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附件1：出让探矿权基本情况表</w:t>
      </w:r>
    </w:p>
    <w:tbl>
      <w:tblPr>
        <w:tblStyle w:val="7"/>
        <w:tblpPr w:leftFromText="180" w:rightFromText="180" w:vertAnchor="page" w:horzAnchor="page" w:tblpX="727" w:tblpY="2605"/>
        <w:tblOverlap w:val="never"/>
        <w:tblW w:w="15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398"/>
        <w:gridCol w:w="3156"/>
        <w:gridCol w:w="739"/>
        <w:gridCol w:w="1138"/>
        <w:gridCol w:w="1012"/>
        <w:gridCol w:w="800"/>
        <w:gridCol w:w="1250"/>
        <w:gridCol w:w="763"/>
        <w:gridCol w:w="612"/>
        <w:gridCol w:w="3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探矿权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名称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拟出让矿区范围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拐点坐标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（2000国家大地坐标系）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矿种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面积（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km2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）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出让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起始价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（万元）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增价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幅度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万元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竞买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保证金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万元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勘查年限（年）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勘查程度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新疆维吾尔自治区托克逊县榆树沟花岗岩矿一区普查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1.87°58′35″,42°11′20″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2.87°58′50″,42°11′20″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3.87°58′50″,42°11′23″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4.87°59′08″,42°11′23″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5.87°59′08″,42°11′29″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6.87°59′50″,42°11′29″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7.87°59′50″,42°10′45″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8.87°59′35″,42°10′45″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9.87°59′35″,42°10′10″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10.87°58′50″,42°10′10″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11.87°58′50″,42°10′44″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12.87°58′35″,42°10′44″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花岗岩矿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3.2927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178.67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268.0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普查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拟出让勘查区位于托克逊县221°方位，直线距离87千米处，距314国道6千米左右，距库米什镇18千米。勘查区周边整体交通条件较好，可通行任何型号汽车、交通便利。行政区划属托克逊县管辖。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新疆维吾尔自治区托克逊县榆树沟花岗岩矿二区普查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1.87°56′04″,42°12′46″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2.87°57′04″,42°12′46″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3.87°57′04″,42°11′16″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4.87°56′04″,42°11′16″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花岗岩矿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3.8252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207.56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311.34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普查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拟出让勘查区位于托克逊县城西南220°方位，直线距离约90千米处，314国道从勘查区北侧通过，并与南疆铁路相连，西气东输公路从勘查区南侧通过，同时南北两侧尚有简易公路通行，交通较为便利。行政区划隶属托克逊县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管辖。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新疆维吾尔自治区托克逊县榆树沟花岗岩矿三区普查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1.87°57′25″,42°11′50″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2.87°58′40″,42°11′50″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3.87°58′40″,42°11′30″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4.87°58′22″,42°11′30″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5.87°58′22″,42°11′17″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6.87°57′25″,42°11′17″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花岗岩矿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1.5876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86.15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129.2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普查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拟出让勘查区位于托克逊县城西南220°方位，直线距离约90千米处，314国道从勘查区北侧通过，并与南疆铁路相连，西气东输公路从勘查区南侧通过，同时南北两侧尚有简易公路通行，交通较为便利。行政区划隶属托克逊县管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新疆维吾尔自治区托克逊县艾维尔沟达吾苏图萨拉东石灰岩矿普查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1.87°27′13″,43°02′55″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2.87°27′13″,43°03′11″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3.87°28′10″,43°03′11″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4.87°28′10″,43°02′26″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5.87°27′42″,43°02′26″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6.87°27′40″,43°02′38″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石灰岩矿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1.3936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96.71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145.0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普查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拟出让勘查区位于托克逊县283°方位，直线距离100千米处，由托克逊县至艾维尔沟为柏油公路，艾维尔沟至勘查区为简易砂石路，距离约118千米，由艾维尔沟向北沿白杨沟可达乌鲁木齐市，交通较为便利。行政区划隶属于托克逊县管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新疆维吾尔自治区鄯善县帕尔塔格东花岗岩矿普查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1.91°21′45″,42°23′01″ 2.91°21′45″,42°24′04″ 3.91°22′46″,42°24′04″ 4.91°22′46″,42°23′01″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花岗岩矿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2.7122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147.16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220.74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普查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拟出让勘查区位于</w:t>
            </w:r>
            <w:r>
              <w:rPr>
                <w:rFonts w:hint="eastAsia" w:eastAsia="仿宋" w:cs="Times New Roman"/>
                <w:color w:val="000000"/>
                <w:sz w:val="21"/>
                <w:szCs w:val="21"/>
                <w:lang w:val="en-US" w:eastAsia="zh-CN"/>
              </w:rPr>
              <w:t>新疆维吾尔自治区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鄯善县东部，北距鄯善县约120千米、距七克台镇约60千米，兰新铁路和乌哈公路在勘查区北侧40千米处通过，交通便利。行政区划隶属鄯善县管辖。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新疆维吾尔自治区鄯善县阔台克力克花岗岩矿普查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1.89°54′57″,42°21′48″ 2.89°54′57″,42°22′45″ 3.89°56′04″,42°22′45″ 4.89°56′04″,42°21′48″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花岗岩矿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2.6961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147.66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221.49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普查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拟出让勘查区位于鄯善县202°方位，直线距离60千米处，鄯善县迪坎儿镇南侧，自鄯善县至迪坎儿镇为柏油公路，勘查区内有简易道路可通行，交通较为方便。行政区划隶属鄯善县管辖</w:t>
            </w:r>
            <w:r>
              <w:rPr>
                <w:rFonts w:hint="eastAsia" w:eastAsia="仿宋" w:cs="Times New Roman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新疆维吾尔自治区鄯善县克孜勒塔什塔格花岗岩矿普查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1.89°40′38″,42°18′30″ 2.89°43′38″,42°18′30″ 3.89°43′38″,42°17′51″    4.89°40′38″,42°17′51″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zh-CN" w:eastAsia="zh-CN" w:bidi="ar"/>
              </w:rPr>
              <w:t>花岗岩矿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4.96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271.66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407.49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普查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拟出让勘查区位于鄯善县西南，迪坎乡西南35千米处，小热泉子铜矿东部，勘查区附近有多条简易公路与区外相通，北部有西气东输简易公路东西向穿过，交通较为方便。行政区划隶属鄯善县管辖。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sectPr>
      <w:pgSz w:w="16838" w:h="11906" w:orient="landscape"/>
      <w:pgMar w:top="1633" w:right="986" w:bottom="1576" w:left="98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D1FD6C"/>
    <w:multiLevelType w:val="singleLevel"/>
    <w:tmpl w:val="A3D1FD6C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12E46"/>
    <w:rsid w:val="007B346D"/>
    <w:rsid w:val="00D91FA5"/>
    <w:rsid w:val="077F0B03"/>
    <w:rsid w:val="0A065D8E"/>
    <w:rsid w:val="1FF912FE"/>
    <w:rsid w:val="26E12E46"/>
    <w:rsid w:val="3C1845DE"/>
    <w:rsid w:val="431E5349"/>
    <w:rsid w:val="55202EB5"/>
    <w:rsid w:val="63CD1F63"/>
    <w:rsid w:val="6F6524D4"/>
    <w:rsid w:val="6F8B7873"/>
    <w:rsid w:val="7C7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eastAsia="宋体" w:cs="宋体"/>
      <w:sz w:val="22"/>
      <w:szCs w:val="21"/>
      <w:lang w:val="en-US" w:eastAsia="zh-CN" w:bidi="ar-SA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1406</Words>
  <Characters>1910</Characters>
  <Lines>0</Lines>
  <Paragraphs>0</Paragraphs>
  <TotalTime>15</TotalTime>
  <ScaleCrop>false</ScaleCrop>
  <LinksUpToDate>false</LinksUpToDate>
  <CharactersWithSpaces>1924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2022-06-14T09:11:00Z</dcterms:created>
  <dc:creator>Administrator</dc:creator>
  <cp:lastModifiedBy>ZCB</cp:lastModifiedBy>
  <dcterms:modified xsi:type="dcterms:W3CDTF">2022-06-22T11:46:22Z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1DBC7B077FE349558451629A2CD16B8A</vt:lpwstr>
  </property>
</Properties>
</file>