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4042" w:rsidRPr="00554337" w:rsidRDefault="003B4042">
      <w:pPr>
        <w:jc w:val="center"/>
        <w:rPr>
          <w:rFonts w:ascii="方正小标宋_GBK" w:eastAsia="方正小标宋_GBK" w:hAnsi="宋体"/>
          <w:color w:val="000000" w:themeColor="text1"/>
          <w:sz w:val="44"/>
          <w:szCs w:val="44"/>
        </w:rPr>
      </w:pPr>
    </w:p>
    <w:p w:rsidR="003B4042" w:rsidRPr="00554337" w:rsidRDefault="003B4042">
      <w:pPr>
        <w:jc w:val="center"/>
        <w:rPr>
          <w:rFonts w:ascii="方正小标宋_GBK" w:eastAsia="方正小标宋_GBK" w:hAnsi="宋体"/>
          <w:color w:val="000000" w:themeColor="text1"/>
          <w:sz w:val="44"/>
          <w:szCs w:val="44"/>
        </w:rPr>
      </w:pPr>
    </w:p>
    <w:p w:rsidR="003B4042" w:rsidRPr="00554337" w:rsidRDefault="003B4042">
      <w:pPr>
        <w:jc w:val="center"/>
        <w:rPr>
          <w:rFonts w:ascii="方正小标宋_GBK" w:eastAsia="方正小标宋_GBK" w:hAnsi="宋体"/>
          <w:color w:val="000000" w:themeColor="text1"/>
          <w:sz w:val="44"/>
          <w:szCs w:val="44"/>
        </w:rPr>
      </w:pPr>
    </w:p>
    <w:p w:rsidR="003B4042" w:rsidRPr="00554337" w:rsidRDefault="003B4042">
      <w:pPr>
        <w:jc w:val="center"/>
        <w:rPr>
          <w:rFonts w:ascii="方正小标宋_GBK" w:eastAsia="方正小标宋_GBK" w:hAnsi="宋体"/>
          <w:color w:val="000000" w:themeColor="text1"/>
          <w:sz w:val="44"/>
          <w:szCs w:val="44"/>
        </w:rPr>
      </w:pPr>
    </w:p>
    <w:p w:rsidR="003B4042" w:rsidRPr="00614AA4" w:rsidRDefault="00DC5AAC">
      <w:pPr>
        <w:jc w:val="center"/>
        <w:rPr>
          <w:rFonts w:ascii="方正小标宋_GBK" w:eastAsia="方正小标宋_GBK" w:hAnsi="宋体"/>
          <w:color w:val="000000" w:themeColor="text1"/>
          <w:sz w:val="44"/>
          <w:szCs w:val="44"/>
        </w:rPr>
      </w:pPr>
      <w:r w:rsidRPr="00614AA4">
        <w:rPr>
          <w:rFonts w:ascii="方正小标宋_GBK" w:eastAsia="方正小标宋_GBK" w:hAnsi="宋体" w:hint="eastAsia"/>
          <w:color w:val="000000" w:themeColor="text1"/>
          <w:sz w:val="44"/>
          <w:szCs w:val="44"/>
        </w:rPr>
        <w:t>新疆吐鲁番市吐鲁番日报社2019年度部门决算公开说明</w:t>
      </w:r>
    </w:p>
    <w:p w:rsidR="003B4042" w:rsidRPr="00614AA4" w:rsidRDefault="00DC5AAC">
      <w:pPr>
        <w:jc w:val="center"/>
        <w:rPr>
          <w:rFonts w:ascii="仿宋_GB2312" w:eastAsia="仿宋_GB2312" w:hAnsi="仿宋_GB2312" w:cs="仿宋_GB2312"/>
          <w:color w:val="000000" w:themeColor="text1"/>
          <w:kern w:val="0"/>
          <w:sz w:val="32"/>
          <w:szCs w:val="32"/>
        </w:rPr>
      </w:pPr>
      <w:r w:rsidRPr="00614AA4">
        <w:rPr>
          <w:rFonts w:ascii="方正小标宋_GBK" w:eastAsia="方正小标宋_GBK" w:hAnsi="宋体" w:hint="eastAsia"/>
          <w:color w:val="000000" w:themeColor="text1"/>
          <w:sz w:val="44"/>
          <w:szCs w:val="44"/>
        </w:rPr>
        <w:br w:type="page"/>
      </w:r>
      <w:r w:rsidRPr="00614AA4">
        <w:rPr>
          <w:rFonts w:ascii="仿宋_GB2312" w:eastAsia="仿宋_GB2312" w:hAnsi="仿宋_GB2312" w:cs="仿宋_GB2312" w:hint="eastAsia"/>
          <w:b/>
          <w:color w:val="000000" w:themeColor="text1"/>
          <w:kern w:val="0"/>
          <w:sz w:val="36"/>
          <w:szCs w:val="36"/>
        </w:rPr>
        <w:lastRenderedPageBreak/>
        <w:t>目 录</w:t>
      </w:r>
    </w:p>
    <w:p w:rsidR="003B4042" w:rsidRPr="00614AA4" w:rsidRDefault="00A11DB1">
      <w:pPr>
        <w:pStyle w:val="1"/>
        <w:tabs>
          <w:tab w:val="right" w:pos="8306"/>
        </w:tabs>
        <w:rPr>
          <w:rFonts w:ascii="仿宋_GB2312" w:eastAsia="仿宋_GB2312" w:hAnsi="仿宋_GB2312" w:cs="仿宋_GB2312"/>
          <w:b/>
          <w:color w:val="000000" w:themeColor="text1"/>
          <w:sz w:val="32"/>
          <w:szCs w:val="32"/>
        </w:rPr>
      </w:pPr>
      <w:r w:rsidRPr="00614AA4">
        <w:rPr>
          <w:rFonts w:ascii="仿宋_GB2312" w:eastAsia="仿宋_GB2312" w:hAnsi="仿宋_GB2312" w:cs="仿宋_GB2312" w:hint="eastAsia"/>
          <w:color w:val="000000" w:themeColor="text1"/>
          <w:sz w:val="32"/>
          <w:szCs w:val="32"/>
        </w:rPr>
        <w:fldChar w:fldCharType="begin"/>
      </w:r>
      <w:r w:rsidR="00DC5AAC" w:rsidRPr="00614AA4">
        <w:rPr>
          <w:rFonts w:ascii="仿宋_GB2312" w:eastAsia="仿宋_GB2312" w:hAnsi="仿宋_GB2312" w:cs="仿宋_GB2312" w:hint="eastAsia"/>
          <w:color w:val="000000" w:themeColor="text1"/>
          <w:sz w:val="32"/>
          <w:szCs w:val="32"/>
        </w:rPr>
        <w:instrText>TOC \o "1-3" \n \h \u</w:instrText>
      </w:r>
      <w:r w:rsidRPr="00614AA4">
        <w:rPr>
          <w:rFonts w:ascii="仿宋_GB2312" w:eastAsia="仿宋_GB2312" w:hAnsi="仿宋_GB2312" w:cs="仿宋_GB2312" w:hint="eastAsia"/>
          <w:color w:val="000000" w:themeColor="text1"/>
          <w:sz w:val="32"/>
          <w:szCs w:val="32"/>
        </w:rPr>
        <w:fldChar w:fldCharType="separate"/>
      </w:r>
      <w:hyperlink w:anchor="_Toc32314" w:history="1">
        <w:r w:rsidR="00DC5AAC" w:rsidRPr="00614AA4">
          <w:rPr>
            <w:rFonts w:ascii="仿宋_GB2312" w:eastAsia="仿宋_GB2312" w:hAnsi="仿宋_GB2312" w:cs="仿宋_GB2312" w:hint="eastAsia"/>
            <w:b/>
            <w:color w:val="000000" w:themeColor="text1"/>
            <w:sz w:val="32"/>
            <w:szCs w:val="32"/>
          </w:rPr>
          <w:t>第一部分 部门单位概况</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30567" w:history="1">
        <w:r w:rsidR="00DC5AAC" w:rsidRPr="00614AA4">
          <w:rPr>
            <w:rFonts w:ascii="仿宋_GB2312" w:eastAsia="仿宋_GB2312" w:hAnsi="仿宋_GB2312" w:cs="仿宋_GB2312" w:hint="eastAsia"/>
            <w:color w:val="000000" w:themeColor="text1"/>
            <w:kern w:val="0"/>
            <w:sz w:val="32"/>
            <w:szCs w:val="32"/>
          </w:rPr>
          <w:t>一、主要职能</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151" w:history="1">
        <w:r w:rsidR="00DC5AAC" w:rsidRPr="00614AA4">
          <w:rPr>
            <w:rFonts w:ascii="仿宋_GB2312" w:eastAsia="仿宋_GB2312" w:hAnsi="仿宋_GB2312" w:cs="仿宋_GB2312" w:hint="eastAsia"/>
            <w:color w:val="000000" w:themeColor="text1"/>
            <w:kern w:val="0"/>
            <w:sz w:val="32"/>
            <w:szCs w:val="32"/>
          </w:rPr>
          <w:t>二、机构设置及人员情况</w:t>
        </w:r>
      </w:hyperlink>
    </w:p>
    <w:p w:rsidR="003B4042" w:rsidRPr="00614AA4" w:rsidRDefault="00A11DB1">
      <w:pPr>
        <w:pStyle w:val="1"/>
        <w:tabs>
          <w:tab w:val="right" w:pos="8306"/>
        </w:tabs>
        <w:rPr>
          <w:rFonts w:ascii="仿宋_GB2312" w:eastAsia="仿宋_GB2312" w:hAnsi="仿宋_GB2312" w:cs="仿宋_GB2312"/>
          <w:b/>
          <w:color w:val="000000" w:themeColor="text1"/>
          <w:sz w:val="32"/>
          <w:szCs w:val="32"/>
        </w:rPr>
      </w:pPr>
      <w:hyperlink w:anchor="_Toc29374" w:history="1">
        <w:r w:rsidR="00DC5AAC" w:rsidRPr="00614AA4">
          <w:rPr>
            <w:rFonts w:ascii="仿宋_GB2312" w:eastAsia="仿宋_GB2312" w:hAnsi="仿宋_GB2312" w:cs="仿宋_GB2312" w:hint="eastAsia"/>
            <w:b/>
            <w:color w:val="000000" w:themeColor="text1"/>
            <w:sz w:val="32"/>
            <w:szCs w:val="32"/>
          </w:rPr>
          <w:t>第二部分 部门决算情况说明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5314" w:history="1">
        <w:r w:rsidR="00DC5AAC" w:rsidRPr="00614AA4">
          <w:rPr>
            <w:rFonts w:ascii="仿宋_GB2312" w:eastAsia="仿宋_GB2312" w:hAnsi="仿宋_GB2312" w:cs="仿宋_GB2312" w:hint="eastAsia"/>
            <w:color w:val="000000" w:themeColor="text1"/>
            <w:kern w:val="0"/>
            <w:sz w:val="32"/>
            <w:szCs w:val="32"/>
          </w:rPr>
          <w:t>一、收入支出决算总体情况说明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12142" w:history="1">
        <w:r w:rsidR="00DC5AAC" w:rsidRPr="00614AA4">
          <w:rPr>
            <w:rFonts w:ascii="仿宋_GB2312" w:eastAsia="仿宋_GB2312" w:hAnsi="仿宋_GB2312" w:cs="仿宋_GB2312" w:hint="eastAsia"/>
            <w:color w:val="000000" w:themeColor="text1"/>
            <w:kern w:val="0"/>
            <w:sz w:val="32"/>
            <w:szCs w:val="32"/>
          </w:rPr>
          <w:t>二、收入决算情况说明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13201" w:history="1">
        <w:r w:rsidR="00DC5AAC" w:rsidRPr="00614AA4">
          <w:rPr>
            <w:rFonts w:ascii="仿宋_GB2312" w:eastAsia="仿宋_GB2312" w:hAnsi="仿宋_GB2312" w:cs="仿宋_GB2312" w:hint="eastAsia"/>
            <w:color w:val="000000" w:themeColor="text1"/>
            <w:kern w:val="0"/>
            <w:sz w:val="32"/>
            <w:szCs w:val="32"/>
          </w:rPr>
          <w:t>三、支出决算情况说明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6564" w:history="1">
        <w:r w:rsidR="00DC5AAC" w:rsidRPr="00614AA4">
          <w:rPr>
            <w:rFonts w:ascii="仿宋_GB2312" w:eastAsia="仿宋_GB2312" w:hAnsi="仿宋_GB2312" w:cs="仿宋_GB2312" w:hint="eastAsia"/>
            <w:color w:val="000000" w:themeColor="text1"/>
            <w:kern w:val="0"/>
            <w:sz w:val="32"/>
            <w:szCs w:val="32"/>
          </w:rPr>
          <w:t>四、财政拨款收入支出决算总体情况说明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0360" w:history="1">
        <w:r w:rsidR="00DC5AAC" w:rsidRPr="00614AA4">
          <w:rPr>
            <w:rFonts w:ascii="仿宋_GB2312" w:eastAsia="仿宋_GB2312" w:hAnsi="仿宋_GB2312" w:cs="仿宋_GB2312" w:hint="eastAsia"/>
            <w:color w:val="000000" w:themeColor="text1"/>
            <w:kern w:val="0"/>
            <w:sz w:val="32"/>
            <w:szCs w:val="32"/>
          </w:rPr>
          <w:t>五、一般公共预算财政拨款支出决算情况说明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30870" w:history="1">
        <w:r w:rsidR="00DC5AAC" w:rsidRPr="00614AA4">
          <w:rPr>
            <w:rFonts w:ascii="仿宋_GB2312" w:eastAsia="仿宋_GB2312" w:hAnsi="仿宋_GB2312" w:cs="仿宋_GB2312" w:hint="eastAsia"/>
            <w:color w:val="000000" w:themeColor="text1"/>
            <w:kern w:val="0"/>
            <w:sz w:val="32"/>
            <w:szCs w:val="32"/>
          </w:rPr>
          <w:t>六、一般公共预算财政拨款基本支出决算情况说明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1518" w:history="1">
        <w:r w:rsidR="00DC5AAC" w:rsidRPr="00614AA4">
          <w:rPr>
            <w:rFonts w:ascii="仿宋_GB2312" w:eastAsia="仿宋_GB2312" w:hAnsi="仿宋_GB2312" w:cs="仿宋_GB2312" w:hint="eastAsia"/>
            <w:color w:val="000000" w:themeColor="text1"/>
            <w:kern w:val="0"/>
            <w:sz w:val="32"/>
            <w:szCs w:val="32"/>
          </w:rPr>
          <w:t>七、一般公共预算财政拨款“三公”经费支出决算情况说明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5810" w:history="1">
        <w:r w:rsidR="00DC5AAC" w:rsidRPr="00614AA4">
          <w:rPr>
            <w:rFonts w:ascii="仿宋_GB2312" w:eastAsia="仿宋_GB2312" w:hAnsi="仿宋_GB2312" w:cs="仿宋_GB2312" w:hint="eastAsia"/>
            <w:color w:val="000000" w:themeColor="text1"/>
            <w:kern w:val="0"/>
            <w:sz w:val="32"/>
            <w:szCs w:val="32"/>
          </w:rPr>
          <w:t>八、政府性基金预算收入支出决算情况说明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1235" w:history="1">
        <w:r w:rsidR="00DC5AAC" w:rsidRPr="00614AA4">
          <w:rPr>
            <w:rFonts w:ascii="仿宋_GB2312" w:eastAsia="仿宋_GB2312" w:hAnsi="仿宋_GB2312" w:cs="仿宋_GB2312" w:hint="eastAsia"/>
            <w:color w:val="000000" w:themeColor="text1"/>
            <w:kern w:val="0"/>
            <w:sz w:val="32"/>
            <w:szCs w:val="32"/>
          </w:rPr>
          <w:t>九、其他重要事项的情况说明</w:t>
        </w:r>
      </w:hyperlink>
    </w:p>
    <w:p w:rsidR="003B4042" w:rsidRPr="00614AA4" w:rsidRDefault="00A11DB1">
      <w:pPr>
        <w:pStyle w:val="3"/>
        <w:tabs>
          <w:tab w:val="right" w:pos="8306"/>
        </w:tabs>
        <w:ind w:leftChars="0" w:left="0"/>
        <w:rPr>
          <w:rFonts w:ascii="仿宋_GB2312" w:eastAsia="仿宋_GB2312" w:hAnsi="仿宋_GB2312" w:cs="仿宋_GB2312"/>
          <w:color w:val="000000" w:themeColor="text1"/>
          <w:sz w:val="32"/>
          <w:szCs w:val="32"/>
        </w:rPr>
      </w:pPr>
      <w:hyperlink w:anchor="_Toc14519" w:history="1">
        <w:r w:rsidR="00DC5AAC" w:rsidRPr="00614AA4">
          <w:rPr>
            <w:rFonts w:ascii="仿宋_GB2312" w:eastAsia="仿宋_GB2312" w:hAnsi="仿宋_GB2312" w:cs="仿宋_GB2312" w:hint="eastAsia"/>
            <w:color w:val="000000" w:themeColor="text1"/>
            <w:sz w:val="32"/>
            <w:szCs w:val="32"/>
          </w:rPr>
          <w:t>（一）机关运行经费支出情况</w:t>
        </w:r>
      </w:hyperlink>
    </w:p>
    <w:p w:rsidR="003B4042" w:rsidRPr="00614AA4" w:rsidRDefault="00A11DB1">
      <w:pPr>
        <w:pStyle w:val="3"/>
        <w:tabs>
          <w:tab w:val="right" w:pos="8306"/>
        </w:tabs>
        <w:ind w:leftChars="0" w:left="0"/>
        <w:rPr>
          <w:rFonts w:ascii="仿宋_GB2312" w:eastAsia="仿宋_GB2312" w:hAnsi="仿宋_GB2312" w:cs="仿宋_GB2312"/>
          <w:color w:val="000000" w:themeColor="text1"/>
          <w:sz w:val="32"/>
          <w:szCs w:val="32"/>
        </w:rPr>
      </w:pPr>
      <w:hyperlink w:anchor="_Toc227" w:history="1">
        <w:r w:rsidR="00DC5AAC" w:rsidRPr="00614AA4">
          <w:rPr>
            <w:rFonts w:ascii="仿宋_GB2312" w:eastAsia="仿宋_GB2312" w:hAnsi="仿宋_GB2312" w:cs="仿宋_GB2312" w:hint="eastAsia"/>
            <w:color w:val="000000" w:themeColor="text1"/>
            <w:sz w:val="32"/>
            <w:szCs w:val="32"/>
          </w:rPr>
          <w:t>（二）政府采购情况</w:t>
        </w:r>
      </w:hyperlink>
    </w:p>
    <w:p w:rsidR="003B4042" w:rsidRPr="00614AA4" w:rsidRDefault="00A11DB1">
      <w:pPr>
        <w:pStyle w:val="3"/>
        <w:tabs>
          <w:tab w:val="right" w:pos="8306"/>
        </w:tabs>
        <w:ind w:leftChars="0" w:left="0"/>
        <w:rPr>
          <w:rFonts w:ascii="仿宋_GB2312" w:eastAsia="仿宋_GB2312" w:hAnsi="仿宋_GB2312" w:cs="仿宋_GB2312"/>
          <w:color w:val="000000" w:themeColor="text1"/>
          <w:sz w:val="32"/>
          <w:szCs w:val="32"/>
        </w:rPr>
      </w:pPr>
      <w:hyperlink w:anchor="_Toc8391" w:history="1">
        <w:r w:rsidR="00DC5AAC" w:rsidRPr="00614AA4">
          <w:rPr>
            <w:rFonts w:ascii="仿宋_GB2312" w:eastAsia="仿宋_GB2312" w:hAnsi="仿宋_GB2312" w:cs="仿宋_GB2312" w:hint="eastAsia"/>
            <w:color w:val="000000" w:themeColor="text1"/>
            <w:sz w:val="32"/>
            <w:szCs w:val="32"/>
          </w:rPr>
          <w:t>（三）国有资产占用情况说明</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11283" w:history="1">
        <w:r w:rsidR="00DC5AAC" w:rsidRPr="00614AA4">
          <w:rPr>
            <w:rFonts w:ascii="仿宋_GB2312" w:eastAsia="仿宋_GB2312" w:hAnsi="仿宋_GB2312" w:cs="仿宋_GB2312" w:hint="eastAsia"/>
            <w:color w:val="000000" w:themeColor="text1"/>
            <w:kern w:val="0"/>
            <w:sz w:val="32"/>
            <w:szCs w:val="32"/>
          </w:rPr>
          <w:t>十、预算绩效的情况说明</w:t>
        </w:r>
      </w:hyperlink>
    </w:p>
    <w:p w:rsidR="003B4042" w:rsidRPr="00614AA4" w:rsidRDefault="00A11DB1">
      <w:pPr>
        <w:pStyle w:val="1"/>
        <w:tabs>
          <w:tab w:val="right" w:pos="8306"/>
        </w:tabs>
        <w:rPr>
          <w:rFonts w:ascii="仿宋_GB2312" w:eastAsia="仿宋_GB2312" w:hAnsi="仿宋_GB2312" w:cs="仿宋_GB2312"/>
          <w:b/>
          <w:color w:val="000000" w:themeColor="text1"/>
          <w:sz w:val="32"/>
          <w:szCs w:val="32"/>
        </w:rPr>
      </w:pPr>
      <w:hyperlink w:anchor="_Toc3250" w:history="1">
        <w:r w:rsidR="00DC5AAC" w:rsidRPr="00614AA4">
          <w:rPr>
            <w:rFonts w:ascii="仿宋_GB2312" w:eastAsia="仿宋_GB2312" w:hAnsi="仿宋_GB2312" w:cs="仿宋_GB2312" w:hint="eastAsia"/>
            <w:b/>
            <w:color w:val="000000" w:themeColor="text1"/>
            <w:sz w:val="32"/>
            <w:szCs w:val="32"/>
          </w:rPr>
          <w:t>第三部分 专业名词解释</w:t>
        </w:r>
      </w:hyperlink>
    </w:p>
    <w:p w:rsidR="003B4042" w:rsidRPr="00614AA4" w:rsidRDefault="00A11DB1">
      <w:pPr>
        <w:pStyle w:val="1"/>
        <w:tabs>
          <w:tab w:val="right" w:pos="8306"/>
        </w:tabs>
        <w:rPr>
          <w:rFonts w:ascii="仿宋_GB2312" w:eastAsia="仿宋_GB2312" w:hAnsi="仿宋_GB2312" w:cs="仿宋_GB2312"/>
          <w:b/>
          <w:color w:val="000000" w:themeColor="text1"/>
          <w:sz w:val="32"/>
          <w:szCs w:val="32"/>
        </w:rPr>
      </w:pPr>
      <w:hyperlink w:anchor="_Toc22784" w:history="1">
        <w:r w:rsidR="00DC5AAC" w:rsidRPr="00614AA4">
          <w:rPr>
            <w:rFonts w:ascii="仿宋_GB2312" w:eastAsia="仿宋_GB2312" w:hAnsi="仿宋_GB2312" w:cs="仿宋_GB2312" w:hint="eastAsia"/>
            <w:b/>
            <w:color w:val="000000" w:themeColor="text1"/>
            <w:sz w:val="32"/>
            <w:szCs w:val="32"/>
          </w:rPr>
          <w:t>第四部分 部门决算报表（见附表）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183" w:history="1">
        <w:r w:rsidR="00DC5AAC" w:rsidRPr="00614AA4">
          <w:rPr>
            <w:rFonts w:ascii="仿宋_GB2312" w:eastAsia="仿宋_GB2312" w:hAnsi="仿宋_GB2312" w:cs="仿宋_GB2312" w:hint="eastAsia"/>
            <w:color w:val="000000" w:themeColor="text1"/>
            <w:kern w:val="0"/>
            <w:sz w:val="32"/>
            <w:szCs w:val="32"/>
          </w:rPr>
          <w:t>一、《收入支出决算总表》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4532" w:history="1">
        <w:r w:rsidR="00DC5AAC" w:rsidRPr="00614AA4">
          <w:rPr>
            <w:rFonts w:ascii="仿宋_GB2312" w:eastAsia="仿宋_GB2312" w:hAnsi="仿宋_GB2312" w:cs="仿宋_GB2312" w:hint="eastAsia"/>
            <w:color w:val="000000" w:themeColor="text1"/>
            <w:kern w:val="0"/>
            <w:sz w:val="32"/>
            <w:szCs w:val="32"/>
          </w:rPr>
          <w:t>二、《收入决算表》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32434" w:history="1">
        <w:r w:rsidR="00DC5AAC" w:rsidRPr="00614AA4">
          <w:rPr>
            <w:rFonts w:ascii="仿宋_GB2312" w:eastAsia="仿宋_GB2312" w:hAnsi="仿宋_GB2312" w:cs="仿宋_GB2312" w:hint="eastAsia"/>
            <w:color w:val="000000" w:themeColor="text1"/>
            <w:kern w:val="0"/>
            <w:sz w:val="32"/>
            <w:szCs w:val="32"/>
          </w:rPr>
          <w:t>三、《支出决算表》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8786" w:history="1">
        <w:r w:rsidR="00DC5AAC" w:rsidRPr="00614AA4">
          <w:rPr>
            <w:rFonts w:ascii="仿宋_GB2312" w:eastAsia="仿宋_GB2312" w:hAnsi="仿宋_GB2312" w:cs="仿宋_GB2312" w:hint="eastAsia"/>
            <w:color w:val="000000" w:themeColor="text1"/>
            <w:kern w:val="0"/>
            <w:sz w:val="32"/>
            <w:szCs w:val="32"/>
          </w:rPr>
          <w:t>四、《财政拨款收入支出决算总表》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14869" w:history="1">
        <w:r w:rsidR="00DC5AAC" w:rsidRPr="00614AA4">
          <w:rPr>
            <w:rFonts w:ascii="仿宋_GB2312" w:eastAsia="仿宋_GB2312" w:hAnsi="仿宋_GB2312" w:cs="仿宋_GB2312" w:hint="eastAsia"/>
            <w:color w:val="000000" w:themeColor="text1"/>
            <w:kern w:val="0"/>
            <w:sz w:val="32"/>
            <w:szCs w:val="32"/>
          </w:rPr>
          <w:t>五、《一般公共预算财政拨款支出决算表》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8884" w:history="1">
        <w:r w:rsidR="00DC5AAC" w:rsidRPr="00614AA4">
          <w:rPr>
            <w:rFonts w:ascii="仿宋_GB2312" w:eastAsia="仿宋_GB2312" w:hAnsi="仿宋_GB2312" w:cs="仿宋_GB2312" w:hint="eastAsia"/>
            <w:color w:val="000000" w:themeColor="text1"/>
            <w:kern w:val="0"/>
            <w:sz w:val="32"/>
            <w:szCs w:val="32"/>
          </w:rPr>
          <w:t>六、《一般公共预算财政拨款基本支出决算表》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29106" w:history="1">
        <w:r w:rsidR="00DC5AAC" w:rsidRPr="00614AA4">
          <w:rPr>
            <w:rFonts w:ascii="仿宋_GB2312" w:eastAsia="仿宋_GB2312" w:hAnsi="仿宋_GB2312" w:cs="仿宋_GB2312" w:hint="eastAsia"/>
            <w:color w:val="000000" w:themeColor="text1"/>
            <w:kern w:val="0"/>
            <w:sz w:val="32"/>
            <w:szCs w:val="32"/>
          </w:rPr>
          <w:t>七、《一般公共预算财政拨款“三公”经费支出决算表》</w:t>
        </w:r>
      </w:hyperlink>
    </w:p>
    <w:p w:rsidR="003B4042" w:rsidRPr="00614AA4" w:rsidRDefault="00A11DB1">
      <w:pPr>
        <w:pStyle w:val="2"/>
        <w:tabs>
          <w:tab w:val="right" w:pos="8306"/>
        </w:tabs>
        <w:ind w:leftChars="0" w:left="0"/>
        <w:rPr>
          <w:rFonts w:ascii="仿宋_GB2312" w:eastAsia="仿宋_GB2312" w:hAnsi="仿宋_GB2312" w:cs="仿宋_GB2312"/>
          <w:color w:val="000000" w:themeColor="text1"/>
          <w:sz w:val="32"/>
          <w:szCs w:val="32"/>
        </w:rPr>
      </w:pPr>
      <w:hyperlink w:anchor="_Toc7643" w:history="1">
        <w:r w:rsidR="00DC5AAC" w:rsidRPr="00614AA4">
          <w:rPr>
            <w:rFonts w:ascii="仿宋_GB2312" w:eastAsia="仿宋_GB2312" w:hAnsi="仿宋_GB2312" w:cs="仿宋_GB2312" w:hint="eastAsia"/>
            <w:color w:val="000000" w:themeColor="text1"/>
            <w:kern w:val="0"/>
            <w:sz w:val="32"/>
            <w:szCs w:val="32"/>
          </w:rPr>
          <w:t>八、《政府性基金预算财政拨款收入支出决算表》</w:t>
        </w:r>
      </w:hyperlink>
    </w:p>
    <w:p w:rsidR="003B4042" w:rsidRPr="00614AA4" w:rsidRDefault="00A11DB1">
      <w:pPr>
        <w:rPr>
          <w:color w:val="000000" w:themeColor="text1"/>
        </w:rPr>
      </w:pPr>
      <w:r w:rsidRPr="00614AA4">
        <w:rPr>
          <w:rFonts w:ascii="仿宋_GB2312" w:eastAsia="仿宋_GB2312" w:hAnsi="仿宋_GB2312" w:cs="仿宋_GB2312" w:hint="eastAsia"/>
          <w:color w:val="000000" w:themeColor="text1"/>
          <w:sz w:val="32"/>
          <w:szCs w:val="32"/>
        </w:rPr>
        <w:fldChar w:fldCharType="end"/>
      </w:r>
    </w:p>
    <w:p w:rsidR="003B4042" w:rsidRPr="00614AA4" w:rsidRDefault="00DC5AAC">
      <w:pPr>
        <w:ind w:firstLineChars="200" w:firstLine="640"/>
        <w:jc w:val="center"/>
        <w:outlineLvl w:val="0"/>
        <w:rPr>
          <w:rFonts w:ascii="黑体" w:eastAsia="黑体" w:hAnsi="黑体"/>
          <w:color w:val="000000" w:themeColor="text1"/>
          <w:sz w:val="32"/>
          <w:szCs w:val="32"/>
        </w:rPr>
      </w:pPr>
      <w:r w:rsidRPr="00614AA4">
        <w:rPr>
          <w:rFonts w:ascii="仿宋_GB2312" w:eastAsia="仿宋_GB2312" w:hint="eastAsia"/>
          <w:color w:val="000000" w:themeColor="text1"/>
          <w:sz w:val="32"/>
          <w:szCs w:val="32"/>
        </w:rPr>
        <w:br w:type="page"/>
      </w:r>
      <w:bookmarkStart w:id="0" w:name="_Toc24028"/>
      <w:bookmarkStart w:id="1" w:name="_Toc32314"/>
      <w:r w:rsidRPr="00614AA4">
        <w:rPr>
          <w:rFonts w:ascii="黑体" w:eastAsia="黑体" w:hAnsi="黑体" w:hint="eastAsia"/>
          <w:color w:val="000000" w:themeColor="text1"/>
          <w:sz w:val="32"/>
          <w:szCs w:val="32"/>
        </w:rPr>
        <w:lastRenderedPageBreak/>
        <w:t>第一部分 部门单位概况</w:t>
      </w:r>
      <w:bookmarkEnd w:id="0"/>
      <w:bookmarkEnd w:id="1"/>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2" w:name="_Toc30738"/>
      <w:bookmarkStart w:id="3" w:name="_Toc30567"/>
      <w:r w:rsidRPr="00614AA4">
        <w:rPr>
          <w:rFonts w:ascii="黑体" w:eastAsia="黑体" w:hAnsi="黑体" w:cs="宋体" w:hint="eastAsia"/>
          <w:color w:val="000000" w:themeColor="text1"/>
          <w:kern w:val="0"/>
          <w:sz w:val="32"/>
          <w:szCs w:val="32"/>
        </w:rPr>
        <w:t>一、主要职能</w:t>
      </w:r>
      <w:bookmarkEnd w:id="2"/>
      <w:bookmarkEnd w:id="3"/>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《吐鲁番日报》是中共新疆吐鲁番市委的机关报，由吐鲁番市委主管主办，是吐鲁番市唯一一份公开出版的报纸。是促进吐鲁番市经济发展、改革开放和社会稳定的重要舆论宣传阵地。</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4" w:name="_Toc31238"/>
      <w:bookmarkStart w:id="5" w:name="_Toc2151"/>
      <w:r w:rsidRPr="00614AA4">
        <w:rPr>
          <w:rFonts w:ascii="黑体" w:eastAsia="黑体" w:hAnsi="黑体" w:cs="宋体" w:hint="eastAsia"/>
          <w:color w:val="000000" w:themeColor="text1"/>
          <w:kern w:val="0"/>
          <w:sz w:val="32"/>
          <w:szCs w:val="32"/>
        </w:rPr>
        <w:t>二、机构设置及</w:t>
      </w:r>
      <w:bookmarkEnd w:id="4"/>
      <w:r w:rsidRPr="00614AA4">
        <w:rPr>
          <w:rFonts w:ascii="黑体" w:eastAsia="黑体" w:hAnsi="黑体" w:cs="宋体" w:hint="eastAsia"/>
          <w:color w:val="000000" w:themeColor="text1"/>
          <w:kern w:val="0"/>
          <w:sz w:val="32"/>
          <w:szCs w:val="32"/>
        </w:rPr>
        <w:t>人员情况</w:t>
      </w:r>
      <w:bookmarkEnd w:id="5"/>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新疆吐鲁番市吐鲁番日报社2019年度，实有人数68人，其中：在职人员68人，离休人员0人，退休人员0人。</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从部门决算单位构成看，新疆吐鲁番市吐鲁番日报社部门决算包括：新疆吐鲁番市吐鲁番日报社决算。</w:t>
      </w:r>
    </w:p>
    <w:p w:rsidR="003B4042" w:rsidRPr="00614AA4" w:rsidRDefault="00DC5AAC">
      <w:pPr>
        <w:ind w:firstLineChars="200" w:firstLine="640"/>
        <w:jc w:val="center"/>
        <w:outlineLvl w:val="0"/>
        <w:rPr>
          <w:rFonts w:ascii="黑体" w:eastAsia="黑体" w:hAnsi="黑体"/>
          <w:color w:val="000000" w:themeColor="text1"/>
          <w:sz w:val="32"/>
          <w:szCs w:val="32"/>
        </w:rPr>
      </w:pPr>
      <w:bookmarkStart w:id="6" w:name="_Toc3092"/>
      <w:bookmarkStart w:id="7" w:name="_Toc29374"/>
      <w:r w:rsidRPr="00614AA4">
        <w:rPr>
          <w:rFonts w:ascii="黑体" w:eastAsia="黑体" w:hAnsi="黑体" w:hint="eastAsia"/>
          <w:color w:val="000000" w:themeColor="text1"/>
          <w:sz w:val="32"/>
          <w:szCs w:val="32"/>
        </w:rPr>
        <w:t>第二部分 部门决算情况说明</w:t>
      </w:r>
      <w:bookmarkEnd w:id="6"/>
      <w:bookmarkEnd w:id="7"/>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8" w:name="_Toc12566"/>
      <w:bookmarkStart w:id="9" w:name="_Toc25314"/>
      <w:r w:rsidRPr="00614AA4">
        <w:rPr>
          <w:rFonts w:ascii="黑体" w:eastAsia="黑体" w:hAnsi="黑体" w:cs="宋体" w:hint="eastAsia"/>
          <w:color w:val="000000" w:themeColor="text1"/>
          <w:kern w:val="0"/>
          <w:sz w:val="32"/>
          <w:szCs w:val="32"/>
        </w:rPr>
        <w:t>一、收入支出决算总体情况说明</w:t>
      </w:r>
      <w:bookmarkEnd w:id="8"/>
      <w:bookmarkEnd w:id="9"/>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本年收入13906657.06元，与上年相比，增加1497021.53元，增长12.06%，主要原因是：由于人员增加，财政拨款收入与上年相比增加24万元；由于报纸发行量增加发行收入与上年相比增加97万元;3.湖南日报社捐赠资金40万元；本年支出13906657.06元，与上年相比，增加1315826.55元，增长10.45%，主要原因是：由于劳务派遣人员增加，劳务费与上年相比增加56万元；2019年对办公综合楼进行了维修维护，维修费与上年相比增加了43万元；资本性支出-办公设备购置费与上年相比增加了20万元；其</w:t>
      </w:r>
      <w:r w:rsidRPr="00614AA4">
        <w:rPr>
          <w:rFonts w:ascii="仿宋_GB2312" w:eastAsia="仿宋_GB2312" w:hint="eastAsia"/>
          <w:color w:val="000000" w:themeColor="text1"/>
          <w:sz w:val="32"/>
          <w:szCs w:val="32"/>
        </w:rPr>
        <w:lastRenderedPageBreak/>
        <w:t>他商品服务支出增加了12万元。</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10" w:name="_Toc1979"/>
      <w:bookmarkStart w:id="11" w:name="_Toc12142"/>
      <w:r w:rsidRPr="00614AA4">
        <w:rPr>
          <w:rFonts w:ascii="黑体" w:eastAsia="黑体" w:hAnsi="黑体" w:cs="宋体" w:hint="eastAsia"/>
          <w:color w:val="000000" w:themeColor="text1"/>
          <w:kern w:val="0"/>
          <w:sz w:val="32"/>
          <w:szCs w:val="32"/>
        </w:rPr>
        <w:t>二、收入决算情况说明</w:t>
      </w:r>
      <w:bookmarkEnd w:id="10"/>
      <w:bookmarkEnd w:id="11"/>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本年收入13906657.06元，其中：财政拨款收入8458307.64元，占60.82%；上级补助收入0.00元，占0.00%；事业收入4504766.10元，占32.39%；经营收入0.00元，占0.00%；附属单位上缴收入0.00元，占0.00%；其他收入943583.32元，占6.79%。</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12" w:name="_Toc27961"/>
      <w:bookmarkStart w:id="13" w:name="_Toc13201"/>
      <w:r w:rsidRPr="00614AA4">
        <w:rPr>
          <w:rFonts w:ascii="黑体" w:eastAsia="黑体" w:hAnsi="黑体" w:cs="宋体" w:hint="eastAsia"/>
          <w:color w:val="000000" w:themeColor="text1"/>
          <w:kern w:val="0"/>
          <w:sz w:val="32"/>
          <w:szCs w:val="32"/>
        </w:rPr>
        <w:t>三、支出决算情况说明</w:t>
      </w:r>
      <w:bookmarkEnd w:id="12"/>
      <w:bookmarkEnd w:id="13"/>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2019年度本年支出13906657.06元，其中：基本支出11836657.06元，占85.12%；项目支出2070000.00元，占14.88%；上缴上级支出0.00元，占0.00%；经营支出0.00元，占0.00%；对附属单位补助支出0.00元，占0.00%。</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14" w:name="_Toc4393"/>
      <w:bookmarkStart w:id="15" w:name="_Toc26564"/>
      <w:r w:rsidRPr="00614AA4">
        <w:rPr>
          <w:rFonts w:ascii="黑体" w:eastAsia="黑体" w:hAnsi="黑体" w:cs="宋体" w:hint="eastAsia"/>
          <w:color w:val="000000" w:themeColor="text1"/>
          <w:kern w:val="0"/>
          <w:sz w:val="32"/>
          <w:szCs w:val="32"/>
        </w:rPr>
        <w:t>四、财政拨款收入支出决算总体情况说明</w:t>
      </w:r>
      <w:bookmarkEnd w:id="14"/>
      <w:bookmarkEnd w:id="15"/>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财政拨款收入8458307.64元，与上年相比，增加240196.33元，增长2.92%。主要原因是：由于2019年新招录事业编人员13人，使得财政拨款收入与上年相比增加24万元。财政拨款支出8458307.64元，与上年相比，增加240196.33元，增长2.92%，主要原因是：由于2019年新招录事业编人员13人，使得财政拨款支出与上年相比增加24万元。</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与年初预算数相比情况：财政拨款收入年初预算数8005810.00元，决算数8458307.64元，预决算差异率5.65%，</w:t>
      </w:r>
      <w:r w:rsidRPr="00614AA4">
        <w:rPr>
          <w:rFonts w:ascii="仿宋_GB2312" w:eastAsia="仿宋_GB2312" w:hint="eastAsia"/>
          <w:color w:val="000000" w:themeColor="text1"/>
          <w:sz w:val="32"/>
          <w:szCs w:val="32"/>
        </w:rPr>
        <w:lastRenderedPageBreak/>
        <w:t>主要原因是：由于年初人员经费预算人员为55人，2019年实际发生人员经费人数为68人，新增人员13人。财政拨款支出年初预算数8005810.00元，决算数8458307.64元，预决算差异率5.65%，主要原因是：由于年初人员经费预算人员数为55人，2019年实际发生人员经费人员数为68人，新增人员13人。</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16" w:name="_Toc13833"/>
      <w:bookmarkStart w:id="17" w:name="_Toc20360"/>
      <w:r w:rsidRPr="00614AA4">
        <w:rPr>
          <w:rFonts w:ascii="黑体" w:eastAsia="黑体" w:hAnsi="黑体" w:cs="宋体" w:hint="eastAsia"/>
          <w:color w:val="000000" w:themeColor="text1"/>
          <w:kern w:val="0"/>
          <w:sz w:val="32"/>
          <w:szCs w:val="32"/>
        </w:rPr>
        <w:t>五、一般公共预算财政拨款支出决算情况说明</w:t>
      </w:r>
      <w:bookmarkEnd w:id="16"/>
      <w:bookmarkEnd w:id="17"/>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2019年度一般公共预算财政拨款支出8458307.64元。按功能分类科目项级科目公开，其中：</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2070605出版发行7576329.00元；</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2080505机关事业单位基本养老保险缴费支出881978.64元。</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18" w:name="_Toc11146"/>
      <w:bookmarkStart w:id="19" w:name="_Toc30870"/>
      <w:r w:rsidRPr="00614AA4">
        <w:rPr>
          <w:rFonts w:ascii="黑体" w:eastAsia="黑体" w:hAnsi="黑体" w:cs="宋体" w:hint="eastAsia"/>
          <w:color w:val="000000" w:themeColor="text1"/>
          <w:kern w:val="0"/>
          <w:sz w:val="32"/>
          <w:szCs w:val="32"/>
        </w:rPr>
        <w:t>六、一般公共预算财政拨款基本支出决算情况说明</w:t>
      </w:r>
      <w:bookmarkEnd w:id="18"/>
      <w:bookmarkEnd w:id="19"/>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2019年度一般公共预算财政拨款基本支出6388307.64元，其中：</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人员经费6231610.14元，包括：基本工资、津贴补贴、奖金、伙食补助费、绩效工资、机关事业单位基本养老保险费、其他工资福利支出、退休费、抚恤金、奖励金。</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公用经费156697.50元，包括：办公费、电费、邮电费、差旅费、工会经费。</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20" w:name="_Toc7190"/>
      <w:bookmarkStart w:id="21" w:name="_Toc21518"/>
      <w:r w:rsidRPr="00614AA4">
        <w:rPr>
          <w:rFonts w:ascii="黑体" w:eastAsia="黑体" w:hAnsi="黑体" w:cs="宋体" w:hint="eastAsia"/>
          <w:color w:val="000000" w:themeColor="text1"/>
          <w:kern w:val="0"/>
          <w:sz w:val="32"/>
          <w:szCs w:val="32"/>
        </w:rPr>
        <w:t>七、一般公共预算财政拨款“三公”经费支出决算情况说明</w:t>
      </w:r>
      <w:bookmarkEnd w:id="20"/>
      <w:bookmarkEnd w:id="21"/>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lastRenderedPageBreak/>
        <w:t>2019年度一般公共预算“三公”经费支出决算0.00元，比上年增加0.00元，增长0.00%，主要原因是2019年未安排一般公共预算“三公”经费预算支出。其中，因公出国（境）费支出0.00元，占0.00%，比上年增加0.00元，增长0.00%，主要原因是因公出国（境）费支出未安排预算；公务用车购置及运行维护费支出0.00元，占0.00%，比上年增加0.00元，增长0.00%，主要原因是公务用车购置及运行维护费支出未安排预算；公务接待费支出0.00元，占0.00%，比上年增加0.00元，增长0.00%，主要原因是公务接待费支出未安排预算。具体情况如下：</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因公出国（境）费支出0.00元,开支内容包括：因公出国（境）费未安排预算。单位全年安排的因公出国（境）团组0个，因公出国（境）0人次。</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公务用车购置及运行维护费0.00元,其中，公务用车购置费0.00元，公务用车运行维护费0.00元。公务用车运行维护费开支内容包括未安排预算。公务用车购置数0辆，公务用车保有量0辆。</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公务接待费0.00元。开支内容包括未安排预算。单位全年安排的国内公务接待0批次，0人次。</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与年初预算数相比情况：一般公共预算“三公”经费支出年初预算数0.00元，决算数0.00元，预决算差异率0.00%，主要原因是：一般公共预算“三公”经费支出年初未安排预</w:t>
      </w:r>
      <w:r w:rsidRPr="00614AA4">
        <w:rPr>
          <w:rFonts w:ascii="仿宋_GB2312" w:eastAsia="仿宋_GB2312" w:hint="eastAsia"/>
          <w:color w:val="000000" w:themeColor="text1"/>
          <w:sz w:val="32"/>
          <w:szCs w:val="32"/>
        </w:rPr>
        <w:lastRenderedPageBreak/>
        <w:t>算。其中：因公出国（境）费预算数0.00元，决算数0.00元，预决算差异率0.00%，主要原因是：因公出国（境）费未安排预算；公务用车购置预算数0.00元，决算数0.00元，预决算差异率0.00%，主要原因是：公务用车购置未安排预算；</w:t>
      </w:r>
      <w:r w:rsidRPr="00614AA4">
        <w:rPr>
          <w:rFonts w:ascii="仿宋_GB2312" w:eastAsia="仿宋_GB2312" w:hAnsi="宋体" w:cs="宋体" w:hint="eastAsia"/>
          <w:color w:val="000000" w:themeColor="text1"/>
          <w:kern w:val="0"/>
          <w:sz w:val="32"/>
          <w:szCs w:val="32"/>
        </w:rPr>
        <w:t>公务用车运行费预算数0.00元，决算数0.00元，预决算差异率0.00%，主要原因是：公务用车运行费未安排预算；</w:t>
      </w:r>
      <w:r w:rsidRPr="00614AA4">
        <w:rPr>
          <w:rFonts w:ascii="仿宋_GB2312" w:eastAsia="仿宋_GB2312" w:hint="eastAsia"/>
          <w:color w:val="000000" w:themeColor="text1"/>
          <w:sz w:val="32"/>
          <w:szCs w:val="32"/>
        </w:rPr>
        <w:t>公务接待费预算数0.00元，决算数0.00元，预决算差异率0.00%，主要原因是：公务接待费未安排预算。</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22" w:name="_Toc7927"/>
      <w:bookmarkStart w:id="23" w:name="_Toc5810"/>
      <w:r w:rsidRPr="00614AA4">
        <w:rPr>
          <w:rFonts w:ascii="黑体" w:eastAsia="黑体" w:hAnsi="黑体" w:cs="宋体" w:hint="eastAsia"/>
          <w:color w:val="000000" w:themeColor="text1"/>
          <w:kern w:val="0"/>
          <w:sz w:val="32"/>
          <w:szCs w:val="32"/>
        </w:rPr>
        <w:t>八、政府性基金预算收入支出决算情况说明</w:t>
      </w:r>
      <w:bookmarkEnd w:id="22"/>
      <w:bookmarkEnd w:id="23"/>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我单位本年度无政府性基金预算财政拨款收入支出，政府性基金预算财政拨款收入支出决算表为空表。</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24" w:name="_Toc7314"/>
      <w:bookmarkStart w:id="25" w:name="_Toc1235"/>
      <w:r w:rsidRPr="00614AA4">
        <w:rPr>
          <w:rFonts w:ascii="黑体" w:eastAsia="黑体" w:hAnsi="黑体" w:cs="宋体" w:hint="eastAsia"/>
          <w:color w:val="000000" w:themeColor="text1"/>
          <w:kern w:val="0"/>
          <w:sz w:val="32"/>
          <w:szCs w:val="32"/>
        </w:rPr>
        <w:t>九、其他重要事项的情况说明</w:t>
      </w:r>
      <w:bookmarkEnd w:id="24"/>
      <w:bookmarkEnd w:id="25"/>
    </w:p>
    <w:p w:rsidR="003B4042" w:rsidRPr="00614AA4" w:rsidRDefault="00DC5AAC">
      <w:pPr>
        <w:ind w:firstLineChars="200" w:firstLine="640"/>
        <w:outlineLvl w:val="2"/>
        <w:rPr>
          <w:rFonts w:ascii="黑体" w:eastAsia="黑体" w:hAnsi="黑体"/>
          <w:color w:val="000000" w:themeColor="text1"/>
          <w:sz w:val="32"/>
          <w:szCs w:val="32"/>
        </w:rPr>
      </w:pPr>
      <w:bookmarkStart w:id="26" w:name="_Toc13105"/>
      <w:bookmarkStart w:id="27" w:name="_Toc14519"/>
      <w:r w:rsidRPr="00614AA4">
        <w:rPr>
          <w:rFonts w:ascii="黑体" w:eastAsia="黑体" w:hAnsi="黑体" w:hint="eastAsia"/>
          <w:color w:val="000000" w:themeColor="text1"/>
          <w:sz w:val="32"/>
          <w:szCs w:val="32"/>
        </w:rPr>
        <w:t>（一）机关运行经费支出情况</w:t>
      </w:r>
      <w:bookmarkEnd w:id="26"/>
      <w:bookmarkEnd w:id="27"/>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新疆吐鲁番市吐鲁番日报社（事业单位）日常公用经费156697.50元，比上年减少9499.69元，降低5.72%，主要原因是职工差旅费与上年相比有所下降。</w:t>
      </w:r>
    </w:p>
    <w:p w:rsidR="003B4042" w:rsidRPr="00614AA4" w:rsidRDefault="00DC5AAC">
      <w:pPr>
        <w:ind w:firstLineChars="200" w:firstLine="640"/>
        <w:outlineLvl w:val="2"/>
        <w:rPr>
          <w:rFonts w:ascii="黑体" w:eastAsia="黑体" w:hAnsi="黑体"/>
          <w:color w:val="000000" w:themeColor="text1"/>
          <w:sz w:val="32"/>
          <w:szCs w:val="32"/>
        </w:rPr>
      </w:pPr>
      <w:bookmarkStart w:id="28" w:name="_Toc26704"/>
      <w:bookmarkStart w:id="29" w:name="_Toc227"/>
      <w:r w:rsidRPr="00614AA4">
        <w:rPr>
          <w:rFonts w:ascii="黑体" w:eastAsia="黑体" w:hAnsi="黑体" w:hint="eastAsia"/>
          <w:color w:val="000000" w:themeColor="text1"/>
          <w:sz w:val="32"/>
          <w:szCs w:val="32"/>
        </w:rPr>
        <w:t>（二）政府采购情况</w:t>
      </w:r>
      <w:bookmarkEnd w:id="28"/>
      <w:bookmarkEnd w:id="29"/>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2019年度政府采购支出总额222820.00元，其中：政府采购货物支出222820.00元、政府采购工程支出0.00元、政府采购服务支出0.00元。</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授予中小企业合同金额0.00元，占政府采购支出总额的0.00%，其中：授予小微企业合同金额0.00元，占政府采</w:t>
      </w:r>
      <w:r w:rsidRPr="00614AA4">
        <w:rPr>
          <w:rFonts w:ascii="仿宋_GB2312" w:eastAsia="仿宋_GB2312" w:hint="eastAsia"/>
          <w:color w:val="000000" w:themeColor="text1"/>
          <w:sz w:val="32"/>
          <w:szCs w:val="32"/>
        </w:rPr>
        <w:lastRenderedPageBreak/>
        <w:t>购支出总额的0.00%。</w:t>
      </w:r>
    </w:p>
    <w:p w:rsidR="003B4042" w:rsidRPr="00614AA4" w:rsidRDefault="00DC5AAC">
      <w:pPr>
        <w:ind w:firstLineChars="200" w:firstLine="640"/>
        <w:outlineLvl w:val="2"/>
        <w:rPr>
          <w:rFonts w:ascii="黑体" w:eastAsia="黑体" w:hAnsi="黑体"/>
          <w:color w:val="000000" w:themeColor="text1"/>
          <w:sz w:val="32"/>
          <w:szCs w:val="32"/>
        </w:rPr>
      </w:pPr>
      <w:bookmarkStart w:id="30" w:name="_Toc4591"/>
      <w:bookmarkStart w:id="31" w:name="_Toc8391"/>
      <w:r w:rsidRPr="00614AA4">
        <w:rPr>
          <w:rFonts w:ascii="黑体" w:eastAsia="黑体" w:hAnsi="黑体" w:hint="eastAsia"/>
          <w:color w:val="000000" w:themeColor="text1"/>
          <w:sz w:val="32"/>
          <w:szCs w:val="32"/>
        </w:rPr>
        <w:t>（三）国有资产占用情况说明</w:t>
      </w:r>
      <w:bookmarkEnd w:id="30"/>
      <w:bookmarkEnd w:id="31"/>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截至2019年12月31日，单位共有房屋11725.00（平方米），价值15784711.85元。车辆4辆，价值799561.54元，其中：副部（省）级及以上领导用车0辆、主要领导干部用车0辆、机要通信用车0辆、应急保障用车0辆、执法执勤用车0辆、特种专业技术用车0辆、离退休干部用车0辆、其他用车4辆，其他用车主要是：记者采访用车；单位价值500000元以上通用设备3台（套）、单位价值1000000元以上专用设备0台（套）。</w:t>
      </w:r>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32" w:name="_Toc435"/>
      <w:bookmarkStart w:id="33" w:name="_Toc11283"/>
      <w:r w:rsidRPr="00614AA4">
        <w:rPr>
          <w:rFonts w:ascii="黑体" w:eastAsia="黑体" w:hAnsi="黑体" w:cs="宋体" w:hint="eastAsia"/>
          <w:color w:val="000000" w:themeColor="text1"/>
          <w:kern w:val="0"/>
          <w:sz w:val="32"/>
          <w:szCs w:val="32"/>
        </w:rPr>
        <w:t>十、预算绩效的情况说明</w:t>
      </w:r>
      <w:bookmarkEnd w:id="32"/>
      <w:bookmarkEnd w:id="33"/>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根据预算绩效管理要求，我单位2019年度开展预算绩效评价项目1个，共涉及资金2070000.00元。预算绩效管理取得的成效：一是及时反映了人民群众的需求，发挥了社会主流媒体作用，从可持续发展角度而言，发挥了一定的的社会效益，为全市经济社会发展营造了良好的舆论环境；二是始终坚持融合发展，不断创新突破，新型主流媒体的整体框架基本搭建。发现的问题及原因：一是新闻宣传任务更加繁重，舆论引导能力有待提升。当前社会正处于转型期，利益诉求多样化、社会矛盾复杂化、价值观念多元化，媒体面临着生存发展、舆论引导的双重压力，潜在风险增加；二是报业经营压力较大。近年来，在经济下行压力较大、媒体激</w:t>
      </w:r>
      <w:r w:rsidRPr="00614AA4">
        <w:rPr>
          <w:rFonts w:ascii="仿宋_GB2312" w:eastAsia="仿宋_GB2312" w:hint="eastAsia"/>
          <w:color w:val="000000" w:themeColor="text1"/>
          <w:sz w:val="32"/>
          <w:szCs w:val="32"/>
        </w:rPr>
        <w:lastRenderedPageBreak/>
        <w:t>烈竞争和移动新媒体迅速发展等多重因素影响下，经营面临较大压力。下一步改进措施：一是报社将坚持团结稳定鼓劲、正面宣传为主，坚守内容为王不动摇，进一步提升新闻宣传报道的质量和水平；二是汇聚各方力量，做大做强主流新媒体融合发展，推进报社融合传播力体系建设。具体项目自评情况附项目支出绩效自评表。</w:t>
      </w:r>
    </w:p>
    <w:tbl>
      <w:tblPr>
        <w:tblW w:w="9716" w:type="dxa"/>
        <w:tblBorders>
          <w:top w:val="nil"/>
          <w:left w:val="nil"/>
          <w:bottom w:val="nil"/>
          <w:right w:val="nil"/>
          <w:insideH w:val="nil"/>
          <w:insideV w:val="nil"/>
        </w:tblBorders>
        <w:tblCellMar>
          <w:left w:w="0" w:type="dxa"/>
          <w:right w:w="0" w:type="dxa"/>
        </w:tblCellMar>
        <w:tblLook w:val="0000"/>
      </w:tblPr>
      <w:tblGrid>
        <w:gridCol w:w="1110"/>
        <w:gridCol w:w="1050"/>
        <w:gridCol w:w="1170"/>
        <w:gridCol w:w="1016"/>
        <w:gridCol w:w="1020"/>
        <w:gridCol w:w="1245"/>
        <w:gridCol w:w="945"/>
        <w:gridCol w:w="915"/>
        <w:gridCol w:w="1245"/>
      </w:tblGrid>
      <w:tr w:rsidR="003B4042" w:rsidRPr="00614AA4">
        <w:trPr>
          <w:trHeight w:val="585"/>
        </w:trPr>
        <w:tc>
          <w:tcPr>
            <w:tcW w:w="9716" w:type="dxa"/>
            <w:gridSpan w:val="9"/>
            <w:tcBorders>
              <w:top w:val="nil"/>
              <w:left w:val="nil"/>
              <w:bottom w:val="nil"/>
              <w:right w:val="nil"/>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b/>
                <w:color w:val="000000" w:themeColor="text1"/>
                <w:sz w:val="36"/>
                <w:szCs w:val="36"/>
              </w:rPr>
            </w:pPr>
            <w:r w:rsidRPr="00614AA4">
              <w:rPr>
                <w:rFonts w:ascii="宋体" w:hAnsi="宋体" w:cs="宋体" w:hint="eastAsia"/>
                <w:b/>
                <w:color w:val="000000" w:themeColor="text1"/>
                <w:kern w:val="0"/>
                <w:sz w:val="36"/>
                <w:szCs w:val="36"/>
                <w:bdr w:val="nil"/>
              </w:rPr>
              <w:t>项目支出绩效自评表</w:t>
            </w:r>
          </w:p>
        </w:tc>
      </w:tr>
      <w:tr w:rsidR="003B4042" w:rsidRPr="00614AA4">
        <w:trPr>
          <w:trHeight w:val="402"/>
        </w:trPr>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 xml:space="preserve">    </w:t>
            </w: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4"/>
              </w:rPr>
            </w:pP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w:t>
            </w:r>
          </w:p>
        </w:tc>
        <w:tc>
          <w:tcPr>
            <w:tcW w:w="1016" w:type="dxa"/>
            <w:tcBorders>
              <w:top w:val="nil"/>
              <w:left w:val="nil"/>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2019</w:t>
            </w: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年度）</w:t>
            </w: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4"/>
              </w:rPr>
            </w:pP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tcBorders>
              <w:top w:val="nil"/>
              <w:left w:val="nil"/>
              <w:bottom w:val="single" w:sz="4" w:space="0" w:color="000000"/>
              <w:right w:val="nil"/>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4"/>
              </w:rPr>
            </w:pPr>
          </w:p>
        </w:tc>
      </w:tr>
      <w:tr w:rsidR="003B4042" w:rsidRPr="00614AA4">
        <w:trPr>
          <w:trHeight w:val="40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项目名称</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报纸印刷</w:t>
            </w:r>
          </w:p>
        </w:tc>
      </w:tr>
      <w:tr w:rsidR="003B4042" w:rsidRPr="00614AA4">
        <w:trPr>
          <w:trHeight w:val="559"/>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主管部门</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吐鲁番日报社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实施单位</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吐鲁番日报社</w:t>
            </w:r>
          </w:p>
        </w:tc>
      </w:tr>
      <w:tr w:rsidR="003B4042" w:rsidRPr="00614AA4">
        <w:trPr>
          <w:trHeight w:val="570"/>
        </w:trPr>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项目资金</w:t>
            </w:r>
            <w:r w:rsidRPr="00614AA4">
              <w:rPr>
                <w:rFonts w:ascii="宋体" w:hAnsi="宋体" w:cs="宋体" w:hint="eastAsia"/>
                <w:color w:val="000000" w:themeColor="text1"/>
                <w:kern w:val="0"/>
                <w:sz w:val="24"/>
                <w:bdr w:val="nil"/>
              </w:rPr>
              <w:br/>
              <w:t>（万元）</w:t>
            </w:r>
          </w:p>
        </w:tc>
        <w:tc>
          <w:tcPr>
            <w:tcW w:w="22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年初预算数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全年预算数</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全年执行数</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分值</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执行率</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得分</w:t>
            </w: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年度资金总额</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230</w:t>
            </w:r>
          </w:p>
        </w:tc>
        <w:tc>
          <w:tcPr>
            <w:tcW w:w="102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207</w:t>
            </w:r>
          </w:p>
        </w:tc>
        <w:tc>
          <w:tcPr>
            <w:tcW w:w="12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207</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其中：当年财政拨款</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230</w:t>
            </w:r>
          </w:p>
        </w:tc>
        <w:tc>
          <w:tcPr>
            <w:tcW w:w="102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207</w:t>
            </w:r>
          </w:p>
        </w:tc>
        <w:tc>
          <w:tcPr>
            <w:tcW w:w="12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207</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w:t>
            </w: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上年结转资金</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02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w:t>
            </w: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right"/>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其他资金</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02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w:t>
            </w:r>
          </w:p>
        </w:tc>
      </w:tr>
      <w:tr w:rsidR="003B4042" w:rsidRPr="00614AA4">
        <w:trPr>
          <w:trHeight w:val="40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年度总体</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实际完成情况</w:t>
            </w:r>
          </w:p>
        </w:tc>
      </w:tr>
      <w:tr w:rsidR="003B4042" w:rsidRPr="00614AA4">
        <w:trPr>
          <w:trHeight w:val="2700"/>
        </w:trPr>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550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目标1：新闻宣传方面，围绕市委市政府中心工作报道重点，突出主线，把握导向，全面提高舆论引导水平和新闻宣传质量，为吐鲁番市改革开放、经济发展和社会稳定做出自己的贡献。 目标2： 报业经营方面，创新经营机制，力保主业稳步发展，报纸发行坚持数量与质量并举，增强报业发展的实力与后劲。</w:t>
            </w:r>
          </w:p>
        </w:tc>
        <w:tc>
          <w:tcPr>
            <w:tcW w:w="310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新闻宣传方面，围绕市委市政府中心工作报道重点，突出主线，为吐鲁番市的经济发展和社会稳定做出了重要贡献。2、报业经营方面，报纸发行坚持数量与质量并举，截止12月底已发行报纸602万份，连续发行报纸天数264天，全年实现发行收入370万元。</w:t>
            </w:r>
          </w:p>
        </w:tc>
      </w:tr>
      <w:tr w:rsidR="003B4042" w:rsidRPr="00614AA4">
        <w:trPr>
          <w:trHeight w:val="855"/>
        </w:trPr>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绩</w:t>
            </w:r>
            <w:r w:rsidRPr="00614AA4">
              <w:rPr>
                <w:rFonts w:ascii="宋体" w:hAnsi="宋体" w:cs="宋体" w:hint="eastAsia"/>
                <w:color w:val="000000" w:themeColor="text1"/>
                <w:kern w:val="0"/>
                <w:sz w:val="24"/>
                <w:bdr w:val="nil"/>
              </w:rPr>
              <w:br/>
              <w:t>效</w:t>
            </w:r>
            <w:r w:rsidRPr="00614AA4">
              <w:rPr>
                <w:rFonts w:ascii="宋体" w:hAnsi="宋体" w:cs="宋体" w:hint="eastAsia"/>
                <w:color w:val="000000" w:themeColor="text1"/>
                <w:kern w:val="0"/>
                <w:sz w:val="24"/>
                <w:bdr w:val="nil"/>
              </w:rPr>
              <w:br/>
              <w:t>指</w:t>
            </w:r>
            <w:r w:rsidRPr="00614AA4">
              <w:rPr>
                <w:rFonts w:ascii="宋体" w:hAnsi="宋体" w:cs="宋体" w:hint="eastAsia"/>
                <w:color w:val="000000" w:themeColor="text1"/>
                <w:kern w:val="0"/>
                <w:sz w:val="24"/>
                <w:bdr w:val="nil"/>
              </w:rPr>
              <w:br/>
              <w:t>标</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一级指标</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二级指标</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三级指标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年度指标值</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实际完成值</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分值</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得分</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偏差原因分析及改进措施</w:t>
            </w:r>
          </w:p>
        </w:tc>
      </w:tr>
      <w:tr w:rsidR="003B4042" w:rsidRPr="00614AA4">
        <w:trPr>
          <w:trHeight w:val="600"/>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产出指标</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数量指标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报纸年发行量</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600.0万份</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602万份</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345"/>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质量指标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原创稿发稿率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≧70.0%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85%</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获奖作品</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30.0篇</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36篇</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855"/>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时效指标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新闻报道首发率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≧80.0%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80%</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540"/>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新闻采编当天发稿率</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≧90.0%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90%</w:t>
            </w: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855"/>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成本指标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印刷费</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160.0万元</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155万元</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9</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压缩了印刷数量</w:t>
            </w:r>
          </w:p>
        </w:tc>
      </w:tr>
      <w:tr w:rsidR="003B4042" w:rsidRPr="00614AA4">
        <w:trPr>
          <w:trHeight w:val="540"/>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其他运行服务费</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70.0万元</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52万元</w:t>
            </w: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7</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厉行节约压缩费用</w:t>
            </w: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735"/>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效益指标</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经济效益</w:t>
            </w:r>
            <w:r w:rsidRPr="00614AA4">
              <w:rPr>
                <w:rFonts w:ascii="宋体" w:hAnsi="宋体" w:cs="宋体" w:hint="eastAsia"/>
                <w:color w:val="000000" w:themeColor="text1"/>
                <w:kern w:val="0"/>
                <w:sz w:val="24"/>
                <w:bdr w:val="nil"/>
              </w:rPr>
              <w:br/>
              <w:t>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报纸年发行收入</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360.0万元</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370万元</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20</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生态效益</w:t>
            </w:r>
            <w:r w:rsidRPr="00614AA4">
              <w:rPr>
                <w:rFonts w:ascii="宋体" w:hAnsi="宋体" w:cs="宋体" w:hint="eastAsia"/>
                <w:color w:val="000000" w:themeColor="text1"/>
                <w:kern w:val="0"/>
                <w:sz w:val="24"/>
                <w:bdr w:val="nil"/>
              </w:rPr>
              <w:br/>
              <w:t>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02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可持续影响指标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年发行报纸天数</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264.0天</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264天</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满意度</w:t>
            </w:r>
            <w:r w:rsidRPr="00614AA4">
              <w:rPr>
                <w:rFonts w:ascii="宋体" w:hAnsi="宋体" w:cs="宋体" w:hint="eastAsia"/>
                <w:color w:val="000000" w:themeColor="text1"/>
                <w:kern w:val="0"/>
                <w:sz w:val="24"/>
                <w:bdr w:val="nil"/>
              </w:rPr>
              <w:br/>
              <w:t>指标</w:t>
            </w:r>
          </w:p>
        </w:tc>
        <w:tc>
          <w:tcPr>
            <w:tcW w:w="11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服务对象满意度指标</w:t>
            </w: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left"/>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读者满意度</w:t>
            </w:r>
          </w:p>
        </w:tc>
        <w:tc>
          <w:tcPr>
            <w:tcW w:w="10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≧95.0%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95%</w:t>
            </w:r>
          </w:p>
        </w:tc>
        <w:tc>
          <w:tcPr>
            <w:tcW w:w="94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91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2"/>
                <w:szCs w:val="22"/>
              </w:rPr>
            </w:pPr>
            <w:r w:rsidRPr="00614AA4">
              <w:rPr>
                <w:rFonts w:ascii="宋体" w:hAnsi="宋体" w:cs="宋体" w:hint="eastAsia"/>
                <w:color w:val="000000" w:themeColor="text1"/>
                <w:kern w:val="0"/>
                <w:sz w:val="22"/>
                <w:szCs w:val="22"/>
                <w:bdr w:val="nil"/>
              </w:rPr>
              <w:t>10</w:t>
            </w:r>
          </w:p>
        </w:tc>
        <w:tc>
          <w:tcPr>
            <w:tcW w:w="12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402"/>
        </w:trPr>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1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3B4042">
            <w:pPr>
              <w:jc w:val="center"/>
              <w:rPr>
                <w:rFonts w:ascii="宋体" w:hAnsi="宋体" w:cs="宋体"/>
                <w:color w:val="000000" w:themeColor="text1"/>
                <w:sz w:val="24"/>
              </w:rPr>
            </w:pPr>
          </w:p>
        </w:tc>
        <w:tc>
          <w:tcPr>
            <w:tcW w:w="10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rsidR="003B4042" w:rsidRPr="00614AA4" w:rsidRDefault="003B4042">
            <w:pPr>
              <w:jc w:val="center"/>
              <w:rPr>
                <w:rFonts w:ascii="宋体" w:hAnsi="宋体" w:cs="宋体"/>
                <w:color w:val="000000" w:themeColor="text1"/>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2"/>
                <w:szCs w:val="22"/>
              </w:rPr>
            </w:pPr>
          </w:p>
        </w:tc>
      </w:tr>
      <w:tr w:rsidR="003B4042" w:rsidRPr="00614AA4">
        <w:trPr>
          <w:trHeight w:val="720"/>
        </w:trPr>
        <w:tc>
          <w:tcPr>
            <w:tcW w:w="0" w:type="auto"/>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DC5AAC">
            <w:pPr>
              <w:widowControl/>
              <w:jc w:val="center"/>
              <w:textAlignment w:val="center"/>
              <w:rPr>
                <w:rFonts w:ascii="宋体" w:hAnsi="宋体" w:cs="宋体"/>
                <w:b/>
                <w:color w:val="000000" w:themeColor="text1"/>
                <w:sz w:val="24"/>
              </w:rPr>
            </w:pPr>
            <w:r w:rsidRPr="00614AA4">
              <w:rPr>
                <w:rFonts w:ascii="宋体" w:hAnsi="宋体" w:cs="宋体" w:hint="eastAsia"/>
                <w:b/>
                <w:color w:val="000000" w:themeColor="text1"/>
                <w:kern w:val="0"/>
                <w:sz w:val="24"/>
                <w:bdr w:val="nil"/>
              </w:rPr>
              <w:t>总分</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100.00</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B4042" w:rsidRPr="00614AA4" w:rsidRDefault="00DC5AAC">
            <w:pPr>
              <w:widowControl/>
              <w:jc w:val="center"/>
              <w:textAlignment w:val="center"/>
              <w:rPr>
                <w:rFonts w:ascii="宋体" w:hAnsi="宋体" w:cs="宋体"/>
                <w:color w:val="000000" w:themeColor="text1"/>
                <w:sz w:val="24"/>
              </w:rPr>
            </w:pPr>
            <w:r w:rsidRPr="00614AA4">
              <w:rPr>
                <w:rFonts w:ascii="宋体" w:hAnsi="宋体" w:cs="宋体" w:hint="eastAsia"/>
                <w:color w:val="000000" w:themeColor="text1"/>
                <w:kern w:val="0"/>
                <w:sz w:val="24"/>
                <w:bdr w:val="nil"/>
              </w:rPr>
              <w:t>96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B4042" w:rsidRPr="00614AA4" w:rsidRDefault="003B4042">
            <w:pPr>
              <w:rPr>
                <w:rFonts w:ascii="宋体" w:hAnsi="宋体" w:cs="宋体"/>
                <w:color w:val="000000" w:themeColor="text1"/>
                <w:sz w:val="24"/>
              </w:rPr>
            </w:pPr>
          </w:p>
        </w:tc>
      </w:tr>
    </w:tbl>
    <w:p w:rsidR="003B4042" w:rsidRPr="00614AA4" w:rsidRDefault="003B4042">
      <w:pPr>
        <w:rPr>
          <w:rFonts w:ascii="仿宋_GB2312" w:eastAsia="仿宋_GB2312"/>
          <w:color w:val="000000" w:themeColor="text1"/>
          <w:sz w:val="32"/>
          <w:szCs w:val="32"/>
        </w:rPr>
      </w:pPr>
    </w:p>
    <w:p w:rsidR="003B4042" w:rsidRPr="00614AA4" w:rsidRDefault="00DC5AAC">
      <w:pPr>
        <w:ind w:firstLineChars="200" w:firstLine="640"/>
        <w:jc w:val="center"/>
        <w:outlineLvl w:val="0"/>
        <w:rPr>
          <w:rFonts w:ascii="黑体" w:eastAsia="黑体" w:hAnsi="黑体"/>
          <w:color w:val="000000" w:themeColor="text1"/>
          <w:sz w:val="32"/>
          <w:szCs w:val="32"/>
        </w:rPr>
      </w:pPr>
      <w:bookmarkStart w:id="34" w:name="_Toc24143"/>
      <w:bookmarkStart w:id="35" w:name="_Toc3250"/>
      <w:r w:rsidRPr="00614AA4">
        <w:rPr>
          <w:rFonts w:ascii="黑体" w:eastAsia="黑体" w:hAnsi="黑体" w:hint="eastAsia"/>
          <w:color w:val="000000" w:themeColor="text1"/>
          <w:sz w:val="32"/>
          <w:szCs w:val="32"/>
        </w:rPr>
        <w:t>第三部分 专业名词解释</w:t>
      </w:r>
      <w:bookmarkEnd w:id="34"/>
      <w:bookmarkEnd w:id="35"/>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lastRenderedPageBreak/>
        <w:t>财政拨款收入：指同级财政当年拨付的资金。</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上级补助收入：指事业单位从主管部门和上级单位取得的非财政补助收入。</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事业收入：指事业单位开展专业业务活动及其辅助活动所取得的收入。</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经营收入：指事业单位在专业业务活动及其辅助活动之外开展非独立核算经营活动取得的收入。</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附属单位上缴收入：指事业单位附属的独立核算单位按有关规定上缴的收入。</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其他收入：指除上述“财政拨款收入”、“事业收入”、“经营收入”、“附属单位上缴收入”等之外取得的收入。</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年末结转和结余：指本年度或以前年度预算安排、因客</w:t>
      </w:r>
      <w:r w:rsidRPr="00614AA4">
        <w:rPr>
          <w:rFonts w:ascii="仿宋_GB2312" w:eastAsia="仿宋_GB2312" w:hint="eastAsia"/>
          <w:color w:val="000000" w:themeColor="text1"/>
          <w:sz w:val="32"/>
          <w:szCs w:val="32"/>
        </w:rPr>
        <w:lastRenderedPageBreak/>
        <w:t>观条件发生变化无法按原计划实施，需要延迟到以后年度按有关规定继续使用的资金，既包括财政拨款结转和结余，也包括事业收入、经营收入、其他收入的结转和结余。</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基本支出：指为保障机构正常运转、完成日常工作任务而发生的人员支出和公用支出。</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项目支出：指在基本支出之外为完成特定行政任务和事业发展目标所发生的支出。</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经营支出：指事业单位在专业业务活动及其辅助活动之外开展非独立核算经营活动发生的支出。</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对附属单位补助支出：指事业单位发生的用非财政预算资金对附属单位的补助支出。</w:t>
      </w:r>
    </w:p>
    <w:p w:rsidR="003B4042" w:rsidRPr="00614AA4" w:rsidRDefault="00DC5AAC">
      <w:pPr>
        <w:autoSpaceDE w:val="0"/>
        <w:autoSpaceDN w:val="0"/>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3B4042" w:rsidRPr="00614AA4" w:rsidRDefault="00DC5AAC">
      <w:pPr>
        <w:ind w:firstLineChars="200" w:firstLine="640"/>
        <w:rPr>
          <w:rFonts w:ascii="仿宋_GB2312" w:eastAsia="仿宋_GB2312"/>
          <w:color w:val="000000" w:themeColor="text1"/>
          <w:sz w:val="32"/>
          <w:szCs w:val="32"/>
        </w:rPr>
      </w:pPr>
      <w:r w:rsidRPr="00614AA4">
        <w:rPr>
          <w:rFonts w:ascii="仿宋_GB2312" w:eastAsia="仿宋_GB2312" w:hint="eastAsia"/>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w:t>
      </w:r>
      <w:r w:rsidRPr="00614AA4">
        <w:rPr>
          <w:rFonts w:ascii="仿宋_GB2312" w:eastAsia="仿宋_GB2312" w:hint="eastAsia"/>
          <w:color w:val="000000" w:themeColor="text1"/>
          <w:sz w:val="32"/>
          <w:szCs w:val="32"/>
        </w:rPr>
        <w:lastRenderedPageBreak/>
        <w:t>房取暖费、办公用房物业管理费、公务用车运行维护费以及其他费用。</w:t>
      </w:r>
    </w:p>
    <w:p w:rsidR="003B4042" w:rsidRPr="00614AA4" w:rsidRDefault="00DC5AAC">
      <w:pPr>
        <w:ind w:firstLineChars="200" w:firstLine="640"/>
        <w:jc w:val="center"/>
        <w:outlineLvl w:val="0"/>
        <w:rPr>
          <w:rFonts w:ascii="黑体" w:eastAsia="黑体" w:hAnsi="黑体"/>
          <w:color w:val="000000" w:themeColor="text1"/>
          <w:sz w:val="32"/>
          <w:szCs w:val="32"/>
        </w:rPr>
      </w:pPr>
      <w:bookmarkStart w:id="36" w:name="_Toc28903"/>
      <w:bookmarkStart w:id="37" w:name="_Toc22784"/>
      <w:r w:rsidRPr="00614AA4">
        <w:rPr>
          <w:rFonts w:ascii="黑体" w:eastAsia="黑体" w:hAnsi="黑体" w:hint="eastAsia"/>
          <w:color w:val="000000" w:themeColor="text1"/>
          <w:sz w:val="32"/>
          <w:szCs w:val="32"/>
        </w:rPr>
        <w:t>第四部分 部门决算报表（见附表）</w:t>
      </w:r>
      <w:bookmarkEnd w:id="36"/>
      <w:bookmarkEnd w:id="37"/>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38" w:name="_Toc6062"/>
      <w:bookmarkStart w:id="39" w:name="_Toc2183"/>
      <w:r w:rsidRPr="00614AA4">
        <w:rPr>
          <w:rFonts w:ascii="黑体" w:eastAsia="黑体" w:hAnsi="黑体" w:cs="宋体" w:hint="eastAsia"/>
          <w:color w:val="000000" w:themeColor="text1"/>
          <w:kern w:val="0"/>
          <w:sz w:val="32"/>
          <w:szCs w:val="32"/>
        </w:rPr>
        <w:t>一、《收入支出决算总表》</w:t>
      </w:r>
      <w:bookmarkEnd w:id="38"/>
      <w:bookmarkEnd w:id="39"/>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40" w:name="_Toc30364"/>
      <w:bookmarkStart w:id="41" w:name="_Toc24532"/>
      <w:r w:rsidRPr="00614AA4">
        <w:rPr>
          <w:rFonts w:ascii="黑体" w:eastAsia="黑体" w:hAnsi="黑体" w:cs="宋体" w:hint="eastAsia"/>
          <w:color w:val="000000" w:themeColor="text1"/>
          <w:kern w:val="0"/>
          <w:sz w:val="32"/>
          <w:szCs w:val="32"/>
        </w:rPr>
        <w:t>二、《收入决算表》</w:t>
      </w:r>
      <w:bookmarkEnd w:id="40"/>
      <w:bookmarkEnd w:id="41"/>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42" w:name="_Toc21304"/>
      <w:bookmarkStart w:id="43" w:name="_Toc32434"/>
      <w:r w:rsidRPr="00614AA4">
        <w:rPr>
          <w:rFonts w:ascii="黑体" w:eastAsia="黑体" w:hAnsi="黑体" w:cs="宋体" w:hint="eastAsia"/>
          <w:color w:val="000000" w:themeColor="text1"/>
          <w:kern w:val="0"/>
          <w:sz w:val="32"/>
          <w:szCs w:val="32"/>
        </w:rPr>
        <w:t>三、《支出决算表》</w:t>
      </w:r>
      <w:bookmarkEnd w:id="42"/>
      <w:bookmarkEnd w:id="43"/>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44" w:name="_Toc14238"/>
      <w:bookmarkStart w:id="45" w:name="_Toc28786"/>
      <w:r w:rsidRPr="00614AA4">
        <w:rPr>
          <w:rFonts w:ascii="黑体" w:eastAsia="黑体" w:hAnsi="黑体" w:cs="宋体" w:hint="eastAsia"/>
          <w:color w:val="000000" w:themeColor="text1"/>
          <w:kern w:val="0"/>
          <w:sz w:val="32"/>
          <w:szCs w:val="32"/>
        </w:rPr>
        <w:t>四、《财政拨款收入支出决算总表》</w:t>
      </w:r>
      <w:bookmarkEnd w:id="44"/>
      <w:bookmarkEnd w:id="45"/>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46" w:name="_Toc10347"/>
      <w:bookmarkStart w:id="47" w:name="_Toc14869"/>
      <w:r w:rsidRPr="00614AA4">
        <w:rPr>
          <w:rFonts w:ascii="黑体" w:eastAsia="黑体" w:hAnsi="黑体" w:cs="宋体" w:hint="eastAsia"/>
          <w:color w:val="000000" w:themeColor="text1"/>
          <w:kern w:val="0"/>
          <w:sz w:val="32"/>
          <w:szCs w:val="32"/>
        </w:rPr>
        <w:t>五、《一般公共预算财政拨款支出决算表》</w:t>
      </w:r>
      <w:bookmarkEnd w:id="46"/>
      <w:bookmarkEnd w:id="47"/>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48" w:name="_Toc5626"/>
      <w:bookmarkStart w:id="49" w:name="_Toc8884"/>
      <w:r w:rsidRPr="00614AA4">
        <w:rPr>
          <w:rFonts w:ascii="黑体" w:eastAsia="黑体" w:hAnsi="黑体" w:cs="宋体" w:hint="eastAsia"/>
          <w:color w:val="000000" w:themeColor="text1"/>
          <w:kern w:val="0"/>
          <w:sz w:val="32"/>
          <w:szCs w:val="32"/>
        </w:rPr>
        <w:t>六、《一般公共预算财政拨款基本支出决算表》</w:t>
      </w:r>
      <w:bookmarkEnd w:id="48"/>
      <w:bookmarkEnd w:id="49"/>
    </w:p>
    <w:p w:rsidR="003B4042" w:rsidRPr="00614AA4" w:rsidRDefault="00DC5AAC">
      <w:pPr>
        <w:ind w:firstLineChars="200" w:firstLine="640"/>
        <w:outlineLvl w:val="1"/>
        <w:rPr>
          <w:rFonts w:ascii="黑体" w:eastAsia="黑体" w:hAnsi="黑体" w:cs="宋体"/>
          <w:color w:val="000000" w:themeColor="text1"/>
          <w:kern w:val="0"/>
          <w:sz w:val="32"/>
          <w:szCs w:val="32"/>
        </w:rPr>
      </w:pPr>
      <w:bookmarkStart w:id="50" w:name="_Toc32663"/>
      <w:bookmarkStart w:id="51" w:name="_Toc29106"/>
      <w:r w:rsidRPr="00614AA4">
        <w:rPr>
          <w:rFonts w:ascii="黑体" w:eastAsia="黑体" w:hAnsi="黑体" w:cs="宋体" w:hint="eastAsia"/>
          <w:color w:val="000000" w:themeColor="text1"/>
          <w:kern w:val="0"/>
          <w:sz w:val="32"/>
          <w:szCs w:val="32"/>
        </w:rPr>
        <w:t>七、《一般公共预算财政拨款“三公”经费支出决算表》</w:t>
      </w:r>
      <w:bookmarkEnd w:id="50"/>
      <w:bookmarkEnd w:id="51"/>
    </w:p>
    <w:p w:rsidR="003B4042" w:rsidRPr="00554337" w:rsidRDefault="00DC5AAC">
      <w:pPr>
        <w:ind w:firstLineChars="200" w:firstLine="640"/>
        <w:outlineLvl w:val="1"/>
        <w:rPr>
          <w:rFonts w:ascii="黑体" w:eastAsia="黑体" w:hAnsi="黑体" w:cs="宋体"/>
          <w:color w:val="000000" w:themeColor="text1"/>
          <w:kern w:val="0"/>
          <w:sz w:val="32"/>
          <w:szCs w:val="32"/>
        </w:rPr>
      </w:pPr>
      <w:bookmarkStart w:id="52" w:name="_Toc5453"/>
      <w:bookmarkStart w:id="53" w:name="_Toc7643"/>
      <w:r w:rsidRPr="00614AA4">
        <w:rPr>
          <w:rFonts w:ascii="黑体" w:eastAsia="黑体" w:hAnsi="黑体" w:cs="宋体" w:hint="eastAsia"/>
          <w:color w:val="000000" w:themeColor="text1"/>
          <w:kern w:val="0"/>
          <w:sz w:val="32"/>
          <w:szCs w:val="32"/>
        </w:rPr>
        <w:t>八、《政府性基金预算财政拨款收入支出决算表》</w:t>
      </w:r>
      <w:bookmarkEnd w:id="52"/>
      <w:bookmarkEnd w:id="53"/>
    </w:p>
    <w:sectPr w:rsidR="003B4042" w:rsidRPr="00554337" w:rsidSect="003B4042">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072" w:rsidRDefault="00D30072" w:rsidP="003B4042">
      <w:r>
        <w:separator/>
      </w:r>
    </w:p>
  </w:endnote>
  <w:endnote w:type="continuationSeparator" w:id="1">
    <w:p w:rsidR="00D30072" w:rsidRDefault="00D30072" w:rsidP="003B40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00"/>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042" w:rsidRDefault="00A11DB1">
    <w:pPr>
      <w:pStyle w:val="a4"/>
      <w:tabs>
        <w:tab w:val="center" w:pos="4153"/>
        <w:tab w:val="right" w:pos="8306"/>
      </w:tabs>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imagedata r:id="rId1"/>
          <v:textbox style="mso-fit-shape-to-text:t" inset="0,0,0,0">
            <w:txbxContent>
              <w:p w:rsidR="003B4042" w:rsidRDefault="00A11DB1">
                <w:pPr>
                  <w:pStyle w:val="a4"/>
                  <w:tabs>
                    <w:tab w:val="center" w:pos="4153"/>
                    <w:tab w:val="right" w:pos="8306"/>
                  </w:tabs>
                </w:pPr>
                <w:r>
                  <w:rPr>
                    <w:rFonts w:hint="eastAsia"/>
                  </w:rPr>
                  <w:fldChar w:fldCharType="begin"/>
                </w:r>
                <w:r w:rsidR="00DC5AAC">
                  <w:rPr>
                    <w:rFonts w:hint="eastAsia"/>
                  </w:rPr>
                  <w:instrText xml:space="preserve"> PAGE \* MERGEFORMAT</w:instrText>
                </w:r>
                <w:r>
                  <w:rPr>
                    <w:rFonts w:hint="eastAsia"/>
                  </w:rPr>
                  <w:fldChar w:fldCharType="separate"/>
                </w:r>
                <w:r w:rsidR="00614AA4">
                  <w:rPr>
                    <w:noProof/>
                  </w:rPr>
                  <w:t>12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072" w:rsidRDefault="00D30072" w:rsidP="003B4042">
      <w:r>
        <w:separator/>
      </w:r>
    </w:p>
  </w:footnote>
  <w:footnote w:type="continuationSeparator" w:id="1">
    <w:p w:rsidR="00D30072" w:rsidRDefault="00D30072" w:rsidP="003B40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3B4042"/>
    <w:rsid w:val="000A3F67"/>
    <w:rsid w:val="003B4042"/>
    <w:rsid w:val="00554337"/>
    <w:rsid w:val="00614AA4"/>
    <w:rsid w:val="00A11DB1"/>
    <w:rsid w:val="00D30072"/>
    <w:rsid w:val="00DC5A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40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3B4042"/>
    <w:pPr>
      <w:jc w:val="left"/>
    </w:pPr>
  </w:style>
  <w:style w:type="paragraph" w:styleId="3">
    <w:name w:val="toc 3"/>
    <w:basedOn w:val="a"/>
    <w:next w:val="a"/>
    <w:rsid w:val="003B4042"/>
    <w:pPr>
      <w:ind w:leftChars="400" w:left="840"/>
    </w:pPr>
  </w:style>
  <w:style w:type="paragraph" w:styleId="a4">
    <w:name w:val="footer"/>
    <w:basedOn w:val="a"/>
    <w:rsid w:val="003B4042"/>
    <w:pPr>
      <w:snapToGrid w:val="0"/>
      <w:jc w:val="left"/>
    </w:pPr>
    <w:rPr>
      <w:sz w:val="18"/>
    </w:rPr>
  </w:style>
  <w:style w:type="paragraph" w:styleId="a5">
    <w:name w:val="header"/>
    <w:basedOn w:val="a"/>
    <w:rsid w:val="003B4042"/>
    <w:pPr>
      <w:pBdr>
        <w:top w:val="nil"/>
        <w:left w:val="nil"/>
        <w:bottom w:val="nil"/>
        <w:right w:val="nil"/>
      </w:pBdr>
      <w:snapToGrid w:val="0"/>
    </w:pPr>
    <w:rPr>
      <w:sz w:val="18"/>
    </w:rPr>
  </w:style>
  <w:style w:type="paragraph" w:styleId="1">
    <w:name w:val="toc 1"/>
    <w:basedOn w:val="a"/>
    <w:next w:val="a"/>
    <w:rsid w:val="003B4042"/>
  </w:style>
  <w:style w:type="paragraph" w:styleId="2">
    <w:name w:val="toc 2"/>
    <w:basedOn w:val="a"/>
    <w:next w:val="a"/>
    <w:rsid w:val="003B4042"/>
    <w:pPr>
      <w:ind w:leftChars="200" w:left="420"/>
    </w:pPr>
  </w:style>
  <w:style w:type="paragraph" w:customStyle="1" w:styleId="WPSOffice3">
    <w:name w:val="WPSOffice手动目录 3"/>
    <w:rsid w:val="003B4042"/>
    <w:pPr>
      <w:ind w:leftChars="400" w:left="400"/>
    </w:pPr>
  </w:style>
  <w:style w:type="paragraph" w:customStyle="1" w:styleId="WPSOffice2">
    <w:name w:val="WPSOffice手动目录 2"/>
    <w:rsid w:val="003B4042"/>
    <w:pPr>
      <w:ind w:leftChars="200" w:left="200"/>
    </w:pPr>
  </w:style>
  <w:style w:type="paragraph" w:customStyle="1" w:styleId="WPSOffice1">
    <w:name w:val="WPSOffice手动目录 1"/>
    <w:rsid w:val="003B404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NUL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1022</Words>
  <Characters>5828</Characters>
  <Application>Microsoft Office Word</Application>
  <DocSecurity>0</DocSecurity>
  <Lines>48</Lines>
  <Paragraphs>13</Paragraphs>
  <ScaleCrop>false</ScaleCrop>
  <Company>Microsoft</Company>
  <LinksUpToDate>false</LinksUpToDate>
  <CharactersWithSpaces>6837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司双</cp:lastModifiedBy>
  <cp:revision>4</cp:revision>
  <dcterms:created xsi:type="dcterms:W3CDTF">2021-05-18T12:39:00Z</dcterms:created>
  <dcterms:modified xsi:type="dcterms:W3CDTF">2021-05-18T12:50:00Z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