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topLinePunct w:val="0"/>
        <w:bidi w:val="0"/>
        <w:jc w:val="center"/>
        <w:outlineLvl w:val="9"/>
        <w:rPr>
          <w:rFonts w:hint="eastAsia" w:ascii="Times New Roman" w:hAnsi="Times New Roman" w:eastAsia="黑体" w:cs="Times New Roman"/>
          <w:b/>
          <w:bCs/>
          <w:color w:val="auto"/>
          <w:sz w:val="52"/>
          <w:szCs w:val="52"/>
          <w:highlight w:val="none"/>
          <w:lang w:val="en-US" w:eastAsia="zh-CN"/>
        </w:rPr>
      </w:pPr>
      <w:bookmarkStart w:id="0" w:name="_Toc21564"/>
    </w:p>
    <w:p>
      <w:pPr>
        <w:keepNext w:val="0"/>
        <w:keepLines w:val="0"/>
        <w:pageBreakBefore w:val="0"/>
        <w:widowControl/>
        <w:kinsoku/>
        <w:wordWrap/>
        <w:topLinePunct w:val="0"/>
        <w:bidi w:val="0"/>
        <w:jc w:val="center"/>
        <w:outlineLvl w:val="9"/>
        <w:rPr>
          <w:rFonts w:hint="eastAsia" w:ascii="Times New Roman" w:hAnsi="Times New Roman" w:eastAsia="黑体" w:cs="Times New Roman"/>
          <w:b/>
          <w:bCs/>
          <w:color w:val="auto"/>
          <w:sz w:val="52"/>
          <w:szCs w:val="52"/>
          <w:highlight w:val="none"/>
          <w:lang w:val="en-US" w:eastAsia="zh-CN"/>
        </w:rPr>
      </w:pPr>
    </w:p>
    <w:p>
      <w:pPr>
        <w:keepNext w:val="0"/>
        <w:keepLines w:val="0"/>
        <w:pageBreakBefore w:val="0"/>
        <w:widowControl/>
        <w:kinsoku/>
        <w:wordWrap/>
        <w:topLinePunct w:val="0"/>
        <w:bidi w:val="0"/>
        <w:jc w:val="center"/>
        <w:outlineLvl w:val="9"/>
        <w:rPr>
          <w:rFonts w:hint="default" w:ascii="Times New Roman" w:hAnsi="Times New Roman" w:eastAsia="黑体" w:cs="Times New Roman"/>
          <w:b/>
          <w:bCs/>
          <w:color w:val="auto"/>
          <w:sz w:val="52"/>
          <w:szCs w:val="52"/>
          <w:highlight w:val="none"/>
          <w:lang w:val="en-US" w:eastAsia="zh-CN"/>
        </w:rPr>
      </w:pPr>
      <w:r>
        <w:rPr>
          <w:rFonts w:hint="eastAsia" w:ascii="Times New Roman" w:hAnsi="Times New Roman" w:eastAsia="黑体" w:cs="Times New Roman"/>
          <w:b/>
          <w:bCs/>
          <w:color w:val="auto"/>
          <w:sz w:val="52"/>
          <w:szCs w:val="52"/>
          <w:highlight w:val="none"/>
          <w:lang w:val="en-US" w:eastAsia="zh-CN"/>
        </w:rPr>
        <w:t>吐鲁番市本级</w:t>
      </w:r>
      <w:r>
        <w:rPr>
          <w:rFonts w:hint="default" w:ascii="Times New Roman" w:hAnsi="Times New Roman" w:eastAsia="黑体" w:cs="Times New Roman"/>
          <w:b/>
          <w:bCs/>
          <w:color w:val="auto"/>
          <w:sz w:val="52"/>
          <w:szCs w:val="52"/>
          <w:highlight w:val="none"/>
          <w:lang w:val="en-US" w:eastAsia="zh-CN"/>
        </w:rPr>
        <w:t>20</w:t>
      </w:r>
      <w:r>
        <w:rPr>
          <w:rFonts w:hint="eastAsia" w:ascii="Times New Roman" w:hAnsi="Times New Roman" w:eastAsia="黑体" w:cs="Times New Roman"/>
          <w:b/>
          <w:bCs/>
          <w:color w:val="auto"/>
          <w:sz w:val="52"/>
          <w:szCs w:val="52"/>
          <w:highlight w:val="none"/>
          <w:lang w:val="en-US" w:eastAsia="zh-CN"/>
        </w:rPr>
        <w:t>25</w:t>
      </w:r>
      <w:r>
        <w:rPr>
          <w:rFonts w:hint="default" w:ascii="Times New Roman" w:hAnsi="Times New Roman" w:eastAsia="黑体" w:cs="Times New Roman"/>
          <w:b/>
          <w:bCs/>
          <w:color w:val="auto"/>
          <w:sz w:val="52"/>
          <w:szCs w:val="52"/>
          <w:highlight w:val="none"/>
          <w:lang w:val="en-US" w:eastAsia="zh-CN"/>
        </w:rPr>
        <w:t>年度</w:t>
      </w:r>
      <w:bookmarkEnd w:id="0"/>
      <w:bookmarkStart w:id="1" w:name="_Toc3248"/>
    </w:p>
    <w:p>
      <w:pPr>
        <w:keepNext w:val="0"/>
        <w:keepLines w:val="0"/>
        <w:pageBreakBefore w:val="0"/>
        <w:widowControl/>
        <w:kinsoku/>
        <w:wordWrap/>
        <w:topLinePunct w:val="0"/>
        <w:bidi w:val="0"/>
        <w:jc w:val="center"/>
        <w:outlineLvl w:val="9"/>
        <w:rPr>
          <w:rFonts w:hint="default" w:ascii="Times New Roman" w:hAnsi="Times New Roman" w:eastAsia="黑体" w:cs="Times New Roman"/>
          <w:b/>
          <w:bCs/>
          <w:color w:val="auto"/>
          <w:sz w:val="52"/>
          <w:szCs w:val="52"/>
          <w:highlight w:val="none"/>
          <w:lang w:val="en-US" w:eastAsia="zh-CN"/>
        </w:rPr>
      </w:pPr>
      <w:r>
        <w:rPr>
          <w:rFonts w:hint="default" w:ascii="Times New Roman" w:hAnsi="Times New Roman" w:eastAsia="黑体" w:cs="Times New Roman"/>
          <w:b/>
          <w:bCs/>
          <w:color w:val="auto"/>
          <w:sz w:val="52"/>
          <w:szCs w:val="52"/>
          <w:highlight w:val="none"/>
          <w:lang w:val="en-US" w:eastAsia="zh-CN"/>
        </w:rPr>
        <w:t>预算绩效评价报告</w:t>
      </w:r>
      <w:bookmarkEnd w:id="1"/>
    </w:p>
    <w:p>
      <w:pPr>
        <w:keepNext w:val="0"/>
        <w:keepLines w:val="0"/>
        <w:pageBreakBefore w:val="0"/>
        <w:widowControl/>
        <w:kinsoku/>
        <w:wordWrap/>
        <w:topLinePunct w:val="0"/>
        <w:bidi w:val="0"/>
        <w:jc w:val="center"/>
        <w:rPr>
          <w:rFonts w:hint="default" w:ascii="Times New Roman" w:hAnsi="Times New Roman" w:eastAsia="方正小标宋_GBK" w:cs="Times New Roman"/>
          <w:b/>
          <w:bCs/>
          <w:color w:val="auto"/>
          <w:sz w:val="48"/>
          <w:szCs w:val="48"/>
          <w:highlight w:val="none"/>
          <w:lang w:val="en-US" w:eastAsia="zh-CN"/>
        </w:rPr>
      </w:pPr>
    </w:p>
    <w:p>
      <w:pPr>
        <w:keepNext w:val="0"/>
        <w:keepLines w:val="0"/>
        <w:pageBreakBefore w:val="0"/>
        <w:widowControl/>
        <w:kinsoku/>
        <w:wordWrap/>
        <w:topLinePunct w:val="0"/>
        <w:bidi w:val="0"/>
        <w:jc w:val="center"/>
        <w:rPr>
          <w:rFonts w:hint="default" w:ascii="Times New Roman" w:hAnsi="Times New Roman" w:eastAsia="方正小标宋_GBK" w:cs="Times New Roman"/>
          <w:b/>
          <w:bCs/>
          <w:color w:val="auto"/>
          <w:sz w:val="48"/>
          <w:szCs w:val="48"/>
          <w:highlight w:val="none"/>
          <w:lang w:val="en-US" w:eastAsia="zh-CN"/>
        </w:rPr>
      </w:pPr>
    </w:p>
    <w:p>
      <w:pPr>
        <w:keepNext w:val="0"/>
        <w:keepLines w:val="0"/>
        <w:pageBreakBefore w:val="0"/>
        <w:widowControl/>
        <w:kinsoku/>
        <w:wordWrap/>
        <w:topLinePunct w:val="0"/>
        <w:bidi w:val="0"/>
        <w:jc w:val="center"/>
        <w:rPr>
          <w:rFonts w:hint="default" w:ascii="Times New Roman" w:hAnsi="Times New Roman" w:eastAsia="方正小标宋_GBK" w:cs="Times New Roman"/>
          <w:b/>
          <w:bCs/>
          <w:color w:val="auto"/>
          <w:sz w:val="48"/>
          <w:szCs w:val="48"/>
          <w:highlight w:val="none"/>
          <w:lang w:val="en-US" w:eastAsia="zh-CN"/>
        </w:rPr>
      </w:pPr>
    </w:p>
    <w:p>
      <w:pPr>
        <w:keepNext w:val="0"/>
        <w:keepLines w:val="0"/>
        <w:pageBreakBefore w:val="0"/>
        <w:widowControl/>
        <w:kinsoku/>
        <w:wordWrap/>
        <w:topLinePunct w:val="0"/>
        <w:bidi w:val="0"/>
        <w:jc w:val="center"/>
        <w:rPr>
          <w:rFonts w:hint="default" w:ascii="Times New Roman" w:hAnsi="Times New Roman" w:eastAsia="方正小标宋_GBK" w:cs="Times New Roman"/>
          <w:b/>
          <w:bCs/>
          <w:color w:val="auto"/>
          <w:sz w:val="48"/>
          <w:szCs w:val="48"/>
          <w:highlight w:val="none"/>
          <w:lang w:val="en-US" w:eastAsia="zh-CN"/>
        </w:rPr>
      </w:pPr>
    </w:p>
    <w:p>
      <w:pPr>
        <w:keepNext w:val="0"/>
        <w:keepLines w:val="0"/>
        <w:pageBreakBefore w:val="0"/>
        <w:widowControl/>
        <w:kinsoku/>
        <w:wordWrap/>
        <w:topLinePunct w:val="0"/>
        <w:bidi w:val="0"/>
        <w:jc w:val="center"/>
        <w:rPr>
          <w:rFonts w:hint="default" w:ascii="Times New Roman" w:hAnsi="Times New Roman" w:eastAsia="方正小标宋_GBK" w:cs="Times New Roman"/>
          <w:b/>
          <w:bCs/>
          <w:color w:val="auto"/>
          <w:sz w:val="48"/>
          <w:szCs w:val="48"/>
          <w:highlight w:val="none"/>
          <w:lang w:val="en-US" w:eastAsia="zh-CN"/>
        </w:rPr>
      </w:pPr>
    </w:p>
    <w:p>
      <w:pPr>
        <w:keepNext w:val="0"/>
        <w:keepLines w:val="0"/>
        <w:pageBreakBefore w:val="0"/>
        <w:widowControl/>
        <w:kinsoku/>
        <w:wordWrap/>
        <w:topLinePunct w:val="0"/>
        <w:bidi w:val="0"/>
        <w:jc w:val="center"/>
        <w:rPr>
          <w:rFonts w:hint="default" w:ascii="Times New Roman" w:hAnsi="Times New Roman" w:eastAsia="方正小标宋_GBK" w:cs="Times New Roman"/>
          <w:b/>
          <w:bCs/>
          <w:color w:val="auto"/>
          <w:sz w:val="48"/>
          <w:szCs w:val="48"/>
          <w:highlight w:val="none"/>
          <w:lang w:val="en-US" w:eastAsia="zh-CN"/>
        </w:rPr>
      </w:pPr>
    </w:p>
    <w:p>
      <w:pPr>
        <w:keepNext w:val="0"/>
        <w:keepLines w:val="0"/>
        <w:pageBreakBefore w:val="0"/>
        <w:widowControl/>
        <w:kinsoku/>
        <w:wordWrap/>
        <w:topLinePunct w:val="0"/>
        <w:bidi w:val="0"/>
        <w:jc w:val="center"/>
        <w:rPr>
          <w:rFonts w:hint="default" w:ascii="Times New Roman" w:hAnsi="Times New Roman" w:eastAsia="方正小标宋_GBK" w:cs="Times New Roman"/>
          <w:b/>
          <w:bCs/>
          <w:color w:val="auto"/>
          <w:sz w:val="48"/>
          <w:szCs w:val="48"/>
          <w:highlight w:val="none"/>
          <w:lang w:val="en-US" w:eastAsia="zh-CN"/>
        </w:rPr>
      </w:pPr>
    </w:p>
    <w:p>
      <w:pPr>
        <w:keepNext w:val="0"/>
        <w:keepLines w:val="0"/>
        <w:pageBreakBefore w:val="0"/>
        <w:widowControl/>
        <w:kinsoku/>
        <w:wordWrap/>
        <w:topLinePunct w:val="0"/>
        <w:bidi w:val="0"/>
        <w:jc w:val="center"/>
        <w:rPr>
          <w:rFonts w:hint="default" w:ascii="Times New Roman" w:hAnsi="Times New Roman" w:eastAsia="方正小标宋_GBK" w:cs="Times New Roman"/>
          <w:b/>
          <w:bCs/>
          <w:color w:val="auto"/>
          <w:sz w:val="48"/>
          <w:szCs w:val="48"/>
          <w:highlight w:val="none"/>
          <w:lang w:val="en-US" w:eastAsia="zh-CN"/>
        </w:rPr>
      </w:pPr>
    </w:p>
    <w:p>
      <w:pPr>
        <w:keepNext w:val="0"/>
        <w:keepLines w:val="0"/>
        <w:pageBreakBefore w:val="0"/>
        <w:widowControl/>
        <w:kinsoku/>
        <w:wordWrap/>
        <w:topLinePunct w:val="0"/>
        <w:bidi w:val="0"/>
        <w:jc w:val="center"/>
        <w:rPr>
          <w:rFonts w:hint="default" w:ascii="Times New Roman" w:hAnsi="Times New Roman" w:eastAsia="方正小标宋_GBK" w:cs="Times New Roman"/>
          <w:b/>
          <w:bCs/>
          <w:color w:val="auto"/>
          <w:sz w:val="48"/>
          <w:szCs w:val="48"/>
          <w:highlight w:val="none"/>
          <w:lang w:val="en-US" w:eastAsia="zh-CN"/>
        </w:rPr>
      </w:pPr>
    </w:p>
    <w:p>
      <w:pPr>
        <w:keepNext w:val="0"/>
        <w:keepLines w:val="0"/>
        <w:pageBreakBefore w:val="0"/>
        <w:widowControl/>
        <w:kinsoku/>
        <w:wordWrap/>
        <w:topLinePunct w:val="0"/>
        <w:bidi w:val="0"/>
        <w:ind w:left="2238" w:leftChars="266" w:hanging="1600" w:hangingChars="5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项目名称：2025年度大学生志愿服务西部计划新疆专项及吐鲁番市项目经费</w:t>
      </w:r>
    </w:p>
    <w:p>
      <w:pPr>
        <w:keepNext w:val="0"/>
        <w:keepLines w:val="0"/>
        <w:pageBreakBefore w:val="0"/>
        <w:widowControl/>
        <w:kinsoku/>
        <w:wordWrap/>
        <w:topLinePunct w:val="0"/>
        <w:bidi w:val="0"/>
        <w:ind w:left="2238" w:leftChars="266" w:hanging="1600" w:hangingChars="5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项目单位：中国共产主义青年团吐鲁番市委员会</w:t>
      </w:r>
    </w:p>
    <w:p>
      <w:pPr>
        <w:keepNext w:val="0"/>
        <w:keepLines w:val="0"/>
        <w:pageBreakBefore w:val="0"/>
        <w:widowControl/>
        <w:kinsoku/>
        <w:wordWrap/>
        <w:topLinePunct w:val="0"/>
        <w:bidi w:val="0"/>
        <w:ind w:left="2238" w:leftChars="266" w:hanging="1600" w:hangingChars="5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主管部门：中国共产主义青年团吐鲁番市委员会</w:t>
      </w:r>
    </w:p>
    <w:p>
      <w:pPr>
        <w:keepNext w:val="0"/>
        <w:keepLines w:val="0"/>
        <w:pageBreakBefore w:val="0"/>
        <w:widowControl/>
        <w:kinsoku/>
        <w:wordWrap/>
        <w:topLinePunct w:val="0"/>
        <w:bidi w:val="0"/>
        <w:ind w:left="2238" w:leftChars="266" w:hanging="1600" w:hangingChars="5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委托单位：</w:t>
      </w:r>
      <w:r>
        <w:rPr>
          <w:rFonts w:hint="eastAsia" w:ascii="Times New Roman" w:hAnsi="Times New Roman" w:eastAsia="黑体" w:cs="Times New Roman"/>
          <w:b w:val="0"/>
          <w:bCs w:val="0"/>
          <w:color w:val="auto"/>
          <w:sz w:val="32"/>
          <w:szCs w:val="32"/>
          <w:highlight w:val="none"/>
          <w:lang w:val="en-US" w:eastAsia="zh-CN"/>
        </w:rPr>
        <w:t>吐鲁番市财政局</w:t>
      </w:r>
    </w:p>
    <w:p>
      <w:pPr>
        <w:keepNext w:val="0"/>
        <w:keepLines w:val="0"/>
        <w:pageBreakBefore w:val="0"/>
        <w:widowControl/>
        <w:kinsoku/>
        <w:wordWrap/>
        <w:topLinePunct w:val="0"/>
        <w:bidi w:val="0"/>
        <w:ind w:left="2238" w:leftChars="266" w:hanging="1600" w:hangingChars="5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评价机构：新疆财讯睿智信息咨询有限公司</w:t>
      </w:r>
    </w:p>
    <w:p>
      <w:pPr>
        <w:keepNext w:val="0"/>
        <w:keepLines w:val="0"/>
        <w:pageBreakBefore w:val="0"/>
        <w:widowControl/>
        <w:kinsoku/>
        <w:wordWrap/>
        <w:topLinePunct w:val="0"/>
        <w:bidi w:val="0"/>
        <w:jc w:val="center"/>
        <w:rPr>
          <w:rFonts w:hint="default" w:ascii="Times New Roman" w:hAnsi="Times New Roman" w:eastAsia="黑体" w:cs="Times New Roman"/>
          <w:b w:val="0"/>
          <w:bCs w:val="0"/>
          <w:color w:val="auto"/>
          <w:sz w:val="32"/>
          <w:szCs w:val="32"/>
          <w:highlight w:val="none"/>
          <w:lang w:val="en-US" w:eastAsia="zh-CN"/>
        </w:rPr>
        <w:sectPr>
          <w:headerReference r:id="rId3" w:type="default"/>
          <w:pgSz w:w="11906" w:h="16838"/>
          <w:pgMar w:top="1440" w:right="1800" w:bottom="1440" w:left="1800" w:header="851" w:footer="992" w:gutter="0"/>
          <w:pgNumType w:fmt="decimal"/>
          <w:cols w:space="720" w:num="1"/>
          <w:titlePg/>
          <w:docGrid w:type="lines" w:linePitch="312" w:charSpace="0"/>
        </w:sectPr>
      </w:pPr>
      <w:r>
        <w:rPr>
          <w:rFonts w:hint="eastAsia" w:ascii="Times New Roman" w:hAnsi="Times New Roman" w:eastAsia="黑体" w:cs="Times New Roman"/>
          <w:b w:val="0"/>
          <w:bCs w:val="0"/>
          <w:color w:val="auto"/>
          <w:sz w:val="32"/>
          <w:szCs w:val="32"/>
          <w:highlight w:val="none"/>
          <w:lang w:val="en-US" w:eastAsia="zh-CN"/>
        </w:rPr>
        <w:t>2026</w:t>
      </w:r>
      <w:r>
        <w:rPr>
          <w:rFonts w:hint="default" w:ascii="Times New Roman" w:hAnsi="Times New Roman" w:eastAsia="黑体" w:cs="Times New Roman"/>
          <w:b w:val="0"/>
          <w:bCs w:val="0"/>
          <w:color w:val="auto"/>
          <w:sz w:val="32"/>
          <w:szCs w:val="32"/>
          <w:highlight w:val="none"/>
          <w:lang w:val="en-US" w:eastAsia="zh-CN"/>
        </w:rPr>
        <w:t>年</w:t>
      </w:r>
      <w:r>
        <w:rPr>
          <w:rFonts w:hint="eastAsia" w:ascii="Times New Roman" w:hAnsi="Times New Roman" w:eastAsia="黑体" w:cs="Times New Roman"/>
          <w:b w:val="0"/>
          <w:bCs w:val="0"/>
          <w:color w:val="auto"/>
          <w:sz w:val="32"/>
          <w:szCs w:val="32"/>
          <w:highlight w:val="none"/>
          <w:lang w:val="en-US" w:eastAsia="zh-CN"/>
        </w:rPr>
        <w:t>8</w:t>
      </w:r>
      <w:r>
        <w:rPr>
          <w:rFonts w:hint="default" w:ascii="Times New Roman" w:hAnsi="Times New Roman" w:eastAsia="黑体" w:cs="Times New Roman"/>
          <w:b w:val="0"/>
          <w:bCs w:val="0"/>
          <w:color w:val="auto"/>
          <w:sz w:val="32"/>
          <w:szCs w:val="32"/>
          <w:highlight w:val="none"/>
          <w:lang w:val="en-US" w:eastAsia="zh-CN"/>
        </w:rPr>
        <w:t>月</w:t>
      </w:r>
    </w:p>
    <w:p>
      <w:pPr>
        <w:keepNext w:val="0"/>
        <w:keepLines w:val="0"/>
        <w:pageBreakBefore w:val="0"/>
        <w:widowControl/>
        <w:kinsoku/>
        <w:wordWrap/>
        <w:overflowPunct/>
        <w:topLinePunct w:val="0"/>
        <w:autoSpaceDE/>
        <w:autoSpaceDN/>
        <w:bidi w:val="0"/>
        <w:adjustRightInd/>
        <w:snapToGrid/>
        <w:spacing w:before="157" w:beforeLines="50" w:line="560" w:lineRule="exact"/>
        <w:jc w:val="center"/>
        <w:textAlignment w:val="auto"/>
        <w:outlineLvl w:val="0"/>
        <w:rPr>
          <w:rFonts w:hint="default" w:ascii="Times New Roman" w:hAnsi="Times New Roman" w:eastAsia="黑体" w:cs="Times New Roman"/>
          <w:b w:val="0"/>
          <w:bCs w:val="0"/>
          <w:color w:val="auto"/>
          <w:sz w:val="44"/>
          <w:szCs w:val="44"/>
          <w:highlight w:val="none"/>
          <w:lang w:val="en-US" w:eastAsia="zh-CN"/>
        </w:rPr>
      </w:pPr>
      <w:bookmarkStart w:id="2" w:name="_Toc23521"/>
      <w:bookmarkStart w:id="3" w:name="_Toc14614"/>
      <w:bookmarkStart w:id="4" w:name="_Toc5178"/>
      <w:bookmarkStart w:id="5" w:name="_Toc11681"/>
      <w:r>
        <w:rPr>
          <w:rFonts w:hint="default" w:ascii="Times New Roman" w:hAnsi="Times New Roman" w:eastAsia="黑体" w:cs="Times New Roman"/>
          <w:b w:val="0"/>
          <w:bCs w:val="0"/>
          <w:color w:val="auto"/>
          <w:sz w:val="44"/>
          <w:szCs w:val="44"/>
          <w:highlight w:val="none"/>
          <w:lang w:val="en-US" w:eastAsia="zh-CN"/>
        </w:rPr>
        <w:t>摘</w:t>
      </w:r>
      <w:r>
        <w:rPr>
          <w:rFonts w:hint="eastAsia" w:ascii="Times New Roman" w:hAnsi="Times New Roman" w:eastAsia="黑体" w:cs="Times New Roman"/>
          <w:b w:val="0"/>
          <w:bCs w:val="0"/>
          <w:color w:val="auto"/>
          <w:sz w:val="44"/>
          <w:szCs w:val="44"/>
          <w:highlight w:val="none"/>
          <w:lang w:val="en-US" w:eastAsia="zh-CN"/>
        </w:rPr>
        <w:t xml:space="preserve">  </w:t>
      </w:r>
      <w:r>
        <w:rPr>
          <w:rFonts w:hint="default" w:ascii="Times New Roman" w:hAnsi="Times New Roman" w:eastAsia="黑体" w:cs="Times New Roman"/>
          <w:b w:val="0"/>
          <w:bCs w:val="0"/>
          <w:color w:val="auto"/>
          <w:sz w:val="44"/>
          <w:szCs w:val="44"/>
          <w:highlight w:val="none"/>
          <w:lang w:val="en-US" w:eastAsia="zh-CN"/>
        </w:rPr>
        <w:t>要</w:t>
      </w:r>
      <w:bookmarkEnd w:id="2"/>
      <w:bookmarkEnd w:id="3"/>
      <w:bookmarkEnd w:id="4"/>
      <w:bookmarkEnd w:id="5"/>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Times New Roman" w:hAnsi="Times New Roman" w:eastAsia="黑体" w:cs="Times New Roman"/>
          <w:b w:val="0"/>
          <w:bCs w:val="0"/>
          <w:color w:val="auto"/>
          <w:kern w:val="0"/>
          <w:sz w:val="32"/>
          <w:szCs w:val="32"/>
          <w:highlight w:val="none"/>
          <w:lang w:val="en-US" w:eastAsia="zh-CN" w:bidi="en-US"/>
        </w:rPr>
      </w:pPr>
      <w:bookmarkStart w:id="6" w:name="_Toc21206"/>
      <w:r>
        <w:rPr>
          <w:rFonts w:hint="eastAsia" w:ascii="Times New Roman" w:hAnsi="Times New Roman" w:eastAsia="黑体" w:cs="Times New Roman"/>
          <w:b w:val="0"/>
          <w:bCs w:val="0"/>
          <w:color w:val="auto"/>
          <w:kern w:val="0"/>
          <w:sz w:val="32"/>
          <w:szCs w:val="32"/>
          <w:lang w:val="en-US" w:eastAsia="zh-CN" w:bidi="en-US"/>
        </w:rPr>
        <w:t>一、</w:t>
      </w:r>
      <w:r>
        <w:rPr>
          <w:rFonts w:hint="default" w:ascii="Times New Roman" w:hAnsi="Times New Roman" w:eastAsia="黑体" w:cs="Times New Roman"/>
          <w:b w:val="0"/>
          <w:bCs w:val="0"/>
          <w:color w:val="auto"/>
          <w:kern w:val="0"/>
          <w:sz w:val="32"/>
          <w:szCs w:val="32"/>
          <w:highlight w:val="none"/>
          <w:lang w:bidi="en-US"/>
        </w:rPr>
        <w:t>项目</w:t>
      </w:r>
      <w:r>
        <w:rPr>
          <w:rFonts w:hint="default" w:ascii="Times New Roman" w:hAnsi="Times New Roman" w:eastAsia="黑体" w:cs="Times New Roman"/>
          <w:b w:val="0"/>
          <w:bCs w:val="0"/>
          <w:color w:val="auto"/>
          <w:kern w:val="0"/>
          <w:sz w:val="32"/>
          <w:szCs w:val="32"/>
          <w:highlight w:val="none"/>
          <w:lang w:val="en-US" w:eastAsia="zh-CN" w:bidi="en-US"/>
        </w:rPr>
        <w:t>概述</w:t>
      </w:r>
      <w:bookmarkEnd w:id="6"/>
    </w:p>
    <w:p>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outlineLvl w:val="9"/>
        <w:rPr>
          <w:rFonts w:hint="default" w:ascii="Times New Roman" w:hAnsi="Times New Roman" w:eastAsia="楷体" w:cs="Times New Roman"/>
          <w:b/>
          <w:bCs/>
          <w:color w:val="auto"/>
          <w:sz w:val="32"/>
          <w:szCs w:val="32"/>
          <w:highlight w:val="none"/>
          <w:lang w:val="en-US" w:eastAsia="zh-CN"/>
        </w:rPr>
      </w:pPr>
      <w:r>
        <w:rPr>
          <w:rFonts w:hint="eastAsia" w:ascii="楷体_GB2312" w:hAnsi="楷体_GB2312" w:eastAsia="楷体_GB2312" w:cs="楷体_GB2312"/>
          <w:b/>
          <w:bCs/>
          <w:color w:val="auto"/>
          <w:kern w:val="0"/>
          <w:sz w:val="32"/>
          <w:szCs w:val="32"/>
          <w:lang w:val="en-US" w:eastAsia="zh-CN" w:bidi="ar"/>
        </w:rPr>
        <w:t>（一）</w:t>
      </w:r>
      <w:r>
        <w:rPr>
          <w:rFonts w:hint="eastAsia" w:ascii="楷体_GB2312" w:hAnsi="楷体_GB2312" w:eastAsia="楷体_GB2312" w:cs="楷体_GB2312"/>
          <w:b/>
          <w:bCs/>
          <w:color w:val="auto"/>
          <w:sz w:val="32"/>
          <w:szCs w:val="32"/>
          <w:highlight w:val="none"/>
          <w:lang w:val="en-US" w:eastAsia="zh-CN"/>
        </w:rPr>
        <w:t>项目概述</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吐鲁番市基层一线在乡村振兴、基层治理、民族团结、文旅发展等领域人才缺口较大，对青年人才补充和服务力量下沉需求迫切。大学生志愿服务西部计划志愿者是充实基层工作力量的重要渠道，但其生活补贴、艰苦边远地区津贴、交通补贴及社会保险等待遇保障水平，直接影响志愿者队伍稳定性和服务连续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为贯彻落实党中央、国务院引导鼓励高校毕业生扎根基层、服务西部的战略部署，根据《关于印发〈2025—2026年度大学生志愿服务西部计划实施方案〉的通知》、《关于做好2023—2024年度大学生志愿服务西部计划经费保障工作的通知》等文件要求，共青团吐鲁番市委员会组织实施2025年度大学生志愿服务西部计划新疆专项及吐鲁番市项目经费。项目资金主要用于按月发放地方项目志愿者生活补贴、艰苦边远地区津贴和交通补贴，依规缴纳基本养老保险、基本医疗保险及大额医疗保险，开展志愿者岗前培训、节日慰问等配套保障工作，推动西部计划项目持续规范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项目资金来源为</w:t>
      </w:r>
      <w:r>
        <w:rPr>
          <w:rFonts w:hint="eastAsia" w:ascii="Times New Roman" w:hAnsi="Times New Roman" w:eastAsia="仿宋_GB2312" w:cs="Times New Roman"/>
          <w:b w:val="0"/>
          <w:bCs w:val="0"/>
          <w:color w:val="auto"/>
          <w:sz w:val="32"/>
          <w:szCs w:val="32"/>
          <w:highlight w:val="none"/>
          <w:lang w:val="en-US" w:eastAsia="zh-CN"/>
        </w:rPr>
        <w:t>市本级财政拨款</w:t>
      </w:r>
      <w:r>
        <w:rPr>
          <w:rFonts w:hint="default" w:ascii="Times New Roman" w:hAnsi="Times New Roman" w:eastAsia="仿宋_GB2312" w:cs="Times New Roman"/>
          <w:b w:val="0"/>
          <w:bCs w:val="0"/>
          <w:color w:val="auto"/>
          <w:sz w:val="32"/>
          <w:szCs w:val="32"/>
          <w:highlight w:val="none"/>
          <w:lang w:val="en-US" w:eastAsia="zh-CN"/>
        </w:rPr>
        <w:t>，年初预算201.82万元，全年预算201.82万元。截至2025年12月31日，项目实际支出194.51万元，预算执行率96.38%，结余7.31万元。项目实施后，有效保障了地方项目志愿者基本生活和社会保险权益，稳定了志愿者队伍，支持了基层志愿服务开展，为吐鲁番市基层人才队伍建设和经济社会发展提供了支持。</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default" w:ascii="Times New Roman" w:hAnsi="Times New Roman" w:eastAsia="楷体" w:cs="Times New Roman"/>
          <w:b/>
          <w:bCs/>
          <w:color w:val="auto"/>
          <w:sz w:val="32"/>
          <w:szCs w:val="32"/>
          <w:highlight w:val="none"/>
          <w:lang w:val="en-US" w:eastAsia="zh-CN"/>
        </w:rPr>
      </w:pPr>
      <w:r>
        <w:rPr>
          <w:rFonts w:hint="eastAsia" w:ascii="楷体_GB2312" w:hAnsi="楷体_GB2312" w:eastAsia="楷体_GB2312" w:cs="楷体_GB2312"/>
          <w:b/>
          <w:bCs/>
          <w:color w:val="auto"/>
          <w:kern w:val="0"/>
          <w:sz w:val="32"/>
          <w:szCs w:val="32"/>
          <w:lang w:val="en-US" w:eastAsia="zh-CN" w:bidi="ar"/>
        </w:rPr>
        <w:t>（二）</w:t>
      </w:r>
      <w:r>
        <w:rPr>
          <w:rFonts w:hint="default" w:ascii="楷体_GB2312" w:hAnsi="楷体_GB2312" w:eastAsia="楷体_GB2312" w:cs="楷体_GB2312"/>
          <w:b/>
          <w:bCs/>
          <w:color w:val="auto"/>
          <w:kern w:val="0"/>
          <w:sz w:val="32"/>
          <w:szCs w:val="32"/>
          <w:lang w:val="en-US" w:eastAsia="zh-CN" w:bidi="ar"/>
        </w:rPr>
        <w:t>项目实施情况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highlight w:val="cyan"/>
          <w:lang w:val="en-US" w:eastAsia="zh-CN"/>
        </w:rPr>
      </w:pPr>
      <w:r>
        <w:rPr>
          <w:rFonts w:hint="default" w:ascii="Times New Roman" w:hAnsi="Times New Roman" w:eastAsia="仿宋_GB2312" w:cs="Times New Roman"/>
          <w:b w:val="0"/>
          <w:bCs w:val="0"/>
          <w:color w:val="auto"/>
          <w:sz w:val="32"/>
          <w:szCs w:val="32"/>
          <w:highlight w:val="none"/>
          <w:lang w:val="en-US" w:eastAsia="zh-CN"/>
        </w:rPr>
        <w:t>2025年度，共青团吐鲁番市委员会按照《2025—2026年度大学生志愿服务西部计划实施方案》要求，组织实施大学生志愿服务西部计划新疆专项及吐鲁番市项目经费。2025年度预算保障地方项目在岗西部计划志愿者50人，全年平均每月发放补贴及缴纳社保47人，缴纳保险人员覆盖率100%，补贴发放及时率100%，参与岗前培训146人。项目组织志愿者参与基层志愿服务，并按要求签订三方服务协议及安全承诺书。</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kern w:val="0"/>
          <w:sz w:val="32"/>
          <w:szCs w:val="32"/>
          <w:lang w:val="en-US" w:eastAsia="zh-CN" w:bidi="ar"/>
        </w:rPr>
        <w:t>（三）绩效目标</w:t>
      </w:r>
    </w:p>
    <w:p>
      <w:pPr>
        <w:keepNext w:val="0"/>
        <w:keepLines w:val="0"/>
        <w:pageBreakBefore w:val="0"/>
        <w:widowControl/>
        <w:kinsoku/>
        <w:wordWrap/>
        <w:overflowPunct w:val="0"/>
        <w:topLinePunct w:val="0"/>
        <w:autoSpaceDE w:val="0"/>
        <w:autoSpaceDN w:val="0"/>
        <w:bidi w:val="0"/>
        <w:adjustRightInd w:val="0"/>
        <w:snapToGrid/>
        <w:spacing w:line="560" w:lineRule="exact"/>
        <w:ind w:firstLine="643" w:firstLineChars="200"/>
        <w:textAlignment w:val="baseline"/>
        <w:outlineLvl w:val="9"/>
        <w:rPr>
          <w:rFonts w:hint="default" w:ascii="Times New Roman" w:hAnsi="Times New Roman" w:eastAsia="仿宋_GB2312" w:cs="Times New Roman"/>
          <w:b w:val="0"/>
          <w:bCs/>
          <w:color w:val="auto"/>
          <w:kern w:val="0"/>
          <w:sz w:val="32"/>
          <w:szCs w:val="32"/>
          <w:highlight w:val="none"/>
          <w:lang w:val="en-US" w:eastAsia="zh-CN"/>
        </w:rPr>
      </w:pPr>
      <w:r>
        <w:rPr>
          <w:rFonts w:hint="default" w:ascii="Times New Roman" w:hAnsi="Times New Roman" w:eastAsia="仿宋_GB2312" w:cs="Times New Roman"/>
          <w:b/>
          <w:color w:val="auto"/>
          <w:kern w:val="0"/>
          <w:sz w:val="32"/>
          <w:szCs w:val="32"/>
          <w:highlight w:val="none"/>
          <w:lang w:bidi="ar"/>
        </w:rPr>
        <w:t>1.总目标</w:t>
      </w:r>
    </w:p>
    <w:p>
      <w:pPr>
        <w:pStyle w:val="17"/>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lang w:eastAsia="zh-CN"/>
        </w:rPr>
      </w:pPr>
      <w:r>
        <w:rPr>
          <w:rFonts w:hint="default" w:ascii="Times New Roman" w:hAnsi="Times New Roman" w:eastAsia="仿宋_GB2312" w:cs="Times New Roman"/>
          <w:b w:val="0"/>
          <w:bCs w:val="0"/>
          <w:color w:val="auto"/>
          <w:spacing w:val="0"/>
          <w:kern w:val="0"/>
          <w:sz w:val="32"/>
          <w:szCs w:val="32"/>
          <w:highlight w:val="none"/>
          <w:lang w:val="en-US" w:eastAsia="zh-CN" w:bidi="ar"/>
        </w:rPr>
        <w:t>按照《关于印发</w:t>
      </w:r>
      <w:r>
        <w:rPr>
          <w:rFonts w:hint="eastAsia" w:ascii="Times New Roman" w:cs="Times New Roman"/>
          <w:color w:val="auto"/>
          <w:lang w:eastAsia="zh-CN"/>
        </w:rPr>
        <w:t>〈</w:t>
      </w:r>
      <w:r>
        <w:rPr>
          <w:rFonts w:hint="default" w:ascii="Times New Roman" w:hAnsi="Times New Roman" w:cs="Times New Roman"/>
          <w:color w:val="auto"/>
          <w:lang w:eastAsia="zh-CN"/>
        </w:rPr>
        <w:t>2024</w:t>
      </w:r>
      <w:r>
        <w:rPr>
          <w:rFonts w:hint="eastAsia" w:ascii="Times New Roman" w:cs="Times New Roman"/>
          <w:color w:val="auto"/>
          <w:lang w:eastAsia="zh-CN"/>
        </w:rPr>
        <w:t>—</w:t>
      </w:r>
      <w:r>
        <w:rPr>
          <w:rFonts w:hint="default" w:ascii="Times New Roman" w:hAnsi="Times New Roman" w:cs="Times New Roman"/>
          <w:color w:val="auto"/>
          <w:lang w:eastAsia="zh-CN"/>
        </w:rPr>
        <w:t>2025</w:t>
      </w:r>
      <w:r>
        <w:rPr>
          <w:rFonts w:hint="default" w:ascii="Times New Roman" w:hAnsi="Times New Roman" w:eastAsia="仿宋_GB2312" w:cs="Times New Roman"/>
          <w:b w:val="0"/>
          <w:bCs w:val="0"/>
          <w:color w:val="auto"/>
          <w:spacing w:val="0"/>
          <w:kern w:val="0"/>
          <w:sz w:val="32"/>
          <w:szCs w:val="32"/>
          <w:highlight w:val="none"/>
          <w:lang w:val="en-US" w:eastAsia="zh-CN" w:bidi="ar"/>
        </w:rPr>
        <w:t>年度大学生志愿服务西部计划实施方案</w:t>
      </w:r>
      <w:r>
        <w:rPr>
          <w:rFonts w:hint="eastAsia" w:ascii="Times New Roman" w:hAnsi="Times New Roman" w:eastAsia="仿宋_GB2312" w:cs="Times New Roman"/>
          <w:b w:val="0"/>
          <w:bCs w:val="0"/>
          <w:color w:val="auto"/>
          <w:spacing w:val="0"/>
          <w:kern w:val="0"/>
          <w:sz w:val="32"/>
          <w:szCs w:val="32"/>
          <w:highlight w:val="none"/>
          <w:lang w:val="en-US" w:eastAsia="zh-CN" w:bidi="ar"/>
        </w:rPr>
        <w:t>〉</w:t>
      </w:r>
      <w:r>
        <w:rPr>
          <w:rFonts w:hint="default" w:ascii="Times New Roman" w:hAnsi="Times New Roman" w:eastAsia="仿宋_GB2312" w:cs="Times New Roman"/>
          <w:b w:val="0"/>
          <w:bCs w:val="0"/>
          <w:color w:val="auto"/>
          <w:spacing w:val="0"/>
          <w:kern w:val="0"/>
          <w:sz w:val="32"/>
          <w:szCs w:val="32"/>
          <w:highlight w:val="none"/>
          <w:lang w:val="en-US" w:eastAsia="zh-CN" w:bidi="ar"/>
        </w:rPr>
        <w:t>的通知》发放</w:t>
      </w:r>
      <w:r>
        <w:rPr>
          <w:rFonts w:hint="default" w:ascii="Times New Roman" w:hAnsi="Times New Roman" w:cs="Times New Roman"/>
          <w:color w:val="auto"/>
          <w:lang w:eastAsia="zh-CN"/>
        </w:rPr>
        <w:t>50</w:t>
      </w:r>
      <w:r>
        <w:rPr>
          <w:rFonts w:hint="default" w:ascii="Times New Roman" w:hAnsi="Times New Roman" w:eastAsia="仿宋_GB2312" w:cs="Times New Roman"/>
          <w:b w:val="0"/>
          <w:bCs w:val="0"/>
          <w:color w:val="auto"/>
          <w:spacing w:val="0"/>
          <w:kern w:val="0"/>
          <w:sz w:val="32"/>
          <w:szCs w:val="32"/>
          <w:highlight w:val="none"/>
          <w:lang w:val="en-US" w:eastAsia="zh-CN" w:bidi="ar"/>
        </w:rPr>
        <w:t>名大学生志愿服务西部计划新疆专项志愿者生活补贴，办理缴纳志愿者基本养老保险、基本医疗保险及大额医疗保险。为志愿者更好地在疆开展志愿服务提供有力保障，促使大学生志愿服务西部计划服务领域不断扩展，管理服务进一步完善，有效服务大局、服务社会、服务青年，为新疆社会稳定和长治久安贡献青春力量。</w:t>
      </w:r>
    </w:p>
    <w:p>
      <w:pPr>
        <w:keepNext w:val="0"/>
        <w:keepLines w:val="0"/>
        <w:pageBreakBefore w:val="0"/>
        <w:widowControl/>
        <w:kinsoku/>
        <w:wordWrap/>
        <w:overflowPunct w:val="0"/>
        <w:topLinePunct w:val="0"/>
        <w:autoSpaceDE w:val="0"/>
        <w:autoSpaceDN w:val="0"/>
        <w:bidi w:val="0"/>
        <w:adjustRightInd w:val="0"/>
        <w:snapToGrid/>
        <w:spacing w:line="560" w:lineRule="exact"/>
        <w:ind w:firstLine="643" w:firstLineChars="200"/>
        <w:textAlignment w:val="baseline"/>
        <w:outlineLvl w:val="9"/>
        <w:rPr>
          <w:rFonts w:hint="default" w:ascii="Times New Roman" w:hAnsi="Times New Roman" w:eastAsia="仿宋_GB2312" w:cs="Times New Roman"/>
          <w:b/>
          <w:bCs w:val="0"/>
          <w:color w:val="auto"/>
          <w:kern w:val="0"/>
          <w:sz w:val="32"/>
          <w:szCs w:val="32"/>
          <w:highlight w:val="none"/>
          <w:lang w:val="en-US" w:eastAsia="zh-CN" w:bidi="ar"/>
        </w:rPr>
      </w:pPr>
      <w:r>
        <w:rPr>
          <w:rFonts w:hint="default" w:ascii="Times New Roman" w:hAnsi="Times New Roman" w:eastAsia="仿宋_GB2312" w:cs="Times New Roman"/>
          <w:b/>
          <w:bCs w:val="0"/>
          <w:color w:val="auto"/>
          <w:kern w:val="0"/>
          <w:sz w:val="32"/>
          <w:szCs w:val="32"/>
          <w:highlight w:val="none"/>
          <w:lang w:val="en-US" w:eastAsia="zh-CN" w:bidi="ar"/>
        </w:rPr>
        <w:t>2.年度绩效目标</w:t>
      </w:r>
    </w:p>
    <w:p>
      <w:pPr>
        <w:keepNext w:val="0"/>
        <w:keepLines w:val="0"/>
        <w:pageBreakBefore w:val="0"/>
        <w:widowControl/>
        <w:kinsoku/>
        <w:wordWrap/>
        <w:overflowPunct w:val="0"/>
        <w:topLinePunct w:val="0"/>
        <w:autoSpaceDE w:val="0"/>
        <w:autoSpaceDN w:val="0"/>
        <w:bidi w:val="0"/>
        <w:adjustRightInd w:val="0"/>
        <w:snapToGrid/>
        <w:spacing w:line="560" w:lineRule="exact"/>
        <w:ind w:firstLine="664" w:firstLineChars="200"/>
        <w:textAlignment w:val="baseline"/>
        <w:outlineLvl w:val="9"/>
        <w:rPr>
          <w:rFonts w:hint="default" w:ascii="Times New Roman" w:hAnsi="Times New Roman" w:eastAsia="仿宋_GB2312" w:cs="Times New Roman"/>
          <w:b w:val="0"/>
          <w:bCs w:val="0"/>
          <w:color w:val="auto"/>
          <w:spacing w:val="6"/>
          <w:kern w:val="0"/>
          <w:sz w:val="32"/>
          <w:szCs w:val="32"/>
          <w:lang w:val="en-US" w:eastAsia="zh-CN" w:bidi="ar"/>
        </w:rPr>
      </w:pPr>
      <w:r>
        <w:rPr>
          <w:rFonts w:hint="default" w:ascii="Times New Roman" w:hAnsi="Times New Roman" w:eastAsia="仿宋_GB2312" w:cs="Times New Roman"/>
          <w:b w:val="0"/>
          <w:bCs w:val="0"/>
          <w:color w:val="auto"/>
          <w:spacing w:val="6"/>
          <w:kern w:val="0"/>
          <w:sz w:val="32"/>
          <w:szCs w:val="32"/>
          <w:lang w:val="en-US" w:eastAsia="zh-CN" w:bidi="ar"/>
        </w:rPr>
        <w:t>2025</w:t>
      </w:r>
      <w:r>
        <w:rPr>
          <w:rFonts w:hint="default" w:ascii="Times New Roman" w:hAnsi="Times New Roman" w:eastAsia="仿宋_GB2312" w:cs="Times New Roman"/>
          <w:b w:val="0"/>
          <w:bCs w:val="0"/>
          <w:color w:val="auto"/>
          <w:spacing w:val="0"/>
          <w:kern w:val="0"/>
          <w:sz w:val="32"/>
          <w:szCs w:val="32"/>
          <w:highlight w:val="none"/>
          <w:lang w:val="en-US" w:eastAsia="zh-CN" w:bidi="ar"/>
        </w:rPr>
        <w:t>年度，围绕上述总目标，分解落实以下具体任务</w:t>
      </w:r>
      <w:r>
        <w:rPr>
          <w:rFonts w:hint="default" w:ascii="Times New Roman" w:hAnsi="Times New Roman" w:eastAsia="仿宋_GB2312" w:cs="Times New Roman"/>
          <w:b w:val="0"/>
          <w:bCs w:val="0"/>
          <w:color w:val="auto"/>
          <w:spacing w:val="6"/>
          <w:kern w:val="0"/>
          <w:sz w:val="32"/>
          <w:szCs w:val="32"/>
          <w:lang w:val="en-US" w:eastAsia="zh-CN" w:bidi="ar"/>
        </w:rPr>
        <w:t>：</w:t>
      </w:r>
    </w:p>
    <w:p>
      <w:pPr>
        <w:keepNext w:val="0"/>
        <w:keepLines w:val="0"/>
        <w:pageBreakBefore w:val="0"/>
        <w:widowControl w:val="0"/>
        <w:kinsoku/>
        <w:wordWrap/>
        <w:overflowPunct w:val="0"/>
        <w:topLinePunct w:val="0"/>
        <w:autoSpaceDE w:val="0"/>
        <w:autoSpaceDN w:val="0"/>
        <w:bidi w:val="0"/>
        <w:adjustRightInd w:val="0"/>
        <w:snapToGrid/>
        <w:spacing w:line="560" w:lineRule="exact"/>
        <w:ind w:firstLine="640" w:firstLineChars="200"/>
        <w:jc w:val="both"/>
        <w:textAlignment w:val="baseline"/>
        <w:outlineLvl w:val="9"/>
        <w:rPr>
          <w:rFonts w:hint="default" w:ascii="Times New Roman" w:hAnsi="Times New Roman" w:eastAsia="仿宋_GB2312" w:cs="Times New Roman"/>
          <w:b w:val="0"/>
          <w:bCs w:val="0"/>
          <w:color w:val="auto"/>
          <w:spacing w:val="6"/>
          <w:kern w:val="0"/>
          <w:sz w:val="32"/>
          <w:szCs w:val="32"/>
          <w:lang w:val="en-US" w:eastAsia="zh-CN" w:bidi="ar"/>
        </w:rPr>
      </w:pPr>
      <w:r>
        <w:rPr>
          <w:rFonts w:hint="default" w:ascii="Times New Roman" w:hAnsi="Times New Roman" w:eastAsia="仿宋_GB2312" w:cs="Times New Roman"/>
          <w:b w:val="0"/>
          <w:bCs w:val="0"/>
          <w:color w:val="auto"/>
          <w:spacing w:val="0"/>
          <w:kern w:val="0"/>
          <w:sz w:val="32"/>
          <w:szCs w:val="32"/>
          <w:highlight w:val="none"/>
          <w:lang w:val="en-US" w:eastAsia="zh-CN" w:bidi="ar"/>
        </w:rPr>
        <w:t>在产出方面，发放补贴及津贴人数不少于</w:t>
      </w:r>
      <w:r>
        <w:rPr>
          <w:rFonts w:hint="default" w:ascii="Times New Roman" w:hAnsi="Times New Roman" w:eastAsia="仿宋_GB2312" w:cs="Times New Roman"/>
          <w:b w:val="0"/>
          <w:bCs w:val="0"/>
          <w:color w:val="auto"/>
          <w:spacing w:val="6"/>
          <w:kern w:val="0"/>
          <w:sz w:val="32"/>
          <w:szCs w:val="32"/>
          <w:lang w:val="en-US" w:eastAsia="zh-CN" w:bidi="ar"/>
        </w:rPr>
        <w:t>50</w:t>
      </w:r>
      <w:r>
        <w:rPr>
          <w:rFonts w:hint="default" w:ascii="Times New Roman" w:hAnsi="Times New Roman" w:eastAsia="仿宋_GB2312" w:cs="Times New Roman"/>
          <w:b w:val="0"/>
          <w:bCs w:val="0"/>
          <w:color w:val="auto"/>
          <w:spacing w:val="0"/>
          <w:kern w:val="0"/>
          <w:sz w:val="32"/>
          <w:szCs w:val="32"/>
          <w:highlight w:val="none"/>
          <w:lang w:val="en-US" w:eastAsia="zh-CN" w:bidi="ar"/>
        </w:rPr>
        <w:t>人</w:t>
      </w:r>
      <w:r>
        <w:rPr>
          <w:rFonts w:hint="default" w:ascii="Times New Roman" w:hAnsi="Times New Roman" w:eastAsia="仿宋_GB2312" w:cs="Times New Roman"/>
          <w:b w:val="0"/>
          <w:bCs w:val="0"/>
          <w:color w:val="auto"/>
          <w:spacing w:val="6"/>
          <w:kern w:val="0"/>
          <w:sz w:val="32"/>
          <w:szCs w:val="32"/>
          <w:lang w:val="en-US" w:eastAsia="zh-CN" w:bidi="ar"/>
        </w:rPr>
        <w:t>，</w:t>
      </w:r>
      <w:r>
        <w:rPr>
          <w:rFonts w:hint="default" w:ascii="Times New Roman" w:hAnsi="Times New Roman" w:eastAsia="仿宋_GB2312" w:cs="Times New Roman"/>
          <w:b w:val="0"/>
          <w:bCs w:val="0"/>
          <w:color w:val="auto"/>
          <w:spacing w:val="0"/>
          <w:kern w:val="0"/>
          <w:sz w:val="32"/>
          <w:szCs w:val="32"/>
          <w:highlight w:val="none"/>
          <w:lang w:val="en-US" w:eastAsia="zh-CN" w:bidi="ar"/>
        </w:rPr>
        <w:t>缴纳社保人数不少于</w:t>
      </w:r>
      <w:r>
        <w:rPr>
          <w:rFonts w:hint="default" w:ascii="Times New Roman" w:hAnsi="Times New Roman" w:eastAsia="仿宋_GB2312" w:cs="Times New Roman"/>
          <w:b w:val="0"/>
          <w:bCs w:val="0"/>
          <w:color w:val="auto"/>
          <w:spacing w:val="6"/>
          <w:kern w:val="0"/>
          <w:sz w:val="32"/>
          <w:szCs w:val="32"/>
          <w:lang w:val="en-US" w:eastAsia="zh-CN" w:bidi="ar"/>
        </w:rPr>
        <w:t>50</w:t>
      </w:r>
      <w:r>
        <w:rPr>
          <w:rFonts w:hint="default" w:ascii="Times New Roman" w:hAnsi="Times New Roman" w:eastAsia="仿宋_GB2312" w:cs="Times New Roman"/>
          <w:b w:val="0"/>
          <w:bCs w:val="0"/>
          <w:color w:val="auto"/>
          <w:spacing w:val="0"/>
          <w:kern w:val="0"/>
          <w:sz w:val="32"/>
          <w:szCs w:val="32"/>
          <w:highlight w:val="none"/>
          <w:lang w:val="en-US" w:eastAsia="zh-CN" w:bidi="ar"/>
        </w:rPr>
        <w:t>人，缴纳保险人员覆盖率</w:t>
      </w:r>
      <w:r>
        <w:rPr>
          <w:rFonts w:hint="default" w:ascii="Times New Roman" w:hAnsi="Times New Roman" w:eastAsia="仿宋_GB2312" w:cs="Times New Roman"/>
          <w:b w:val="0"/>
          <w:bCs w:val="0"/>
          <w:color w:val="auto"/>
          <w:spacing w:val="6"/>
          <w:kern w:val="0"/>
          <w:sz w:val="32"/>
          <w:szCs w:val="32"/>
          <w:lang w:val="en-US" w:eastAsia="zh-CN" w:bidi="ar"/>
        </w:rPr>
        <w:t>100%，</w:t>
      </w:r>
      <w:r>
        <w:rPr>
          <w:rFonts w:hint="default" w:ascii="Times New Roman" w:hAnsi="Times New Roman" w:eastAsia="仿宋_GB2312" w:cs="Times New Roman"/>
          <w:b w:val="0"/>
          <w:bCs w:val="0"/>
          <w:color w:val="auto"/>
          <w:spacing w:val="0"/>
          <w:kern w:val="0"/>
          <w:sz w:val="32"/>
          <w:szCs w:val="32"/>
          <w:highlight w:val="none"/>
          <w:lang w:val="en-US" w:eastAsia="zh-CN" w:bidi="ar"/>
        </w:rPr>
        <w:t>保险按时缴纳率</w:t>
      </w:r>
      <w:r>
        <w:rPr>
          <w:rFonts w:hint="default" w:ascii="Times New Roman" w:hAnsi="Times New Roman" w:eastAsia="仿宋_GB2312" w:cs="Times New Roman"/>
          <w:b w:val="0"/>
          <w:bCs w:val="0"/>
          <w:color w:val="auto"/>
          <w:spacing w:val="6"/>
          <w:kern w:val="0"/>
          <w:sz w:val="32"/>
          <w:szCs w:val="32"/>
          <w:lang w:val="en-US" w:eastAsia="zh-CN" w:bidi="ar"/>
        </w:rPr>
        <w:t>100%。</w:t>
      </w:r>
      <w:r>
        <w:rPr>
          <w:rFonts w:hint="default" w:ascii="Times New Roman" w:hAnsi="Times New Roman" w:eastAsia="仿宋_GB2312" w:cs="Times New Roman"/>
          <w:b w:val="0"/>
          <w:bCs w:val="0"/>
          <w:color w:val="auto"/>
          <w:spacing w:val="0"/>
          <w:kern w:val="0"/>
          <w:sz w:val="32"/>
          <w:szCs w:val="32"/>
          <w:highlight w:val="none"/>
          <w:lang w:val="en-US" w:eastAsia="zh-CN" w:bidi="ar"/>
        </w:rPr>
        <w:t>在成本方面，生活补贴及津贴发放数控制在</w:t>
      </w:r>
      <w:r>
        <w:rPr>
          <w:rFonts w:hint="default" w:ascii="Times New Roman" w:hAnsi="Times New Roman" w:eastAsia="仿宋_GB2312" w:cs="Times New Roman"/>
          <w:b w:val="0"/>
          <w:bCs w:val="0"/>
          <w:color w:val="auto"/>
          <w:spacing w:val="6"/>
          <w:kern w:val="0"/>
          <w:sz w:val="32"/>
          <w:szCs w:val="32"/>
          <w:lang w:val="en-US" w:eastAsia="zh-CN" w:bidi="ar"/>
        </w:rPr>
        <w:t>91.77</w:t>
      </w:r>
      <w:r>
        <w:rPr>
          <w:rFonts w:hint="default" w:ascii="Times New Roman" w:hAnsi="Times New Roman" w:eastAsia="仿宋_GB2312" w:cs="Times New Roman"/>
          <w:b w:val="0"/>
          <w:bCs w:val="0"/>
          <w:color w:val="auto"/>
          <w:spacing w:val="0"/>
          <w:kern w:val="0"/>
          <w:sz w:val="32"/>
          <w:szCs w:val="32"/>
          <w:highlight w:val="none"/>
          <w:lang w:val="en-US" w:eastAsia="zh-CN" w:bidi="ar"/>
        </w:rPr>
        <w:t>万元以内，社保缴费数控制在</w:t>
      </w:r>
      <w:r>
        <w:rPr>
          <w:rFonts w:hint="default" w:ascii="Times New Roman" w:hAnsi="Times New Roman" w:eastAsia="仿宋_GB2312" w:cs="Times New Roman"/>
          <w:b w:val="0"/>
          <w:bCs w:val="0"/>
          <w:color w:val="auto"/>
          <w:spacing w:val="6"/>
          <w:kern w:val="0"/>
          <w:sz w:val="32"/>
          <w:szCs w:val="32"/>
          <w:lang w:val="en-US" w:eastAsia="zh-CN" w:bidi="ar"/>
        </w:rPr>
        <w:t>99.28</w:t>
      </w:r>
      <w:r>
        <w:rPr>
          <w:rFonts w:hint="default" w:ascii="Times New Roman" w:hAnsi="Times New Roman" w:eastAsia="仿宋_GB2312" w:cs="Times New Roman"/>
          <w:b w:val="0"/>
          <w:bCs w:val="0"/>
          <w:color w:val="auto"/>
          <w:spacing w:val="0"/>
          <w:kern w:val="0"/>
          <w:sz w:val="32"/>
          <w:szCs w:val="32"/>
          <w:highlight w:val="none"/>
          <w:lang w:val="en-US" w:eastAsia="zh-CN" w:bidi="ar"/>
        </w:rPr>
        <w:t>万元以内，其他商品服务支出控制在</w:t>
      </w:r>
      <w:r>
        <w:rPr>
          <w:rFonts w:hint="default" w:ascii="Times New Roman" w:hAnsi="Times New Roman" w:eastAsia="仿宋_GB2312" w:cs="Times New Roman"/>
          <w:b w:val="0"/>
          <w:bCs w:val="0"/>
          <w:color w:val="auto"/>
          <w:spacing w:val="6"/>
          <w:kern w:val="0"/>
          <w:sz w:val="32"/>
          <w:szCs w:val="32"/>
          <w:lang w:val="en-US" w:eastAsia="zh-CN" w:bidi="ar"/>
        </w:rPr>
        <w:t>10.77</w:t>
      </w:r>
      <w:r>
        <w:rPr>
          <w:rFonts w:hint="default" w:ascii="Times New Roman" w:hAnsi="Times New Roman" w:eastAsia="仿宋_GB2312" w:cs="Times New Roman"/>
          <w:b w:val="0"/>
          <w:bCs w:val="0"/>
          <w:color w:val="auto"/>
          <w:spacing w:val="0"/>
          <w:kern w:val="0"/>
          <w:sz w:val="32"/>
          <w:szCs w:val="32"/>
          <w:highlight w:val="none"/>
          <w:lang w:val="en-US" w:eastAsia="zh-CN" w:bidi="ar"/>
        </w:rPr>
        <w:t>万元以内，项目资金总额控制在</w:t>
      </w:r>
      <w:r>
        <w:rPr>
          <w:rFonts w:hint="default" w:ascii="Times New Roman" w:hAnsi="Times New Roman" w:eastAsia="仿宋_GB2312" w:cs="Times New Roman"/>
          <w:b w:val="0"/>
          <w:bCs w:val="0"/>
          <w:color w:val="auto"/>
          <w:spacing w:val="6"/>
          <w:kern w:val="0"/>
          <w:sz w:val="32"/>
          <w:szCs w:val="32"/>
          <w:lang w:val="en-US" w:eastAsia="zh-CN" w:bidi="ar"/>
        </w:rPr>
        <w:t>201.82</w:t>
      </w:r>
      <w:r>
        <w:rPr>
          <w:rFonts w:hint="default" w:ascii="Times New Roman" w:hAnsi="Times New Roman" w:eastAsia="仿宋_GB2312" w:cs="Times New Roman"/>
          <w:b w:val="0"/>
          <w:bCs w:val="0"/>
          <w:color w:val="auto"/>
          <w:spacing w:val="0"/>
          <w:kern w:val="0"/>
          <w:sz w:val="32"/>
          <w:szCs w:val="32"/>
          <w:highlight w:val="none"/>
          <w:lang w:val="en-US" w:eastAsia="zh-CN" w:bidi="ar"/>
        </w:rPr>
        <w:t>万元以内。在效益方面，保障志愿者补贴及时、足额发放到位，有效保障志愿者在疆服务期间基本生活和社会保险权益，稳定志愿者队伍，推动大学生志愿服务西部计划持续规范开展，为吐鲁番市基层人才队伍建设和经济社会发展提供支持</w:t>
      </w:r>
      <w:r>
        <w:rPr>
          <w:rFonts w:hint="default" w:ascii="Times New Roman" w:hAnsi="Times New Roman" w:eastAsia="仿宋_GB2312" w:cs="Times New Roman"/>
          <w:b w:val="0"/>
          <w:bCs w:val="0"/>
          <w:color w:val="auto"/>
          <w:spacing w:val="6"/>
          <w:kern w:val="0"/>
          <w:sz w:val="32"/>
          <w:szCs w:val="32"/>
          <w:lang w:val="en-US" w:eastAsia="zh-CN" w:bidi="ar"/>
        </w:rPr>
        <w:t>。</w:t>
      </w:r>
    </w:p>
    <w:p>
      <w:pPr>
        <w:keepNext w:val="0"/>
        <w:keepLines w:val="0"/>
        <w:pageBreakBefore w:val="0"/>
        <w:widowControl w:val="0"/>
        <w:kinsoku/>
        <w:wordWrap/>
        <w:overflowPunct w:val="0"/>
        <w:topLinePunct w:val="0"/>
        <w:autoSpaceDE w:val="0"/>
        <w:autoSpaceDN w:val="0"/>
        <w:bidi w:val="0"/>
        <w:adjustRightInd w:val="0"/>
        <w:snapToGrid/>
        <w:spacing w:line="560" w:lineRule="exact"/>
        <w:ind w:firstLine="664" w:firstLineChars="200"/>
        <w:jc w:val="both"/>
        <w:textAlignment w:val="baseline"/>
        <w:outlineLvl w:val="9"/>
        <w:rPr>
          <w:rFonts w:hint="eastAsia"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val="0"/>
          <w:color w:val="auto"/>
          <w:spacing w:val="6"/>
          <w:kern w:val="0"/>
          <w:sz w:val="32"/>
          <w:szCs w:val="32"/>
          <w:lang w:val="en-US" w:eastAsia="zh-CN" w:bidi="ar"/>
        </w:rPr>
        <w:t>根据共青团吐鲁番市委员会提供的《2025年度大学生志愿服务西部计划新疆专项及吐鲁番市项目经费绩效目标表》，</w:t>
      </w:r>
      <w:r>
        <w:rPr>
          <w:rFonts w:hint="eastAsia" w:ascii="Times New Roman" w:hAnsi="Times New Roman" w:eastAsia="仿宋_GB2312" w:cs="Times New Roman"/>
          <w:b w:val="0"/>
          <w:bCs w:val="0"/>
          <w:color w:val="auto"/>
          <w:spacing w:val="6"/>
          <w:kern w:val="0"/>
          <w:sz w:val="32"/>
          <w:szCs w:val="32"/>
          <w:lang w:val="en-US" w:eastAsia="zh-CN" w:bidi="ar"/>
        </w:rPr>
        <w:t>本项目资金</w:t>
      </w:r>
      <w:r>
        <w:rPr>
          <w:rFonts w:hint="eastAsia" w:ascii="Times New Roman" w:hAnsi="Times New Roman" w:eastAsia="仿宋_GB2312" w:cs="Times New Roman"/>
          <w:b w:val="0"/>
          <w:bCs/>
          <w:color w:val="auto"/>
          <w:kern w:val="0"/>
          <w:sz w:val="32"/>
          <w:szCs w:val="32"/>
          <w:highlight w:val="none"/>
          <w:lang w:val="en-US" w:eastAsia="zh-CN" w:bidi="ar"/>
        </w:rPr>
        <w:t>2025</w:t>
      </w:r>
      <w:r>
        <w:rPr>
          <w:rFonts w:hint="eastAsia" w:ascii="Times New Roman" w:hAnsi="Times New Roman" w:eastAsia="仿宋_GB2312" w:cs="Times New Roman"/>
          <w:b w:val="0"/>
          <w:bCs w:val="0"/>
          <w:color w:val="auto"/>
          <w:spacing w:val="6"/>
          <w:kern w:val="0"/>
          <w:sz w:val="32"/>
          <w:szCs w:val="32"/>
          <w:lang w:val="en-US" w:eastAsia="zh-CN" w:bidi="ar"/>
        </w:rPr>
        <w:t>年绩效目标表如下</w:t>
      </w:r>
      <w:r>
        <w:rPr>
          <w:rFonts w:hint="eastAsia" w:ascii="Times New Roman" w:hAnsi="Times New Roman" w:eastAsia="仿宋_GB2312" w:cs="Times New Roman"/>
          <w:b w:val="0"/>
          <w:bCs/>
          <w:color w:val="auto"/>
          <w:kern w:val="0"/>
          <w:sz w:val="32"/>
          <w:szCs w:val="32"/>
          <w:highlight w:val="none"/>
          <w:lang w:val="en-US" w:eastAsia="zh-CN" w:bidi="ar"/>
        </w:rPr>
        <w:t>：</w:t>
      </w:r>
    </w:p>
    <w:p>
      <w:pPr>
        <w:keepNext w:val="0"/>
        <w:keepLines w:val="0"/>
        <w:pageBreakBefore w:val="0"/>
        <w:widowControl/>
        <w:kinsoku/>
        <w:wordWrap/>
        <w:overflowPunct w:val="0"/>
        <w:topLinePunct w:val="0"/>
        <w:autoSpaceDE w:val="0"/>
        <w:autoSpaceDN w:val="0"/>
        <w:bidi w:val="0"/>
        <w:adjustRightInd w:val="0"/>
        <w:snapToGrid/>
        <w:spacing w:beforeAutospacing="0" w:afterAutospacing="0" w:line="240" w:lineRule="auto"/>
        <w:ind w:firstLine="0" w:firstLineChars="0"/>
        <w:jc w:val="center"/>
        <w:textAlignment w:val="baseline"/>
        <w:outlineLvl w:val="9"/>
        <w:rPr>
          <w:rFonts w:hint="default" w:ascii="Times New Roman" w:hAnsi="Times New Roman" w:eastAsia="仿宋_GB2312" w:cs="Times New Roman"/>
          <w:b/>
          <w:bCs w:val="0"/>
          <w:color w:val="auto"/>
          <w:kern w:val="0"/>
          <w:sz w:val="22"/>
          <w:szCs w:val="22"/>
          <w:highlight w:val="none"/>
          <w:lang w:val="en-US" w:eastAsia="zh-CN" w:bidi="ar"/>
        </w:rPr>
      </w:pPr>
      <w:r>
        <w:rPr>
          <w:rFonts w:hint="default" w:ascii="Times New Roman" w:hAnsi="Times New Roman" w:eastAsia="仿宋_GB2312" w:cs="Times New Roman"/>
          <w:b/>
          <w:bCs w:val="0"/>
          <w:color w:val="auto"/>
          <w:kern w:val="0"/>
          <w:sz w:val="22"/>
          <w:szCs w:val="22"/>
          <w:highlight w:val="none"/>
          <w:lang w:val="en-US" w:eastAsia="zh-CN" w:bidi="ar"/>
        </w:rPr>
        <w:t>表1</w:t>
      </w:r>
      <w:r>
        <w:rPr>
          <w:rFonts w:hint="eastAsia" w:ascii="Times New Roman" w:hAnsi="Times New Roman" w:eastAsia="仿宋_GB2312" w:cs="Times New Roman"/>
          <w:b/>
          <w:bCs w:val="0"/>
          <w:color w:val="auto"/>
          <w:kern w:val="0"/>
          <w:sz w:val="22"/>
          <w:szCs w:val="22"/>
          <w:highlight w:val="none"/>
          <w:lang w:val="en-US" w:eastAsia="zh-CN" w:bidi="ar"/>
        </w:rPr>
        <w:t>—2</w:t>
      </w:r>
      <w:r>
        <w:rPr>
          <w:rFonts w:hint="default" w:ascii="Times New Roman" w:hAnsi="Times New Roman" w:eastAsia="仿宋_GB2312" w:cs="Times New Roman"/>
          <w:b/>
          <w:bCs w:val="0"/>
          <w:color w:val="auto"/>
          <w:kern w:val="0"/>
          <w:sz w:val="22"/>
          <w:szCs w:val="22"/>
          <w:highlight w:val="none"/>
          <w:lang w:val="en-US" w:eastAsia="zh-CN" w:bidi="ar"/>
        </w:rPr>
        <w:t xml:space="preserve"> 2025年度大学生志愿服务西部计划新疆专项及吐鲁番市项目经费绩效目标表</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71"/>
        <w:gridCol w:w="675"/>
        <w:gridCol w:w="1175"/>
        <w:gridCol w:w="967"/>
        <w:gridCol w:w="1150"/>
        <w:gridCol w:w="792"/>
        <w:gridCol w:w="708"/>
        <w:gridCol w:w="1158"/>
        <w:gridCol w:w="12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6" w:hRule="atLeast"/>
          <w:tblHeader/>
        </w:trPr>
        <w:tc>
          <w:tcPr>
            <w:tcW w:w="393" w:type="pct"/>
            <w:tcBorders>
              <w:tl2br w:val="nil"/>
            </w:tcBorders>
            <w:shd w:val="clear" w:color="auto" w:fill="BEBEBE" w:themeFill="background1" w:themeFillShade="B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bCs/>
                <w:color w:val="auto"/>
                <w:highlight w:val="none"/>
                <w:lang w:val="en-US" w:eastAsia="zh-CN"/>
              </w:rPr>
            </w:pPr>
            <w:r>
              <w:rPr>
                <w:rStyle w:val="22"/>
                <w:rFonts w:hint="eastAsia" w:ascii="Times New Roman" w:hAnsi="Times New Roman" w:eastAsia="仿宋_GB2312" w:cs="Times New Roman"/>
                <w:b/>
                <w:bCs/>
                <w:color w:val="auto"/>
                <w:highlight w:val="none"/>
                <w:lang w:val="en-US" w:eastAsia="zh-CN"/>
              </w:rPr>
              <w:t>一级指标</w:t>
            </w:r>
          </w:p>
        </w:tc>
        <w:tc>
          <w:tcPr>
            <w:tcW w:w="396" w:type="pct"/>
            <w:shd w:val="clear" w:color="auto" w:fill="BEBEBE" w:themeFill="background1" w:themeFillShade="B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bCs/>
                <w:color w:val="auto"/>
                <w:highlight w:val="none"/>
                <w:lang w:val="en-US" w:eastAsia="zh-CN"/>
              </w:rPr>
            </w:pPr>
            <w:r>
              <w:rPr>
                <w:rStyle w:val="22"/>
                <w:rFonts w:hint="eastAsia" w:ascii="Times New Roman" w:hAnsi="Times New Roman" w:eastAsia="仿宋_GB2312" w:cs="Times New Roman"/>
                <w:b/>
                <w:bCs/>
                <w:color w:val="auto"/>
                <w:highlight w:val="none"/>
                <w:lang w:val="en-US" w:eastAsia="zh-CN"/>
              </w:rPr>
              <w:t>二级指标</w:t>
            </w:r>
          </w:p>
        </w:tc>
        <w:tc>
          <w:tcPr>
            <w:tcW w:w="689" w:type="pct"/>
            <w:shd w:val="clear" w:color="auto" w:fill="BEBEBE" w:themeFill="background1" w:themeFillShade="B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bCs/>
                <w:color w:val="auto"/>
                <w:highlight w:val="none"/>
                <w:lang w:val="en-US" w:eastAsia="zh-CN"/>
              </w:rPr>
            </w:pPr>
            <w:r>
              <w:rPr>
                <w:rStyle w:val="22"/>
                <w:rFonts w:hint="eastAsia" w:ascii="Times New Roman" w:hAnsi="Times New Roman" w:eastAsia="仿宋_GB2312" w:cs="Times New Roman"/>
                <w:b/>
                <w:bCs/>
                <w:color w:val="auto"/>
                <w:highlight w:val="none"/>
                <w:lang w:val="en-US" w:eastAsia="zh-CN"/>
              </w:rPr>
              <w:t>三级指标</w:t>
            </w:r>
          </w:p>
        </w:tc>
        <w:tc>
          <w:tcPr>
            <w:tcW w:w="567" w:type="pct"/>
            <w:shd w:val="clear" w:color="auto" w:fill="BEBEBE" w:themeFill="background1" w:themeFillShade="B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bCs/>
                <w:color w:val="auto"/>
                <w:highlight w:val="none"/>
                <w:lang w:val="en-US" w:eastAsia="zh-CN"/>
              </w:rPr>
            </w:pPr>
            <w:r>
              <w:rPr>
                <w:rStyle w:val="22"/>
                <w:rFonts w:hint="eastAsia" w:ascii="Times New Roman" w:hAnsi="Times New Roman" w:eastAsia="仿宋_GB2312" w:cs="Times New Roman"/>
                <w:b/>
                <w:bCs/>
                <w:color w:val="auto"/>
                <w:highlight w:val="none"/>
                <w:lang w:val="en-US" w:eastAsia="zh-CN"/>
              </w:rPr>
              <w:t>年度指标值</w:t>
            </w:r>
          </w:p>
        </w:tc>
        <w:tc>
          <w:tcPr>
            <w:tcW w:w="674" w:type="pct"/>
            <w:shd w:val="clear" w:color="auto" w:fill="BEBEBE" w:themeFill="background1" w:themeFillShade="BF"/>
            <w:noWrap/>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bCs/>
                <w:color w:val="auto"/>
                <w:highlight w:val="none"/>
                <w:lang w:val="en-US" w:eastAsia="zh-CN"/>
              </w:rPr>
            </w:pPr>
            <w:r>
              <w:rPr>
                <w:rStyle w:val="22"/>
                <w:rFonts w:hint="eastAsia" w:ascii="Times New Roman" w:hAnsi="Times New Roman" w:eastAsia="仿宋_GB2312" w:cs="Times New Roman"/>
                <w:b/>
                <w:bCs/>
                <w:color w:val="auto"/>
                <w:highlight w:val="none"/>
                <w:lang w:val="en-US" w:eastAsia="zh-CN"/>
              </w:rPr>
              <w:t>指标值设定依据</w:t>
            </w:r>
          </w:p>
        </w:tc>
        <w:tc>
          <w:tcPr>
            <w:tcW w:w="464" w:type="pct"/>
            <w:shd w:val="clear" w:color="auto" w:fill="BEBEBE" w:themeFill="background1" w:themeFillShade="BF"/>
            <w:noWrap/>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bCs/>
                <w:color w:val="auto"/>
                <w:highlight w:val="none"/>
                <w:lang w:val="en-US" w:eastAsia="zh-CN"/>
              </w:rPr>
            </w:pPr>
            <w:r>
              <w:rPr>
                <w:rStyle w:val="22"/>
                <w:rFonts w:hint="eastAsia" w:ascii="Times New Roman" w:hAnsi="Times New Roman" w:eastAsia="仿宋_GB2312" w:cs="Times New Roman"/>
                <w:b/>
                <w:bCs/>
                <w:color w:val="auto"/>
                <w:highlight w:val="none"/>
                <w:lang w:val="en-US" w:eastAsia="zh-CN"/>
              </w:rPr>
              <w:t>上年完成情况</w:t>
            </w:r>
          </w:p>
        </w:tc>
        <w:tc>
          <w:tcPr>
            <w:tcW w:w="415" w:type="pct"/>
            <w:shd w:val="clear" w:color="auto" w:fill="BEBEBE" w:themeFill="background1" w:themeFillShade="BF"/>
            <w:noWrap/>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bCs/>
                <w:color w:val="auto"/>
                <w:highlight w:val="none"/>
                <w:lang w:val="en-US" w:eastAsia="zh-CN"/>
              </w:rPr>
            </w:pPr>
            <w:r>
              <w:rPr>
                <w:rStyle w:val="22"/>
                <w:rFonts w:hint="eastAsia" w:ascii="Times New Roman" w:hAnsi="Times New Roman" w:eastAsia="仿宋_GB2312" w:cs="Times New Roman"/>
                <w:b/>
                <w:bCs/>
                <w:color w:val="auto"/>
                <w:highlight w:val="none"/>
                <w:lang w:val="en-US" w:eastAsia="zh-CN"/>
              </w:rPr>
              <w:t>权重</w:t>
            </w:r>
          </w:p>
        </w:tc>
        <w:tc>
          <w:tcPr>
            <w:tcW w:w="679" w:type="pct"/>
            <w:shd w:val="clear" w:color="auto" w:fill="BEBEBE" w:themeFill="background1" w:themeFillShade="BF"/>
            <w:noWrap/>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bCs/>
                <w:color w:val="auto"/>
                <w:highlight w:val="none"/>
                <w:lang w:val="en-US" w:eastAsia="zh-CN"/>
              </w:rPr>
            </w:pPr>
            <w:r>
              <w:rPr>
                <w:rStyle w:val="22"/>
                <w:rFonts w:hint="eastAsia" w:ascii="Times New Roman" w:hAnsi="Times New Roman" w:eastAsia="仿宋_GB2312" w:cs="Times New Roman"/>
                <w:b/>
                <w:bCs/>
                <w:color w:val="auto"/>
                <w:highlight w:val="none"/>
                <w:lang w:val="en-US" w:eastAsia="zh-CN"/>
              </w:rPr>
              <w:t>赋分规则</w:t>
            </w:r>
          </w:p>
        </w:tc>
        <w:tc>
          <w:tcPr>
            <w:tcW w:w="719" w:type="pct"/>
            <w:shd w:val="clear" w:color="auto" w:fill="BEBEBE" w:themeFill="background1" w:themeFillShade="BF"/>
            <w:noWrap/>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bCs/>
                <w:color w:val="auto"/>
                <w:highlight w:val="none"/>
                <w:lang w:val="en-US" w:eastAsia="zh-CN"/>
              </w:rPr>
            </w:pPr>
            <w:r>
              <w:rPr>
                <w:rStyle w:val="22"/>
                <w:rFonts w:hint="eastAsia" w:ascii="Times New Roman" w:hAnsi="Times New Roman" w:eastAsia="仿宋_GB2312" w:cs="Times New Roman"/>
                <w:b/>
                <w:bCs/>
                <w:color w:val="auto"/>
                <w:highlight w:val="none"/>
                <w:lang w:val="en-US" w:eastAsia="zh-CN"/>
              </w:rPr>
              <w:t>佐证资料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6" w:hRule="atLeast"/>
        </w:trPr>
        <w:tc>
          <w:tcPr>
            <w:tcW w:w="393" w:type="pct"/>
            <w:vMerge w:val="restar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产出指标</w:t>
            </w:r>
          </w:p>
        </w:tc>
        <w:tc>
          <w:tcPr>
            <w:tcW w:w="396" w:type="pct"/>
            <w:vMerge w:val="restar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数量指标</w:t>
            </w:r>
          </w:p>
        </w:tc>
        <w:tc>
          <w:tcPr>
            <w:tcW w:w="68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发放补贴及津贴人数</w:t>
            </w:r>
          </w:p>
        </w:tc>
        <w:tc>
          <w:tcPr>
            <w:tcW w:w="567"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&gt;=50人</w:t>
            </w:r>
          </w:p>
        </w:tc>
        <w:tc>
          <w:tcPr>
            <w:tcW w:w="67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计划标准</w:t>
            </w:r>
          </w:p>
        </w:tc>
        <w:tc>
          <w:tcPr>
            <w:tcW w:w="46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default"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w:t>
            </w:r>
          </w:p>
        </w:tc>
        <w:tc>
          <w:tcPr>
            <w:tcW w:w="415"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10</w:t>
            </w:r>
          </w:p>
        </w:tc>
        <w:tc>
          <w:tcPr>
            <w:tcW w:w="67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按照完成比例赋分</w:t>
            </w:r>
          </w:p>
        </w:tc>
        <w:tc>
          <w:tcPr>
            <w:tcW w:w="71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工作资料,说明材料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6" w:hRule="atLeast"/>
        </w:trPr>
        <w:tc>
          <w:tcPr>
            <w:tcW w:w="393" w:type="pct"/>
            <w:vMerge w:val="continue"/>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p>
        </w:tc>
        <w:tc>
          <w:tcPr>
            <w:tcW w:w="396" w:type="pct"/>
            <w:vMerge w:val="continue"/>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p>
        </w:tc>
        <w:tc>
          <w:tcPr>
            <w:tcW w:w="68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缴纳社保人数</w:t>
            </w:r>
          </w:p>
        </w:tc>
        <w:tc>
          <w:tcPr>
            <w:tcW w:w="567"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&gt;=50人</w:t>
            </w:r>
          </w:p>
        </w:tc>
        <w:tc>
          <w:tcPr>
            <w:tcW w:w="67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计划标准</w:t>
            </w:r>
          </w:p>
        </w:tc>
        <w:tc>
          <w:tcPr>
            <w:tcW w:w="46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w:t>
            </w:r>
          </w:p>
        </w:tc>
        <w:tc>
          <w:tcPr>
            <w:tcW w:w="415"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10</w:t>
            </w:r>
          </w:p>
        </w:tc>
        <w:tc>
          <w:tcPr>
            <w:tcW w:w="67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按照完成比例赋分</w:t>
            </w:r>
          </w:p>
        </w:tc>
        <w:tc>
          <w:tcPr>
            <w:tcW w:w="71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工作资料,说明材料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6" w:hRule="atLeast"/>
        </w:trPr>
        <w:tc>
          <w:tcPr>
            <w:tcW w:w="393" w:type="pct"/>
            <w:vMerge w:val="continue"/>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p>
        </w:tc>
        <w:tc>
          <w:tcPr>
            <w:tcW w:w="396"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质量指标</w:t>
            </w:r>
          </w:p>
        </w:tc>
        <w:tc>
          <w:tcPr>
            <w:tcW w:w="68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缴纳保险人员覆盖率</w:t>
            </w:r>
          </w:p>
        </w:tc>
        <w:tc>
          <w:tcPr>
            <w:tcW w:w="567"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=100%</w:t>
            </w:r>
          </w:p>
        </w:tc>
        <w:tc>
          <w:tcPr>
            <w:tcW w:w="67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计划标准</w:t>
            </w:r>
          </w:p>
        </w:tc>
        <w:tc>
          <w:tcPr>
            <w:tcW w:w="46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default"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w:t>
            </w:r>
          </w:p>
        </w:tc>
        <w:tc>
          <w:tcPr>
            <w:tcW w:w="415"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10</w:t>
            </w:r>
          </w:p>
        </w:tc>
        <w:tc>
          <w:tcPr>
            <w:tcW w:w="67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按照完成比例赋分</w:t>
            </w:r>
          </w:p>
        </w:tc>
        <w:tc>
          <w:tcPr>
            <w:tcW w:w="71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工作资料,说明材料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6" w:hRule="atLeast"/>
        </w:trPr>
        <w:tc>
          <w:tcPr>
            <w:tcW w:w="393" w:type="pct"/>
            <w:vMerge w:val="continue"/>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p>
        </w:tc>
        <w:tc>
          <w:tcPr>
            <w:tcW w:w="396"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时效指标</w:t>
            </w:r>
          </w:p>
        </w:tc>
        <w:tc>
          <w:tcPr>
            <w:tcW w:w="68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保险按时缴纳率</w:t>
            </w:r>
          </w:p>
        </w:tc>
        <w:tc>
          <w:tcPr>
            <w:tcW w:w="567"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=100%</w:t>
            </w:r>
          </w:p>
        </w:tc>
        <w:tc>
          <w:tcPr>
            <w:tcW w:w="67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计划标准</w:t>
            </w:r>
          </w:p>
        </w:tc>
        <w:tc>
          <w:tcPr>
            <w:tcW w:w="46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default"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w:t>
            </w:r>
          </w:p>
        </w:tc>
        <w:tc>
          <w:tcPr>
            <w:tcW w:w="415"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10</w:t>
            </w:r>
          </w:p>
        </w:tc>
        <w:tc>
          <w:tcPr>
            <w:tcW w:w="67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按照完成比例赋分</w:t>
            </w:r>
          </w:p>
        </w:tc>
        <w:tc>
          <w:tcPr>
            <w:tcW w:w="71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工作资料,原始凭证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6" w:hRule="atLeast"/>
        </w:trPr>
        <w:tc>
          <w:tcPr>
            <w:tcW w:w="393" w:type="pct"/>
            <w:vMerge w:val="restar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成本指标</w:t>
            </w:r>
          </w:p>
        </w:tc>
        <w:tc>
          <w:tcPr>
            <w:tcW w:w="396" w:type="pct"/>
            <w:vMerge w:val="restar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经济成本指标</w:t>
            </w:r>
          </w:p>
        </w:tc>
        <w:tc>
          <w:tcPr>
            <w:tcW w:w="68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生活补贴及津贴发放数</w:t>
            </w:r>
          </w:p>
        </w:tc>
        <w:tc>
          <w:tcPr>
            <w:tcW w:w="567"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&lt;=91.77万元</w:t>
            </w:r>
          </w:p>
        </w:tc>
        <w:tc>
          <w:tcPr>
            <w:tcW w:w="67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计划标准</w:t>
            </w:r>
          </w:p>
        </w:tc>
        <w:tc>
          <w:tcPr>
            <w:tcW w:w="46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default"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w:t>
            </w:r>
          </w:p>
        </w:tc>
        <w:tc>
          <w:tcPr>
            <w:tcW w:w="415"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7</w:t>
            </w:r>
          </w:p>
        </w:tc>
        <w:tc>
          <w:tcPr>
            <w:tcW w:w="67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按照完成比例赋分</w:t>
            </w:r>
          </w:p>
        </w:tc>
        <w:tc>
          <w:tcPr>
            <w:tcW w:w="71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工作资料,原始凭证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6" w:hRule="atLeast"/>
        </w:trPr>
        <w:tc>
          <w:tcPr>
            <w:tcW w:w="393" w:type="pct"/>
            <w:vMerge w:val="continue"/>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p>
        </w:tc>
        <w:tc>
          <w:tcPr>
            <w:tcW w:w="396" w:type="pct"/>
            <w:vMerge w:val="continue"/>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p>
        </w:tc>
        <w:tc>
          <w:tcPr>
            <w:tcW w:w="68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社保缴费数</w:t>
            </w:r>
          </w:p>
        </w:tc>
        <w:tc>
          <w:tcPr>
            <w:tcW w:w="567"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&lt;=99.28万元</w:t>
            </w:r>
          </w:p>
        </w:tc>
        <w:tc>
          <w:tcPr>
            <w:tcW w:w="67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计划标准</w:t>
            </w:r>
          </w:p>
        </w:tc>
        <w:tc>
          <w:tcPr>
            <w:tcW w:w="46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w:t>
            </w:r>
          </w:p>
        </w:tc>
        <w:tc>
          <w:tcPr>
            <w:tcW w:w="415"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7</w:t>
            </w:r>
          </w:p>
        </w:tc>
        <w:tc>
          <w:tcPr>
            <w:tcW w:w="67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按照完成比例赋分</w:t>
            </w:r>
          </w:p>
        </w:tc>
        <w:tc>
          <w:tcPr>
            <w:tcW w:w="71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原始凭证,工作资料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6" w:hRule="atLeast"/>
        </w:trPr>
        <w:tc>
          <w:tcPr>
            <w:tcW w:w="393" w:type="pct"/>
            <w:vMerge w:val="continue"/>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w:t>
            </w:r>
          </w:p>
        </w:tc>
        <w:tc>
          <w:tcPr>
            <w:tcW w:w="396" w:type="pct"/>
            <w:vMerge w:val="continue"/>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p>
        </w:tc>
        <w:tc>
          <w:tcPr>
            <w:tcW w:w="68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其他商品服务支出</w:t>
            </w:r>
          </w:p>
        </w:tc>
        <w:tc>
          <w:tcPr>
            <w:tcW w:w="567"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&lt;=10.77万元</w:t>
            </w:r>
          </w:p>
        </w:tc>
        <w:tc>
          <w:tcPr>
            <w:tcW w:w="67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计划标准</w:t>
            </w:r>
          </w:p>
        </w:tc>
        <w:tc>
          <w:tcPr>
            <w:tcW w:w="46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default"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w:t>
            </w:r>
          </w:p>
        </w:tc>
        <w:tc>
          <w:tcPr>
            <w:tcW w:w="415"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6</w:t>
            </w:r>
          </w:p>
        </w:tc>
        <w:tc>
          <w:tcPr>
            <w:tcW w:w="67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按照完成比例赋分</w:t>
            </w:r>
          </w:p>
        </w:tc>
        <w:tc>
          <w:tcPr>
            <w:tcW w:w="71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工作资料,原始凭证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6" w:hRule="atLeast"/>
        </w:trPr>
        <w:tc>
          <w:tcPr>
            <w:tcW w:w="393"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效益指标</w:t>
            </w:r>
          </w:p>
        </w:tc>
        <w:tc>
          <w:tcPr>
            <w:tcW w:w="396"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社会效益指标</w:t>
            </w:r>
          </w:p>
        </w:tc>
        <w:tc>
          <w:tcPr>
            <w:tcW w:w="68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保障志愿者补贴及时、足额发放到位</w:t>
            </w:r>
          </w:p>
        </w:tc>
        <w:tc>
          <w:tcPr>
            <w:tcW w:w="567"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有效保障</w:t>
            </w:r>
          </w:p>
        </w:tc>
        <w:tc>
          <w:tcPr>
            <w:tcW w:w="67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计划标准</w:t>
            </w:r>
          </w:p>
        </w:tc>
        <w:tc>
          <w:tcPr>
            <w:tcW w:w="464"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default"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w:t>
            </w:r>
          </w:p>
        </w:tc>
        <w:tc>
          <w:tcPr>
            <w:tcW w:w="415"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30</w:t>
            </w:r>
          </w:p>
        </w:tc>
        <w:tc>
          <w:tcPr>
            <w:tcW w:w="67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按评判等级赋分</w:t>
            </w:r>
          </w:p>
        </w:tc>
        <w:tc>
          <w:tcPr>
            <w:tcW w:w="719" w:type="pct"/>
            <w:shd w:val="clear" w:color="auto" w:fill="FFFFFF"/>
            <w:vAlign w:val="center"/>
          </w:tcPr>
          <w:p>
            <w:pPr>
              <w:keepNext w:val="0"/>
              <w:keepLines w:val="0"/>
              <w:pageBreakBefore w:val="0"/>
              <w:widowControl/>
              <w:kinsoku/>
              <w:wordWrap/>
              <w:topLinePunct w:val="0"/>
              <w:bidi w:val="0"/>
              <w:ind w:left="0" w:leftChars="0" w:right="0" w:rightChars="0" w:firstLine="0" w:firstLineChars="0"/>
              <w:jc w:val="center"/>
              <w:rPr>
                <w:rStyle w:val="22"/>
                <w:rFonts w:hint="eastAsia" w:ascii="Times New Roman" w:hAnsi="Times New Roman" w:eastAsia="仿宋_GB2312" w:cs="Times New Roman"/>
                <w:b w:val="0"/>
                <w:bCs w:val="0"/>
                <w:color w:val="auto"/>
                <w:highlight w:val="none"/>
                <w:lang w:val="en-US" w:eastAsia="zh-CN"/>
              </w:rPr>
            </w:pPr>
            <w:r>
              <w:rPr>
                <w:rStyle w:val="22"/>
                <w:rFonts w:hint="eastAsia" w:ascii="Times New Roman" w:hAnsi="Times New Roman" w:eastAsia="仿宋_GB2312" w:cs="Times New Roman"/>
                <w:b w:val="0"/>
                <w:bCs w:val="0"/>
                <w:color w:val="auto"/>
                <w:highlight w:val="none"/>
                <w:lang w:val="en-US" w:eastAsia="zh-CN"/>
              </w:rPr>
              <w:t>工作资料,说明材料</w:t>
            </w:r>
          </w:p>
        </w:tc>
      </w:tr>
    </w:tbl>
    <w:p>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outlineLvl w:val="9"/>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二、绩效评价情况</w:t>
      </w:r>
    </w:p>
    <w:p>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outlineLvl w:val="9"/>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kern w:val="0"/>
          <w:sz w:val="32"/>
          <w:szCs w:val="32"/>
          <w:lang w:val="en-US" w:eastAsia="zh-CN" w:bidi="ar"/>
        </w:rPr>
        <w:t>（一）评价结论</w:t>
      </w:r>
    </w:p>
    <w:p>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对“2025</w:t>
      </w:r>
      <w:r>
        <w:rPr>
          <w:rFonts w:hint="eastAsia" w:ascii="仿宋_GB2312" w:hAnsi="仿宋_GB2312" w:eastAsia="仿宋_GB2312" w:cs="仿宋_GB2312"/>
          <w:b w:val="0"/>
          <w:bCs w:val="0"/>
          <w:color w:val="auto"/>
          <w:sz w:val="32"/>
          <w:szCs w:val="32"/>
          <w:highlight w:val="none"/>
          <w:lang w:val="en-US" w:eastAsia="zh-CN"/>
        </w:rPr>
        <w:t>年度大学生志愿服务西部计划新疆专项及吐鲁番市项目经费”项目进行了独立客观的评价，最终评分结果为</w:t>
      </w:r>
      <w:r>
        <w:rPr>
          <w:rFonts w:hint="eastAsia" w:ascii="Times New Roman" w:hAnsi="Times New Roman" w:eastAsia="仿宋_GB2312" w:cs="Times New Roman"/>
          <w:b w:val="0"/>
          <w:bCs w:val="0"/>
          <w:color w:val="auto"/>
          <w:sz w:val="32"/>
          <w:szCs w:val="32"/>
          <w:highlight w:val="none"/>
          <w:lang w:val="en-US" w:eastAsia="zh-CN"/>
        </w:rPr>
        <w:t>96.38</w:t>
      </w:r>
      <w:r>
        <w:rPr>
          <w:rFonts w:hint="default" w:ascii="仿宋_GB2312" w:hAnsi="仿宋_GB2312" w:eastAsia="仿宋_GB2312" w:cs="仿宋_GB2312"/>
          <w:b w:val="0"/>
          <w:bCs w:val="0"/>
          <w:color w:val="auto"/>
          <w:sz w:val="32"/>
          <w:szCs w:val="32"/>
          <w:highlight w:val="none"/>
          <w:lang w:val="en-US" w:eastAsia="zh-CN"/>
        </w:rPr>
        <w:t>分，评价等级为“</w:t>
      </w:r>
      <w:r>
        <w:rPr>
          <w:rFonts w:hint="eastAsia" w:ascii="仿宋_GB2312" w:hAnsi="仿宋_GB2312" w:eastAsia="仿宋_GB2312" w:cs="仿宋_GB2312"/>
          <w:b w:val="0"/>
          <w:bCs w:val="0"/>
          <w:color w:val="auto"/>
          <w:sz w:val="32"/>
          <w:szCs w:val="32"/>
          <w:highlight w:val="none"/>
          <w:lang w:val="en-US" w:eastAsia="zh-CN"/>
        </w:rPr>
        <w:t>优</w:t>
      </w:r>
      <w:r>
        <w:rPr>
          <w:rFonts w:hint="default" w:ascii="仿宋_GB2312" w:hAnsi="仿宋_GB2312" w:eastAsia="仿宋_GB2312" w:cs="仿宋_GB2312"/>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outlineLvl w:val="9"/>
        <w:rPr>
          <w:rFonts w:hint="default" w:ascii="Times New Roman" w:hAnsi="Times New Roman" w:eastAsia="楷体" w:cs="Times New Roman"/>
          <w:b/>
          <w:bCs/>
          <w:color w:val="auto"/>
          <w:sz w:val="32"/>
          <w:szCs w:val="32"/>
          <w:highlight w:val="none"/>
          <w:lang w:val="en-US" w:eastAsia="zh-CN"/>
        </w:rPr>
      </w:pPr>
      <w:r>
        <w:rPr>
          <w:rFonts w:hint="eastAsia" w:ascii="楷体_GB2312" w:hAnsi="楷体_GB2312" w:eastAsia="楷体_GB2312" w:cs="楷体_GB2312"/>
          <w:b/>
          <w:bCs/>
          <w:color w:val="auto"/>
          <w:kern w:val="0"/>
          <w:sz w:val="32"/>
          <w:szCs w:val="32"/>
          <w:lang w:val="en-US" w:eastAsia="zh-CN" w:bidi="ar"/>
        </w:rPr>
        <w:t>（二）预算执行情况</w:t>
      </w:r>
    </w:p>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2025</w:t>
      </w:r>
      <w:r>
        <w:rPr>
          <w:rFonts w:hint="default" w:ascii="仿宋_GB2312" w:hAnsi="仿宋_GB2312" w:eastAsia="仿宋_GB2312" w:cs="仿宋_GB2312"/>
          <w:b w:val="0"/>
          <w:bCs w:val="0"/>
          <w:color w:val="auto"/>
          <w:sz w:val="32"/>
          <w:szCs w:val="32"/>
          <w:highlight w:val="none"/>
          <w:lang w:val="en-US" w:eastAsia="zh-CN"/>
        </w:rPr>
        <w:t>年度大学生志愿服务西部计划新疆专项及吐鲁番市项目经费年初预算数</w:t>
      </w:r>
      <w:r>
        <w:rPr>
          <w:rFonts w:hint="default" w:ascii="Times New Roman" w:hAnsi="Times New Roman" w:eastAsia="仿宋_GB2312" w:cs="Times New Roman"/>
          <w:b w:val="0"/>
          <w:bCs w:val="0"/>
          <w:color w:val="auto"/>
          <w:sz w:val="32"/>
          <w:szCs w:val="32"/>
          <w:highlight w:val="none"/>
          <w:lang w:val="en-US" w:eastAsia="zh-CN"/>
        </w:rPr>
        <w:t>201.82</w:t>
      </w:r>
      <w:r>
        <w:rPr>
          <w:rFonts w:hint="default" w:ascii="仿宋_GB2312" w:hAnsi="仿宋_GB2312" w:eastAsia="仿宋_GB2312" w:cs="仿宋_GB2312"/>
          <w:b w:val="0"/>
          <w:bCs w:val="0"/>
          <w:color w:val="auto"/>
          <w:sz w:val="32"/>
          <w:szCs w:val="32"/>
          <w:highlight w:val="none"/>
          <w:lang w:val="en-US" w:eastAsia="zh-CN"/>
        </w:rPr>
        <w:t>万元，全年预算数</w:t>
      </w:r>
      <w:r>
        <w:rPr>
          <w:rFonts w:hint="default" w:ascii="Times New Roman" w:hAnsi="Times New Roman" w:eastAsia="仿宋_GB2312" w:cs="Times New Roman"/>
          <w:b w:val="0"/>
          <w:bCs w:val="0"/>
          <w:color w:val="auto"/>
          <w:sz w:val="32"/>
          <w:szCs w:val="32"/>
          <w:highlight w:val="none"/>
          <w:lang w:val="en-US" w:eastAsia="zh-CN"/>
        </w:rPr>
        <w:t>201.82</w:t>
      </w:r>
      <w:r>
        <w:rPr>
          <w:rFonts w:hint="default" w:ascii="仿宋_GB2312" w:hAnsi="仿宋_GB2312" w:eastAsia="仿宋_GB2312" w:cs="仿宋_GB2312"/>
          <w:b w:val="0"/>
          <w:bCs w:val="0"/>
          <w:color w:val="auto"/>
          <w:sz w:val="32"/>
          <w:szCs w:val="32"/>
          <w:highlight w:val="none"/>
          <w:lang w:val="en-US" w:eastAsia="zh-CN"/>
        </w:rPr>
        <w:t>万元，资金来源为</w:t>
      </w:r>
      <w:r>
        <w:rPr>
          <w:rFonts w:hint="eastAsia" w:ascii="仿宋_GB2312" w:hAnsi="仿宋_GB2312" w:eastAsia="仿宋_GB2312" w:cs="仿宋_GB2312"/>
          <w:b w:val="0"/>
          <w:bCs w:val="0"/>
          <w:color w:val="auto"/>
          <w:sz w:val="32"/>
          <w:szCs w:val="32"/>
          <w:highlight w:val="none"/>
          <w:lang w:val="en-US" w:eastAsia="zh-CN"/>
        </w:rPr>
        <w:t>市本级财政拨款</w:t>
      </w:r>
      <w:r>
        <w:rPr>
          <w:rFonts w:hint="default" w:ascii="仿宋_GB2312" w:hAnsi="仿宋_GB2312" w:eastAsia="仿宋_GB2312" w:cs="仿宋_GB2312"/>
          <w:b w:val="0"/>
          <w:bCs w:val="0"/>
          <w:color w:val="auto"/>
          <w:sz w:val="32"/>
          <w:szCs w:val="32"/>
          <w:highlight w:val="none"/>
          <w:lang w:val="en-US" w:eastAsia="zh-CN"/>
        </w:rPr>
        <w:t>。截至</w:t>
      </w:r>
      <w:r>
        <w:rPr>
          <w:rFonts w:hint="default" w:ascii="Times New Roman" w:hAnsi="Times New Roman" w:eastAsia="仿宋_GB2312" w:cs="Times New Roman"/>
          <w:b w:val="0"/>
          <w:bCs w:val="0"/>
          <w:color w:val="auto"/>
          <w:sz w:val="32"/>
          <w:szCs w:val="32"/>
          <w:highlight w:val="none"/>
          <w:lang w:val="en-US" w:eastAsia="zh-CN"/>
        </w:rPr>
        <w:t>2025年12月31日，</w:t>
      </w:r>
      <w:r>
        <w:rPr>
          <w:rFonts w:hint="default" w:ascii="仿宋_GB2312" w:hAnsi="仿宋_GB2312" w:eastAsia="仿宋_GB2312" w:cs="仿宋_GB2312"/>
          <w:b w:val="0"/>
          <w:bCs w:val="0"/>
          <w:color w:val="auto"/>
          <w:sz w:val="32"/>
          <w:szCs w:val="32"/>
          <w:highlight w:val="none"/>
          <w:lang w:val="en-US" w:eastAsia="zh-CN"/>
        </w:rPr>
        <w:t>项目实际支出</w:t>
      </w:r>
      <w:r>
        <w:rPr>
          <w:rFonts w:hint="default" w:ascii="Times New Roman" w:hAnsi="Times New Roman" w:eastAsia="仿宋_GB2312" w:cs="Times New Roman"/>
          <w:b w:val="0"/>
          <w:bCs w:val="0"/>
          <w:color w:val="auto"/>
          <w:sz w:val="32"/>
          <w:szCs w:val="32"/>
          <w:highlight w:val="none"/>
          <w:lang w:val="en-US" w:eastAsia="zh-CN"/>
        </w:rPr>
        <w:t>194.51</w:t>
      </w:r>
      <w:r>
        <w:rPr>
          <w:rFonts w:hint="default" w:ascii="仿宋_GB2312" w:hAnsi="仿宋_GB2312" w:eastAsia="仿宋_GB2312" w:cs="仿宋_GB2312"/>
          <w:b w:val="0"/>
          <w:bCs w:val="0"/>
          <w:color w:val="auto"/>
          <w:sz w:val="32"/>
          <w:szCs w:val="32"/>
          <w:highlight w:val="none"/>
          <w:lang w:val="en-US" w:eastAsia="zh-CN"/>
        </w:rPr>
        <w:t>万元，预算执行率</w:t>
      </w:r>
      <w:r>
        <w:rPr>
          <w:rFonts w:hint="default" w:ascii="Times New Roman" w:hAnsi="Times New Roman" w:eastAsia="仿宋_GB2312" w:cs="Times New Roman"/>
          <w:b w:val="0"/>
          <w:bCs w:val="0"/>
          <w:color w:val="auto"/>
          <w:sz w:val="32"/>
          <w:szCs w:val="32"/>
          <w:highlight w:val="none"/>
          <w:lang w:val="en-US" w:eastAsia="zh-CN"/>
        </w:rPr>
        <w:t>96.38%，</w:t>
      </w:r>
      <w:r>
        <w:rPr>
          <w:rFonts w:hint="default" w:ascii="仿宋_GB2312" w:hAnsi="仿宋_GB2312" w:eastAsia="仿宋_GB2312" w:cs="仿宋_GB2312"/>
          <w:b w:val="0"/>
          <w:bCs w:val="0"/>
          <w:color w:val="auto"/>
          <w:sz w:val="32"/>
          <w:szCs w:val="32"/>
          <w:highlight w:val="none"/>
          <w:lang w:val="en-US" w:eastAsia="zh-CN"/>
        </w:rPr>
        <w:t>结余</w:t>
      </w:r>
      <w:r>
        <w:rPr>
          <w:rFonts w:hint="default" w:ascii="Times New Roman" w:hAnsi="Times New Roman" w:eastAsia="仿宋_GB2312" w:cs="Times New Roman"/>
          <w:b w:val="0"/>
          <w:bCs w:val="0"/>
          <w:color w:val="auto"/>
          <w:sz w:val="32"/>
          <w:szCs w:val="32"/>
          <w:highlight w:val="none"/>
          <w:lang w:val="en-US" w:eastAsia="zh-CN"/>
        </w:rPr>
        <w:t>7.31</w:t>
      </w:r>
      <w:r>
        <w:rPr>
          <w:rFonts w:hint="default" w:ascii="仿宋_GB2312" w:hAnsi="仿宋_GB2312" w:eastAsia="仿宋_GB2312" w:cs="仿宋_GB2312"/>
          <w:b w:val="0"/>
          <w:bCs w:val="0"/>
          <w:color w:val="auto"/>
          <w:sz w:val="32"/>
          <w:szCs w:val="32"/>
          <w:highlight w:val="none"/>
          <w:lang w:val="en-US" w:eastAsia="zh-CN"/>
        </w:rPr>
        <w:t>万元，已按规定程序由财政收回。资金主要用于发放地方项目西部计划志愿者生活补贴及津贴、缴纳基本养老保险、基本医疗保险及大额医疗保险等社会保险费用，以及开展志愿者培训、慰问等。</w:t>
      </w:r>
    </w:p>
    <w:p>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outlineLvl w:val="9"/>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sz w:val="32"/>
          <w:szCs w:val="32"/>
          <w:highlight w:val="none"/>
          <w:lang w:val="en-US" w:eastAsia="zh-CN"/>
        </w:rPr>
        <w:t>（三）项目绩效情况</w:t>
      </w:r>
    </w:p>
    <w:p>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仿宋_GB2312" w:hAnsi="仿宋_GB2312" w:eastAsia="仿宋_GB2312" w:cs="仿宋_GB2312"/>
          <w:b w:val="0"/>
          <w:bCs w:val="0"/>
          <w:color w:val="auto"/>
          <w:sz w:val="32"/>
          <w:szCs w:val="32"/>
          <w:highlight w:val="none"/>
          <w:lang w:val="en-US" w:eastAsia="zh-CN"/>
        </w:rPr>
        <w:t>由中国共产主义青年团吐鲁番市委员会实施的</w:t>
      </w:r>
      <w:r>
        <w:rPr>
          <w:rFonts w:hint="default" w:ascii="Times New Roman" w:hAnsi="Times New Roman" w:eastAsia="仿宋_GB2312" w:cs="Times New Roman"/>
          <w:b w:val="0"/>
          <w:bCs w:val="0"/>
          <w:color w:val="auto"/>
          <w:sz w:val="32"/>
          <w:szCs w:val="32"/>
          <w:highlight w:val="none"/>
          <w:lang w:val="en-US" w:eastAsia="zh-CN"/>
        </w:rPr>
        <w:t>“2025</w:t>
      </w:r>
      <w:r>
        <w:rPr>
          <w:rFonts w:hint="default" w:ascii="仿宋_GB2312" w:hAnsi="仿宋_GB2312" w:eastAsia="仿宋_GB2312" w:cs="仿宋_GB2312"/>
          <w:b w:val="0"/>
          <w:bCs w:val="0"/>
          <w:color w:val="auto"/>
          <w:sz w:val="32"/>
          <w:szCs w:val="32"/>
          <w:highlight w:val="none"/>
          <w:lang w:val="en-US" w:eastAsia="zh-CN"/>
        </w:rPr>
        <w:t>年度大学生志愿服务西部计划新疆专项及吐鲁番市项目经费”项目，聚焦地方项目志愿者待遇保障这一核心工作</w:t>
      </w:r>
      <w:r>
        <w:rPr>
          <w:rFonts w:hint="default" w:ascii="Times New Roman" w:hAnsi="Times New Roman" w:eastAsia="仿宋_GB2312" w:cs="Times New Roman"/>
          <w:b w:val="0"/>
          <w:bCs w:val="0"/>
          <w:color w:val="auto"/>
          <w:sz w:val="32"/>
          <w:szCs w:val="32"/>
          <w:highlight w:val="none"/>
          <w:lang w:val="en-US" w:eastAsia="zh-CN"/>
        </w:rPr>
        <w:t>，2025</w:t>
      </w:r>
      <w:r>
        <w:rPr>
          <w:rFonts w:hint="default" w:ascii="仿宋_GB2312" w:hAnsi="仿宋_GB2312" w:eastAsia="仿宋_GB2312" w:cs="仿宋_GB2312"/>
          <w:b w:val="0"/>
          <w:bCs w:val="0"/>
          <w:color w:val="auto"/>
          <w:sz w:val="32"/>
          <w:szCs w:val="32"/>
          <w:highlight w:val="none"/>
          <w:lang w:val="en-US" w:eastAsia="zh-CN"/>
        </w:rPr>
        <w:t>年度项目资金实际支出</w:t>
      </w:r>
      <w:r>
        <w:rPr>
          <w:rFonts w:hint="default" w:ascii="Times New Roman" w:hAnsi="Times New Roman" w:eastAsia="仿宋_GB2312" w:cs="Times New Roman"/>
          <w:b w:val="0"/>
          <w:bCs w:val="0"/>
          <w:color w:val="auto"/>
          <w:sz w:val="32"/>
          <w:szCs w:val="32"/>
          <w:highlight w:val="none"/>
          <w:lang w:val="en-US" w:eastAsia="zh-CN"/>
        </w:rPr>
        <w:t>194.51</w:t>
      </w:r>
      <w:r>
        <w:rPr>
          <w:rFonts w:hint="default" w:ascii="仿宋_GB2312" w:hAnsi="仿宋_GB2312" w:eastAsia="仿宋_GB2312" w:cs="仿宋_GB2312"/>
          <w:b w:val="0"/>
          <w:bCs w:val="0"/>
          <w:color w:val="auto"/>
          <w:sz w:val="32"/>
          <w:szCs w:val="32"/>
          <w:highlight w:val="none"/>
          <w:lang w:val="en-US" w:eastAsia="zh-CN"/>
        </w:rPr>
        <w:t>万元，预算执行率</w:t>
      </w:r>
      <w:r>
        <w:rPr>
          <w:rFonts w:hint="default" w:ascii="Times New Roman" w:hAnsi="Times New Roman" w:eastAsia="仿宋_GB2312" w:cs="Times New Roman"/>
          <w:b w:val="0"/>
          <w:bCs w:val="0"/>
          <w:color w:val="auto"/>
          <w:sz w:val="32"/>
          <w:szCs w:val="32"/>
          <w:highlight w:val="none"/>
          <w:lang w:val="en-US" w:eastAsia="zh-CN"/>
        </w:rPr>
        <w:t>96.38%，</w:t>
      </w:r>
      <w:r>
        <w:rPr>
          <w:rFonts w:hint="default" w:ascii="仿宋_GB2312" w:hAnsi="仿宋_GB2312" w:eastAsia="仿宋_GB2312" w:cs="仿宋_GB2312"/>
          <w:b w:val="0"/>
          <w:bCs w:val="0"/>
          <w:color w:val="auto"/>
          <w:sz w:val="32"/>
          <w:szCs w:val="32"/>
          <w:highlight w:val="none"/>
          <w:lang w:val="en-US" w:eastAsia="zh-CN"/>
        </w:rPr>
        <w:t>按时足额发放志愿者生活补贴及津贴、艰苦边远地区津贴、交通补贴，保障</w:t>
      </w:r>
      <w:r>
        <w:rPr>
          <w:rFonts w:hint="default" w:ascii="Times New Roman" w:hAnsi="Times New Roman" w:eastAsia="仿宋_GB2312" w:cs="Times New Roman"/>
          <w:b w:val="0"/>
          <w:bCs w:val="0"/>
          <w:color w:val="auto"/>
          <w:sz w:val="32"/>
          <w:szCs w:val="32"/>
          <w:highlight w:val="none"/>
          <w:lang w:val="en-US" w:eastAsia="zh-CN"/>
        </w:rPr>
        <w:t>2025</w:t>
      </w:r>
      <w:r>
        <w:rPr>
          <w:rFonts w:hint="default" w:ascii="仿宋_GB2312" w:hAnsi="仿宋_GB2312" w:eastAsia="仿宋_GB2312" w:cs="仿宋_GB2312"/>
          <w:b w:val="0"/>
          <w:bCs w:val="0"/>
          <w:color w:val="auto"/>
          <w:sz w:val="32"/>
          <w:szCs w:val="32"/>
          <w:highlight w:val="none"/>
          <w:lang w:val="en-US" w:eastAsia="zh-CN"/>
        </w:rPr>
        <w:t>年度预算对象地方项目在岗志愿者</w:t>
      </w:r>
      <w:r>
        <w:rPr>
          <w:rFonts w:hint="default" w:ascii="Times New Roman" w:hAnsi="Times New Roman" w:eastAsia="仿宋_GB2312" w:cs="Times New Roman"/>
          <w:b w:val="0"/>
          <w:bCs w:val="0"/>
          <w:color w:val="auto"/>
          <w:sz w:val="32"/>
          <w:szCs w:val="32"/>
          <w:highlight w:val="none"/>
          <w:lang w:val="en-US" w:eastAsia="zh-CN"/>
        </w:rPr>
        <w:t>50</w:t>
      </w:r>
      <w:r>
        <w:rPr>
          <w:rFonts w:hint="default" w:ascii="仿宋_GB2312" w:hAnsi="仿宋_GB2312" w:eastAsia="仿宋_GB2312" w:cs="仿宋_GB2312"/>
          <w:b w:val="0"/>
          <w:bCs w:val="0"/>
          <w:color w:val="auto"/>
          <w:sz w:val="32"/>
          <w:szCs w:val="32"/>
          <w:highlight w:val="none"/>
          <w:lang w:val="en-US" w:eastAsia="zh-CN"/>
        </w:rPr>
        <w:t>人，全年平均每月发放补贴及缴纳社保</w:t>
      </w:r>
      <w:r>
        <w:rPr>
          <w:rFonts w:hint="default" w:ascii="Times New Roman" w:hAnsi="Times New Roman" w:eastAsia="仿宋_GB2312" w:cs="Times New Roman"/>
          <w:b w:val="0"/>
          <w:bCs w:val="0"/>
          <w:color w:val="auto"/>
          <w:sz w:val="32"/>
          <w:szCs w:val="32"/>
          <w:highlight w:val="none"/>
          <w:lang w:val="en-US" w:eastAsia="zh-CN"/>
        </w:rPr>
        <w:t>47</w:t>
      </w:r>
      <w:r>
        <w:rPr>
          <w:rFonts w:hint="default" w:ascii="仿宋_GB2312" w:hAnsi="仿宋_GB2312" w:eastAsia="仿宋_GB2312" w:cs="仿宋_GB2312"/>
          <w:b w:val="0"/>
          <w:bCs w:val="0"/>
          <w:color w:val="auto"/>
          <w:sz w:val="32"/>
          <w:szCs w:val="32"/>
          <w:highlight w:val="none"/>
          <w:lang w:val="en-US" w:eastAsia="zh-CN"/>
        </w:rPr>
        <w:t>人，切实保障志愿者日常工作生活所需。严格按照政策标准，依规为在岗志愿者办理并缴纳基本养老保险、基本医疗保险及大额医疗保险，缴纳保险人员覆盖率</w:t>
      </w:r>
      <w:r>
        <w:rPr>
          <w:rFonts w:hint="default" w:ascii="Times New Roman" w:hAnsi="Times New Roman" w:eastAsia="仿宋_GB2312" w:cs="Times New Roman"/>
          <w:b w:val="0"/>
          <w:bCs w:val="0"/>
          <w:color w:val="auto"/>
          <w:sz w:val="32"/>
          <w:szCs w:val="32"/>
          <w:highlight w:val="none"/>
          <w:lang w:val="en-US" w:eastAsia="zh-CN"/>
        </w:rPr>
        <w:t>100%，</w:t>
      </w:r>
      <w:r>
        <w:rPr>
          <w:rFonts w:hint="default" w:ascii="仿宋_GB2312" w:hAnsi="仿宋_GB2312" w:eastAsia="仿宋_GB2312" w:cs="仿宋_GB2312"/>
          <w:b w:val="0"/>
          <w:bCs w:val="0"/>
          <w:color w:val="auto"/>
          <w:sz w:val="32"/>
          <w:szCs w:val="32"/>
          <w:highlight w:val="none"/>
          <w:lang w:val="en-US" w:eastAsia="zh-CN"/>
        </w:rPr>
        <w:t>补贴发放及时率</w:t>
      </w:r>
      <w:r>
        <w:rPr>
          <w:rFonts w:hint="default" w:ascii="Times New Roman" w:hAnsi="Times New Roman" w:eastAsia="仿宋_GB2312" w:cs="Times New Roman"/>
          <w:b w:val="0"/>
          <w:bCs w:val="0"/>
          <w:color w:val="auto"/>
          <w:sz w:val="32"/>
          <w:szCs w:val="32"/>
          <w:highlight w:val="none"/>
          <w:lang w:val="en-US" w:eastAsia="zh-CN"/>
        </w:rPr>
        <w:t>100%</w:t>
      </w:r>
      <w:r>
        <w:rPr>
          <w:rFonts w:hint="default" w:ascii="仿宋_GB2312" w:hAnsi="仿宋_GB2312" w:eastAsia="仿宋_GB2312" w:cs="仿宋_GB2312"/>
          <w:b w:val="0"/>
          <w:bCs w:val="0"/>
          <w:color w:val="auto"/>
          <w:sz w:val="32"/>
          <w:szCs w:val="32"/>
          <w:highlight w:val="none"/>
          <w:lang w:val="en-US" w:eastAsia="zh-CN"/>
        </w:rPr>
        <w:t>。通过补贴待遇与社会保障双重保障，有效筑牢基层志愿服务保障防线，对稳定志愿者队伍、激发青年服务基层积极性发挥了积极作用，引导地方项目志愿者安心扎根吐鲁番基层岗位，为吐鲁番市基层人才队伍建设和经济社会发展提供了支持</w:t>
      </w:r>
      <w:r>
        <w:rPr>
          <w:rFonts w:hint="default" w:ascii="Times New Roman" w:hAnsi="Times New Roman" w:eastAsia="仿宋_GB2312" w:cs="Times New Roman"/>
          <w:b w:val="0"/>
          <w:bCs w:val="0"/>
          <w:color w:val="auto"/>
          <w:sz w:val="32"/>
          <w:szCs w:val="32"/>
          <w:highlight w:val="none"/>
          <w:lang w:val="en-US" w:eastAsia="zh-CN"/>
        </w:rPr>
        <w:t>。</w:t>
      </w:r>
    </w:p>
    <w:p>
      <w:pPr>
        <w:pStyle w:val="16"/>
        <w:keepNext w:val="0"/>
        <w:keepLines w:val="0"/>
        <w:pageBreakBefore w:val="0"/>
        <w:widowControl/>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default" w:ascii="Times New Roman" w:hAnsi="Times New Roman" w:eastAsia="黑体" w:cs="Times New Roman"/>
          <w:color w:val="auto"/>
          <w:kern w:val="0"/>
          <w:sz w:val="32"/>
          <w:szCs w:val="32"/>
          <w:highlight w:val="none"/>
          <w:lang w:val="en-US" w:eastAsia="zh-CN" w:bidi="en-US"/>
        </w:rPr>
      </w:pPr>
      <w:r>
        <w:rPr>
          <w:rFonts w:hint="default" w:ascii="Times New Roman" w:hAnsi="Times New Roman" w:eastAsia="黑体" w:cs="Times New Roman"/>
          <w:color w:val="auto"/>
          <w:kern w:val="0"/>
          <w:sz w:val="32"/>
          <w:szCs w:val="32"/>
          <w:highlight w:val="none"/>
          <w:lang w:val="en-US" w:eastAsia="zh-CN" w:bidi="en-US"/>
        </w:rPr>
        <w:t>三、经验、问题和建议</w:t>
      </w:r>
    </w:p>
    <w:p>
      <w:pPr>
        <w:pStyle w:val="16"/>
        <w:keepNext w:val="0"/>
        <w:keepLines w:val="0"/>
        <w:pageBreakBefore w:val="0"/>
        <w:widowControl/>
        <w:shd w:val="clear" w:color="auto" w:fill="auto"/>
        <w:kinsoku/>
        <w:wordWrap/>
        <w:overflowPunct/>
        <w:topLinePunct w:val="0"/>
        <w:autoSpaceDE/>
        <w:autoSpaceDN/>
        <w:bidi w:val="0"/>
        <w:adjustRightInd/>
        <w:snapToGrid/>
        <w:spacing w:before="0" w:after="0" w:line="560" w:lineRule="exact"/>
        <w:ind w:left="0" w:right="0" w:firstLine="643" w:firstLineChars="200"/>
        <w:jc w:val="both"/>
        <w:textAlignment w:val="auto"/>
        <w:rPr>
          <w:rFonts w:hint="default" w:ascii="Times New Roman" w:hAnsi="Times New Roman" w:eastAsia="楷体" w:cs="Times New Roman"/>
          <w:b/>
          <w:bCs/>
          <w:color w:val="auto"/>
          <w:kern w:val="0"/>
          <w:sz w:val="32"/>
          <w:szCs w:val="32"/>
          <w:highlight w:val="none"/>
          <w:lang w:val="en-US" w:eastAsia="zh-CN" w:bidi="en-US"/>
        </w:rPr>
      </w:pPr>
      <w:r>
        <w:rPr>
          <w:rFonts w:hint="default" w:ascii="楷体_GB2312" w:hAnsi="楷体_GB2312" w:eastAsia="楷体_GB2312" w:cs="楷体_GB2312"/>
          <w:b/>
          <w:bCs/>
          <w:color w:val="auto"/>
          <w:kern w:val="0"/>
          <w:sz w:val="32"/>
          <w:szCs w:val="32"/>
          <w:highlight w:val="none"/>
          <w:u w:val="none"/>
          <w:shd w:val="clear"/>
          <w:lang w:val="en-US" w:eastAsia="zh-CN" w:bidi="ar"/>
        </w:rPr>
        <w:t>（一）主要经验及做法</w:t>
      </w:r>
    </w:p>
    <w:p>
      <w:pPr>
        <w:pStyle w:val="16"/>
        <w:keepNext w:val="0"/>
        <w:keepLines w:val="0"/>
        <w:pageBreakBefore w:val="0"/>
        <w:widowControl/>
        <w:shd w:val="clear" w:color="auto" w:fill="auto"/>
        <w:kinsoku/>
        <w:wordWrap/>
        <w:overflowPunct/>
        <w:topLinePunct w:val="0"/>
        <w:autoSpaceDE/>
        <w:autoSpaceDN/>
        <w:bidi w:val="0"/>
        <w:adjustRightInd/>
        <w:snapToGrid/>
        <w:spacing w:before="0" w:after="0" w:line="560" w:lineRule="exact"/>
        <w:ind w:left="0" w:right="0" w:firstLine="643" w:firstLineChars="200"/>
        <w:jc w:val="both"/>
        <w:textAlignment w:val="auto"/>
        <w:rPr>
          <w:rFonts w:hint="default" w:ascii="Times New Roman" w:hAnsi="Times New Roman" w:eastAsia="仿宋_GB2312" w:cs="Times New Roman"/>
          <w:b/>
          <w:bCs/>
          <w:color w:val="auto"/>
          <w:kern w:val="0"/>
          <w:sz w:val="32"/>
          <w:szCs w:val="32"/>
          <w:highlight w:val="none"/>
          <w:lang w:val="en-US" w:eastAsia="zh-CN" w:bidi="en-US"/>
        </w:rPr>
      </w:pPr>
      <w:r>
        <w:rPr>
          <w:rFonts w:hint="default" w:ascii="Times New Roman" w:hAnsi="Times New Roman" w:eastAsia="仿宋_GB2312" w:cs="Times New Roman"/>
          <w:b/>
          <w:bCs/>
          <w:color w:val="auto"/>
          <w:kern w:val="0"/>
          <w:sz w:val="32"/>
          <w:szCs w:val="32"/>
          <w:highlight w:val="none"/>
          <w:lang w:val="en-US" w:eastAsia="zh-CN" w:bidi="en-US"/>
        </w:rPr>
        <w:t>1.强化组织体系建设，压实层级管理责任</w:t>
      </w:r>
    </w:p>
    <w:p>
      <w:pPr>
        <w:pStyle w:val="16"/>
        <w:keepNext w:val="0"/>
        <w:keepLines w:val="0"/>
        <w:pageBreakBefore w:val="0"/>
        <w:widowControl/>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default" w:ascii="Times New Roman" w:hAnsi="Times New Roman" w:eastAsia="仿宋_GB2312" w:cs="Times New Roman"/>
          <w:b w:val="0"/>
          <w:bCs w:val="0"/>
          <w:color w:val="auto"/>
          <w:kern w:val="0"/>
          <w:sz w:val="32"/>
          <w:szCs w:val="32"/>
          <w:highlight w:val="none"/>
          <w:lang w:val="en-US" w:eastAsia="zh-CN" w:bidi="en-US"/>
        </w:rPr>
      </w:pPr>
      <w:r>
        <w:rPr>
          <w:rFonts w:hint="default" w:ascii="仿宋_GB2312" w:hAnsi="仿宋_GB2312" w:eastAsia="仿宋_GB2312" w:cs="仿宋_GB2312"/>
          <w:b w:val="0"/>
          <w:bCs w:val="0"/>
          <w:color w:val="auto"/>
          <w:kern w:val="0"/>
          <w:sz w:val="32"/>
          <w:szCs w:val="32"/>
          <w:highlight w:val="none"/>
          <w:u w:val="none"/>
          <w:shd w:val="clear"/>
          <w:lang w:val="en-US" w:eastAsia="zh-CN" w:bidi="ar"/>
        </w:rPr>
        <w:t>吐鲁番市重视西部计划项目统筹管理体系，成立由市委分管领导任组长，市委组织部、市人社局、市财政局等部门负责人为成员的项目工作领导小组，统筹推进项目落地实施。领导小组办公室设在团市委，明确项目办主任及专职干部岗位职责，保障项目日常管理力量。严格落实“谁用人、谁受益、谁负责”管理原则，</w:t>
      </w:r>
      <w:r>
        <w:rPr>
          <w:rFonts w:hint="eastAsia" w:ascii="仿宋_GB2312" w:hAnsi="仿宋_GB2312" w:eastAsia="仿宋_GB2312" w:cs="仿宋_GB2312"/>
          <w:b w:val="0"/>
          <w:bCs w:val="0"/>
          <w:color w:val="auto"/>
          <w:kern w:val="0"/>
          <w:sz w:val="32"/>
          <w:szCs w:val="32"/>
          <w:highlight w:val="none"/>
          <w:u w:val="none"/>
          <w:shd w:val="clear"/>
          <w:lang w:val="en-US" w:eastAsia="zh-CN" w:bidi="ar"/>
        </w:rPr>
        <w:t>建立</w:t>
      </w:r>
      <w:r>
        <w:rPr>
          <w:rFonts w:hint="default" w:ascii="仿宋_GB2312" w:hAnsi="仿宋_GB2312" w:eastAsia="仿宋_GB2312" w:cs="仿宋_GB2312"/>
          <w:b w:val="0"/>
          <w:bCs w:val="0"/>
          <w:color w:val="auto"/>
          <w:kern w:val="0"/>
          <w:sz w:val="32"/>
          <w:szCs w:val="32"/>
          <w:highlight w:val="none"/>
          <w:u w:val="none"/>
          <w:shd w:val="clear"/>
          <w:lang w:val="en-US" w:eastAsia="zh-CN" w:bidi="ar"/>
        </w:rPr>
        <w:t>权责清晰的层级管控机制，统一组织志愿者、项目办、服务单位签订三方服务协议及安全承诺书，压实用人单位主体责任，推行志愿者日常管理、安全健康管理“</w:t>
      </w:r>
      <w:r>
        <w:rPr>
          <w:rFonts w:hint="eastAsia" w:ascii="仿宋_GB2312" w:hAnsi="仿宋_GB2312" w:eastAsia="仿宋_GB2312" w:cs="仿宋_GB2312"/>
          <w:b w:val="0"/>
          <w:bCs w:val="0"/>
          <w:color w:val="auto"/>
          <w:kern w:val="0"/>
          <w:sz w:val="32"/>
          <w:szCs w:val="32"/>
          <w:highlight w:val="none"/>
          <w:u w:val="none"/>
          <w:shd w:val="clear"/>
          <w:lang w:val="en-US" w:eastAsia="zh-CN" w:bidi="ar"/>
        </w:rPr>
        <w:t>主要负责人</w:t>
      </w:r>
      <w:r>
        <w:rPr>
          <w:rFonts w:hint="default" w:ascii="仿宋_GB2312" w:hAnsi="仿宋_GB2312" w:eastAsia="仿宋_GB2312" w:cs="仿宋_GB2312"/>
          <w:b w:val="0"/>
          <w:bCs w:val="0"/>
          <w:color w:val="auto"/>
          <w:kern w:val="0"/>
          <w:sz w:val="32"/>
          <w:szCs w:val="32"/>
          <w:highlight w:val="none"/>
          <w:u w:val="none"/>
          <w:shd w:val="clear"/>
          <w:lang w:val="en-US" w:eastAsia="zh-CN" w:bidi="ar"/>
        </w:rPr>
        <w:t>”责任制，形成齐抓共管、协同推进的项目管理格局。</w:t>
      </w:r>
    </w:p>
    <w:p>
      <w:pPr>
        <w:pStyle w:val="16"/>
        <w:keepNext w:val="0"/>
        <w:keepLines w:val="0"/>
        <w:pageBreakBefore w:val="0"/>
        <w:widowControl/>
        <w:shd w:val="clear" w:color="auto" w:fill="auto"/>
        <w:kinsoku/>
        <w:wordWrap/>
        <w:overflowPunct/>
        <w:topLinePunct w:val="0"/>
        <w:autoSpaceDE/>
        <w:autoSpaceDN/>
        <w:bidi w:val="0"/>
        <w:adjustRightInd/>
        <w:snapToGrid/>
        <w:spacing w:before="0" w:after="0" w:line="560" w:lineRule="exact"/>
        <w:ind w:left="0" w:right="0" w:firstLine="643" w:firstLineChars="200"/>
        <w:jc w:val="both"/>
        <w:textAlignment w:val="auto"/>
        <w:rPr>
          <w:rFonts w:hint="default" w:ascii="Times New Roman" w:hAnsi="Times New Roman" w:eastAsia="仿宋_GB2312" w:cs="Times New Roman"/>
          <w:b/>
          <w:bCs/>
          <w:color w:val="auto"/>
          <w:kern w:val="0"/>
          <w:sz w:val="32"/>
          <w:szCs w:val="32"/>
          <w:highlight w:val="none"/>
          <w:lang w:val="en-US" w:eastAsia="zh-CN" w:bidi="en-US"/>
        </w:rPr>
      </w:pPr>
      <w:r>
        <w:rPr>
          <w:rFonts w:hint="default" w:ascii="Times New Roman" w:hAnsi="Times New Roman" w:eastAsia="仿宋_GB2312" w:cs="Times New Roman"/>
          <w:b/>
          <w:bCs/>
          <w:color w:val="auto"/>
          <w:kern w:val="0"/>
          <w:sz w:val="32"/>
          <w:szCs w:val="32"/>
          <w:highlight w:val="none"/>
          <w:lang w:val="en-US" w:eastAsia="zh-CN" w:bidi="en-US"/>
        </w:rPr>
        <w:t>2.搭建多元服务载体，释放志愿服务效能</w:t>
      </w:r>
    </w:p>
    <w:p>
      <w:pPr>
        <w:pStyle w:val="16"/>
        <w:keepNext w:val="0"/>
        <w:keepLines w:val="0"/>
        <w:pageBreakBefore w:val="0"/>
        <w:widowControl/>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default" w:ascii="Times New Roman" w:hAnsi="Times New Roman" w:eastAsia="仿宋_GB2312" w:cs="Times New Roman"/>
          <w:b w:val="0"/>
          <w:bCs w:val="0"/>
          <w:color w:val="auto"/>
          <w:kern w:val="0"/>
          <w:sz w:val="32"/>
          <w:szCs w:val="32"/>
          <w:highlight w:val="none"/>
          <w:lang w:val="en-US" w:eastAsia="zh-CN" w:bidi="en-US"/>
        </w:rPr>
      </w:pPr>
      <w:r>
        <w:rPr>
          <w:rFonts w:hint="default" w:ascii="仿宋_GB2312" w:hAnsi="仿宋_GB2312" w:eastAsia="仿宋_GB2312" w:cs="仿宋_GB2312"/>
          <w:b w:val="0"/>
          <w:bCs w:val="0"/>
          <w:color w:val="auto"/>
          <w:kern w:val="0"/>
          <w:sz w:val="32"/>
          <w:szCs w:val="32"/>
          <w:highlight w:val="none"/>
          <w:u w:val="none"/>
          <w:shd w:val="clear"/>
          <w:lang w:val="en-US" w:eastAsia="zh-CN" w:bidi="ar"/>
        </w:rPr>
        <w:t>立足地方发展大局，搭建贴合基层需求、贴合城市发展的志愿服务实践平台，组织西部计划志愿者参与地方重大活动、文体赛事、基层治理、安全宣传等各类志愿服务工作</w:t>
      </w:r>
      <w:r>
        <w:rPr>
          <w:rFonts w:hint="default" w:ascii="Times New Roman" w:hAnsi="Times New Roman" w:eastAsia="仿宋_GB2312" w:cs="Times New Roman"/>
          <w:b w:val="0"/>
          <w:bCs w:val="0"/>
          <w:color w:val="auto"/>
          <w:kern w:val="0"/>
          <w:sz w:val="32"/>
          <w:szCs w:val="32"/>
          <w:highlight w:val="none"/>
          <w:lang w:val="en-US" w:eastAsia="zh-CN" w:bidi="en-US"/>
        </w:rPr>
        <w:t>。2025</w:t>
      </w:r>
      <w:r>
        <w:rPr>
          <w:rFonts w:hint="default" w:ascii="仿宋_GB2312" w:hAnsi="仿宋_GB2312" w:eastAsia="仿宋_GB2312" w:cs="仿宋_GB2312"/>
          <w:b w:val="0"/>
          <w:bCs w:val="0"/>
          <w:color w:val="auto"/>
          <w:kern w:val="0"/>
          <w:sz w:val="32"/>
          <w:szCs w:val="32"/>
          <w:highlight w:val="none"/>
          <w:u w:val="none"/>
          <w:shd w:val="clear"/>
          <w:lang w:val="en-US" w:eastAsia="zh-CN" w:bidi="ar"/>
        </w:rPr>
        <w:t>年累计保障服务吐鲁番市两会、“石榴籽杯”中国式摔跤推广赛、民宿资源投资对接会、杏花节、自治区“群众村晚”、交河故城国家安全宣传、市级残运会、世界文化遗产主题旅游海外推广季等各类重点活动</w:t>
      </w:r>
      <w:r>
        <w:rPr>
          <w:rFonts w:hint="default" w:ascii="Times New Roman" w:hAnsi="Times New Roman" w:eastAsia="仿宋_GB2312" w:cs="Times New Roman"/>
          <w:b w:val="0"/>
          <w:bCs w:val="0"/>
          <w:color w:val="auto"/>
          <w:kern w:val="0"/>
          <w:sz w:val="32"/>
          <w:szCs w:val="32"/>
          <w:highlight w:val="none"/>
          <w:lang w:val="en-US" w:eastAsia="zh-CN" w:bidi="en-US"/>
        </w:rPr>
        <w:t>40</w:t>
      </w:r>
      <w:r>
        <w:rPr>
          <w:rFonts w:hint="default" w:ascii="仿宋_GB2312" w:hAnsi="仿宋_GB2312" w:eastAsia="仿宋_GB2312" w:cs="仿宋_GB2312"/>
          <w:b w:val="0"/>
          <w:bCs w:val="0"/>
          <w:color w:val="auto"/>
          <w:kern w:val="0"/>
          <w:sz w:val="32"/>
          <w:szCs w:val="32"/>
          <w:highlight w:val="none"/>
          <w:u w:val="none"/>
          <w:shd w:val="clear"/>
          <w:lang w:val="en-US" w:eastAsia="zh-CN" w:bidi="ar"/>
        </w:rPr>
        <w:t>余场次，累计服务群众</w:t>
      </w:r>
      <w:r>
        <w:rPr>
          <w:rFonts w:hint="default" w:ascii="Times New Roman" w:hAnsi="Times New Roman" w:eastAsia="仿宋_GB2312" w:cs="Times New Roman"/>
          <w:b w:val="0"/>
          <w:bCs w:val="0"/>
          <w:color w:val="auto"/>
          <w:kern w:val="0"/>
          <w:sz w:val="32"/>
          <w:szCs w:val="32"/>
          <w:highlight w:val="none"/>
          <w:lang w:val="en-US" w:eastAsia="zh-CN" w:bidi="en-US"/>
        </w:rPr>
        <w:t>3500</w:t>
      </w:r>
      <w:r>
        <w:rPr>
          <w:rFonts w:hint="default" w:ascii="仿宋_GB2312" w:hAnsi="仿宋_GB2312" w:eastAsia="仿宋_GB2312" w:cs="仿宋_GB2312"/>
          <w:b w:val="0"/>
          <w:bCs w:val="0"/>
          <w:color w:val="auto"/>
          <w:kern w:val="0"/>
          <w:sz w:val="32"/>
          <w:szCs w:val="32"/>
          <w:highlight w:val="none"/>
          <w:u w:val="none"/>
          <w:shd w:val="clear"/>
          <w:lang w:val="en-US" w:eastAsia="zh-CN" w:bidi="ar"/>
        </w:rPr>
        <w:t>余人次，在助力地方公共服务、文旅发展与基层治理方面发挥了青年志愿者积极作用</w:t>
      </w:r>
      <w:r>
        <w:rPr>
          <w:rFonts w:hint="default" w:ascii="Times New Roman" w:hAnsi="Times New Roman" w:eastAsia="仿宋_GB2312" w:cs="Times New Roman"/>
          <w:b w:val="0"/>
          <w:bCs w:val="0"/>
          <w:color w:val="auto"/>
          <w:kern w:val="0"/>
          <w:sz w:val="32"/>
          <w:szCs w:val="32"/>
          <w:highlight w:val="none"/>
          <w:lang w:val="en-US" w:eastAsia="zh-CN" w:bidi="en-US"/>
        </w:rPr>
        <w:t>。</w:t>
      </w:r>
    </w:p>
    <w:p>
      <w:pPr>
        <w:pStyle w:val="16"/>
        <w:keepNext w:val="0"/>
        <w:keepLines w:val="0"/>
        <w:pageBreakBefore w:val="0"/>
        <w:widowControl/>
        <w:shd w:val="clear" w:color="auto" w:fill="auto"/>
        <w:kinsoku/>
        <w:wordWrap/>
        <w:overflowPunct/>
        <w:topLinePunct w:val="0"/>
        <w:autoSpaceDE/>
        <w:autoSpaceDN/>
        <w:bidi w:val="0"/>
        <w:adjustRightInd/>
        <w:snapToGrid/>
        <w:spacing w:before="0" w:after="0" w:line="560" w:lineRule="exact"/>
        <w:ind w:left="0" w:right="0" w:firstLine="643" w:firstLineChars="200"/>
        <w:jc w:val="both"/>
        <w:textAlignment w:val="auto"/>
        <w:rPr>
          <w:rFonts w:hint="default" w:ascii="Times New Roman" w:hAnsi="Times New Roman" w:eastAsia="仿宋_GB2312" w:cs="Times New Roman"/>
          <w:b/>
          <w:bCs/>
          <w:color w:val="auto"/>
          <w:kern w:val="0"/>
          <w:sz w:val="32"/>
          <w:szCs w:val="32"/>
          <w:highlight w:val="none"/>
          <w:lang w:val="en-US" w:eastAsia="zh-CN" w:bidi="en-US"/>
        </w:rPr>
      </w:pPr>
      <w:r>
        <w:rPr>
          <w:rFonts w:hint="default" w:ascii="Times New Roman" w:hAnsi="Times New Roman" w:eastAsia="仿宋_GB2312" w:cs="Times New Roman"/>
          <w:b/>
          <w:bCs/>
          <w:color w:val="auto"/>
          <w:kern w:val="0"/>
          <w:sz w:val="32"/>
          <w:szCs w:val="32"/>
          <w:highlight w:val="none"/>
          <w:lang w:val="en-US" w:eastAsia="zh-CN" w:bidi="en-US"/>
        </w:rPr>
        <w:t>3.优化暖心保障体系，稳定志愿者服务队伍</w:t>
      </w:r>
    </w:p>
    <w:p>
      <w:pPr>
        <w:pStyle w:val="16"/>
        <w:keepNext w:val="0"/>
        <w:keepLines w:val="0"/>
        <w:pageBreakBefore w:val="0"/>
        <w:widowControl/>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rPr>
          <w:rFonts w:hint="default" w:ascii="Times New Roman" w:hAnsi="Times New Roman" w:eastAsia="仿宋_GB2312" w:cs="Times New Roman"/>
          <w:b w:val="0"/>
          <w:bCs w:val="0"/>
          <w:color w:val="auto"/>
          <w:kern w:val="0"/>
          <w:sz w:val="32"/>
          <w:szCs w:val="32"/>
          <w:highlight w:val="cyan"/>
          <w:lang w:val="en-US" w:eastAsia="zh-CN" w:bidi="en-US"/>
        </w:rPr>
      </w:pPr>
      <w:r>
        <w:rPr>
          <w:rFonts w:hint="default" w:ascii="仿宋_GB2312" w:hAnsi="仿宋_GB2312" w:eastAsia="仿宋_GB2312" w:cs="仿宋_GB2312"/>
          <w:b w:val="0"/>
          <w:bCs w:val="0"/>
          <w:color w:val="auto"/>
          <w:kern w:val="0"/>
          <w:sz w:val="32"/>
          <w:szCs w:val="32"/>
          <w:highlight w:val="none"/>
          <w:u w:val="none"/>
          <w:shd w:val="clear"/>
          <w:lang w:val="en-US" w:eastAsia="zh-CN" w:bidi="ar"/>
        </w:rPr>
        <w:t>坚持严管与厚爱结合、管理与服务并重，能够按照上级文件要求落实志愿者生活补贴、社保缴纳、专项培训等各类经费保障。积极整合资源、争取政策支持，将志愿者住宿统一纳入青年人才公寓集中保障，改善居住生活条件。同时，创新开展暖心便民服务，联合邮政部门推出志愿者行李邮寄专项优惠政策，在一定程度上降低志愿者生活成本。常态化做好服务期满志愿者衔接保障工作，为稳定志愿者队伍发挥了积极作用</w:t>
      </w:r>
      <w:r>
        <w:rPr>
          <w:rFonts w:hint="default" w:ascii="Times New Roman" w:hAnsi="Times New Roman" w:eastAsia="仿宋_GB2312" w:cs="Times New Roman"/>
          <w:b w:val="0"/>
          <w:bCs w:val="0"/>
          <w:color w:val="auto"/>
          <w:kern w:val="0"/>
          <w:sz w:val="32"/>
          <w:szCs w:val="32"/>
          <w:highlight w:val="none"/>
          <w:lang w:val="en-US" w:eastAsia="zh-CN" w:bidi="en-US"/>
        </w:rPr>
        <w:t>。</w:t>
      </w:r>
    </w:p>
    <w:p>
      <w:pPr>
        <w:pStyle w:val="16"/>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3" w:firstLineChars="200"/>
        <w:jc w:val="both"/>
        <w:textAlignment w:val="auto"/>
        <w:rPr>
          <w:rFonts w:hint="default" w:ascii="Times New Roman" w:hAnsi="Times New Roman" w:eastAsia="楷体" w:cs="Times New Roman"/>
          <w:b/>
          <w:bCs/>
          <w:color w:val="auto"/>
          <w:kern w:val="0"/>
          <w:sz w:val="32"/>
          <w:szCs w:val="32"/>
          <w:highlight w:val="none"/>
          <w:lang w:val="en-US" w:eastAsia="zh-CN" w:bidi="en-US"/>
        </w:rPr>
      </w:pPr>
      <w:r>
        <w:rPr>
          <w:rFonts w:hint="default" w:ascii="楷体_GB2312" w:hAnsi="楷体_GB2312" w:eastAsia="楷体_GB2312" w:cs="楷体_GB2312"/>
          <w:b/>
          <w:bCs/>
          <w:color w:val="auto"/>
          <w:kern w:val="0"/>
          <w:sz w:val="32"/>
          <w:szCs w:val="32"/>
          <w:highlight w:val="none"/>
          <w:u w:val="none"/>
          <w:shd w:val="clear"/>
          <w:lang w:val="en-US" w:eastAsia="zh-CN" w:bidi="ar"/>
        </w:rPr>
        <w:t>（二）存在问题与不足</w:t>
      </w:r>
    </w:p>
    <w:p>
      <w:pPr>
        <w:pStyle w:val="16"/>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3" w:firstLineChars="200"/>
        <w:jc w:val="both"/>
        <w:textAlignment w:val="auto"/>
        <w:rPr>
          <w:rFonts w:hint="eastAsia" w:ascii="Times New Roman" w:hAnsi="Times New Roman" w:eastAsia="仿宋_GB2312" w:cs="Times New Roman"/>
          <w:b/>
          <w:bCs/>
          <w:color w:val="auto"/>
          <w:kern w:val="0"/>
          <w:sz w:val="32"/>
          <w:szCs w:val="32"/>
          <w:highlight w:val="none"/>
          <w:lang w:val="en-US" w:eastAsia="zh-CN" w:bidi="en-US"/>
        </w:rPr>
      </w:pPr>
      <w:r>
        <w:rPr>
          <w:rFonts w:hint="eastAsia" w:ascii="Times New Roman" w:hAnsi="Times New Roman" w:eastAsia="仿宋_GB2312" w:cs="Times New Roman"/>
          <w:b/>
          <w:bCs/>
          <w:color w:val="auto"/>
          <w:kern w:val="0"/>
          <w:sz w:val="32"/>
          <w:szCs w:val="32"/>
          <w:highlight w:val="none"/>
          <w:lang w:val="en-US" w:eastAsia="zh-CN" w:bidi="en-US"/>
        </w:rPr>
        <w:t>1.离岗待遇衔接管控不严，人员发放校验机制有待完善</w:t>
      </w:r>
    </w:p>
    <w:p>
      <w:pPr>
        <w:pStyle w:val="16"/>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0" w:firstLineChars="200"/>
        <w:jc w:val="both"/>
        <w:textAlignment w:val="auto"/>
        <w:rPr>
          <w:rFonts w:hint="eastAsia" w:ascii="Times New Roman" w:hAnsi="Times New Roman" w:eastAsia="仿宋_GB2312" w:cs="Times New Roman"/>
          <w:b w:val="0"/>
          <w:bCs w:val="0"/>
          <w:color w:val="auto"/>
          <w:kern w:val="0"/>
          <w:sz w:val="32"/>
          <w:szCs w:val="32"/>
          <w:highlight w:val="none"/>
          <w:lang w:val="en-US" w:eastAsia="zh-CN" w:bidi="en-US"/>
        </w:rPr>
      </w:pPr>
      <w:r>
        <w:rPr>
          <w:rFonts w:hint="eastAsia" w:ascii="仿宋_GB2312" w:hAnsi="仿宋_GB2312" w:eastAsia="仿宋_GB2312" w:cs="仿宋_GB2312"/>
          <w:b w:val="0"/>
          <w:bCs w:val="0"/>
          <w:color w:val="auto"/>
          <w:kern w:val="0"/>
          <w:sz w:val="32"/>
          <w:szCs w:val="32"/>
          <w:highlight w:val="none"/>
          <w:u w:val="none"/>
          <w:shd w:val="clear"/>
          <w:lang w:val="en-US" w:eastAsia="zh-CN" w:bidi="ar"/>
        </w:rPr>
        <w:t>志愿者离岗与待遇停发停缴的衔接管控存在漏洞。受志愿者考录新岗位起薪时间错配影响，存在补贴、社保先行拨付缴纳后，再开展资金追回、社保退费的业务情形。人员服务台账、补贴发放台账、社保缴费明细未建立常态化交叉校</w:t>
      </w:r>
      <w:bookmarkStart w:id="7" w:name="_GoBack"/>
      <w:bookmarkEnd w:id="7"/>
      <w:r>
        <w:rPr>
          <w:rFonts w:hint="eastAsia" w:ascii="仿宋_GB2312" w:hAnsi="仿宋_GB2312" w:eastAsia="仿宋_GB2312" w:cs="仿宋_GB2312"/>
          <w:b w:val="0"/>
          <w:bCs w:val="0"/>
          <w:color w:val="auto"/>
          <w:kern w:val="0"/>
          <w:sz w:val="32"/>
          <w:szCs w:val="32"/>
          <w:highlight w:val="none"/>
          <w:u w:val="none"/>
          <w:shd w:val="clear"/>
          <w:lang w:val="en-US" w:eastAsia="zh-CN" w:bidi="ar"/>
        </w:rPr>
        <w:t>验机制，离岗待遇停发停缴节点研判把控不够精准，被动产生资金追缴、社保退费等后置处置工作，加大业务运行风险与经办工作量，志愿者待遇发放全流程内控衔接存在薄弱环节。</w:t>
      </w:r>
    </w:p>
    <w:p>
      <w:pPr>
        <w:pStyle w:val="16"/>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3" w:firstLineChars="200"/>
        <w:jc w:val="both"/>
        <w:textAlignment w:val="auto"/>
        <w:rPr>
          <w:rFonts w:hint="eastAsia" w:ascii="Times New Roman" w:hAnsi="Times New Roman" w:eastAsia="仿宋_GB2312" w:cs="Times New Roman"/>
          <w:b/>
          <w:bCs/>
          <w:color w:val="auto"/>
          <w:kern w:val="0"/>
          <w:sz w:val="32"/>
          <w:szCs w:val="32"/>
          <w:highlight w:val="none"/>
          <w:lang w:val="en-US" w:eastAsia="zh-CN" w:bidi="en-US"/>
        </w:rPr>
      </w:pPr>
      <w:r>
        <w:rPr>
          <w:rFonts w:hint="eastAsia" w:ascii="Times New Roman" w:hAnsi="Times New Roman" w:eastAsia="仿宋_GB2312" w:cs="Times New Roman"/>
          <w:b/>
          <w:bCs/>
          <w:color w:val="auto"/>
          <w:kern w:val="0"/>
          <w:sz w:val="32"/>
          <w:szCs w:val="32"/>
          <w:highlight w:val="none"/>
          <w:lang w:val="en-US" w:eastAsia="zh-CN" w:bidi="en-US"/>
        </w:rPr>
        <w:t>2.预算研判谋划不足，经济科目编列精准度有待提升</w:t>
      </w:r>
    </w:p>
    <w:p>
      <w:pPr>
        <w:pStyle w:val="16"/>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0" w:firstLineChars="200"/>
        <w:jc w:val="both"/>
        <w:textAlignment w:val="auto"/>
        <w:rPr>
          <w:rFonts w:hint="eastAsia" w:ascii="Times New Roman" w:hAnsi="Times New Roman" w:eastAsia="仿宋_GB2312" w:cs="Times New Roman"/>
          <w:b w:val="0"/>
          <w:bCs w:val="0"/>
          <w:color w:val="auto"/>
          <w:kern w:val="0"/>
          <w:sz w:val="32"/>
          <w:szCs w:val="32"/>
          <w:highlight w:val="none"/>
          <w:lang w:val="en-US" w:eastAsia="zh-CN" w:bidi="en-US"/>
        </w:rPr>
      </w:pPr>
      <w:r>
        <w:rPr>
          <w:rFonts w:hint="eastAsia" w:ascii="仿宋_GB2312" w:hAnsi="仿宋_GB2312" w:eastAsia="仿宋_GB2312" w:cs="仿宋_GB2312"/>
          <w:b w:val="0"/>
          <w:bCs w:val="0"/>
          <w:color w:val="auto"/>
          <w:kern w:val="0"/>
          <w:sz w:val="32"/>
          <w:szCs w:val="32"/>
          <w:highlight w:val="none"/>
          <w:u w:val="none"/>
          <w:shd w:val="clear"/>
          <w:lang w:val="en-US" w:eastAsia="zh-CN" w:bidi="ar"/>
        </w:rPr>
        <w:t>预算编制阶段对年度支出结构变动研判不够充分，经济科目预算设置精准度不足。年初预算经济分类科目配置不够科学，将培训费纳入其他商品和服务支出统筹编列，未单独细化设置培训费科目；对其他商品和服务支出财政管控比例把握不到位，前期未核实该科目执行管控要求。</w:t>
      </w:r>
    </w:p>
    <w:p>
      <w:pPr>
        <w:pStyle w:val="16"/>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3" w:firstLineChars="200"/>
        <w:jc w:val="both"/>
        <w:textAlignment w:val="auto"/>
        <w:rPr>
          <w:rFonts w:hint="eastAsia" w:ascii="Times New Roman" w:hAnsi="Times New Roman" w:eastAsia="仿宋_GB2312" w:cs="Times New Roman"/>
          <w:b/>
          <w:bCs/>
          <w:color w:val="auto"/>
          <w:kern w:val="0"/>
          <w:sz w:val="32"/>
          <w:szCs w:val="32"/>
          <w:highlight w:val="none"/>
          <w:lang w:val="en-US" w:eastAsia="zh-CN" w:bidi="en-US"/>
        </w:rPr>
      </w:pPr>
      <w:r>
        <w:rPr>
          <w:rFonts w:hint="eastAsia" w:ascii="Times New Roman" w:hAnsi="Times New Roman" w:eastAsia="仿宋_GB2312" w:cs="Times New Roman"/>
          <w:b/>
          <w:bCs/>
          <w:color w:val="auto"/>
          <w:kern w:val="0"/>
          <w:sz w:val="32"/>
          <w:szCs w:val="32"/>
          <w:highlight w:val="none"/>
          <w:lang w:val="en-US" w:eastAsia="zh-CN" w:bidi="en-US"/>
        </w:rPr>
        <w:t>3.绩效目标与过程管理可进一步优化，人员动态管理、培训覆盖和满意度仍有提升空间</w:t>
      </w:r>
    </w:p>
    <w:p>
      <w:pPr>
        <w:pStyle w:val="16"/>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0" w:firstLineChars="200"/>
        <w:jc w:val="both"/>
        <w:textAlignment w:val="auto"/>
        <w:rPr>
          <w:rFonts w:hint="default" w:ascii="Times New Roman" w:hAnsi="Times New Roman" w:eastAsia="仿宋_GB2312" w:cs="Times New Roman"/>
          <w:b w:val="0"/>
          <w:bCs w:val="0"/>
          <w:color w:val="auto"/>
          <w:kern w:val="0"/>
          <w:sz w:val="32"/>
          <w:szCs w:val="32"/>
          <w:highlight w:val="none"/>
          <w:lang w:val="en-US" w:eastAsia="zh-CN" w:bidi="en-US"/>
        </w:rPr>
      </w:pPr>
      <w:r>
        <w:rPr>
          <w:rFonts w:hint="eastAsia" w:ascii="仿宋_GB2312" w:hAnsi="仿宋_GB2312" w:eastAsia="仿宋_GB2312" w:cs="仿宋_GB2312"/>
          <w:b w:val="0"/>
          <w:bCs w:val="0"/>
          <w:color w:val="auto"/>
          <w:kern w:val="0"/>
          <w:sz w:val="32"/>
          <w:szCs w:val="32"/>
          <w:highlight w:val="none"/>
          <w:u w:val="none"/>
          <w:shd w:val="clear"/>
          <w:lang w:val="en-US" w:eastAsia="zh-CN" w:bidi="ar"/>
        </w:rPr>
        <w:t>项目绩效目标总体框架较为完整。从执行情况看，后续还可进一步结合志愿者服务管理实际，将志愿者满意度等纳入年度目标管理。志愿者满意度</w:t>
      </w:r>
      <w:r>
        <w:rPr>
          <w:rFonts w:hint="eastAsia" w:ascii="Times New Roman" w:hAnsi="Times New Roman" w:eastAsia="仿宋_GB2312" w:cs="Times New Roman"/>
          <w:b w:val="0"/>
          <w:bCs w:val="0"/>
          <w:color w:val="auto"/>
          <w:kern w:val="0"/>
          <w:sz w:val="32"/>
          <w:szCs w:val="32"/>
          <w:highlight w:val="none"/>
          <w:lang w:val="en-US" w:eastAsia="zh-CN" w:bidi="en-US"/>
        </w:rPr>
        <w:t>83.26%，</w:t>
      </w:r>
      <w:r>
        <w:rPr>
          <w:rFonts w:hint="eastAsia" w:ascii="仿宋_GB2312" w:hAnsi="仿宋_GB2312" w:eastAsia="仿宋_GB2312" w:cs="仿宋_GB2312"/>
          <w:b w:val="0"/>
          <w:bCs w:val="0"/>
          <w:color w:val="auto"/>
          <w:kern w:val="0"/>
          <w:sz w:val="32"/>
          <w:szCs w:val="32"/>
          <w:highlight w:val="none"/>
          <w:u w:val="none"/>
          <w:shd w:val="clear"/>
          <w:lang w:val="en-US" w:eastAsia="zh-CN" w:bidi="ar"/>
        </w:rPr>
        <w:t>与</w:t>
      </w:r>
      <w:r>
        <w:rPr>
          <w:rFonts w:hint="eastAsia" w:ascii="Times New Roman" w:hAnsi="Times New Roman" w:eastAsia="仿宋_GB2312" w:cs="Times New Roman"/>
          <w:b w:val="0"/>
          <w:bCs w:val="0"/>
          <w:color w:val="auto"/>
          <w:kern w:val="0"/>
          <w:sz w:val="32"/>
          <w:szCs w:val="32"/>
          <w:highlight w:val="none"/>
          <w:lang w:val="en-US" w:eastAsia="zh-CN" w:bidi="en-US"/>
        </w:rPr>
        <w:t>90%</w:t>
      </w:r>
      <w:r>
        <w:rPr>
          <w:rFonts w:hint="eastAsia" w:ascii="仿宋_GB2312" w:hAnsi="仿宋_GB2312" w:eastAsia="仿宋_GB2312" w:cs="仿宋_GB2312"/>
          <w:b w:val="0"/>
          <w:bCs w:val="0"/>
          <w:color w:val="auto"/>
          <w:kern w:val="0"/>
          <w:sz w:val="32"/>
          <w:szCs w:val="32"/>
          <w:highlight w:val="none"/>
          <w:u w:val="none"/>
          <w:shd w:val="clear"/>
          <w:lang w:val="en-US" w:eastAsia="zh-CN" w:bidi="ar"/>
        </w:rPr>
        <w:t>的年度目标值相比仍有差距。上述事项可在后续项目管理中持续关注和改进</w:t>
      </w:r>
      <w:r>
        <w:rPr>
          <w:rFonts w:hint="eastAsia" w:ascii="Times New Roman" w:hAnsi="Times New Roman" w:eastAsia="仿宋_GB2312" w:cs="Times New Roman"/>
          <w:b w:val="0"/>
          <w:bCs w:val="0"/>
          <w:color w:val="auto"/>
          <w:kern w:val="0"/>
          <w:sz w:val="32"/>
          <w:szCs w:val="32"/>
          <w:highlight w:val="none"/>
          <w:lang w:val="en-US" w:eastAsia="zh-CN" w:bidi="en-US"/>
        </w:rPr>
        <w:t>。</w:t>
      </w:r>
    </w:p>
    <w:p>
      <w:pPr>
        <w:pStyle w:val="16"/>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3" w:firstLineChars="200"/>
        <w:jc w:val="both"/>
        <w:textAlignment w:val="auto"/>
        <w:rPr>
          <w:rFonts w:hint="default" w:ascii="Times New Roman" w:hAnsi="Times New Roman" w:eastAsia="楷体" w:cs="Times New Roman"/>
          <w:b/>
          <w:bCs/>
          <w:color w:val="auto"/>
          <w:kern w:val="0"/>
          <w:sz w:val="32"/>
          <w:szCs w:val="32"/>
          <w:highlight w:val="none"/>
          <w:lang w:val="en-US" w:eastAsia="zh-CN" w:bidi="en-US"/>
        </w:rPr>
      </w:pPr>
      <w:r>
        <w:rPr>
          <w:rFonts w:hint="eastAsia" w:ascii="楷体_GB2312" w:hAnsi="楷体_GB2312" w:eastAsia="楷体_GB2312" w:cs="楷体_GB2312"/>
          <w:b/>
          <w:bCs/>
          <w:color w:val="auto"/>
          <w:kern w:val="0"/>
          <w:sz w:val="32"/>
          <w:szCs w:val="32"/>
          <w:highlight w:val="none"/>
          <w:lang w:val="en-US" w:eastAsia="zh-CN" w:bidi="en-US"/>
        </w:rPr>
        <w:t>（三）建议和改进措施</w:t>
      </w:r>
    </w:p>
    <w:p>
      <w:pPr>
        <w:pStyle w:val="16"/>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3" w:firstLineChars="200"/>
        <w:jc w:val="both"/>
        <w:textAlignment w:val="auto"/>
        <w:rPr>
          <w:rFonts w:hint="eastAsia" w:ascii="Times New Roman" w:hAnsi="Times New Roman" w:eastAsia="仿宋_GB2312" w:cs="Times New Roman"/>
          <w:b/>
          <w:bCs/>
          <w:color w:val="auto"/>
          <w:kern w:val="0"/>
          <w:sz w:val="32"/>
          <w:szCs w:val="32"/>
          <w:highlight w:val="none"/>
          <w:lang w:val="en-US" w:eastAsia="zh-CN" w:bidi="en-US"/>
        </w:rPr>
      </w:pPr>
      <w:r>
        <w:rPr>
          <w:rFonts w:hint="eastAsia" w:ascii="Times New Roman" w:hAnsi="Times New Roman" w:eastAsia="仿宋_GB2312" w:cs="Times New Roman"/>
          <w:b/>
          <w:bCs/>
          <w:color w:val="auto"/>
          <w:kern w:val="0"/>
          <w:sz w:val="32"/>
          <w:szCs w:val="32"/>
          <w:highlight w:val="none"/>
          <w:lang w:val="en-US" w:eastAsia="zh-CN" w:bidi="en-US"/>
        </w:rPr>
        <w:t>1.强化离岗前置管控，健全待遇停缴内控机制</w:t>
      </w:r>
    </w:p>
    <w:p>
      <w:pPr>
        <w:pStyle w:val="16"/>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0" w:firstLineChars="200"/>
        <w:jc w:val="both"/>
        <w:textAlignment w:val="auto"/>
        <w:rPr>
          <w:rFonts w:hint="eastAsia" w:ascii="Times New Roman" w:hAnsi="Times New Roman" w:eastAsia="仿宋_GB2312" w:cs="Times New Roman"/>
          <w:b w:val="0"/>
          <w:bCs w:val="0"/>
          <w:color w:val="auto"/>
          <w:kern w:val="0"/>
          <w:sz w:val="32"/>
          <w:szCs w:val="32"/>
          <w:highlight w:val="none"/>
          <w:lang w:val="en-US" w:eastAsia="zh-CN" w:bidi="en-US"/>
        </w:rPr>
      </w:pPr>
      <w:r>
        <w:rPr>
          <w:rFonts w:hint="eastAsia" w:ascii="仿宋_GB2312" w:hAnsi="仿宋_GB2312" w:eastAsia="仿宋_GB2312" w:cs="仿宋_GB2312"/>
          <w:b w:val="0"/>
          <w:bCs w:val="0"/>
          <w:color w:val="auto"/>
          <w:kern w:val="0"/>
          <w:sz w:val="32"/>
          <w:szCs w:val="32"/>
          <w:highlight w:val="none"/>
          <w:u w:val="none"/>
          <w:shd w:val="clear"/>
          <w:lang w:val="en-US" w:eastAsia="zh-CN" w:bidi="ar"/>
        </w:rPr>
        <w:t>针对志愿者离岗待遇停缴衔接管理存在的短板，建议进一步强化志愿者离岗全流程前置管控，压实各环节管理责任，防范待遇错发风险。建立离岗预警管理台账。常态化跟踪摸排志愿者考录公务员、事业单位等就业变动信息，每月开展补贴发放、社保申报工作前，结合预警台账、服务单位反馈、志愿者离岗申请，精准识别当月离岗人员，在待遇拨付、社保申报环节直接执行停发停缴，从源头避免出现先行拨付缴纳、后续再追缴资金、办理社保退费的后置处置情形。</w:t>
      </w:r>
    </w:p>
    <w:p>
      <w:pPr>
        <w:pStyle w:val="16"/>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3" w:firstLineChars="200"/>
        <w:jc w:val="both"/>
        <w:textAlignment w:val="auto"/>
        <w:rPr>
          <w:rFonts w:hint="eastAsia" w:ascii="Times New Roman" w:hAnsi="Times New Roman" w:eastAsia="仿宋_GB2312" w:cs="Times New Roman"/>
          <w:b/>
          <w:bCs/>
          <w:color w:val="auto"/>
          <w:kern w:val="0"/>
          <w:sz w:val="32"/>
          <w:szCs w:val="32"/>
          <w:highlight w:val="none"/>
          <w:lang w:val="en-US" w:eastAsia="zh-CN" w:bidi="en-US"/>
        </w:rPr>
      </w:pPr>
      <w:r>
        <w:rPr>
          <w:rFonts w:hint="eastAsia" w:ascii="Times New Roman" w:hAnsi="Times New Roman" w:eastAsia="仿宋_GB2312" w:cs="Times New Roman"/>
          <w:b/>
          <w:bCs/>
          <w:color w:val="auto"/>
          <w:kern w:val="0"/>
          <w:sz w:val="32"/>
          <w:szCs w:val="32"/>
          <w:highlight w:val="none"/>
          <w:lang w:val="en-US" w:eastAsia="zh-CN" w:bidi="en-US"/>
        </w:rPr>
        <w:t>2.细化预算科目编列，健全事前研判核查机制</w:t>
      </w:r>
    </w:p>
    <w:p>
      <w:pPr>
        <w:pStyle w:val="16"/>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0" w:firstLineChars="200"/>
        <w:jc w:val="both"/>
        <w:textAlignment w:val="auto"/>
        <w:rPr>
          <w:rFonts w:hint="default" w:ascii="Times New Roman" w:hAnsi="Times New Roman" w:eastAsia="仿宋_GB2312" w:cs="Times New Roman"/>
          <w:b w:val="0"/>
          <w:bCs w:val="0"/>
          <w:color w:val="auto"/>
          <w:kern w:val="0"/>
          <w:sz w:val="32"/>
          <w:szCs w:val="32"/>
          <w:highlight w:val="none"/>
          <w:lang w:val="en-US" w:eastAsia="zh-CN" w:bidi="en-US"/>
        </w:rPr>
      </w:pPr>
      <w:r>
        <w:rPr>
          <w:rFonts w:hint="default" w:ascii="仿宋_GB2312" w:hAnsi="仿宋_GB2312" w:eastAsia="仿宋_GB2312" w:cs="仿宋_GB2312"/>
          <w:b w:val="0"/>
          <w:bCs w:val="0"/>
          <w:color w:val="auto"/>
          <w:kern w:val="0"/>
          <w:sz w:val="32"/>
          <w:szCs w:val="32"/>
          <w:highlight w:val="none"/>
          <w:u w:val="none"/>
          <w:shd w:val="clear"/>
          <w:lang w:val="en-US" w:eastAsia="zh-CN" w:bidi="ar"/>
        </w:rPr>
        <w:t>为切实提升预算编制精准度、规范经济科目列支管理，杜绝年度预算被动调剂问题，建议全面优化预算编制全流程管理。在年度预算编制工作中，结合上年度培训实际支出数据及当年培训工作计划、规模预判，精准拆分费用科目，将培训费从“其他商品和服务支出”中单独剥离列支，规范科目使用口径，保障专项费用专款专列、精准匹配业务。预算编制前主动对接业务科室，全面摸排下年度志愿者招募、岗位培训、服务单位调整等核心业务变动情况，精准研判各类新增、变动支出事项，构建“业务计划前置、经费精准测算、科目科学匹配”的联动工作模式，切实提升预算编制的科学性、前瞻性与可执行性。</w:t>
      </w:r>
    </w:p>
    <w:p>
      <w:pPr>
        <w:pStyle w:val="16"/>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3" w:firstLineChars="200"/>
        <w:jc w:val="both"/>
        <w:textAlignment w:val="auto"/>
        <w:rPr>
          <w:rFonts w:hint="default" w:ascii="Times New Roman" w:hAnsi="Times New Roman" w:eastAsia="仿宋_GB2312" w:cs="Times New Roman"/>
          <w:b/>
          <w:bCs/>
          <w:color w:val="auto"/>
          <w:kern w:val="0"/>
          <w:sz w:val="32"/>
          <w:szCs w:val="32"/>
          <w:highlight w:val="none"/>
          <w:lang w:val="en-US" w:eastAsia="zh-CN" w:bidi="en-US"/>
        </w:rPr>
      </w:pPr>
      <w:r>
        <w:rPr>
          <w:rFonts w:hint="eastAsia" w:ascii="Times New Roman" w:hAnsi="Times New Roman" w:eastAsia="仿宋_GB2312" w:cs="Times New Roman"/>
          <w:b/>
          <w:bCs/>
          <w:color w:val="auto"/>
          <w:kern w:val="0"/>
          <w:sz w:val="32"/>
          <w:szCs w:val="32"/>
          <w:highlight w:val="none"/>
          <w:lang w:val="en-US" w:eastAsia="zh-CN" w:bidi="en-US"/>
        </w:rPr>
        <w:t>3.</w:t>
      </w:r>
      <w:r>
        <w:rPr>
          <w:rFonts w:hint="default" w:ascii="Times New Roman" w:hAnsi="Times New Roman" w:eastAsia="仿宋_GB2312" w:cs="Times New Roman"/>
          <w:b/>
          <w:bCs/>
          <w:color w:val="auto"/>
          <w:kern w:val="0"/>
          <w:sz w:val="32"/>
          <w:szCs w:val="32"/>
          <w:highlight w:val="none"/>
          <w:lang w:val="en-US" w:eastAsia="zh-CN" w:bidi="en-US"/>
        </w:rPr>
        <w:t>进一步优化绩效目标与过程管理，持续提升培训覆盖和志愿者满意度</w:t>
      </w:r>
    </w:p>
    <w:p>
      <w:pPr>
        <w:pStyle w:val="16"/>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0" w:firstLineChars="200"/>
        <w:jc w:val="both"/>
        <w:textAlignment w:val="auto"/>
        <w:rPr>
          <w:rFonts w:hint="default" w:ascii="Times New Roman" w:hAnsi="Times New Roman" w:eastAsia="仿宋_GB2312" w:cs="Times New Roman"/>
          <w:b w:val="0"/>
          <w:bCs w:val="0"/>
          <w:color w:val="auto"/>
          <w:kern w:val="0"/>
          <w:sz w:val="32"/>
          <w:szCs w:val="32"/>
          <w:highlight w:val="none"/>
          <w:lang w:val="en-US" w:eastAsia="zh-CN" w:bidi="en-US"/>
        </w:rPr>
      </w:pPr>
      <w:r>
        <w:rPr>
          <w:rFonts w:hint="eastAsia" w:ascii="仿宋_GB2312" w:hAnsi="仿宋_GB2312" w:eastAsia="仿宋_GB2312" w:cs="仿宋_GB2312"/>
          <w:b w:val="0"/>
          <w:bCs w:val="0"/>
          <w:color w:val="auto"/>
          <w:kern w:val="0"/>
          <w:sz w:val="32"/>
          <w:szCs w:val="32"/>
          <w:highlight w:val="none"/>
          <w:lang w:val="en-US" w:eastAsia="zh-CN" w:bidi="en-US"/>
        </w:rPr>
        <w:t>建议在后续年度目标设置中，结合志愿者服务管理实际，将志愿者满意度等作为参考内容纳入年度目标管理。结合满意度调查反映的生活补贴、岗位匹配、培养机制等问题，研究改进措施，建立整改清单，明确责任单位和完成时限</w:t>
      </w:r>
      <w:r>
        <w:rPr>
          <w:rFonts w:hint="default" w:ascii="Times New Roman" w:hAnsi="Times New Roman" w:eastAsia="仿宋_GB2312" w:cs="Times New Roman"/>
          <w:b w:val="0"/>
          <w:bCs w:val="0"/>
          <w:color w:val="auto"/>
          <w:kern w:val="0"/>
          <w:sz w:val="32"/>
          <w:szCs w:val="32"/>
          <w:highlight w:val="none"/>
          <w:lang w:val="en-US" w:eastAsia="zh-CN" w:bidi="en-US"/>
        </w:rPr>
        <w:t>。</w:t>
      </w:r>
    </w:p>
    <w:p>
      <w:pPr>
        <w:pStyle w:val="19"/>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outlineLvl w:val="9"/>
        <w:rPr>
          <w:rFonts w:hint="eastAsia"/>
          <w:color w:val="auto"/>
          <w:lang w:val="en-US" w:eastAsia="zh-CN"/>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BFC15AE-3034-4D3D-B6A0-D567CE8AB6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688C0199-319E-42DE-841C-7516FA9FE043}"/>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532B75CE-45EF-45D5-BE6D-ED9704543EF1}"/>
  </w:font>
  <w:font w:name="隶书">
    <w:panose1 w:val="02010509060101010101"/>
    <w:charset w:val="86"/>
    <w:family w:val="modern"/>
    <w:pitch w:val="default"/>
    <w:sig w:usb0="00000001" w:usb1="080E0000" w:usb2="00000000" w:usb3="00000000" w:csb0="00040000" w:csb1="00000000"/>
    <w:embedRegular r:id="rId4" w:fontKey="{A78C17BB-5B92-4A5D-86A0-221B92813983}"/>
  </w:font>
  <w:font w:name="楷体">
    <w:panose1 w:val="02010609060101010101"/>
    <w:charset w:val="86"/>
    <w:family w:val="auto"/>
    <w:pitch w:val="default"/>
    <w:sig w:usb0="800002BF" w:usb1="38CF7CFA" w:usb2="00000016" w:usb3="00000000" w:csb0="00040001" w:csb1="00000000"/>
    <w:embedRegular r:id="rId5" w:fontKey="{1CDB292C-D5D2-4C15-B374-2B0E5CCF3F72}"/>
  </w:font>
  <w:font w:name="楷体_GB2312">
    <w:panose1 w:val="02010609030101010101"/>
    <w:charset w:val="86"/>
    <w:family w:val="auto"/>
    <w:pitch w:val="default"/>
    <w:sig w:usb0="00000001" w:usb1="080E0000" w:usb2="00000000" w:usb3="00000000" w:csb0="00040000" w:csb1="00000000"/>
    <w:embedRegular r:id="rId6" w:fontKey="{E6A8CAAE-14D4-49E2-9DA3-DB2C84CDA1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pBdr>
        <w:bottom w:val="none" w:color="auto" w:sz="0" w:space="1"/>
      </w:pBdr>
      <w:kinsoku/>
      <w:wordWrap/>
      <w:overflowPunct/>
      <w:topLinePunct w:val="0"/>
      <w:bidi w:val="0"/>
      <w:adjustRightInd/>
      <w:snapToGrid w:val="0"/>
      <w:spacing w:after="0" w:line="300" w:lineRule="exact"/>
      <w:ind w:firstLine="840" w:firstLineChars="400"/>
      <w:jc w:val="left"/>
      <w:textAlignment w:val="auto"/>
      <w:outlineLvl w:val="9"/>
      <w:rPr>
        <w:rFonts w:hint="eastAsia" w:ascii="隶书" w:hAnsi="宋体" w:eastAsia="宋体"/>
        <w:b w:val="0"/>
        <w:bCs w:val="0"/>
        <w:sz w:val="21"/>
        <w:szCs w:val="21"/>
      </w:rPr>
    </w:pPr>
    <w:r>
      <w:rPr>
        <w:rFonts w:hint="eastAsia" w:ascii="隶书" w:hAnsi="宋体"/>
        <w:b w:val="0"/>
        <w:bCs w:val="0"/>
        <w:sz w:val="21"/>
        <w:szCs w:val="21"/>
      </w:rPr>
      <w:drawing>
        <wp:anchor distT="0" distB="0" distL="114300" distR="114300" simplePos="0" relativeHeight="251659264" behindDoc="0" locked="0" layoutInCell="1" allowOverlap="1">
          <wp:simplePos x="0" y="0"/>
          <wp:positionH relativeFrom="column">
            <wp:posOffset>-5080</wp:posOffset>
          </wp:positionH>
          <wp:positionV relativeFrom="paragraph">
            <wp:posOffset>-15875</wp:posOffset>
          </wp:positionV>
          <wp:extent cx="422910" cy="385445"/>
          <wp:effectExtent l="0" t="0" r="3810" b="10795"/>
          <wp:wrapSquare wrapText="bothSides"/>
          <wp:docPr id="2" name="图片 2" descr="财讯小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财讯小图标"/>
                  <pic:cNvPicPr>
                    <a:picLocks noChangeAspect="1"/>
                  </pic:cNvPicPr>
                </pic:nvPicPr>
                <pic:blipFill>
                  <a:blip r:embed="rId1"/>
                  <a:stretch>
                    <a:fillRect/>
                  </a:stretch>
                </pic:blipFill>
                <pic:spPr>
                  <a:xfrm>
                    <a:off x="0" y="0"/>
                    <a:ext cx="422910" cy="385445"/>
                  </a:xfrm>
                  <a:prstGeom prst="rect">
                    <a:avLst/>
                  </a:prstGeom>
                </pic:spPr>
              </pic:pic>
            </a:graphicData>
          </a:graphic>
        </wp:anchor>
      </w:drawing>
    </w:r>
    <w:r>
      <w:rPr>
        <w:rFonts w:hint="eastAsia" w:ascii="隶书" w:hAnsi="宋体"/>
        <w:b w:val="0"/>
        <w:bCs w:val="0"/>
        <w:sz w:val="21"/>
        <w:szCs w:val="21"/>
      </w:rPr>
      <w:t>新</w:t>
    </w:r>
    <w:r>
      <w:rPr>
        <w:rFonts w:hint="eastAsia" w:ascii="隶书" w:hAnsi="宋体" w:eastAsia="宋体"/>
        <w:b w:val="0"/>
        <w:bCs w:val="0"/>
        <w:sz w:val="21"/>
        <w:szCs w:val="21"/>
      </w:rPr>
      <w:t>疆</w:t>
    </w:r>
    <w:r>
      <w:rPr>
        <w:rFonts w:hint="eastAsia" w:ascii="隶书" w:hAnsi="宋体" w:eastAsia="宋体"/>
        <w:b w:val="0"/>
        <w:bCs w:val="0"/>
        <w:sz w:val="21"/>
        <w:szCs w:val="21"/>
        <w:lang w:val="en-US" w:eastAsia="zh-CN"/>
      </w:rPr>
      <w:t>财讯睿智信息咨询</w:t>
    </w:r>
    <w:r>
      <w:rPr>
        <w:rFonts w:hint="eastAsia" w:ascii="隶书" w:hAnsi="宋体" w:eastAsia="宋体"/>
        <w:b w:val="0"/>
        <w:bCs w:val="0"/>
        <w:sz w:val="21"/>
        <w:szCs w:val="21"/>
      </w:rPr>
      <w:t>有限</w:t>
    </w:r>
    <w:r>
      <w:rPr>
        <w:rFonts w:hint="eastAsia" w:ascii="隶书" w:hAnsi="宋体" w:eastAsia="宋体"/>
        <w:b w:val="0"/>
        <w:bCs w:val="0"/>
        <w:sz w:val="21"/>
        <w:szCs w:val="21"/>
        <w:lang w:val="en-US" w:eastAsia="zh-CN"/>
      </w:rPr>
      <w:t>公司</w:t>
    </w:r>
  </w:p>
  <w:p>
    <w:pPr>
      <w:pStyle w:val="7"/>
      <w:keepNext w:val="0"/>
      <w:keepLines w:val="0"/>
      <w:pageBreakBefore w:val="0"/>
      <w:widowControl w:val="0"/>
      <w:pBdr>
        <w:bottom w:val="single" w:color="auto" w:sz="4" w:space="1"/>
      </w:pBdr>
      <w:kinsoku/>
      <w:wordWrap/>
      <w:overflowPunct/>
      <w:topLinePunct w:val="0"/>
      <w:bidi w:val="0"/>
      <w:adjustRightInd/>
      <w:snapToGrid w:val="0"/>
      <w:spacing w:after="0" w:line="300" w:lineRule="exact"/>
      <w:ind w:firstLine="840" w:firstLineChars="400"/>
      <w:jc w:val="left"/>
      <w:textAlignment w:val="auto"/>
      <w:outlineLvl w:val="9"/>
      <w:rPr>
        <w:rFonts w:hint="default" w:ascii="Times New Roman" w:hAnsi="Times New Roman" w:eastAsia="宋体" w:cs="Times New Roman"/>
        <w:b w:val="0"/>
        <w:bCs w:val="0"/>
        <w:sz w:val="21"/>
        <w:szCs w:val="21"/>
      </w:rPr>
    </w:pPr>
    <w:r>
      <w:rPr>
        <w:rFonts w:hint="eastAsia" w:ascii="Times New Roman" w:hAnsi="Times New Roman" w:cs="Times New Roman"/>
        <w:b w:val="0"/>
        <w:bCs w:val="0"/>
        <w:sz w:val="21"/>
        <w:szCs w:val="21"/>
        <w:lang w:eastAsia="zh-CN"/>
      </w:rPr>
      <w:t>X</w:t>
    </w:r>
    <w:r>
      <w:rPr>
        <w:rFonts w:hint="default" w:ascii="Times New Roman" w:hAnsi="Times New Roman" w:eastAsia="宋体" w:cs="Times New Roman"/>
        <w:b w:val="0"/>
        <w:bCs w:val="0"/>
        <w:sz w:val="21"/>
        <w:szCs w:val="21"/>
      </w:rPr>
      <w:t>injiangCai</w:t>
    </w:r>
    <w:r>
      <w:rPr>
        <w:rFonts w:hint="eastAsia" w:ascii="Times New Roman" w:hAnsi="Times New Roman" w:cs="Times New Roman"/>
        <w:b w:val="0"/>
        <w:bCs w:val="0"/>
        <w:sz w:val="21"/>
        <w:szCs w:val="21"/>
        <w:lang w:eastAsia="zh-CN"/>
      </w:rPr>
      <w:t>X</w:t>
    </w:r>
    <w:r>
      <w:rPr>
        <w:rFonts w:hint="default" w:ascii="Times New Roman" w:hAnsi="Times New Roman" w:eastAsia="宋体" w:cs="Times New Roman"/>
        <w:b w:val="0"/>
        <w:bCs w:val="0"/>
        <w:sz w:val="21"/>
        <w:szCs w:val="21"/>
      </w:rPr>
      <w:t>unRuizhiInformationConsultingCo.,Ltd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yMTIxNTJlMjY2NjM5NjdjYmYwZjVhYjA4ZGEwODEifQ=="/>
  </w:docVars>
  <w:rsids>
    <w:rsidRoot w:val="0966299D"/>
    <w:rsid w:val="00BB56C8"/>
    <w:rsid w:val="00EB7E60"/>
    <w:rsid w:val="00F8389E"/>
    <w:rsid w:val="01715C5E"/>
    <w:rsid w:val="01EF3980"/>
    <w:rsid w:val="01F32976"/>
    <w:rsid w:val="02150F84"/>
    <w:rsid w:val="02540972"/>
    <w:rsid w:val="02FE20CD"/>
    <w:rsid w:val="030932FB"/>
    <w:rsid w:val="030C19A7"/>
    <w:rsid w:val="031F3DF1"/>
    <w:rsid w:val="033B6E7D"/>
    <w:rsid w:val="03836A76"/>
    <w:rsid w:val="041A1188"/>
    <w:rsid w:val="046749DD"/>
    <w:rsid w:val="04C81921"/>
    <w:rsid w:val="05235E1B"/>
    <w:rsid w:val="055D636D"/>
    <w:rsid w:val="05FD48BE"/>
    <w:rsid w:val="06087CEC"/>
    <w:rsid w:val="065467ED"/>
    <w:rsid w:val="069074E0"/>
    <w:rsid w:val="069C5393"/>
    <w:rsid w:val="06CC4185"/>
    <w:rsid w:val="08836BD0"/>
    <w:rsid w:val="08D4742C"/>
    <w:rsid w:val="08D54087"/>
    <w:rsid w:val="08FC0E5C"/>
    <w:rsid w:val="090576C2"/>
    <w:rsid w:val="091713D1"/>
    <w:rsid w:val="0966299D"/>
    <w:rsid w:val="0AF81AF7"/>
    <w:rsid w:val="0B072310"/>
    <w:rsid w:val="0B097861"/>
    <w:rsid w:val="0B257EEC"/>
    <w:rsid w:val="0BCF76A0"/>
    <w:rsid w:val="0C3628D7"/>
    <w:rsid w:val="0D7B505C"/>
    <w:rsid w:val="0DA33F9D"/>
    <w:rsid w:val="0DC43F13"/>
    <w:rsid w:val="0E24158B"/>
    <w:rsid w:val="0E3C250C"/>
    <w:rsid w:val="0E597B37"/>
    <w:rsid w:val="0E9C2E85"/>
    <w:rsid w:val="0F672344"/>
    <w:rsid w:val="0F962004"/>
    <w:rsid w:val="10DE6CB2"/>
    <w:rsid w:val="10ED4569"/>
    <w:rsid w:val="11655F9D"/>
    <w:rsid w:val="11725F88"/>
    <w:rsid w:val="11AC1E7D"/>
    <w:rsid w:val="11EC3C3E"/>
    <w:rsid w:val="124702A9"/>
    <w:rsid w:val="12F63737"/>
    <w:rsid w:val="13BB781A"/>
    <w:rsid w:val="13D36C5E"/>
    <w:rsid w:val="14260760"/>
    <w:rsid w:val="146124BC"/>
    <w:rsid w:val="147165EE"/>
    <w:rsid w:val="14B54056"/>
    <w:rsid w:val="14EE3651"/>
    <w:rsid w:val="14F3031D"/>
    <w:rsid w:val="15AB60E4"/>
    <w:rsid w:val="161466D7"/>
    <w:rsid w:val="165D34A1"/>
    <w:rsid w:val="1702346F"/>
    <w:rsid w:val="170A6E3A"/>
    <w:rsid w:val="1721547B"/>
    <w:rsid w:val="180C7443"/>
    <w:rsid w:val="18573340"/>
    <w:rsid w:val="188B534B"/>
    <w:rsid w:val="19794F57"/>
    <w:rsid w:val="1A3D4EF8"/>
    <w:rsid w:val="1ABF7F3C"/>
    <w:rsid w:val="1B3D3C08"/>
    <w:rsid w:val="1B854CE1"/>
    <w:rsid w:val="1BEE36D9"/>
    <w:rsid w:val="1C40573B"/>
    <w:rsid w:val="1C9E6B83"/>
    <w:rsid w:val="1CBD66FD"/>
    <w:rsid w:val="1D4E5745"/>
    <w:rsid w:val="1D9003D4"/>
    <w:rsid w:val="1E32696F"/>
    <w:rsid w:val="1E380731"/>
    <w:rsid w:val="1E8F7C25"/>
    <w:rsid w:val="1F332CA6"/>
    <w:rsid w:val="1FC321E1"/>
    <w:rsid w:val="200F54C2"/>
    <w:rsid w:val="20234AC9"/>
    <w:rsid w:val="205D622D"/>
    <w:rsid w:val="207417C9"/>
    <w:rsid w:val="21FB1460"/>
    <w:rsid w:val="220C56D6"/>
    <w:rsid w:val="222C6A9F"/>
    <w:rsid w:val="22504DD2"/>
    <w:rsid w:val="227635D6"/>
    <w:rsid w:val="22A7253E"/>
    <w:rsid w:val="23696C97"/>
    <w:rsid w:val="238B4E5F"/>
    <w:rsid w:val="23DB4673"/>
    <w:rsid w:val="24082954"/>
    <w:rsid w:val="24612064"/>
    <w:rsid w:val="24842A39"/>
    <w:rsid w:val="25BD151C"/>
    <w:rsid w:val="25F2515F"/>
    <w:rsid w:val="2610789E"/>
    <w:rsid w:val="266400C7"/>
    <w:rsid w:val="26C436A5"/>
    <w:rsid w:val="277B4352"/>
    <w:rsid w:val="27C923FA"/>
    <w:rsid w:val="27CB3B59"/>
    <w:rsid w:val="27CF5627"/>
    <w:rsid w:val="27F51C5A"/>
    <w:rsid w:val="280258B0"/>
    <w:rsid w:val="281B04D2"/>
    <w:rsid w:val="283830DC"/>
    <w:rsid w:val="283E7CA8"/>
    <w:rsid w:val="284D23F2"/>
    <w:rsid w:val="28893937"/>
    <w:rsid w:val="2979654C"/>
    <w:rsid w:val="29A20CAD"/>
    <w:rsid w:val="2A59392D"/>
    <w:rsid w:val="2B1716CE"/>
    <w:rsid w:val="2B2E4BF5"/>
    <w:rsid w:val="2C8F23B3"/>
    <w:rsid w:val="2CBC252D"/>
    <w:rsid w:val="2CF37A4F"/>
    <w:rsid w:val="2D14653F"/>
    <w:rsid w:val="2DD90EBD"/>
    <w:rsid w:val="2DFA177E"/>
    <w:rsid w:val="2E84235F"/>
    <w:rsid w:val="2F3C5BA7"/>
    <w:rsid w:val="2F4A2E19"/>
    <w:rsid w:val="2FF63FA8"/>
    <w:rsid w:val="30DC5BDE"/>
    <w:rsid w:val="310149B3"/>
    <w:rsid w:val="31181CFC"/>
    <w:rsid w:val="31AD68E8"/>
    <w:rsid w:val="31B9528D"/>
    <w:rsid w:val="31C205E6"/>
    <w:rsid w:val="320C1861"/>
    <w:rsid w:val="322272D6"/>
    <w:rsid w:val="325B6344"/>
    <w:rsid w:val="32A001FB"/>
    <w:rsid w:val="333F5C66"/>
    <w:rsid w:val="340F5638"/>
    <w:rsid w:val="344A2FB8"/>
    <w:rsid w:val="345117AD"/>
    <w:rsid w:val="34DE7744"/>
    <w:rsid w:val="35336E0D"/>
    <w:rsid w:val="359804A9"/>
    <w:rsid w:val="35BA5B31"/>
    <w:rsid w:val="36774FEB"/>
    <w:rsid w:val="36B83D65"/>
    <w:rsid w:val="370074BA"/>
    <w:rsid w:val="37427AD3"/>
    <w:rsid w:val="376932B2"/>
    <w:rsid w:val="37A14BDC"/>
    <w:rsid w:val="37C63E81"/>
    <w:rsid w:val="37DB647A"/>
    <w:rsid w:val="37EA06DB"/>
    <w:rsid w:val="391664DF"/>
    <w:rsid w:val="393D26E3"/>
    <w:rsid w:val="39400613"/>
    <w:rsid w:val="39824EC9"/>
    <w:rsid w:val="39F26C80"/>
    <w:rsid w:val="3AAF2DE0"/>
    <w:rsid w:val="3AD60C5E"/>
    <w:rsid w:val="3B167C07"/>
    <w:rsid w:val="3B624143"/>
    <w:rsid w:val="3BA85F34"/>
    <w:rsid w:val="3BB2785D"/>
    <w:rsid w:val="3C1732DC"/>
    <w:rsid w:val="3C6407B2"/>
    <w:rsid w:val="3C726653"/>
    <w:rsid w:val="3C8F1D62"/>
    <w:rsid w:val="3CD75F5F"/>
    <w:rsid w:val="3D121892"/>
    <w:rsid w:val="3D3F4706"/>
    <w:rsid w:val="3DE11DF4"/>
    <w:rsid w:val="3DFF04CC"/>
    <w:rsid w:val="3E4E5573"/>
    <w:rsid w:val="3ECB0697"/>
    <w:rsid w:val="3ED6747E"/>
    <w:rsid w:val="3F161F71"/>
    <w:rsid w:val="3F4A5777"/>
    <w:rsid w:val="406C3BED"/>
    <w:rsid w:val="41742F7F"/>
    <w:rsid w:val="418B67AE"/>
    <w:rsid w:val="41DA7286"/>
    <w:rsid w:val="42254279"/>
    <w:rsid w:val="426F302C"/>
    <w:rsid w:val="43146759"/>
    <w:rsid w:val="44064E88"/>
    <w:rsid w:val="4493703A"/>
    <w:rsid w:val="44B311E7"/>
    <w:rsid w:val="45140D01"/>
    <w:rsid w:val="45695B71"/>
    <w:rsid w:val="45BF6C7C"/>
    <w:rsid w:val="466A54E1"/>
    <w:rsid w:val="46BB51AC"/>
    <w:rsid w:val="475C6CEF"/>
    <w:rsid w:val="4815340A"/>
    <w:rsid w:val="482753AB"/>
    <w:rsid w:val="486542CF"/>
    <w:rsid w:val="48A028AB"/>
    <w:rsid w:val="48D370F0"/>
    <w:rsid w:val="492B4235"/>
    <w:rsid w:val="49A10689"/>
    <w:rsid w:val="49BA7481"/>
    <w:rsid w:val="4A0A0505"/>
    <w:rsid w:val="4A235542"/>
    <w:rsid w:val="4AA06B93"/>
    <w:rsid w:val="4AE87EF3"/>
    <w:rsid w:val="4B1E609B"/>
    <w:rsid w:val="4B822FC1"/>
    <w:rsid w:val="4BDE1DD0"/>
    <w:rsid w:val="4BE60F1D"/>
    <w:rsid w:val="4C1827E3"/>
    <w:rsid w:val="4C711DD9"/>
    <w:rsid w:val="4C9C2831"/>
    <w:rsid w:val="4CFD59F6"/>
    <w:rsid w:val="4F034306"/>
    <w:rsid w:val="4F2C30EB"/>
    <w:rsid w:val="4F365D17"/>
    <w:rsid w:val="4F806F93"/>
    <w:rsid w:val="501A1195"/>
    <w:rsid w:val="504479C9"/>
    <w:rsid w:val="504C2DF0"/>
    <w:rsid w:val="50DC549F"/>
    <w:rsid w:val="511072B3"/>
    <w:rsid w:val="51875CD1"/>
    <w:rsid w:val="52081BED"/>
    <w:rsid w:val="52236EFF"/>
    <w:rsid w:val="523D33BF"/>
    <w:rsid w:val="539B1AE4"/>
    <w:rsid w:val="53F35F85"/>
    <w:rsid w:val="54001133"/>
    <w:rsid w:val="54390A82"/>
    <w:rsid w:val="557E3F74"/>
    <w:rsid w:val="559B4B26"/>
    <w:rsid w:val="55A03A87"/>
    <w:rsid w:val="55A21A11"/>
    <w:rsid w:val="55E60E8B"/>
    <w:rsid w:val="562A0E33"/>
    <w:rsid w:val="565828B0"/>
    <w:rsid w:val="567C04B4"/>
    <w:rsid w:val="568B4B9B"/>
    <w:rsid w:val="56D8660A"/>
    <w:rsid w:val="56ED315F"/>
    <w:rsid w:val="577109C8"/>
    <w:rsid w:val="578A30A4"/>
    <w:rsid w:val="57D6220E"/>
    <w:rsid w:val="58597148"/>
    <w:rsid w:val="58D740C7"/>
    <w:rsid w:val="590F1AB3"/>
    <w:rsid w:val="593A6404"/>
    <w:rsid w:val="595C281E"/>
    <w:rsid w:val="5991071A"/>
    <w:rsid w:val="59E4790A"/>
    <w:rsid w:val="5A3525E4"/>
    <w:rsid w:val="5A875D41"/>
    <w:rsid w:val="5B3D3F8A"/>
    <w:rsid w:val="5BE318CD"/>
    <w:rsid w:val="5BF54990"/>
    <w:rsid w:val="5C861FC4"/>
    <w:rsid w:val="5CAE513F"/>
    <w:rsid w:val="5CCC1A69"/>
    <w:rsid w:val="5D7843A7"/>
    <w:rsid w:val="5E055233"/>
    <w:rsid w:val="5E1436C8"/>
    <w:rsid w:val="5E411BA7"/>
    <w:rsid w:val="5E473A9D"/>
    <w:rsid w:val="5E8F0FA0"/>
    <w:rsid w:val="5EC155FD"/>
    <w:rsid w:val="5EDF319C"/>
    <w:rsid w:val="5F7C7776"/>
    <w:rsid w:val="5F9F3FE2"/>
    <w:rsid w:val="5FB80713"/>
    <w:rsid w:val="5FD73F81"/>
    <w:rsid w:val="600C6FB6"/>
    <w:rsid w:val="60CF7BE6"/>
    <w:rsid w:val="60D34F34"/>
    <w:rsid w:val="60E92BEA"/>
    <w:rsid w:val="610830CF"/>
    <w:rsid w:val="61BE3F69"/>
    <w:rsid w:val="61EB043E"/>
    <w:rsid w:val="623954AB"/>
    <w:rsid w:val="623B1B76"/>
    <w:rsid w:val="63CE44AC"/>
    <w:rsid w:val="63D062E3"/>
    <w:rsid w:val="651162CA"/>
    <w:rsid w:val="653D3504"/>
    <w:rsid w:val="65AD68DC"/>
    <w:rsid w:val="65F764CE"/>
    <w:rsid w:val="662430BD"/>
    <w:rsid w:val="66C70B33"/>
    <w:rsid w:val="678951E6"/>
    <w:rsid w:val="679D64DC"/>
    <w:rsid w:val="685933BE"/>
    <w:rsid w:val="68C02A57"/>
    <w:rsid w:val="68FE11FC"/>
    <w:rsid w:val="696C085C"/>
    <w:rsid w:val="6A1B17E0"/>
    <w:rsid w:val="6A4765F9"/>
    <w:rsid w:val="6ADA35A3"/>
    <w:rsid w:val="6AFB1E97"/>
    <w:rsid w:val="6D9914F3"/>
    <w:rsid w:val="6DC409B2"/>
    <w:rsid w:val="6E612E9F"/>
    <w:rsid w:val="6F6F63DF"/>
    <w:rsid w:val="6F8C7AE0"/>
    <w:rsid w:val="70035E4A"/>
    <w:rsid w:val="702A0B29"/>
    <w:rsid w:val="704936A5"/>
    <w:rsid w:val="70D46FAB"/>
    <w:rsid w:val="717A163C"/>
    <w:rsid w:val="71924BD7"/>
    <w:rsid w:val="71CA1D96"/>
    <w:rsid w:val="727C4B3D"/>
    <w:rsid w:val="743419D6"/>
    <w:rsid w:val="74E27C24"/>
    <w:rsid w:val="7506180B"/>
    <w:rsid w:val="751B4A79"/>
    <w:rsid w:val="752C0E9F"/>
    <w:rsid w:val="755E4A6F"/>
    <w:rsid w:val="758E006D"/>
    <w:rsid w:val="77AA2BD3"/>
    <w:rsid w:val="77D71596"/>
    <w:rsid w:val="78075FD6"/>
    <w:rsid w:val="7836450F"/>
    <w:rsid w:val="78BF56FC"/>
    <w:rsid w:val="78FD6DDA"/>
    <w:rsid w:val="795F4C47"/>
    <w:rsid w:val="79E409FD"/>
    <w:rsid w:val="79FE105C"/>
    <w:rsid w:val="7A100D8F"/>
    <w:rsid w:val="7A5C0769"/>
    <w:rsid w:val="7A653295"/>
    <w:rsid w:val="7AC676A0"/>
    <w:rsid w:val="7AED10D1"/>
    <w:rsid w:val="7B24562C"/>
    <w:rsid w:val="7C06244A"/>
    <w:rsid w:val="7CBE2D25"/>
    <w:rsid w:val="7CDE2C92"/>
    <w:rsid w:val="7D8B70AB"/>
    <w:rsid w:val="7DC73E5B"/>
    <w:rsid w:val="7DE0510C"/>
    <w:rsid w:val="7E3F2FD8"/>
    <w:rsid w:val="7E4843C7"/>
    <w:rsid w:val="7F376DBE"/>
    <w:rsid w:val="7F5259A6"/>
    <w:rsid w:val="7F617665"/>
    <w:rsid w:val="7F625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qFormat/>
    <w:uiPriority w:val="0"/>
    <w:pPr>
      <w:jc w:val="left"/>
    </w:pPr>
    <w:rPr>
      <w:rFonts w:ascii="Calibri" w:hAnsi="Calibri" w:eastAsia="宋体" w:cs="Times New Roman"/>
      <w:kern w:val="0"/>
      <w:sz w:val="24"/>
      <w:szCs w:val="24"/>
      <w:lang w:val="en-US" w:eastAsia="zh-CN" w:bidi="ar"/>
    </w:rPr>
  </w:style>
  <w:style w:type="paragraph" w:styleId="2">
    <w:name w:val="heading 3"/>
    <w:basedOn w:val="1"/>
    <w:next w:val="1"/>
    <w:qFormat/>
    <w:uiPriority w:val="0"/>
    <w:pPr>
      <w:widowControl/>
      <w:spacing w:before="100" w:beforeAutospacing="1" w:after="100" w:afterAutospacing="1"/>
      <w:jc w:val="left"/>
      <w:outlineLvl w:val="2"/>
    </w:pPr>
    <w:rPr>
      <w:rFonts w:ascii="宋体" w:hAnsi="宋体" w:eastAsia="宋体" w:cs="宋体"/>
      <w:b/>
      <w:bCs/>
      <w:kern w:val="0"/>
      <w:sz w:val="27"/>
      <w:szCs w:val="27"/>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1"/>
    <w:qFormat/>
    <w:uiPriority w:val="0"/>
    <w:pPr>
      <w:autoSpaceDE w:val="0"/>
      <w:autoSpaceDN w:val="0"/>
      <w:adjustRightInd w:val="0"/>
      <w:snapToGrid w:val="0"/>
      <w:spacing w:line="580" w:lineRule="exact"/>
      <w:textAlignment w:val="baseline"/>
    </w:pPr>
    <w:rPr>
      <w:rFonts w:ascii="仿宋_GB2312" w:eastAsia="仿宋_GB2312"/>
      <w:spacing w:val="-20"/>
      <w:kern w:val="0"/>
      <w:sz w:val="32"/>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Title"/>
    <w:basedOn w:val="1"/>
    <w:next w:val="1"/>
    <w:qFormat/>
    <w:uiPriority w:val="10"/>
    <w:pPr>
      <w:widowControl/>
      <w:spacing w:before="240" w:after="60"/>
      <w:jc w:val="center"/>
      <w:outlineLvl w:val="0"/>
    </w:pPr>
    <w:rPr>
      <w:rFonts w:asciiTheme="majorHAnsi" w:hAnsiTheme="majorHAnsi" w:eastAsiaTheme="majorEastAsia"/>
      <w:b/>
      <w:bCs/>
      <w:kern w:val="28"/>
      <w:sz w:val="32"/>
      <w:szCs w:val="32"/>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customStyle="1" w:styleId="15">
    <w:name w:val="NormalCharacter"/>
    <w:link w:val="1"/>
    <w:semiHidden/>
    <w:qFormat/>
    <w:uiPriority w:val="0"/>
    <w:rPr>
      <w:rFonts w:ascii="Calibri" w:hAnsi="Calibri" w:eastAsia="宋体" w:cs="Times New Roman"/>
      <w:kern w:val="0"/>
      <w:sz w:val="24"/>
      <w:szCs w:val="24"/>
      <w:lang w:val="en-US" w:eastAsia="zh-CN" w:bidi="ar"/>
    </w:rPr>
  </w:style>
  <w:style w:type="paragraph" w:customStyle="1" w:styleId="16">
    <w:name w:val="Body text|1"/>
    <w:basedOn w:val="1"/>
    <w:qFormat/>
    <w:uiPriority w:val="0"/>
    <w:pPr>
      <w:widowControl w:val="0"/>
      <w:shd w:val="clear" w:color="auto" w:fill="auto"/>
      <w:spacing w:line="377" w:lineRule="auto"/>
      <w:ind w:firstLine="400"/>
    </w:pPr>
    <w:rPr>
      <w:rFonts w:ascii="宋体" w:hAnsi="宋体" w:eastAsia="宋体" w:cs="宋体"/>
      <w:sz w:val="28"/>
      <w:szCs w:val="28"/>
      <w:u w:val="none"/>
      <w:shd w:val="clear" w:color="auto" w:fill="auto"/>
      <w:lang w:val="zh-TW" w:eastAsia="zh-TW" w:bidi="zh-TW"/>
    </w:rPr>
  </w:style>
  <w:style w:type="paragraph" w:customStyle="1" w:styleId="17">
    <w:name w:val="GB正文"/>
    <w:basedOn w:val="1"/>
    <w:qFormat/>
    <w:uiPriority w:val="0"/>
    <w:pPr>
      <w:spacing w:line="590" w:lineRule="exact"/>
      <w:ind w:firstLine="707" w:firstLineChars="221"/>
    </w:pPr>
    <w:rPr>
      <w:rFonts w:ascii="仿宋_GB2312" w:hAnsi="Times New Roman" w:eastAsia="仿宋_GB2312"/>
      <w:color w:val="000000"/>
      <w:spacing w:val="6"/>
      <w:sz w:val="32"/>
      <w:szCs w:val="32"/>
    </w:rPr>
  </w:style>
  <w:style w:type="paragraph" w:customStyle="1" w:styleId="18">
    <w:name w:val="黑体1"/>
    <w:basedOn w:val="1"/>
    <w:qFormat/>
    <w:uiPriority w:val="0"/>
    <w:pPr>
      <w:widowControl/>
      <w:overflowPunct w:val="0"/>
      <w:autoSpaceDE w:val="0"/>
      <w:autoSpaceDN w:val="0"/>
      <w:adjustRightInd w:val="0"/>
      <w:spacing w:line="560" w:lineRule="exact"/>
      <w:ind w:firstLine="803" w:firstLineChars="250"/>
      <w:textAlignment w:val="baseline"/>
    </w:pPr>
    <w:rPr>
      <w:rFonts w:ascii="黑体" w:hAnsi="黑体" w:eastAsia="黑体"/>
      <w:b/>
      <w:kern w:val="0"/>
      <w:sz w:val="32"/>
      <w:szCs w:val="28"/>
    </w:rPr>
  </w:style>
  <w:style w:type="paragraph" w:customStyle="1" w:styleId="19">
    <w:name w:val="闻政正文"/>
    <w:basedOn w:val="1"/>
    <w:qFormat/>
    <w:uiPriority w:val="0"/>
    <w:pPr>
      <w:spacing w:line="500" w:lineRule="exact"/>
      <w:ind w:firstLine="883" w:firstLineChars="200"/>
    </w:pPr>
    <w:rPr>
      <w:rFonts w:ascii="Times New Roman" w:hAnsi="Times New Roman" w:eastAsia="仿宋_GB2312"/>
      <w:kern w:val="0"/>
      <w:sz w:val="28"/>
      <w:szCs w:val="28"/>
    </w:rPr>
  </w:style>
  <w:style w:type="paragraph" w:customStyle="1" w:styleId="20">
    <w:name w:val="列出段落1"/>
    <w:basedOn w:val="1"/>
    <w:qFormat/>
    <w:uiPriority w:val="0"/>
    <w:pPr>
      <w:ind w:firstLine="420" w:firstLineChars="200"/>
    </w:pPr>
  </w:style>
  <w:style w:type="character" w:customStyle="1" w:styleId="21">
    <w:name w:val="font41"/>
    <w:basedOn w:val="13"/>
    <w:qFormat/>
    <w:uiPriority w:val="0"/>
    <w:rPr>
      <w:rFonts w:hint="default" w:ascii="Times New Roman" w:hAnsi="Times New Roman" w:cs="Times New Roman"/>
      <w:color w:val="000000"/>
      <w:sz w:val="22"/>
      <w:szCs w:val="22"/>
      <w:u w:val="none"/>
    </w:rPr>
  </w:style>
  <w:style w:type="character" w:customStyle="1" w:styleId="22">
    <w:name w:val="font31"/>
    <w:basedOn w:val="13"/>
    <w:qFormat/>
    <w:uiPriority w:val="0"/>
    <w:rPr>
      <w:rFonts w:hint="eastAsia" w:ascii="仿宋" w:hAnsi="仿宋" w:eastAsia="仿宋" w:cs="仿宋"/>
      <w:color w:val="000000"/>
      <w:sz w:val="22"/>
      <w:szCs w:val="22"/>
      <w:u w:val="none"/>
    </w:rPr>
  </w:style>
  <w:style w:type="paragraph" w:customStyle="1" w:styleId="23">
    <w:name w:val="报-表格"/>
    <w:basedOn w:val="1"/>
    <w:qFormat/>
    <w:uiPriority w:val="0"/>
    <w:pPr>
      <w:spacing w:line="240" w:lineRule="auto"/>
      <w:ind w:firstLine="0" w:firstLineChars="0"/>
      <w:jc w:val="center"/>
    </w:pPr>
    <w:rPr>
      <w:rFonts w:hint="eastAsia"/>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4b5f25ce-a32f-422c-bdfa-94ba426482af</errorID>
      <errorWord>&lt;</errorWord>
      <group>L1_Format</group>
      <groupName>格式问题</groupName>
      <ability>L2_HalfPunc_CN</ability>
      <abilityName>全半角问题</abilityName>
      <candidateList>
        <item>〈</item>
      </candidateList>
      <explain>文本全半角错误。</explain>
      <paraID>7127D709</paraID>
      <start>48</start>
      <end>50</end>
      <status>modified</status>
      <modifiedWord>〈</modifiedWord>
      <trackRevisions>true</trackRevisions>
    </reviewItem>
    <reviewItem>
      <errorID>df0e5466-b7d3-4c8e-8a5a-66bad675e9fc</errorID>
      <errorWord>&lt;</errorWord>
      <group>L1_Format</group>
      <groupName>格式问题</groupName>
      <ability>L2_HalfPunc_CN</ability>
      <abilityName>全半角问题</abilityName>
      <candidateList>
        <item>〈</item>
      </candidateList>
      <explain>文本全半角错误。</explain>
      <paraID>5F3BCFF0</paraID>
      <start>7</start>
      <end>9</end>
      <status>modified</status>
      <modifiedWord>〈</modifiedWord>
      <trackRevisions>true</trackRevisions>
    </reviewItem>
    <reviewItem>
      <errorID>85a8c819-5675-441c-9d40-d639c89309aa</errorID>
      <errorWord>“两会”</errorWord>
      <group>L1_Political</group>
      <groupName>政治性问题</groupName>
      <ability>L2_Unpolitical</ability>
      <abilityName>政治敏感错误</abilityName>
      <candidateList>
        <item>两会</item>
      </candidateList>
      <explain/>
      <paraID>752DAA04</paraID>
      <start>95</start>
      <end>101</end>
      <status>modified</status>
      <modifiedWord>两会</modifiedWord>
      <trackRevisions>true</trackRevisions>
    </reviewItem>
    <reviewItem>
      <errorID>fd7192ab-89b8-4721-a12e-debf9107648b</errorID>
      <errorWord>度</errorWord>
      <group>L1_Word</group>
      <groupName>字词问题</groupName>
      <ability>L2_Typo</ability>
      <abilityName>字词错误</abilityName>
      <candidateList>
        <item>度上</item>
      </candidateList>
      <explain/>
      <paraID>2FA07ADD</paraID>
      <start>246</start>
      <end>249</end>
      <status>modified</status>
      <modifiedWord>度上</modifiedWord>
      <trackRevisions>true</trackRevisions>
    </reviewItem>
    <reviewItem>
      <errorID>8e7947c8-1e42-44de-91f7-6abc29b45bbc</errorID>
      <errorWord>日至2026年</errorWord>
      <group>L1_Word</group>
      <groupName>字词问题</groupName>
      <ability>L2_Typo</ability>
      <abilityName>字词错误</abilityName>
      <candidateList>
        <item>日起至2026年</item>
      </candidateList>
      <explain/>
      <paraID>137035E4</paraID>
      <start>34</start>
      <end>41</end>
      <status>unmodified</status>
      <modifiedWord/>
      <trackRevisions>false</trackRevisions>
    </reviewItem>
    <reviewItem>
      <errorID>ba7b4662-8b01-45c1-9980-445cece65c2e</errorID>
      <errorWord>&lt;</errorWord>
      <group>L1_Format</group>
      <groupName>格式问题</groupName>
      <ability>L2_HalfPunc_CN</ability>
      <abilityName>全半角问题</abilityName>
      <candidateList>
        <item>〈</item>
      </candidateList>
      <explain>文本全半角错误。</explain>
      <paraID>1B9D9DFC</paraID>
      <start>65</start>
      <end>67</end>
      <status>modified</status>
      <modifiedWord>〈</modifiedWord>
      <trackRevisions>true</trackRevisions>
    </reviewItem>
    <reviewItem>
      <errorID>3769c1f6-7326-490f-bf93-b386ab9e8f36</errorID>
      <errorWord>数数</errorWord>
      <group>L1_Word</group>
      <groupName>字词问题</groupName>
      <ability>L2_Typo</ability>
      <abilityName>字词错误</abilityName>
      <candidateList>
        <item>数</item>
      </candidateList>
      <explain/>
      <paraID>  D9475A</paraID>
      <start>61</start>
      <end>64</end>
      <status>modified</status>
      <modifiedWord>数</modifiedWord>
      <trackRevisions>true</trackRevisions>
    </reviewItem>
    <reviewItem>
      <errorID>6b968969-4d99-4d84-a72f-68c467003aa5</errorID>
      <errorWord>截止</errorWord>
      <group>L1_Word</group>
      <groupName>字词问题</groupName>
      <ability>L2_Typo</ability>
      <abilityName>字词错误</abilityName>
      <candidateList>
        <item>截至</item>
      </candidateList>
      <explain>存在发音相同字词的误用。</explain>
      <paraID>58A46675</paraID>
      <start>35</start>
      <end>39</end>
      <status>modified</status>
      <modifiedWord>截至</modifiedWord>
      <trackRevisions>true</trackRevisions>
    </reviewItem>
    <reviewItem>
      <errorID>11495d2b-de21-463c-a928-19c2fbbc6ddc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45A6B540</paraID>
      <start>6</start>
      <end>7</end>
      <status>unmodified</status>
      <modifiedWord/>
      <trackRevisions>false</trackRevisions>
    </reviewItem>
    <reviewItem>
      <errorID>1da4429a-5b52-4516-8ed6-5746f4e7ba25</errorID>
      <errorWord>&lt;</errorWord>
      <group>L1_Format</group>
      <groupName>格式问题</groupName>
      <ability>L2_HalfPunc_CN</ability>
      <abilityName>全半角问题</abilityName>
      <candidateList>
        <item>〈</item>
      </candidateList>
      <explain>文本全半角错误。</explain>
      <paraID>6DE770DA</paraID>
      <start>70</start>
      <end>72</end>
      <status>modified</status>
      <modifiedWord>〈</modifiedWord>
      <trackRevisions>true</trackRevisions>
    </reviewItem>
    <reviewItem>
      <errorID>7a3ecdbf-6f21-4085-a6f5-c02c5c99cbe3</errorID>
      <errorWord>&lt;</errorWord>
      <group>L1_Format</group>
      <groupName>格式问题</groupName>
      <ability>L2_HalfPunc_CN</ability>
      <abilityName>全半角问题</abilityName>
      <candidateList>
        <item>〈</item>
      </candidateList>
      <explain>文本全半角错误。</explain>
      <paraID>6A0C652C</paraID>
      <start>7</start>
      <end>9</end>
      <status>modified</status>
      <modifiedWord>〈</modifiedWord>
      <trackRevisions>true</trackRevisions>
    </reviewItem>
    <reviewItem>
      <errorID>10bd6e57-692c-4ea9-9390-d53d19d83486</errorID>
      <errorWord>，，</errorWord>
      <group>L1_Punc</group>
      <groupName>标点问题</groupName>
      <ability>L2_Punc_CN</ability>
      <abilityName>标点符号问题</abilityName>
      <candidateList>
        <item>，</item>
      </candidateList>
      <explain/>
      <paraID>5A4571FD</paraID>
      <start>0</start>
      <end>3</end>
      <status>modified</status>
      <modifiedWord>，</modifiedWord>
      <trackRevisions>true</trackRevisions>
    </reviewItem>
    <reviewItem>
      <errorID>3566dc32-337f-4268-bbc7-f4a0af10dbe8</errorID>
      <errorWord>通过由</errorWord>
      <group>L1_Word</group>
      <groupName>字词问题</groupName>
      <ability>L2_Typo</ability>
      <abilityName>字词错误</abilityName>
      <candidateList>
        <item>通过</item>
      </candidateList>
      <explain/>
      <paraID> 4B9BE99</paraID>
      <start>153</start>
      <end>156</end>
      <status>unmodified</status>
      <modifiedWord/>
      <trackRevisions>false</trackRevisions>
    </reviewItem>
    <reviewItem>
      <errorID>1f014198-d6d3-467e-a5fd-596d33388810</errorID>
      <errorWord>日至2026年</errorWord>
      <group>L1_Word</group>
      <groupName>字词问题</groupName>
      <ability>L2_Typo</ability>
      <abilityName>字词错误</abilityName>
      <candidateList>
        <item>日起至2026年</item>
      </candidateList>
      <explain/>
      <paraID>3A7C9645</paraID>
      <start>18</start>
      <end>25</end>
      <status>unmodified</status>
      <modifiedWord/>
      <trackRevisions>false</trackRevisions>
    </reviewItem>
    <reviewItem>
      <errorID>f403e408-ff3a-4bb5-abea-78aa1ce206f9</errorID>
      <errorWord>委托后</errorWord>
      <group>L1_Word</group>
      <groupName>字词问题</groupName>
      <ability>L2_Typo</ability>
      <abilityName>字词错误</abilityName>
      <candidateList>
        <item>委托</item>
      </candidateList>
      <explain/>
      <paraID>6CCFC24F</paraID>
      <start>8</start>
      <end>11</end>
      <status>unmodified</status>
      <modifiedWord/>
      <trackRevisions>false</trackRevisions>
    </reviewItem>
    <reviewItem>
      <errorID>d074f5fb-6cdb-4d95-88ae-82fe1f79b25c</errorID>
      <errorWord>遵循了</errorWord>
      <group>L1_Word</group>
      <groupName>字词问题</groupName>
      <ability>L2_Typo</ability>
      <abilityName>字词错误</abilityName>
      <candidateList>
        <item>遵循</item>
      </candidateList>
      <explain/>
      <paraID>6E6D19B5</paraID>
      <start>241</start>
      <end>244</end>
      <status>unmodified</status>
      <modifiedWord/>
      <trackRevisions>false</trackRevisions>
    </reviewItem>
    <reviewItem>
      <errorID>0fa13284-ee4b-4664-b9b9-005e62ad5150</errorID>
      <errorWord>截止</errorWord>
      <group>L1_Word</group>
      <groupName>字词问题</groupName>
      <ability>L2_Typo</ability>
      <abilityName>字词错误</abilityName>
      <candidateList>
        <item>截至</item>
      </candidateList>
      <explain>存在发音相同字词的误用。</explain>
      <paraID> 1B9CC7D</paraID>
      <start>32</start>
      <end>36</end>
      <status>modified</status>
      <modifiedWord>截至</modifiedWord>
      <trackRevisions>true</trackRevisions>
    </reviewItem>
    <reviewItem>
      <errorID>8ada7d25-36eb-42b0-a238-d633227365c4</errorID>
      <errorWord>&lt;</errorWord>
      <group>L1_Format</group>
      <groupName>格式问题</groupName>
      <ability>L2_HalfPunc_CN</ability>
      <abilityName>全半角问题</abilityName>
      <candidateList>
        <item>〈</item>
      </candidateList>
      <explain>文本全半角错误。</explain>
      <paraID>33C01E00</paraID>
      <start>81</start>
      <end>83</end>
      <status>modified</status>
      <modifiedWord>〈</modifiedWord>
      <trackRevisions>true</trackRevisions>
    </reviewItem>
    <reviewItem>
      <errorID>a5c44891-95d3-4d1c-84b9-e64c556d3f63</errorID>
      <errorWord>截止</errorWord>
      <group>L1_Word</group>
      <groupName>字词问题</groupName>
      <ability>L2_Typo</ability>
      <abilityName>字词错误</abilityName>
      <candidateList>
        <item>截至</item>
      </candidateList>
      <explain>存在发音相同字词的误用。</explain>
      <paraID> 2DE7B4E</paraID>
      <start>50</start>
      <end>54</end>
      <status>modified</status>
      <modifiedWord>截至</modifiedWord>
      <trackRevisions>true</trackRevisions>
    </reviewItem>
    <reviewItem>
      <errorID>e1408d82-c75f-4ef1-9ade-6d24291a9242</errorID>
      <errorWord>截止</errorWord>
      <group>L1_Word</group>
      <groupName>字词问题</groupName>
      <ability>L2_Typo</ability>
      <abilityName>字词错误</abilityName>
      <candidateList>
        <item>截至</item>
      </candidateList>
      <explain>存在发音相同字词的误用。</explain>
      <paraID>30CF4A33</paraID>
      <start>45</start>
      <end>49</end>
      <status>modified</status>
      <modifiedWord>截至</modifiedWord>
      <trackRevisions>true</trackRevisions>
    </reviewItem>
    <reviewItem>
      <errorID>4d55b475-77c2-4efb-8c76-593b0e7a4a34</errorID>
      <errorWord>截止</errorWord>
      <group>L1_Word</group>
      <groupName>字词问题</groupName>
      <ability>L2_Typo</ability>
      <abilityName>字词错误</abilityName>
      <candidateList>
        <item>截至</item>
      </candidateList>
      <explain>存在发音相同字词的误用。</explain>
      <paraID> AB1394B</paraID>
      <start>45</start>
      <end>49</end>
      <status>modified</status>
      <modifiedWord>截至</modifiedWord>
      <trackRevisions>true</trackRevisions>
    </reviewItem>
    <reviewItem>
      <errorID>34658da3-4bbe-46a7-a755-18c8be744289</errorID>
      <errorWord>“两会”</errorWord>
      <group>L1_Political</group>
      <groupName>政治性问题</groupName>
      <ability>L2_Unpolitical</ability>
      <abilityName>政治敏感错误</abilityName>
      <candidateList>
        <item>两会</item>
      </candidateList>
      <explain/>
      <paraID>630EAF8B</paraID>
      <start>95</start>
      <end>101</end>
      <status>modified</status>
      <modifiedWord>两会</modifiedWord>
      <trackRevisions>true</trackRevisions>
    </reviewItem>
    <reviewItem>
      <errorID>e83563ff-8cb1-49c8-84e9-8814c8de4c7d</errorID>
      <errorWord>度</errorWord>
      <group>L1_Word</group>
      <groupName>字词问题</groupName>
      <ability>L2_Typo</ability>
      <abilityName>字词错误</abilityName>
      <candidateList>
        <item>度上</item>
      </candidateList>
      <explain/>
      <paraID>77133B08</paraID>
      <start>246</start>
      <end>249</end>
      <status>modified</status>
      <modifiedWord>度上</modifiedWord>
      <trackRevisions>true</trackRevisions>
    </reviewItem>
    <reviewItem>
      <errorID>183d9fc3-251e-41fa-96c8-ea401901fe69</errorID>
      <errorWord>遵循了</errorWord>
      <group>L1_Word</group>
      <groupName>字词问题</groupName>
      <ability>L2_Typo</ability>
      <abilityName>字词错误</abilityName>
      <candidateList>
        <item>遵循</item>
      </candidateList>
      <explain/>
      <paraID> 928BCCA</paraID>
      <start>241</start>
      <end>246</end>
      <status>modified</status>
      <modifiedWord>遵循</modifiedWord>
      <trackRevisions>true</trackRevisions>
    </reviewItem>
    <reviewItem>
      <errorID>2f434846-76f0-4e98-afa9-b1d3651cb276</errorID>
      <errorWord>截止</errorWord>
      <group>L1_Word</group>
      <groupName>字词问题</groupName>
      <ability>L2_Typo</ability>
      <abilityName>字词错误</abilityName>
      <candidateList>
        <item>截至</item>
      </candidateList>
      <explain>存在发音相同字词的误用。</explain>
      <paraID>  6B46A2</paraID>
      <start>32</start>
      <end>36</end>
      <status>modified</status>
      <modifiedWord>截至</modifiedWord>
      <trackRevisions>true</trackRevisions>
    </reviewItem>
    <reviewItem>
      <errorID>ee86e5a8-aaef-4af7-9bf6-21c57b18a0ea</errorID>
      <errorWord>&lt;</errorWord>
      <group>L1_Format</group>
      <groupName>格式问题</groupName>
      <ability>L2_HalfPunc_CN</ability>
      <abilityName>全半角问题</abilityName>
      <candidateList>
        <item>〈</item>
      </candidateList>
      <explain>文本全半角错误。</explain>
      <paraID>673E3055</paraID>
      <start>81</start>
      <end>83</end>
      <status>modified</status>
      <modifiedWord>〈</modifiedWord>
      <trackRevisions>true</trackRevisions>
    </reviewItem>
    <reviewItem>
      <errorID>d68e6084-0ce0-48c6-a1cc-58ce4030b490</errorID>
      <errorWord>截止</errorWord>
      <group>L1_Word</group>
      <groupName>字词问题</groupName>
      <ability>L2_Typo</ability>
      <abilityName>字词错误</abilityName>
      <candidateList>
        <item>截至</item>
      </candidateList>
      <explain>存在发音相同字词的误用。</explain>
      <paraID>2E0AC66C</paraID>
      <start>50</start>
      <end>54</end>
      <status>modified</status>
      <modifiedWord>截至</modifiedWord>
      <trackRevisions>true</trackRevisions>
    </reviewItem>
    <reviewItem>
      <errorID>87c42d5b-03aa-4036-a9e1-d34a0a149461</errorID>
      <errorWord>截止</errorWord>
      <group>L1_Word</group>
      <groupName>字词问题</groupName>
      <ability>L2_Typo</ability>
      <abilityName>字词错误</abilityName>
      <candidateList>
        <item>截至</item>
      </candidateList>
      <explain>存在发音相同字词的误用。</explain>
      <paraID>1B98CA5C</paraID>
      <start>45</start>
      <end>49</end>
      <status>modified</status>
      <modifiedWord>截至</modifiedWord>
      <trackRevisions>true</trackRevisions>
    </reviewItem>
    <reviewItem>
      <errorID>dbec3389-cb10-483b-96ad-9e58fc2cca91</errorID>
      <errorWord>截止</errorWord>
      <group>L1_Word</group>
      <groupName>字词问题</groupName>
      <ability>L2_Typo</ability>
      <abilityName>字词错误</abilityName>
      <candidateList>
        <item>截至</item>
      </candidateList>
      <explain>存在发音相同字词的误用。</explain>
      <paraID>57AEE496</paraID>
      <start>45</start>
      <end>49</end>
      <status>modified</status>
      <modifiedWord>截至</modifiedWord>
      <trackRevisions>true</trackRevisions>
    </reviewItem>
    <reviewItem>
      <errorID>fea56ac3-1bde-4c89-b609-7bc3e79d3fdc</errorID>
      <errorWord>为</errorWord>
      <group>L1_Word</group>
      <groupName>字词问题</groupName>
      <ability>L2_Typo</ability>
      <abilityName>字词错误</abilityName>
      <candidateList>
        <item>未</item>
      </candidateList>
      <explain>存在发音相同字词的误用。</explain>
      <paraID>5C1877DB</paraID>
      <start>35</start>
      <end>37</end>
      <status>modified</status>
      <modifiedWord>未</modifiedWord>
      <trackRevisions>true</trackRevisions>
    </reviewItem>
    <reviewItem>
      <errorID>1612817c-e017-4a73-b206-6df2aec4ec35</errorID>
      <errorWord>!</errorWord>
      <group>L1_Format</group>
      <groupName>格式问题</groupName>
      <ability>L2_HalfPunc_CN</ability>
      <abilityName>全半角问题</abilityName>
      <candidateList>
        <item>！</item>
      </candidateList>
      <explain>文本全半角错误。</explain>
      <paraID>520C77F4</paraID>
      <start>146</start>
      <end>148</end>
      <status>modified</status>
      <modifiedWord>！</modifiedWord>
      <trackRevisions>true</trackRevisions>
    </reviewItem>
    <reviewItem>
      <errorID>1b97fff5-d405-4c89-9edd-9c33b5bb8e46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4C5BBF16</paraID>
      <start>0</start>
      <end>2</end>
      <status>unmodified</status>
      <modifiedWord/>
      <trackRevisions>false</trackRevisions>
    </reviewItem>
    <reviewItem>
      <errorID>ce987011-e525-4b31-9793-b3cfc9e263f9</errorID>
      <errorWord>:</errorWord>
      <group>L1_Format</group>
      <groupName>格式问题</groupName>
      <ability>L2_HalfPunc_CN</ability>
      <abilityName>全半角问题</abilityName>
      <candidateList>
        <item>：</item>
      </candidateList>
      <explain>文本全半角错误。</explain>
      <paraID> A0B99CD</paraID>
      <start>2</start>
      <end>3</end>
      <status>unmodified</status>
      <modifiedWord/>
      <trackRevisions>false</trackRevisions>
    </reviewItem>
    <reviewItem>
      <errorID>e2ac88dc-bd84-4fba-b7c6-8319abcb9ced</errorID>
      <errorWord>:</errorWord>
      <group>L1_Format</group>
      <groupName>格式问题</groupName>
      <ability>L2_HalfPunc_CN</ability>
      <abilityName>全半角问题</abilityName>
      <candidateList>
        <item>：</item>
      </candidateList>
      <explain>文本全半角错误。</explain>
      <paraID> A0B99CD</paraID>
      <start>5</start>
      <end>6</end>
      <status>unmodified</status>
      <modifiedWord/>
      <trackRevisions>false</trackRevisions>
    </reviewItem>
    <reviewItem>
      <errorID>cf45f27b-f6c1-4dfb-b8b1-e7a627d4079e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10E317A</paraID>
      <start>0</start>
      <end>2</end>
      <status>unmodified</status>
      <modifiedWord/>
      <trackRevisions>false</trackRevisions>
    </reviewItem>
    <reviewItem>
      <errorID>ab935993-14b7-47f7-a2aa-9a32c317259d</errorID>
      <errorWord>:</errorWord>
      <group>L1_Format</group>
      <groupName>格式问题</groupName>
      <ability>L2_HalfPunc_CN</ability>
      <abilityName>全半角问题</abilityName>
      <candidateList>
        <item>：</item>
      </candidateList>
      <explain>文本全半角错误。</explain>
      <paraID>3603A441</paraID>
      <start>2</start>
      <end>3</end>
      <status>unmodified</status>
      <modifiedWord/>
      <trackRevisions>false</trackRevisions>
    </reviewItem>
    <reviewItem>
      <errorID>55354874-28c0-4883-b1ae-b00b55291996</errorID>
      <errorWord>:</errorWord>
      <group>L1_Format</group>
      <groupName>格式问题</groupName>
      <ability>L2_HalfPunc_CN</ability>
      <abilityName>全半角问题</abilityName>
      <candidateList>
        <item>：</item>
      </candidateList>
      <explain>文本全半角错误。</explain>
      <paraID>3603A441</paraID>
      <start>8</start>
      <end>9</end>
      <status>unmodified</status>
      <modifiedWord/>
      <trackRevisions>false</trackRevisions>
    </reviewItem>
    <reviewItem>
      <errorID>db564542-ffcb-46db-8f21-35c9d09d1dd2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501C1E01</paraID>
      <start>0</start>
      <end>2</end>
      <status>unmodified</status>
      <modifiedWord/>
      <trackRevisions>false</trackRevisions>
    </reviewItem>
    <reviewItem>
      <errorID>4d5de5fd-ae19-45cf-a005-34621e6d5082</errorID>
      <errorWord>:</errorWord>
      <group>L1_Format</group>
      <groupName>格式问题</groupName>
      <ability>L2_HalfPunc_CN</ability>
      <abilityName>全半角问题</abilityName>
      <candidateList>
        <item>：</item>
      </candidateList>
      <explain>文本全半角错误。</explain>
      <paraID>7B2CC263</paraID>
      <start>2</start>
      <end>3</end>
      <status>unmodified</status>
      <modifiedWord/>
      <trackRevisions>false</trackRevisions>
    </reviewItem>
    <reviewItem>
      <errorID>44c1ba76-2875-4ccf-9672-a4fb747beed3</errorID>
      <errorWord>:</errorWord>
      <group>L1_Format</group>
      <groupName>格式问题</groupName>
      <ability>L2_HalfPunc_CN</ability>
      <abilityName>全半角问题</abilityName>
      <candidateList>
        <item>：</item>
      </candidateList>
      <explain>文本全半角错误。</explain>
      <paraID>7B2CC263</paraID>
      <start>10</start>
      <end>11</end>
      <status>unmodified</status>
      <modifiedWord/>
      <trackRevisions>false</trackRevisions>
    </reviewItem>
    <reviewItem>
      <errorID>df41a889-e7a2-46d3-bd0a-664e232f7efb</errorID>
      <errorWord>:</errorWord>
      <group>L1_Format</group>
      <groupName>格式问题</groupName>
      <ability>L2_HalfPunc_CN</ability>
      <abilityName>全半角问题</abilityName>
      <candidateList>
        <item>：</item>
      </candidateList>
      <explain>文本全半角错误。</explain>
      <paraID>7B2CC263</paraID>
      <start>16</start>
      <end>17</end>
      <status>unmodified</status>
      <modifiedWord/>
      <trackRevisions>false</trackRevisions>
    </reviewItem>
    <reviewItem>
      <errorID>e74f537c-74b2-44a2-8aad-ca596e14b4f9</errorID>
      <errorWord>:</errorWord>
      <group>L1_Format</group>
      <groupName>格式问题</groupName>
      <ability>L2_HalfPunc_CN</ability>
      <abilityName>全半角问题</abilityName>
      <candidateList>
        <item>：</item>
      </candidateList>
      <explain>文本全半角错误。</explain>
      <paraID> E9CC01C</paraID>
      <start>1</start>
      <end>2</end>
      <status>unmodified</status>
      <modifiedWord/>
      <trackRevisions>false</trackRevisions>
    </reviewItem>
    <reviewItem>
      <errorID>2336544b-ef85-4b3d-b0b9-6db5bf5bd3a5</errorID>
      <errorWord>:</errorWord>
      <group>L1_Format</group>
      <groupName>格式问题</groupName>
      <ability>L2_HalfPunc_CN</ability>
      <abilityName>全半角问题</abilityName>
      <candidateList>
        <item>：</item>
      </candidateList>
      <explain>文本全半角错误。</explain>
      <paraID> E9CC01C</paraID>
      <start>7</start>
      <end>8</end>
      <status>unmodified</status>
      <modifiedWord/>
      <trackRevisions>false</trackRevisions>
    </reviewItem>
    <reviewItem>
      <errorID>97c0525d-7c9c-4e56-a23c-fe2b31800a5b</errorID>
      <errorWord>:</errorWord>
      <group>L1_Format</group>
      <groupName>格式问题</groupName>
      <ability>L2_HalfPunc_CN</ability>
      <abilityName>全半角问题</abilityName>
      <candidateList>
        <item>：</item>
      </candidateList>
      <explain>文本全半角错误。</explain>
      <paraID> E9CC01C</paraID>
      <start>15</start>
      <end>16</end>
      <status>unmodified</status>
      <modifiedWord/>
      <trackRevisions>false</trackRevisions>
    </reviewItem>
    <reviewItem>
      <errorID>3c0a5a49-01d7-4f99-ac7b-d9f2e6a59ef7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4765CBE3</paraID>
      <start>0</start>
      <end>2</end>
      <status>unmodified</status>
      <modifiedWord/>
      <trackRevisions>false</trackRevisions>
    </reviewItem>
    <reviewItem>
      <errorID>7318eca0-37a5-4440-8277-e23d25162e86</errorID>
      <errorWord>:</errorWord>
      <group>L1_Format</group>
      <groupName>格式问题</groupName>
      <ability>L2_HalfPunc_CN</ability>
      <abilityName>全半角问题</abilityName>
      <candidateList>
        <item>：</item>
      </candidateList>
      <explain>文本全半角错误。</explain>
      <paraID>54264D28</paraID>
      <start>2</start>
      <end>3</end>
      <status>unmodified</status>
      <modifiedWord/>
      <trackRevisions>false</trackRevisions>
    </reviewItem>
    <reviewItem>
      <errorID>c642984d-7185-4ffe-9f5a-a420f94dc4c3</errorID>
      <errorWord>:</errorWord>
      <group>L1_Format</group>
      <groupName>格式问题</groupName>
      <ability>L2_HalfPunc_CN</ability>
      <abilityName>全半角问题</abilityName>
      <candidateList>
        <item>：</item>
      </candidateList>
      <explain>文本全半角错误。</explain>
      <paraID>54264D28</paraID>
      <start>19</start>
      <end>20</end>
      <status>unmodified</status>
      <modifiedWord/>
      <trackRevisions>false</trackRevisions>
    </reviewItem>
    <reviewItem>
      <errorID>ea0d3df7-bf4b-46d7-b9c2-e3ed303e6913</errorID>
      <errorWord>:</errorWord>
      <group>L1_Format</group>
      <groupName>格式问题</groupName>
      <ability>L2_HalfPunc_CN</ability>
      <abilityName>全半角问题</abilityName>
      <candidateList>
        <item>：</item>
      </candidateList>
      <explain>文本全半角错误。</explain>
      <paraID>251001CF</paraID>
      <start>1</start>
      <end>2</end>
      <status>unmodified</status>
      <modifiedWord/>
      <trackRevisions>false</trackRevisions>
    </reviewItem>
    <reviewItem>
      <errorID>789e93ec-9298-4681-9ad7-19b9a25ecab5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24AD10A0</paraID>
      <start>0</start>
      <end>2</end>
      <status>unmodified</status>
      <modifiedWord/>
      <trackRevisions>false</trackRevisions>
    </reviewItem>
    <reviewItem>
      <errorID>e5c379f9-8542-4720-b5a5-43c5e5cb675f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3AD5DE04</paraID>
      <start>0</start>
      <end>2</end>
      <status>unmodified</status>
      <modifiedWord/>
      <trackRevisions>false</trackRevisions>
    </reviewItem>
    <reviewItem>
      <errorID>4f396c0d-eb28-4906-b455-f982ea136982</errorID>
      <errorWord>:</errorWord>
      <group>L1_Format</group>
      <groupName>格式问题</groupName>
      <ability>L2_HalfPunc_CN</ability>
      <abilityName>全半角问题</abilityName>
      <candidateList>
        <item>：</item>
      </candidateList>
      <explain>文本全半角错误。</explain>
      <paraID>3372B677</paraID>
      <start>2</start>
      <end>3</end>
      <status>unmodified</status>
      <modifiedWord/>
      <trackRevisions>false</trackRevisions>
    </reviewItem>
    <reviewItem>
      <errorID>add3ac0f-b5e9-41d2-a655-56a96df487eb</errorID>
      <errorWord>:</errorWord>
      <group>L1_Format</group>
      <groupName>格式问题</groupName>
      <ability>L2_HalfPunc_CN</ability>
      <abilityName>全半角问题</abilityName>
      <candidateList>
        <item>：</item>
      </candidateList>
      <explain>文本全半角错误。</explain>
      <paraID>3372B677</paraID>
      <start>9</start>
      <end>10</end>
      <status>unmodified</status>
      <modifiedWord/>
      <trackRevisions>false</trackRevisions>
    </reviewItem>
    <reviewItem>
      <errorID>081a0e79-3e6d-43c0-8188-72c11884a760</errorID>
      <errorWord>:</errorWord>
      <group>L1_Format</group>
      <groupName>格式问题</groupName>
      <ability>L2_HalfPunc_CN</ability>
      <abilityName>全半角问题</abilityName>
      <candidateList>
        <item>：</item>
      </candidateList>
      <explain>文本全半角错误。</explain>
      <paraID>3372B677</paraID>
      <start>16</start>
      <end>17</end>
      <status>unmodified</status>
      <modifiedWord/>
      <trackRevisions>false</trackRevisions>
    </reviewItem>
    <reviewItem>
      <errorID>18775627-ce1c-4b9c-be86-742e2ee1a4b8</errorID>
      <errorWord>:</errorWord>
      <group>L1_Format</group>
      <groupName>格式问题</groupName>
      <ability>L2_HalfPunc_CN</ability>
      <abilityName>全半角问题</abilityName>
      <candidateList>
        <item>：</item>
      </candidateList>
      <explain>文本全半角错误。</explain>
      <paraID>3372B677</paraID>
      <start>22</start>
      <end>23</end>
      <status>unmodified</status>
      <modifiedWord/>
      <trackRevisions>false</trackRevisions>
    </reviewItem>
    <reviewItem>
      <errorID>0a183d89-12b8-44e5-bc5e-033c0e577eca</errorID>
      <errorWord>:</errorWord>
      <group>L1_Format</group>
      <groupName>格式问题</groupName>
      <ability>L2_HalfPunc_CN</ability>
      <abilityName>全半角问题</abilityName>
      <candidateList>
        <item>：</item>
      </candidateList>
      <explain>文本全半角错误。</explain>
      <paraID>3372B677</paraID>
      <start>28</start>
      <end>29</end>
      <status>unmodified</status>
      <modifiedWord/>
      <trackRevisions>false</trackRevisions>
    </reviewItem>
    <reviewItem>
      <errorID>d2cdb0f4-0775-499d-89f1-8901113c5e7f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23CE396C</paraID>
      <start>0</start>
      <end>2</end>
      <status>unmodified</status>
      <modifiedWord/>
      <trackRevisions>false</trackRevisions>
    </reviewItem>
    <reviewItem>
      <errorID>0216f5fe-85e3-4300-a211-1575e4214d2d</errorID>
      <errorWord>:</errorWord>
      <group>L1_Format</group>
      <groupName>格式问题</groupName>
      <ability>L2_HalfPunc_CN</ability>
      <abilityName>全半角问题</abilityName>
      <candidateList>
        <item>：</item>
      </candidateList>
      <explain>文本全半角错误。</explain>
      <paraID>273B3D07</paraID>
      <start>2</start>
      <end>3</end>
      <status>unmodified</status>
      <modifiedWord/>
      <trackRevisions>false</trackRevisions>
    </reviewItem>
    <reviewItem>
      <errorID>a8f17477-8812-4140-8923-7d5073965e85</errorID>
      <errorWord>:</errorWord>
      <group>L1_Format</group>
      <groupName>格式问题</groupName>
      <ability>L2_HalfPunc_CN</ability>
      <abilityName>全半角问题</abilityName>
      <candidateList>
        <item>：</item>
      </candidateList>
      <explain>文本全半角错误。</explain>
      <paraID>731D9C65</paraID>
      <start>1</start>
      <end>2</end>
      <status>unmodified</status>
      <modifiedWord/>
      <trackRevisions>false</trackRevisions>
    </reviewItem>
    <reviewItem>
      <errorID>5a44d777-871d-495b-8121-3c9fd57fc997</errorID>
      <errorWord>:</errorWord>
      <group>L1_Format</group>
      <groupName>格式问题</groupName>
      <ability>L2_HalfPunc_CN</ability>
      <abilityName>全半角问题</abilityName>
      <candidateList>
        <item>：</item>
      </candidateList>
      <explain>文本全半角错误。</explain>
      <paraID>4A35F751</paraID>
      <start>2</start>
      <end>3</end>
      <status>unmodified</status>
      <modifiedWord/>
      <trackRevisions>false</trackRevisions>
    </reviewItem>
    <reviewItem>
      <errorID>59456ab7-86bc-424a-b19b-f345738d4c89</errorID>
      <errorWord>:</errorWord>
      <group>L1_Format</group>
      <groupName>格式问题</groupName>
      <ability>L2_HalfPunc_CN</ability>
      <abilityName>全半角问题</abilityName>
      <candidateList>
        <item>：</item>
      </candidateList>
      <explain>文本全半角错误。</explain>
      <paraID> 73C6375</paraID>
      <start>1</start>
      <end>2</end>
      <status>unmodified</status>
      <modifiedWord/>
      <trackRevisions>false</trackRevisions>
    </reviewItem>
    <reviewItem>
      <errorID>6ef48df9-07e1-44c5-9614-5628d6b7134c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24EFB0B7</paraID>
      <start>0</start>
      <end>2</end>
      <status>unmodified</status>
      <modifiedWord/>
      <trackRevisions>false</trackRevisions>
    </reviewItem>
    <reviewItem>
      <errorID>9b35f5fb-8b1c-4886-b535-8a8cb1914130</errorID>
      <errorWord>:</errorWord>
      <group>L1_Format</group>
      <groupName>格式问题</groupName>
      <ability>L2_HalfPunc_CN</ability>
      <abilityName>全半角问题</abilityName>
      <candidateList>
        <item>：</item>
      </candidateList>
      <explain>文本全半角错误。</explain>
      <paraID> 308308F</paraID>
      <start>2</start>
      <end>3</end>
      <status>unmodified</status>
      <modifiedWord/>
      <trackRevisions>false</trackRevisions>
    </reviewItem>
    <reviewItem>
      <errorID>59dc0517-0a20-4b26-bfc6-ea94eebbc08a</errorID>
      <errorWord>:</errorWord>
      <group>L1_Format</group>
      <groupName>格式问题</groupName>
      <ability>L2_HalfPunc_CN</ability>
      <abilityName>全半角问题</abilityName>
      <candidateList>
        <item>：</item>
      </candidateList>
      <explain>文本全半角错误。</explain>
      <paraID> 308308F</paraID>
      <start>14</start>
      <end>15</end>
      <status>unmodified</status>
      <modifiedWord/>
      <trackRevisions>false</trackRevisions>
    </reviewItem>
    <reviewItem>
      <errorID>27237756-e90a-45e9-b127-a784ebd53930</errorID>
      <errorWord>:</errorWord>
      <group>L1_Format</group>
      <groupName>格式问题</groupName>
      <ability>L2_HalfPunc_CN</ability>
      <abilityName>全半角问题</abilityName>
      <candidateList>
        <item>：</item>
      </candidateList>
      <explain>文本全半角错误。</explain>
      <paraID>449FF797</paraID>
      <start>2</start>
      <end>3</end>
      <status>unmodified</status>
      <modifiedWord/>
      <trackRevisions>false</trackRevisions>
    </reviewItem>
    <reviewItem>
      <errorID>8c77386a-8f73-4088-9fce-f56065463757</errorID>
      <errorWord>:</errorWord>
      <group>L1_Format</group>
      <groupName>格式问题</groupName>
      <ability>L2_HalfPunc_CN</ability>
      <abilityName>全半角问题</abilityName>
      <candidateList>
        <item>：</item>
      </candidateList>
      <explain>文本全半角错误。</explain>
      <paraID>449FF797</paraID>
      <start>18</start>
      <end>19</end>
      <status>unmodified</status>
      <modifiedWord/>
      <trackRevisions>false</trackRevisions>
    </reviewItem>
    <reviewItem>
      <errorID>f07cbd6f-0145-4009-92bb-cb7ac6b30915</errorID>
      <errorWord>:</errorWord>
      <group>L1_Format</group>
      <groupName>格式问题</groupName>
      <ability>L2_HalfPunc_CN</ability>
      <abilityName>全半角问题</abilityName>
      <candidateList>
        <item>：</item>
      </candidateList>
      <explain>文本全半角错误。</explain>
      <paraID>449FF797</paraID>
      <start>29</start>
      <end>30</end>
      <status>unmodified</status>
      <modifiedWord/>
      <trackRevisions>false</trackRevisions>
    </reviewItem>
    <reviewItem>
      <errorID>71eb571d-7c02-4d4d-97d6-fc3879c7f576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13B27EDA</paraID>
      <start>0</start>
      <end>2</end>
      <status>unmodified</status>
      <modifiedWord/>
      <trackRevisions>false</trackRevisions>
    </reviewItem>
    <reviewItem>
      <errorID>93db8b53-4b91-4f6b-829d-a04f782cd0e7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3A870659</paraID>
      <start>0</start>
      <end>3</end>
      <status>unmodified</status>
      <modifiedWord/>
      <trackRevisions>false</trackRevisions>
    </reviewItem>
    <reviewItem>
      <errorID>4374a62d-61bb-4ebf-bc97-bbd7747de5d9</errorID>
      <errorWord>:</errorWord>
      <group>L1_Format</group>
      <groupName>格式问题</groupName>
      <ability>L2_HalfPunc_CN</ability>
      <abilityName>全半角问题</abilityName>
      <candidateList>
        <item>：</item>
      </candidateList>
      <explain>文本全半角错误。</explain>
      <paraID>34E7C711</paraID>
      <start>2</start>
      <end>3</end>
      <status>unmodified</status>
      <modifiedWord/>
      <trackRevisions>false</trackRevisions>
    </reviewItem>
    <reviewItem>
      <errorID>223dcaf4-8d6a-4f52-b9c9-de639894c57f</errorID>
      <errorWord>:</errorWord>
      <group>L1_Format</group>
      <groupName>格式问题</groupName>
      <ability>L2_HalfPunc_CN</ability>
      <abilityName>全半角问题</abilityName>
      <candidateList>
        <item>：</item>
      </candidateList>
      <explain>文本全半角错误。</explain>
      <paraID>34E7C711</paraID>
      <start>10</start>
      <end>11</end>
      <status>unmodified</status>
      <modifiedWord/>
      <trackRevisions>false</trackRevisions>
    </reviewItem>
    <reviewItem>
      <errorID>1e96d5cd-ce29-48c0-988a-adabe2310a79</errorID>
      <errorWord>:</errorWord>
      <group>L1_Format</group>
      <groupName>格式问题</groupName>
      <ability>L2_HalfPunc_CN</ability>
      <abilityName>全半角问题</abilityName>
      <candidateList>
        <item>：</item>
      </candidateList>
      <explain>文本全半角错误。</explain>
      <paraID>34E7C711</paraID>
      <start>19</start>
      <end>20</end>
      <status>unmodified</status>
      <modifiedWord/>
      <trackRevisions>false</trackRevisions>
    </reviewItem>
    <reviewItem>
      <errorID>40f53434-108e-4170-86f5-3e52ae0d9038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47E8D4A7</paraID>
      <start>0</start>
      <end>3</end>
      <status>unmodified</status>
      <modifiedWord/>
      <trackRevisions>false</trackRevisions>
    </reviewItem>
    <reviewItem>
      <errorID>279bb242-79e9-46ba-9696-4a1a3940de3f</errorID>
      <errorWord>:</errorWord>
      <group>L1_Format</group>
      <groupName>格式问题</groupName>
      <ability>L2_HalfPunc_CN</ability>
      <abilityName>全半角问题</abilityName>
      <candidateList>
        <item>：</item>
      </candidateList>
      <explain>文本全半角错误。</explain>
      <paraID>3334E1E1</paraID>
      <start>2</start>
      <end>3</end>
      <status>unmodified</status>
      <modifiedWord/>
      <trackRevisions>false</trackRevisions>
    </reviewItem>
    <reviewItem>
      <errorID>87c087be-bffa-4299-a042-2ff3ada47b94</errorID>
      <errorWord>:</errorWord>
      <group>L1_Format</group>
      <groupName>格式问题</groupName>
      <ability>L2_HalfPunc_CN</ability>
      <abilityName>全半角问题</abilityName>
      <candidateList>
        <item>：</item>
      </candidateList>
      <explain>文本全半角错误。</explain>
      <paraID>3334E1E1</paraID>
      <start>7</start>
      <end>8</end>
      <status>unmodified</status>
      <modifiedWord/>
      <trackRevisions>false</trackRevisions>
    </reviewItem>
    <reviewItem>
      <errorID>9ab7c92e-577c-4fbc-a2bc-cf7992e628e4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6575B0CF</paraID>
      <start>0</start>
      <end>3</end>
      <status>unmodified</status>
      <modifiedWord/>
      <trackRevisions>false</trackRevisions>
    </reviewItem>
    <reviewItem>
      <errorID>693bc5f3-cefe-4cce-a9ea-35a8dc9a1e4e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7CDA12D0</paraID>
      <start>0</start>
      <end>3</end>
      <status>unmodified</status>
      <modifiedWord/>
      <trackRevisions>false</trackRevisions>
    </reviewItem>
    <reviewItem>
      <errorID>65c7008e-5f16-468a-9563-e976954e5b00</errorID>
      <errorWord>:</errorWord>
      <group>L1_Format</group>
      <groupName>格式问题</groupName>
      <ability>L2_HalfPunc_CN</ability>
      <abilityName>全半角问题</abilityName>
      <candidateList>
        <item>：</item>
      </candidateList>
      <explain>文本全半角错误。</explain>
      <paraID>60F41466</paraID>
      <start>2</start>
      <end>3</end>
      <status>unmodified</status>
      <modifiedWord/>
      <trackRevisions>false</trackRevisions>
    </reviewItem>
    <reviewItem>
      <errorID>6afb9e77-ff9d-4bf6-826e-1604e609093c</errorID>
      <errorWord>:</errorWord>
      <group>L1_Format</group>
      <groupName>格式问题</groupName>
      <ability>L2_HalfPunc_CN</ability>
      <abilityName>全半角问题</abilityName>
      <candidateList>
        <item>：</item>
      </candidateList>
      <explain>文本全半角错误。</explain>
      <paraID>60F41466</paraID>
      <start>7</start>
      <end>8</end>
      <status>unmodified</status>
      <modifiedWord/>
      <trackRevisions>false</trackRevisions>
    </reviewItem>
    <reviewItem>
      <errorID>f2878faa-3969-4b95-8a21-89b5b69c4fad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210484F0</paraID>
      <start>0</start>
      <end>3</end>
      <status>unmodified</status>
      <modifiedWord/>
      <trackRevisions>false</trackRevisions>
    </reviewItem>
    <reviewItem>
      <errorID>745833d9-df3e-48b0-811e-f06ef6e45fa2</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6EC63A53</paraID>
      <start>0</start>
      <end>3</end>
      <status>unmodified</status>
      <modifiedWord/>
      <trackRevisions>false</trackRevisions>
    </reviewItem>
    <reviewItem>
      <errorID>decb8fde-26ee-4a74-8e11-085b339cc20b</errorID>
      <errorWord>:</errorWord>
      <group>L1_Format</group>
      <groupName>格式问题</groupName>
      <ability>L2_HalfPunc_CN</ability>
      <abilityName>全半角问题</abilityName>
      <candidateList>
        <item>：</item>
      </candidateList>
      <explain>文本全半角错误。</explain>
      <paraID> DBD1C5C</paraID>
      <start>2</start>
      <end>3</end>
      <status>unmodified</status>
      <modifiedWord/>
      <trackRevisions>false</trackRevisions>
    </reviewItem>
    <reviewItem>
      <errorID>9a5e89c1-6764-4378-9ac6-41701912eb9b</errorID>
      <errorWord>:</errorWord>
      <group>L1_Format</group>
      <groupName>格式问题</groupName>
      <ability>L2_HalfPunc_CN</ability>
      <abilityName>全半角问题</abilityName>
      <candidateList>
        <item>：</item>
      </candidateList>
      <explain>文本全半角错误。</explain>
      <paraID> DBD1C5C</paraID>
      <start>9</start>
      <end>10</end>
      <status>unmodified</status>
      <modifiedWord/>
      <trackRevisions>false</trackRevisions>
    </reviewItem>
    <reviewItem>
      <errorID>c84b9081-0eff-400f-b17a-8eb2dd309953</errorID>
      <errorWord>:</errorWord>
      <group>L1_Format</group>
      <groupName>格式问题</groupName>
      <ability>L2_HalfPunc_CN</ability>
      <abilityName>全半角问题</abilityName>
      <candidateList>
        <item>：</item>
      </candidateList>
      <explain>文本全半角错误。</explain>
      <paraID> DBD1C5C</paraID>
      <start>15</start>
      <end>16</end>
      <status>unmodified</status>
      <modifiedWord/>
      <trackRevisions>false</trackRevisions>
    </reviewItem>
    <reviewItem>
      <errorID>f0ac73cd-35c7-43ca-9df6-4419ec108748</errorID>
      <errorWord>:</errorWord>
      <group>L1_Format</group>
      <groupName>格式问题</groupName>
      <ability>L2_HalfPunc_CN</ability>
      <abilityName>全半角问题</abilityName>
      <candidateList>
        <item>：</item>
      </candidateList>
      <explain>文本全半角错误。</explain>
      <paraID> DBD1C5C</paraID>
      <start>20</start>
      <end>21</end>
      <status>unmodified</status>
      <modifiedWord/>
      <trackRevisions>false</trackRevisions>
    </reviewItem>
    <reviewItem>
      <errorID>b7cd99ef-fb79-43c7-9676-98ee9a705372</errorID>
      <errorWord>:</errorWord>
      <group>L1_Format</group>
      <groupName>格式问题</groupName>
      <ability>L2_HalfPunc_CN</ability>
      <abilityName>全半角问题</abilityName>
      <candidateList>
        <item>：</item>
      </candidateList>
      <explain>文本全半角错误。</explain>
      <paraID> DBD1C5C</paraID>
      <start>26</start>
      <end>27</end>
      <status>unmodified</status>
      <modifiedWord/>
      <trackRevisions>false</trackRevisions>
    </reviewItem>
    <reviewItem>
      <errorID>9a33da65-0af7-4035-a400-5c0b39483588</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4BFAC2A9</paraID>
      <start>0</start>
      <end>3</end>
      <status>unmodified</status>
      <modifiedWord/>
      <trackRevisions>false</trackRevisions>
    </reviewItem>
    <reviewItem>
      <errorID>182901fa-b09f-4bc6-b2fc-acdd7b2a0b19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37B75383</paraID>
      <start>0</start>
      <end>3</end>
      <status>unmodified</status>
      <modifiedWord/>
      <trackRevisions>false</trackRevisions>
    </reviewItem>
    <reviewItem>
      <errorID>dc127224-b1bb-4d20-9872-8d93b0edaebb</errorID>
      <errorWord>:</errorWord>
      <group>L1_Format</group>
      <groupName>格式问题</groupName>
      <ability>L2_HalfPunc_CN</ability>
      <abilityName>全半角问题</abilityName>
      <candidateList>
        <item>：</item>
      </candidateList>
      <explain>文本全半角错误。</explain>
      <paraID>2D6F17B8</paraID>
      <start>2</start>
      <end>3</end>
      <status>unmodified</status>
      <modifiedWord/>
      <trackRevisions>false</trackRevisions>
    </reviewItem>
    <reviewItem>
      <errorID>3a3ccb80-7791-4442-b2f3-816ae2f4f901</errorID>
      <errorWord>:</errorWord>
      <group>L1_Format</group>
      <groupName>格式问题</groupName>
      <ability>L2_HalfPunc_CN</ability>
      <abilityName>全半角问题</abilityName>
      <candidateList>
        <item>：</item>
      </candidateList>
      <explain>文本全半角错误。</explain>
      <paraID>2D6F17B8</paraID>
      <start>16</start>
      <end>17</end>
      <status>unmodified</status>
      <modifiedWord/>
      <trackRevisions>false</trackRevisions>
    </reviewItem>
    <reviewItem>
      <errorID>7415c0b6-4420-4d5a-8e3c-8c298fc286ed</errorID>
      <errorWord>:</errorWord>
      <group>L1_Format</group>
      <groupName>格式问题</groupName>
      <ability>L2_HalfPunc_CN</ability>
      <abilityName>全半角问题</abilityName>
      <candidateList>
        <item>：</item>
      </candidateList>
      <explain>文本全半角错误。</explain>
      <paraID>71F19476</paraID>
      <start>2</start>
      <end>3</end>
      <status>unmodified</status>
      <modifiedWord/>
      <trackRevisions>false</trackRevisions>
    </reviewItem>
    <reviewItem>
      <errorID>65302a13-78c4-4197-9ff8-fb1d5e7c10ad</errorID>
      <errorWord>:</errorWord>
      <group>L1_Format</group>
      <groupName>格式问题</groupName>
      <ability>L2_HalfPunc_CN</ability>
      <abilityName>全半角问题</abilityName>
      <candidateList>
        <item>：</item>
      </candidateList>
      <explain>文本全半角错误。</explain>
      <paraID>71F19476</paraID>
      <start>11</start>
      <end>12</end>
      <status>unmodified</status>
      <modifiedWord/>
      <trackRevisions>false</trackRevisions>
    </reviewItem>
    <reviewItem>
      <errorID>75d9fd4c-a70c-47da-9dd5-cdaaa580af6a</errorID>
      <errorWord>:</errorWord>
      <group>L1_Format</group>
      <groupName>格式问题</groupName>
      <ability>L2_HalfPunc_CN</ability>
      <abilityName>全半角问题</abilityName>
      <candidateList>
        <item>：</item>
      </candidateList>
      <explain>文本全半角错误。</explain>
      <paraID> 830114C</paraID>
      <start>2</start>
      <end>3</end>
      <status>unmodified</status>
      <modifiedWord/>
      <trackRevisions>false</trackRevisions>
    </reviewItem>
    <reviewItem>
      <errorID>3291ba6c-9645-40b8-840c-acb87240c683</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2147192D</paraID>
      <start>0</start>
      <end>3</end>
      <status>unmodified</status>
      <modifiedWord/>
      <trackRevisions>false</trackRevisions>
    </reviewItem>
    <reviewItem>
      <errorID>076eca24-928f-4d65-b5a8-137a203676dd</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387E4071</paraID>
      <start>0</start>
      <end>3</end>
      <status>unmodified</status>
      <modifiedWord/>
      <trackRevisions>false</trackRevisions>
    </reviewItem>
    <reviewItem>
      <errorID>11828c55-fcb0-4918-8592-4545def1dedd</errorID>
      <errorWord>:</errorWord>
      <group>L1_Format</group>
      <groupName>格式问题</groupName>
      <ability>L2_HalfPunc_CN</ability>
      <abilityName>全半角问题</abilityName>
      <candidateList>
        <item>：</item>
      </candidateList>
      <explain>文本全半角错误。</explain>
      <paraID>6E44D162</paraID>
      <start>2</start>
      <end>3</end>
      <status>unmodified</status>
      <modifiedWord/>
      <trackRevisions>false</trackRevisions>
    </reviewItem>
    <reviewItem>
      <errorID>ec56ca3c-ffc5-4767-9c12-78a133d40f05</errorID>
      <errorWord>:</errorWord>
      <group>L1_Format</group>
      <groupName>格式问题</groupName>
      <ability>L2_HalfPunc_CN</ability>
      <abilityName>全半角问题</abilityName>
      <candidateList>
        <item>：</item>
      </candidateList>
      <explain>文本全半角错误。</explain>
      <paraID>6E44D162</paraID>
      <start>16</start>
      <end>17</end>
      <status>unmodified</status>
      <modifiedWord/>
      <trackRevisions>false</trackRevisions>
    </reviewItem>
    <reviewItem>
      <errorID>d83aa720-33dc-4526-99da-370b70acf315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6E44D162</paraID>
      <start>21</start>
      <end>22</end>
      <status>unmodified</status>
      <modifiedWord/>
      <trackRevisions>false</trackRevisions>
    </reviewItem>
    <reviewItem>
      <errorID>8f470c61-ed02-4df7-aa75-a02ee1b8d64b</errorID>
      <errorWord>:</errorWord>
      <group>L1_Format</group>
      <groupName>格式问题</groupName>
      <ability>L2_HalfPunc_CN</ability>
      <abilityName>全半角问题</abilityName>
      <candidateList>
        <item>：</item>
      </candidateList>
      <explain>文本全半角错误。</explain>
      <paraID>6E44D162</paraID>
      <start>25</start>
      <end>26</end>
      <status>unmodified</status>
      <modifiedWord/>
      <trackRevisions>false</trackRevisions>
    </reviewItem>
    <reviewItem>
      <errorID>02c85ab2-3c3f-4cc1-ae38-3860ebfdcc88</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3426FAF7</paraID>
      <start>0</start>
      <end>3</end>
      <status>unmodified</status>
      <modifiedWord/>
      <trackRevisions>false</trackRevisions>
    </reviewItem>
    <reviewItem>
      <errorID>fd9d905a-f411-4f57-b56e-78e04ccf35d3</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62898263</paraID>
      <start>0</start>
      <end>3</end>
      <status>unmodified</status>
      <modifiedWord/>
      <trackRevisions>false</trackRevisions>
    </reviewItem>
    <reviewItem>
      <errorID>054b5bd1-4ba8-4ed6-85f6-c4416801e999</errorID>
      <errorWord>:</errorWord>
      <group>L1_Format</group>
      <groupName>格式问题</groupName>
      <ability>L2_HalfPunc_CN</ability>
      <abilityName>全半角问题</abilityName>
      <candidateList>
        <item>：</item>
      </candidateList>
      <explain>文本全半角错误。</explain>
      <paraID>5B016ACD</paraID>
      <start>2</start>
      <end>3</end>
      <status>unmodified</status>
      <modifiedWord/>
      <trackRevisions>false</trackRevisions>
    </reviewItem>
    <reviewItem>
      <errorID>6a723ea9-0e21-4774-9961-bce1313a702a</errorID>
      <errorWord>:</errorWord>
      <group>L1_Format</group>
      <groupName>格式问题</groupName>
      <ability>L2_HalfPunc_CN</ability>
      <abilityName>全半角问题</abilityName>
      <candidateList>
        <item>：</item>
      </candidateList>
      <explain>文本全半角错误。</explain>
      <paraID>5B016ACD</paraID>
      <start>8</start>
      <end>9</end>
      <status>unmodified</status>
      <modifiedWord/>
      <trackRevisions>false</trackRevisions>
    </reviewItem>
    <reviewItem>
      <errorID>1d27c5db-8aa4-459a-bb59-f0cd31a1958f</errorID>
      <errorWord>:</errorWord>
      <group>L1_Format</group>
      <groupName>格式问题</groupName>
      <ability>L2_HalfPunc_CN</ability>
      <abilityName>全半角问题</abilityName>
      <candidateList>
        <item>：</item>
      </candidateList>
      <explain>文本全半角错误。</explain>
      <paraID>5B016ACD</paraID>
      <start>12</start>
      <end>13</end>
      <status>unmodified</status>
      <modifiedWord/>
      <trackRevisions>false</trackRevisions>
    </reviewItem>
    <reviewItem>
      <errorID>009e3730-ab22-4d9d-b86e-1fda79346d48</errorID>
      <errorWord>:</errorWord>
      <group>L1_Format</group>
      <groupName>格式问题</groupName>
      <ability>L2_HalfPunc_CN</ability>
      <abilityName>全半角问题</abilityName>
      <candidateList>
        <item>：</item>
      </candidateList>
      <explain>文本全半角错误。</explain>
      <paraID>5B016ACD</paraID>
      <start>16</start>
      <end>17</end>
      <status>unmodified</status>
      <modifiedWord/>
      <trackRevisions>false</trackRevisions>
    </reviewItem>
    <reviewItem>
      <errorID>5fc417de-20ee-4bfb-99ed-d07a0fdc1ad8</errorID>
      <errorWord>:</errorWord>
      <group>L1_Format</group>
      <groupName>格式问题</groupName>
      <ability>L2_HalfPunc_CN</ability>
      <abilityName>全半角问题</abilityName>
      <candidateList>
        <item>：</item>
      </candidateList>
      <explain>文本全半角错误。</explain>
      <paraID>5B016ACD</paraID>
      <start>21</start>
      <end>22</end>
      <status>unmodified</status>
      <modifiedWord/>
      <trackRevisions>false</trackRevisions>
    </reviewItem>
    <reviewItem>
      <errorID>2b665bc1-fde4-45da-89b4-81b907770d48</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41BAC1E6</paraID>
      <start>0</start>
      <end>3</end>
      <status>unmodified</status>
      <modifiedWord/>
      <trackRevisions>false</trackRevisions>
    </reviewItem>
    <reviewItem>
      <errorID>1f9258a3-912e-43fb-8087-a807894a854b</errorID>
      <errorWord>:</errorWord>
      <group>L1_Format</group>
      <groupName>格式问题</groupName>
      <ability>L2_HalfPunc_CN</ability>
      <abilityName>全半角问题</abilityName>
      <candidateList>
        <item>：</item>
      </candidateList>
      <explain>文本全半角错误。</explain>
      <paraID>39912CB2</paraID>
      <start>2</start>
      <end>3</end>
      <status>unmodified</status>
      <modifiedWord/>
      <trackRevisions>false</trackRevisions>
    </reviewItem>
    <reviewItem>
      <errorID>43d88e2f-f368-48da-9a5a-c0148f56ea4d</errorID>
      <errorWord>:</errorWord>
      <group>L1_Format</group>
      <groupName>格式问题</groupName>
      <ability>L2_HalfPunc_CN</ability>
      <abilityName>全半角问题</abilityName>
      <candidateList>
        <item>：</item>
      </candidateList>
      <explain>文本全半角错误。</explain>
      <paraID>39912CB2</paraID>
      <start>7</start>
      <end>8</end>
      <status>unmodified</status>
      <modifiedWord/>
      <trackRevisions>false</trackRevisions>
    </reviewItem>
    <reviewItem>
      <errorID>12d16b17-d51f-4bdc-9a56-9be602f4fd7d</errorID>
      <errorWord>:</errorWord>
      <group>L1_Format</group>
      <groupName>格式问题</groupName>
      <ability>L2_HalfPunc_CN</ability>
      <abilityName>全半角问题</abilityName>
      <candidateList>
        <item>：</item>
      </candidateList>
      <explain>文本全半角错误。</explain>
      <paraID>39912CB2</paraID>
      <start>16</start>
      <end>17</end>
      <status>unmodified</status>
      <modifiedWord/>
      <trackRevisions>false</trackRevisions>
    </reviewItem>
    <reviewItem>
      <errorID>64e53b74-eb82-46fb-b7e2-5c612dd869c4</errorID>
      <errorWord>:</errorWord>
      <group>L1_Format</group>
      <groupName>格式问题</groupName>
      <ability>L2_HalfPunc_CN</ability>
      <abilityName>全半角问题</abilityName>
      <candidateList>
        <item>：</item>
      </candidateList>
      <explain>文本全半角错误。</explain>
      <paraID> 82D0844</paraID>
      <start>2</start>
      <end>3</end>
      <status>unmodified</status>
      <modifiedWord/>
      <trackRevisions>false</trackRevisions>
    </reviewItem>
    <reviewItem>
      <errorID>933b9868-c765-4daf-9c91-2a0aa5ce6340</errorID>
      <errorWord>:</errorWord>
      <group>L1_Format</group>
      <groupName>格式问题</groupName>
      <ability>L2_HalfPunc_CN</ability>
      <abilityName>全半角问题</abilityName>
      <candidateList>
        <item>：</item>
      </candidateList>
      <explain>文本全半角错误。</explain>
      <paraID> 82D0844</paraID>
      <start>17</start>
      <end>18</end>
      <status>unmodified</status>
      <modifiedWord/>
      <trackRevisions>false</trackRevisions>
    </reviewItem>
    <reviewItem>
      <errorID>d0234895-53ea-4776-9d7b-695f60a142c5</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249EE1F0</paraID>
      <start>0</start>
      <end>3</end>
      <status>unmodified</status>
      <modifiedWord/>
      <trackRevisions>false</trackRevisions>
    </reviewItem>
    <reviewItem>
      <errorID>9e6a6ae1-e462-42bc-92e9-221fd880a081</errorID>
      <errorWord>反映的</errorWord>
      <group>L1_Word</group>
      <groupName>字词问题</groupName>
      <ability>L2_Typo</ability>
      <abilityName>字词错误</abilityName>
      <candidateList>
        <item>反映</item>
      </candidateList>
      <explain/>
      <paraID>5DD9F0E1</paraID>
      <start>27</start>
      <end>30</end>
      <status>unmodified</status>
      <modifiedWord/>
      <trackRevisions>false</trackRevisions>
    </reviewItem>
    <reviewItem>
      <errorID>9641ed88-ead9-481c-901e-ed8120393cc9</errorID>
      <errorWord>调查问卷问卷</errorWord>
      <group>L1_Word</group>
      <groupName>字词问题</groupName>
      <ability>L2_Typo</ability>
      <abilityName>字词错误</abilityName>
      <candidateList>
        <item>调查问卷</item>
      </candidateList>
      <explain/>
      <paraID>61D49A8C</paraID>
      <start>39</start>
      <end>45</end>
      <status>unmodified</status>
      <modifiedWord/>
      <trackRevisions>false</trackRevisions>
    </reviewItem>
    <reviewItem>
      <errorID>f43aa4d9-6bbe-4263-8f25-13acf0f14a19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40378DBE</paraID>
      <start>0</start>
      <end>2</end>
      <status>unmodified</status>
      <modifiedWord/>
      <trackRevisions>false</trackRevisions>
    </reviewItem>
    <reviewItem>
      <errorID>04bab524-d5de-468d-82b3-0c89eb42b6f0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3CD38080</paraID>
      <start>0</start>
      <end>2</end>
      <status>unmodified</status>
      <modifiedWord/>
      <trackRevisions>false</trackRevisions>
    </reviewItem>
    <reviewItem>
      <errorID>bb087694-f91c-4445-b258-636f1a30c9c7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34117C9B</paraID>
      <start>0</start>
      <end>2</end>
      <status>unmodified</status>
      <modifiedWord/>
      <trackRevisions>false</trackRevisions>
    </reviewItem>
    <reviewItem>
      <errorID>50bc3bf9-fa2c-4e09-aa69-b5d33d253d7c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6B4BC918</paraID>
      <start>0</start>
      <end>2</end>
      <status>unmodified</status>
      <modifiedWord/>
      <trackRevisions>false</trackRevisions>
    </reviewItem>
    <reviewItem>
      <errorID>f5dcc701-c6cb-4e1f-8cfa-b165eb96288c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5C586D22</paraID>
      <start>0</start>
      <end>2</end>
      <status>unmodified</status>
      <modifiedWord/>
      <trackRevisions>false</trackRevisions>
    </reviewItem>
    <reviewItem>
      <errorID>e1ea2526-a6f3-4e74-873f-fc7f23330484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1F6FCE80</paraID>
      <start>0</start>
      <end>2</end>
      <status>unmodified</status>
      <modifiedWord/>
      <trackRevisions>false</trackRevisions>
    </reviewItem>
    <reviewItem>
      <errorID>d32e1ea3-54c0-4372-ba95-39e08e215f0a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2AD8167B</paraID>
      <start>0</start>
      <end>2</end>
      <status>unmodified</status>
      <modifiedWord/>
      <trackRevisions>false</trackRevisions>
    </reviewItem>
    <reviewItem>
      <errorID>bdf6deab-ff03-4768-9cc2-bd379dbe0310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253E1A25</paraID>
      <start>0</start>
      <end>2</end>
      <status>unmodified</status>
      <modifiedWord/>
      <trackRevisions>false</trackRevisions>
    </reviewItem>
    <reviewItem>
      <errorID>c5068547-6267-48f4-be47-a4053f1976a4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46C9DFDD</paraID>
      <start>0</start>
      <end>2</end>
      <status>unmodified</status>
      <modifiedWord/>
      <trackRevisions>false</trackRevisions>
    </reviewItem>
    <reviewItem>
      <errorID>04eacbcf-2a3f-49fa-a440-fe5dada8db52</errorID>
      <errorWord>参加了</errorWord>
      <group>L1_Word</group>
      <groupName>字词问题</groupName>
      <ability>L2_Typo</ability>
      <abilityName>字词错误</abilityName>
      <candidateList>
        <item>参加</item>
      </candidateList>
      <explain/>
      <paraID>53075D8B</paraID>
      <start>17</start>
      <end>20</end>
      <status>unmodified</status>
      <modifiedWord/>
      <trackRevisions>false</trackRevisions>
    </reviewItem>
    <reviewItem>
      <errorID>e0ac4389-1b2f-4579-986a-efa7283d432b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4C68E035</paraID>
      <start>0</start>
      <end>3</end>
      <status>unmodified</status>
      <modifiedWord/>
      <trackRevisions>false</trackRevisions>
    </reviewItem>
    <reviewItem>
      <errorID>5eb7213a-caab-47db-a290-f90c78408281</errorID>
      <errorWord>参加了</errorWord>
      <group>L1_Word</group>
      <groupName>字词问题</groupName>
      <ability>L2_Typo</ability>
      <abilityName>字词错误</abilityName>
      <candidateList>
        <item>参加</item>
      </candidateList>
      <explain/>
      <paraID>12D2CDC1</paraID>
      <start>17</start>
      <end>20</end>
      <status>unmodified</status>
      <modifiedWord/>
      <trackRevisions>false</trackRevisions>
    </reviewItem>
    <reviewItem>
      <errorID>09035b1b-2c82-4235-b6ea-64a927d41dee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7B4CE554</paraID>
      <start>0</start>
      <end>3</end>
      <status>unmodified</status>
      <modifiedWord/>
      <trackRevisions>false</trackRevisions>
    </reviewItem>
    <reviewItem>
      <errorID>f57bdb20-5483-4746-b054-9e729c647ce4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139E994A</paraID>
      <start>0</start>
      <end>3</end>
      <status>unmodified</status>
      <modifiedWord/>
      <trackRevisions>false</trackRevisions>
    </reviewItem>
    <reviewItem>
      <errorID>4fe23da2-83eb-41e9-b4ea-28927c1d6be3</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619D62B3</paraID>
      <start>0</start>
      <end>3</end>
      <status>unmodified</status>
      <modifiedWord/>
      <trackRevisions>false</trackRevisions>
    </reviewItem>
    <reviewItem>
      <errorID>46559832-1b28-481a-b485-e61e0d85ad83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21B8ED4E</paraID>
      <start>45</start>
      <end>46</end>
      <status>unmodified</status>
      <modifiedWord/>
      <trackRevisions>false</trackRevisions>
    </reviewItem>
    <reviewItem>
      <errorID>01326d6b-f2eb-45e9-8ef7-7a7eb3714ddb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15F0127B</paraID>
      <start>0</start>
      <end>3</end>
      <status>unmodified</status>
      <modifiedWord/>
      <trackRevisions>false</trackRevisions>
    </reviewItem>
    <reviewItem>
      <errorID>39e46ef4-68e0-47e7-8fef-8aa14db9e647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19B8B7A3</paraID>
      <start>0</start>
      <end>3</end>
      <status>unmodified</status>
      <modifiedWord/>
      <trackRevisions>false</trackRevisions>
    </reviewItem>
    <reviewItem>
      <errorID>ba830f43-077d-493d-a1b3-67c0bb22c9ad</errorID>
      <errorWord>根据问卷调查结果显示</errorWord>
      <group>L1_Grammar</group>
      <groupName>语法问题</groupName>
      <ability>L2_Grammar</ability>
      <abilityName>语法错误</abilityName>
      <candidateList>
        <item>根据问卷调查结果</item>
      </candidateList>
      <explain>该表达中的“根据问卷调查结果显示”存在语义重复。</explain>
      <paraID>7151C583</paraID>
      <start>0</start>
      <end>10</end>
      <status>unmodified</status>
      <modifiedWord/>
      <trackRevisions>false</trackRevisions>
    </reviewItem>
    <reviewItem>
      <errorID>ada22d88-2010-42f8-b7af-eeb69c58ec53</errorID>
      <errorWord>好</errorWord>
      <group>L1_Word</group>
      <groupName>字词问题</groupName>
      <ability>L2_Typo</ability>
      <abilityName>字词错误</abilityName>
      <candidateList>
        <item>高</item>
      </candidateList>
      <explain/>
      <paraID>7151C583</paraID>
      <start>36</start>
      <end>37</end>
      <status>unmodified</status>
      <modifiedWord/>
      <trackRevisions>false</trackRevisions>
    </reviewItem>
    <reviewItem>
      <errorID>3eb606d5-522f-4dbf-9c68-24f3471518ce</errorID>
      <errorWord>(</errorWord>
      <group>L1_Format</group>
      <groupName>格式问题</groupName>
      <ability>L2_HalfPunc_CN</ability>
      <abilityName>全半角问题</abilityName>
      <candidateList>
        <item>（</item>
      </candidateList>
      <explain>文本全半角错误。</explain>
      <paraID>7151C583</paraID>
      <start>73</start>
      <end>74</end>
      <status>unmodified</status>
      <modifiedWord/>
      <trackRevisions>false</trackRevisions>
    </reviewItem>
    <reviewItem>
      <errorID>0873939c-5908-4d44-ac1a-0dca3c32de6d</errorID>
      <errorWord>)</errorWord>
      <group>L1_Format</group>
      <groupName>格式问题</groupName>
      <ability>L2_HalfPunc_CN</ability>
      <abilityName>全半角问题</abilityName>
      <candidateList>
        <item>）</item>
      </candidateList>
      <explain>文本全半角错误。</explain>
      <paraID>7151C583</paraID>
      <start>81</start>
      <end>82</end>
      <status>unmodified</status>
      <modifiedWord/>
      <trackRevisions>false</trackRevisions>
    </reviewItem>
    <reviewItem>
      <errorID>ea763a0e-9d88-4d1c-ada7-372dd89a7d15</errorID>
      <errorWord>(</errorWord>
      <group>L1_Format</group>
      <groupName>格式问题</groupName>
      <ability>L2_HalfPunc_CN</ability>
      <abilityName>全半角问题</abilityName>
      <candidateList>
        <item>（</item>
      </candidateList>
      <explain>文本全半角错误。</explain>
      <paraID>7151C583</paraID>
      <start>115</start>
      <end>116</end>
      <status>unmodified</status>
      <modifiedWord/>
      <trackRevisions>false</trackRevisions>
    </reviewItem>
    <reviewItem>
      <errorID>42ee1ae8-d62b-4d9a-9f68-691260f7e33f</errorID>
      <errorWord>)</errorWord>
      <group>L1_Format</group>
      <groupName>格式问题</groupName>
      <ability>L2_HalfPunc_CN</ability>
      <abilityName>全半角问题</abilityName>
      <candidateList>
        <item>）</item>
      </candidateList>
      <explain>文本全半角错误。</explain>
      <paraID>7151C583</paraID>
      <start>123</start>
      <end>124</end>
      <status>unmodified</status>
      <modifiedWord/>
      <trackRevisions>false</trackRevisions>
    </reviewItem>
    <reviewItem>
      <errorID>85d19c73-5f7e-4f94-9229-1d0fdc80558f</errorID>
      <errorWord>(</errorWord>
      <group>L1_Format</group>
      <groupName>格式问题</groupName>
      <ability>L2_HalfPunc_CN</ability>
      <abilityName>全半角问题</abilityName>
      <candidateList>
        <item>（</item>
      </candidateList>
      <explain>文本全半角错误。</explain>
      <paraID>7151C583</paraID>
      <start>143</start>
      <end>144</end>
      <status>unmodified</status>
      <modifiedWord/>
      <trackRevisions>false</trackRevisions>
    </reviewItem>
    <reviewItem>
      <errorID>be4231ca-41c2-413b-8bc0-0e7c80e51471</errorID>
      <errorWord>)</errorWord>
      <group>L1_Format</group>
      <groupName>格式问题</groupName>
      <ability>L2_HalfPunc_CN</ability>
      <abilityName>全半角问题</abilityName>
      <candidateList>
        <item>）</item>
      </candidateList>
      <explain>文本全半角错误。</explain>
      <paraID>7151C583</paraID>
      <start>151</start>
      <end>152</end>
      <status>unmodified</status>
      <modifiedWord/>
      <trackRevisions>false</trackRevisions>
    </reviewItem>
    <reviewItem>
      <errorID>0616e305-fad5-4e12-ab4b-52788f80eb4c</errorID>
      <errorWord>(</errorWord>
      <group>L1_Format</group>
      <groupName>格式问题</groupName>
      <ability>L2_HalfPunc_CN</ability>
      <abilityName>全半角问题</abilityName>
      <candidateList>
        <item>（</item>
      </candidateList>
      <explain>文本全半角错误。</explain>
      <paraID>7151C583</paraID>
      <start>173</start>
      <end>174</end>
      <status>unmodified</status>
      <modifiedWord/>
      <trackRevisions>false</trackRevisions>
    </reviewItem>
    <reviewItem>
      <errorID>243bfbad-ce43-4375-a9d3-7caedd10db54</errorID>
      <errorWord>)</errorWord>
      <group>L1_Format</group>
      <groupName>格式问题</groupName>
      <ability>L2_HalfPunc_CN</ability>
      <abilityName>全半角问题</abilityName>
      <candidateList>
        <item>）</item>
      </candidateList>
      <explain>文本全半角错误。</explain>
      <paraID>7151C583</paraID>
      <start>181</start>
      <end>182</end>
      <status>unmodified</status>
      <modifiedWord/>
      <trackRevisions>false</trackRevisions>
    </reviewItem>
    <reviewItem>
      <errorID>34071bca-82e0-497e-9b5a-cbbf45dacec9</errorID>
      <errorWord>(</errorWord>
      <group>L1_Format</group>
      <groupName>格式问题</groupName>
      <ability>L2_HalfPunc_CN</ability>
      <abilityName>全半角问题</abilityName>
      <candidateList>
        <item>（</item>
      </candidateList>
      <explain>文本全半角错误。</explain>
      <paraID>7151C583</paraID>
      <start>203</start>
      <end>204</end>
      <status>unmodified</status>
      <modifiedWord/>
      <trackRevisions>false</trackRevisions>
    </reviewItem>
    <reviewItem>
      <errorID>487677c6-a687-472e-abb1-1562a2eb6291</errorID>
      <errorWord>)</errorWord>
      <group>L1_Format</group>
      <groupName>格式问题</groupName>
      <ability>L2_HalfPunc_CN</ability>
      <abilityName>全半角问题</abilityName>
      <candidateList>
        <item>）</item>
      </candidateList>
      <explain>文本全半角错误。</explain>
      <paraID>7151C583</paraID>
      <start>211</start>
      <end>212</end>
      <status>unmodified</status>
      <modifiedWord/>
      <trackRevisions>false</trackRevisions>
    </reviewItem>
    <reviewItem>
      <errorID>6804834c-1580-464b-a453-e7e70fdb9405</errorID>
      <errorWord>(</errorWord>
      <group>L1_Format</group>
      <groupName>格式问题</groupName>
      <ability>L2_HalfPunc_CN</ability>
      <abilityName>全半角问题</abilityName>
      <candidateList>
        <item>（</item>
      </candidateList>
      <explain>文本全半角错误。</explain>
      <paraID>7151C583</paraID>
      <start>229</start>
      <end>230</end>
      <status>unmodified</status>
      <modifiedWord/>
      <trackRevisions>false</trackRevisions>
    </reviewItem>
    <reviewItem>
      <errorID>adb9519b-5a48-44d0-9b4c-4077e7587b36</errorID>
      <errorWord>)</errorWord>
      <group>L1_Format</group>
      <groupName>格式问题</groupName>
      <ability>L2_HalfPunc_CN</ability>
      <abilityName>全半角问题</abilityName>
      <candidateList>
        <item>）</item>
      </candidateList>
      <explain>文本全半角错误。</explain>
      <paraID>7151C583</paraID>
      <start>237</start>
      <end>238</end>
      <status>unmodified</status>
      <modifiedWord/>
      <trackRevisions>false</trackRevisions>
    </reviewItem>
    <reviewItem>
      <errorID>a575c31e-6009-4207-a233-d89af87b5082</errorID>
      <errorWord>(</errorWord>
      <group>L1_Format</group>
      <groupName>格式问题</groupName>
      <ability>L2_HalfPunc_CN</ability>
      <abilityName>全半角问题</abilityName>
      <candidateList>
        <item>（</item>
      </candidateList>
      <explain>文本全半角错误。</explain>
      <paraID>7151C583</paraID>
      <start>251</start>
      <end>252</end>
      <status>unmodified</status>
      <modifiedWord/>
      <trackRevisions>false</trackRevisions>
    </reviewItem>
    <reviewItem>
      <errorID>fba80c78-140a-4bda-9b2e-fdeb236213e9</errorID>
      <errorWord>)</errorWord>
      <group>L1_Format</group>
      <groupName>格式问题</groupName>
      <ability>L2_HalfPunc_CN</ability>
      <abilityName>全半角问题</abilityName>
      <candidateList>
        <item>）</item>
      </candidateList>
      <explain>文本全半角错误。</explain>
      <paraID>7151C583</paraID>
      <start>259</start>
      <end>260</end>
      <status>unmodified</status>
      <modifiedWord/>
      <trackRevisions>false</trackRevisions>
    </reviewItem>
    <reviewItem>
      <errorID>ef8d9a54-55c2-4184-a3ba-b4f39b9af182</errorID>
      <errorWord>(</errorWord>
      <group>L1_Format</group>
      <groupName>格式问题</groupName>
      <ability>L2_HalfPunc_CN</ability>
      <abilityName>全半角问题</abilityName>
      <candidateList>
        <item>（</item>
      </candidateList>
      <explain>文本全半角错误。</explain>
      <paraID>7151C583</paraID>
      <start>279</start>
      <end>280</end>
      <status>unmodified</status>
      <modifiedWord/>
      <trackRevisions>false</trackRevisions>
    </reviewItem>
    <reviewItem>
      <errorID>161197f3-ee59-46dd-929c-8fbca3e52dd8</errorID>
      <errorWord>)</errorWord>
      <group>L1_Format</group>
      <groupName>格式问题</groupName>
      <ability>L2_HalfPunc_CN</ability>
      <abilityName>全半角问题</abilityName>
      <candidateList>
        <item>）</item>
      </candidateList>
      <explain>文本全半角错误。</explain>
      <paraID>7151C583</paraID>
      <start>287</start>
      <end>288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20d69b-3eb5-46ad-a439-cb137440c1fd}">
  <ds:schemaRefs/>
</ds:datastoreItem>
</file>

<file path=docProps/app.xml><?xml version="1.0" encoding="utf-8"?>
<Properties xmlns="http://schemas.openxmlformats.org/officeDocument/2006/extended-properties" xmlns:vt="http://schemas.openxmlformats.org/officeDocument/2006/docPropsVTypes">
  <Template>Normal.dotm</Template>
  <Pages>9</Pages>
  <Words>133</Words>
  <Characters>142</Characters>
  <Lines>0</Lines>
  <Paragraphs>0</Paragraphs>
  <TotalTime>47</TotalTime>
  <ScaleCrop>false</ScaleCrop>
  <LinksUpToDate>false</LinksUpToDate>
  <CharactersWithSpaces>142</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2023-07-03T09:16:00Z</dcterms:created>
  <dc:creator>Q.</dc:creator>
  <cp:lastModifiedBy>user</cp:lastModifiedBy>
  <cp:lastPrinted>2026-10-22T08:24:00Z</cp:lastPrinted>
  <dcterms:modified xsi:type="dcterms:W3CDTF">2026-10-22T11:30:31Z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59C3B61687B44081AB63E1B489E4A4B4_13</vt:lpwstr>
  </property>
  <property fmtid="{D5CDD505-2E9C-101B-9397-08002B2CF9AE}" pid="4" name="KSOTemplateDocerSaveRecord">
    <vt:lpwstr>eyJoZGlkIjoiMzU2YWNjYWM0ZjQzNTYwYzEyN2VlYjEyOTY5OGUxZDciLCJ1c2VySWQiOiIxNTUxMTYxNjMwIn0=</vt:lpwstr>
  </property>
</Properties>
</file>