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E19BA">
      <w:pPr>
        <w:keepNext w:val="0"/>
        <w:keepLines w:val="0"/>
        <w:pageBreakBefore w:val="0"/>
        <w:kinsoku/>
        <w:wordWrap/>
        <w:overflowPunct/>
        <w:topLinePunct w:val="0"/>
        <w:bidi w:val="0"/>
        <w:ind w:left="0" w:leftChars="0"/>
        <w:jc w:val="center"/>
        <w:rPr>
          <w:rFonts w:hint="default" w:ascii="Times New Roman" w:hAnsi="Times New Roman" w:eastAsia="黑体" w:cs="Times New Roman"/>
          <w:b/>
          <w:bCs/>
          <w:color w:val="auto"/>
          <w:sz w:val="52"/>
          <w:szCs w:val="52"/>
        </w:rPr>
      </w:pPr>
    </w:p>
    <w:p w14:paraId="30D058CD">
      <w:pPr>
        <w:keepNext w:val="0"/>
        <w:keepLines w:val="0"/>
        <w:pageBreakBefore w:val="0"/>
        <w:kinsoku/>
        <w:wordWrap/>
        <w:overflowPunct/>
        <w:topLinePunct w:val="0"/>
        <w:bidi w:val="0"/>
        <w:ind w:left="0" w:leftChars="0"/>
        <w:jc w:val="center"/>
        <w:rPr>
          <w:rFonts w:hint="default" w:ascii="Times New Roman" w:hAnsi="Times New Roman" w:eastAsia="黑体" w:cs="Times New Roman"/>
          <w:b/>
          <w:bCs/>
          <w:color w:val="auto"/>
          <w:sz w:val="52"/>
          <w:szCs w:val="52"/>
        </w:rPr>
      </w:pPr>
    </w:p>
    <w:p w14:paraId="0DF0CA03">
      <w:pPr>
        <w:keepNext w:val="0"/>
        <w:keepLines w:val="0"/>
        <w:pageBreakBefore w:val="0"/>
        <w:kinsoku/>
        <w:wordWrap/>
        <w:overflowPunct/>
        <w:topLinePunct w:val="0"/>
        <w:bidi w:val="0"/>
        <w:ind w:left="0" w:leftChars="0"/>
        <w:jc w:val="center"/>
        <w:rPr>
          <w:rFonts w:hint="eastAsia" w:ascii="Times New Roman" w:hAnsi="Times New Roman" w:eastAsia="黑体" w:cs="Times New Roman"/>
          <w:b/>
          <w:bCs/>
          <w:color w:val="auto"/>
          <w:sz w:val="52"/>
          <w:szCs w:val="52"/>
          <w:lang w:val="en-US" w:eastAsia="zh-CN"/>
        </w:rPr>
      </w:pPr>
      <w:bookmarkStart w:id="0" w:name="_Toc21564"/>
      <w:r>
        <w:rPr>
          <w:rFonts w:hint="default" w:ascii="Times New Roman" w:hAnsi="Times New Roman" w:eastAsia="黑体" w:cs="Times New Roman"/>
          <w:b/>
          <w:bCs/>
          <w:color w:val="auto"/>
          <w:sz w:val="52"/>
          <w:szCs w:val="52"/>
        </w:rPr>
        <w:t>吐鲁番市本级2025年</w:t>
      </w:r>
      <w:r>
        <w:rPr>
          <w:rFonts w:hint="eastAsia" w:ascii="Times New Roman" w:hAnsi="Times New Roman" w:eastAsia="黑体" w:cs="Times New Roman"/>
          <w:b/>
          <w:bCs/>
          <w:color w:val="auto"/>
          <w:sz w:val="52"/>
          <w:szCs w:val="52"/>
          <w:lang w:val="en-US" w:eastAsia="zh-CN"/>
        </w:rPr>
        <w:t>度</w:t>
      </w:r>
    </w:p>
    <w:bookmarkEnd w:id="0"/>
    <w:p w14:paraId="568E82D9">
      <w:pPr>
        <w:keepNext w:val="0"/>
        <w:keepLines w:val="0"/>
        <w:pageBreakBefore w:val="0"/>
        <w:kinsoku/>
        <w:wordWrap/>
        <w:overflowPunct/>
        <w:topLinePunct w:val="0"/>
        <w:bidi w:val="0"/>
        <w:ind w:left="0" w:leftChars="0"/>
        <w:jc w:val="center"/>
        <w:outlineLvl w:val="9"/>
        <w:rPr>
          <w:rFonts w:hint="default" w:ascii="Times New Roman" w:hAnsi="Times New Roman" w:eastAsia="黑体" w:cs="Times New Roman"/>
          <w:b/>
          <w:bCs/>
          <w:color w:val="auto"/>
          <w:sz w:val="52"/>
          <w:szCs w:val="52"/>
        </w:rPr>
      </w:pPr>
      <w:bookmarkStart w:id="1" w:name="_Toc3248"/>
      <w:r>
        <w:rPr>
          <w:rFonts w:hint="default" w:ascii="Times New Roman" w:hAnsi="Times New Roman" w:eastAsia="黑体" w:cs="Times New Roman"/>
          <w:b/>
          <w:bCs/>
          <w:color w:val="auto"/>
          <w:sz w:val="52"/>
          <w:szCs w:val="52"/>
        </w:rPr>
        <w:t>预算绩效评价报告</w:t>
      </w:r>
      <w:bookmarkEnd w:id="1"/>
    </w:p>
    <w:p w14:paraId="6B361226">
      <w:pPr>
        <w:keepNext w:val="0"/>
        <w:keepLines w:val="0"/>
        <w:pageBreakBefore w:val="0"/>
        <w:kinsoku/>
        <w:wordWrap/>
        <w:overflowPunct/>
        <w:topLinePunct w:val="0"/>
        <w:bidi w:val="0"/>
        <w:ind w:left="0" w:leftChars="0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20A28C53">
      <w:pPr>
        <w:keepNext w:val="0"/>
        <w:keepLines w:val="0"/>
        <w:pageBreakBefore w:val="0"/>
        <w:kinsoku/>
        <w:wordWrap/>
        <w:overflowPunct/>
        <w:topLinePunct w:val="0"/>
        <w:bidi w:val="0"/>
        <w:ind w:left="0" w:leftChars="0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7B398810">
      <w:pPr>
        <w:keepNext w:val="0"/>
        <w:keepLines w:val="0"/>
        <w:pageBreakBefore w:val="0"/>
        <w:kinsoku/>
        <w:wordWrap/>
        <w:overflowPunct/>
        <w:topLinePunct w:val="0"/>
        <w:bidi w:val="0"/>
        <w:ind w:left="0" w:leftChars="0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5A133393">
      <w:pPr>
        <w:keepNext w:val="0"/>
        <w:keepLines w:val="0"/>
        <w:pageBreakBefore w:val="0"/>
        <w:kinsoku/>
        <w:wordWrap/>
        <w:overflowPunct/>
        <w:topLinePunct w:val="0"/>
        <w:bidi w:val="0"/>
        <w:ind w:left="0" w:leftChars="0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3857B0C3">
      <w:pPr>
        <w:keepNext w:val="0"/>
        <w:keepLines w:val="0"/>
        <w:pageBreakBefore w:val="0"/>
        <w:kinsoku/>
        <w:wordWrap/>
        <w:overflowPunct/>
        <w:topLinePunct w:val="0"/>
        <w:bidi w:val="0"/>
        <w:ind w:left="0" w:leftChars="0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10BD7353">
      <w:pPr>
        <w:keepNext w:val="0"/>
        <w:keepLines w:val="0"/>
        <w:pageBreakBefore w:val="0"/>
        <w:kinsoku/>
        <w:wordWrap/>
        <w:overflowPunct/>
        <w:topLinePunct w:val="0"/>
        <w:bidi w:val="0"/>
        <w:ind w:left="0" w:leftChars="0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754DF837">
      <w:pPr>
        <w:keepNext w:val="0"/>
        <w:keepLines w:val="0"/>
        <w:pageBreakBefore w:val="0"/>
        <w:kinsoku/>
        <w:wordWrap/>
        <w:overflowPunct/>
        <w:topLinePunct w:val="0"/>
        <w:bidi w:val="0"/>
        <w:ind w:left="0" w:leftChars="0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76D21D42">
      <w:pPr>
        <w:keepNext w:val="0"/>
        <w:keepLines w:val="0"/>
        <w:pageBreakBefore w:val="0"/>
        <w:kinsoku/>
        <w:wordWrap/>
        <w:overflowPunct/>
        <w:topLinePunct w:val="0"/>
        <w:bidi w:val="0"/>
        <w:ind w:left="0" w:leftChars="0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7E7CE2C6">
      <w:pPr>
        <w:keepNext w:val="0"/>
        <w:keepLines w:val="0"/>
        <w:pageBreakBefore w:val="0"/>
        <w:kinsoku/>
        <w:wordWrap/>
        <w:overflowPunct/>
        <w:topLinePunct w:val="0"/>
        <w:bidi w:val="0"/>
        <w:ind w:left="0" w:leftChars="0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sz w:val="48"/>
          <w:szCs w:val="48"/>
        </w:rPr>
      </w:pPr>
    </w:p>
    <w:p w14:paraId="08DB9347">
      <w:pPr>
        <w:keepNext w:val="0"/>
        <w:keepLines w:val="0"/>
        <w:pageBreakBefore w:val="0"/>
        <w:kinsoku/>
        <w:wordWrap/>
        <w:overflowPunct/>
        <w:topLinePunct w:val="0"/>
        <w:bidi w:val="0"/>
        <w:ind w:left="1598" w:leftChars="266" w:hanging="960" w:hangingChars="300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项目名称：哈密瓜产业集群项目</w:t>
      </w:r>
    </w:p>
    <w:p w14:paraId="6A250B59">
      <w:pPr>
        <w:keepNext w:val="0"/>
        <w:keepLines w:val="0"/>
        <w:pageBreakBefore w:val="0"/>
        <w:kinsoku/>
        <w:wordWrap/>
        <w:overflowPunct/>
        <w:topLinePunct w:val="0"/>
        <w:bidi w:val="0"/>
        <w:ind w:left="1598" w:leftChars="266" w:hanging="960" w:hangingChars="300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项目单位：吐鲁番市农业农村局</w:t>
      </w:r>
    </w:p>
    <w:p w14:paraId="5E04774D">
      <w:pPr>
        <w:keepNext w:val="0"/>
        <w:keepLines w:val="0"/>
        <w:pageBreakBefore w:val="0"/>
        <w:kinsoku/>
        <w:wordWrap/>
        <w:overflowPunct/>
        <w:topLinePunct w:val="0"/>
        <w:bidi w:val="0"/>
        <w:ind w:left="1598" w:leftChars="266" w:hanging="960" w:hangingChars="300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主管部门：吐鲁番市农业农村局</w:t>
      </w:r>
    </w:p>
    <w:p w14:paraId="58B00A07">
      <w:pPr>
        <w:keepNext w:val="0"/>
        <w:keepLines w:val="0"/>
        <w:pageBreakBefore w:val="0"/>
        <w:kinsoku/>
        <w:wordWrap/>
        <w:overflowPunct/>
        <w:topLinePunct w:val="0"/>
        <w:bidi w:val="0"/>
        <w:ind w:left="1598" w:leftChars="266" w:hanging="960" w:hangingChars="300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委托单位：吐鲁番市财政局</w:t>
      </w:r>
    </w:p>
    <w:p w14:paraId="38B2C43E">
      <w:pPr>
        <w:keepNext w:val="0"/>
        <w:keepLines w:val="0"/>
        <w:pageBreakBefore w:val="0"/>
        <w:kinsoku/>
        <w:wordWrap/>
        <w:overflowPunct/>
        <w:topLinePunct w:val="0"/>
        <w:bidi w:val="0"/>
        <w:ind w:left="1598" w:leftChars="266" w:hanging="960" w:hangingChars="300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评价机构：新疆财讯睿智信息咨询有限公司</w:t>
      </w:r>
    </w:p>
    <w:p w14:paraId="206AE3F8">
      <w:pPr>
        <w:keepNext w:val="0"/>
        <w:keepLines w:val="0"/>
        <w:pageBreakBefore w:val="0"/>
        <w:kinsoku/>
        <w:wordWrap/>
        <w:overflowPunct/>
        <w:topLinePunct w:val="0"/>
        <w:bidi w:val="0"/>
        <w:ind w:left="0" w:leftChars="0"/>
        <w:jc w:val="center"/>
        <w:rPr>
          <w:rFonts w:hint="default" w:ascii="Times New Roman" w:hAnsi="Times New Roman" w:eastAsia="黑体" w:cs="Times New Roman"/>
          <w:color w:val="auto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720" w:num="1"/>
          <w:titlePg/>
          <w:docGrid w:type="lines" w:linePitch="312" w:charSpace="0"/>
        </w:sect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2026年8月</w:t>
      </w:r>
    </w:p>
    <w:p w14:paraId="046959D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880" w:firstLineChars="200"/>
        <w:jc w:val="center"/>
        <w:outlineLvl w:val="0"/>
        <w:rPr>
          <w:rFonts w:hint="default" w:ascii="Times New Roman" w:hAnsi="Times New Roman" w:eastAsia="黑体" w:cs="Times New Roman"/>
          <w:color w:val="auto"/>
          <w:sz w:val="44"/>
          <w:szCs w:val="44"/>
        </w:rPr>
      </w:pPr>
      <w:bookmarkStart w:id="2" w:name="_Toc11681"/>
      <w:bookmarkStart w:id="3" w:name="_Toc28857"/>
      <w:bookmarkStart w:id="4" w:name="_Toc5178"/>
      <w:r>
        <w:rPr>
          <w:rFonts w:hint="default" w:ascii="Times New Roman" w:hAnsi="Times New Roman" w:eastAsia="黑体" w:cs="Times New Roman"/>
          <w:color w:val="auto"/>
          <w:sz w:val="44"/>
          <w:szCs w:val="44"/>
        </w:rPr>
        <w:t>摘  要</w:t>
      </w:r>
      <w:bookmarkEnd w:id="2"/>
      <w:bookmarkEnd w:id="3"/>
      <w:bookmarkEnd w:id="4"/>
    </w:p>
    <w:p w14:paraId="6F88F16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left="0" w:leftChars="0" w:firstLine="640" w:firstLineChars="200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lang w:bidi="en-US"/>
        </w:rPr>
      </w:pPr>
      <w:bookmarkStart w:id="5" w:name="_Toc21206"/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 w:bidi="en-US"/>
        </w:rPr>
        <w:t>一、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bidi="en-US"/>
        </w:rPr>
        <w:t>项目概述</w:t>
      </w:r>
      <w:bookmarkEnd w:id="5"/>
    </w:p>
    <w:p w14:paraId="31BD78C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643" w:firstLineChars="200"/>
        <w:rPr>
          <w:rFonts w:ascii="Times New Roman" w:hAnsi="Times New Roman" w:eastAsia="楷体"/>
          <w:b/>
          <w:bCs/>
          <w:color w:val="auto"/>
          <w:sz w:val="32"/>
          <w:szCs w:val="32"/>
          <w:lang w:bidi="en-US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bidi="en-US"/>
        </w:rPr>
        <w:t>（一）项目概述</w:t>
      </w:r>
    </w:p>
    <w:p w14:paraId="13A516DA">
      <w:pPr>
        <w:pStyle w:val="2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4" w:firstLineChars="200"/>
        <w:jc w:val="both"/>
        <w:textAlignment w:val="auto"/>
        <w:outlineLvl w:val="9"/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为认真贯彻落实习近平总书记关于“培育壮大特色优势产业”的重要指示精神，按照乡村振兴战略部署和全产业链开发、全价值链提升的思路，依据《支持农产品加工业高质量发展若干政策措施》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等文件要求，吐鲁番市立足哈密瓜资源禀赋和产业基础，部署实施哈密瓜产业集群项目，由吐鲁番市农业农村局统筹，高昌区、鄯善县具体落实，围绕品种培优、品质提升、品牌打造和全产业链升级，推动哈密瓜产业向集群化、标准化、品牌化方向发展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  <w:t>。</w:t>
      </w:r>
    </w:p>
    <w:p w14:paraId="38DCF070"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664" w:firstLineChars="200"/>
        <w:jc w:val="both"/>
        <w:outlineLvl w:val="9"/>
        <w:rPr>
          <w:rFonts w:hint="default" w:ascii="Times New Roman" w:hAnsi="Times New Roman" w:eastAsia="仿宋_GB2312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  <w:t>2025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年度安排中央财政资金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  <w:t>3000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万元，计划对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  <w:t>13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家企业设备购置给予补贴；在高昌区、鄯善县实施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  <w:t>16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个子项目，建设内容涵盖机械化生产、仓储加工、品种选育、分选分级、品牌营销、交易市场改扩建等。截至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  <w:t>2025年12月31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日，实际达到拨付条件并给予补贴的企业为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  <w:t>7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家，剩余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  <w:t>6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家企业结转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  <w:t>2026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年继续实施。</w:t>
      </w:r>
    </w:p>
    <w:p w14:paraId="165731E5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bidi w:val="0"/>
        <w:spacing w:line="560" w:lineRule="exact"/>
        <w:ind w:left="0" w:leftChars="0" w:firstLine="643" w:firstLineChars="200"/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val="en-US" w:eastAsia="zh-CN" w:bidi="en-US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 w:bidi="en-US"/>
        </w:rPr>
        <w:t>（二）项目实施情况</w:t>
      </w:r>
    </w:p>
    <w:p w14:paraId="7DD27305">
      <w:pPr>
        <w:pStyle w:val="20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664" w:firstLineChars="200"/>
        <w:jc w:val="both"/>
        <w:outlineLvl w:val="9"/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</w:pP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截至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  <w:t>2025年12月31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日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eastAsia="zh-CN" w:bidi="ar"/>
        </w:rPr>
        <w:t>，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实际达到拨付条件并给予补贴的企业为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  <w:t>7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家，对应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  <w:t>7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个设备购置项目，中央财政资金实际拨付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  <w:t>1448.2万元；剩余6家企业、6个设备购置项目及1551.8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万元中央财政资金结转至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  <w:t>2026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年继续实施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bidi="ar"/>
        </w:rPr>
        <w:t>。</w:t>
      </w:r>
    </w:p>
    <w:p w14:paraId="5CF57409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ind w:left="0" w:leftChars="0" w:firstLine="643" w:firstLineChars="200"/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val="en-US" w:eastAsia="zh-CN" w:bidi="en-US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 w:bidi="en-US"/>
        </w:rPr>
        <w:t>（三）绩效目标</w:t>
      </w:r>
    </w:p>
    <w:p w14:paraId="4AAFDEA4">
      <w:pPr>
        <w:pStyle w:val="2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67" w:firstLineChars="200"/>
        <w:jc w:val="both"/>
        <w:textAlignment w:val="auto"/>
        <w:outlineLvl w:val="9"/>
        <w:rPr>
          <w:rFonts w:hint="default" w:ascii="Times New Roman" w:hAnsi="Times New Roman" w:eastAsia="仿宋_GB2312"/>
          <w:b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/>
          <w:b/>
          <w:bCs w:val="0"/>
          <w:color w:val="auto"/>
          <w:sz w:val="32"/>
          <w:szCs w:val="32"/>
          <w:lang w:bidi="ar"/>
        </w:rPr>
        <w:t>1.总目标</w:t>
      </w:r>
    </w:p>
    <w:p w14:paraId="56204AB5">
      <w:pPr>
        <w:pStyle w:val="2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64" w:firstLineChars="200"/>
        <w:jc w:val="both"/>
        <w:textAlignment w:val="auto"/>
        <w:outlineLvl w:val="9"/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</w:pP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按照</w:t>
      </w:r>
      <w:r>
        <w:rPr>
          <w:rFonts w:hint="eastAsia" w:hAnsi="仿宋_GB2312" w:cs="仿宋_GB2312"/>
          <w:bCs/>
          <w:color w:val="auto"/>
          <w:spacing w:val="6"/>
          <w:sz w:val="32"/>
          <w:szCs w:val="32"/>
          <w:lang w:val="en-US" w:eastAsia="zh-CN" w:bidi="ar"/>
        </w:rPr>
        <w:t>相关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  <w:t>文件要求，2025—2026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年，吐鲁番市通过实施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  <w:t>16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个哈密瓜产业集群子项目，聚焦品种培优、品质提升、品牌打造和全产业链升级，重点推进种质创新、标准化基地、加工流通、品牌营销、产业融合等建设任务。持续优化哈密瓜良种繁育体系，提升标准化绿色生产水平，完善产地初加工和冷链流通设施，健全质量溯源与品牌推广体系，推动种养加、产供销一体化，补齐产业发展短板，延伸产业链、提升产品附加值，不断增强吐鲁番哈密瓜品牌影响力和市场占有率，稳步构建特色突出、链条完整、效益显著的现代化哈密瓜产业集群，带动产业提质增效、农户持续增收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  <w:t>。</w:t>
      </w:r>
    </w:p>
    <w:p w14:paraId="1322210E">
      <w:pPr>
        <w:pStyle w:val="2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67" w:firstLineChars="200"/>
        <w:jc w:val="both"/>
        <w:textAlignment w:val="auto"/>
        <w:outlineLvl w:val="9"/>
        <w:rPr>
          <w:rFonts w:hint="default" w:ascii="Times New Roman" w:hAnsi="Times New Roman" w:eastAsia="仿宋_GB2312"/>
          <w:b/>
          <w:bCs w:val="0"/>
          <w:color w:val="auto"/>
          <w:sz w:val="32"/>
          <w:szCs w:val="32"/>
          <w:lang w:bidi="ar"/>
        </w:rPr>
      </w:pPr>
      <w:r>
        <w:rPr>
          <w:rFonts w:hint="default" w:ascii="Times New Roman" w:hAnsi="Times New Roman" w:eastAsia="仿宋_GB2312"/>
          <w:b/>
          <w:bCs w:val="0"/>
          <w:color w:val="auto"/>
          <w:sz w:val="32"/>
          <w:szCs w:val="32"/>
          <w:lang w:bidi="ar"/>
        </w:rPr>
        <w:t>2.年度绩效目标</w:t>
      </w:r>
    </w:p>
    <w:p w14:paraId="6168B47A">
      <w:pPr>
        <w:pStyle w:val="2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64" w:firstLineChars="200"/>
        <w:jc w:val="both"/>
        <w:textAlignment w:val="auto"/>
        <w:outlineLvl w:val="9"/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</w:pP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  <w:t>2025年度，围绕上述总目标，分解落实以下具体任务：</w:t>
      </w:r>
    </w:p>
    <w:p w14:paraId="11E0BA94">
      <w:pPr>
        <w:pStyle w:val="2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64" w:firstLineChars="200"/>
        <w:jc w:val="both"/>
        <w:textAlignment w:val="auto"/>
        <w:outlineLvl w:val="9"/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</w:pP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  <w:t>在产出方面，补贴企业数量13家，购买设备数量13套，补贴企业覆盖率100%，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设备验收合格率不低于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  <w:t>95%，资金支付及时率不低于95%；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在成本方面，补贴设备金额控制在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  <w:t>3000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万元以内；在效益方面，促进哈密瓜经济发展有效促进；在满意度方面，享受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val="en-US" w:eastAsia="zh-CN" w:bidi="ar"/>
        </w:rPr>
        <w:t>补贴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企业满意度不低于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  <w:t>95%。</w:t>
      </w:r>
    </w:p>
    <w:p w14:paraId="20349800">
      <w:pPr>
        <w:pStyle w:val="2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64" w:firstLineChars="200"/>
        <w:jc w:val="both"/>
        <w:textAlignment w:val="auto"/>
        <w:outlineLvl w:val="9"/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</w:pP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根据吐鲁番市农业农村局提供的《哈密瓜产业集群项目绩效目标表》，本项目年度绩效目标表如下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  <w:t>：</w:t>
      </w:r>
    </w:p>
    <w:p w14:paraId="7BE4B244"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561"/>
        <w:jc w:val="center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auto"/>
          <w:sz w:val="22"/>
          <w:szCs w:val="28"/>
        </w:rPr>
        <w:t>表1-1 哈密瓜产业集群项目绩效目标表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809"/>
        <w:gridCol w:w="1033"/>
        <w:gridCol w:w="1073"/>
        <w:gridCol w:w="887"/>
        <w:gridCol w:w="737"/>
        <w:gridCol w:w="812"/>
        <w:gridCol w:w="959"/>
        <w:gridCol w:w="1551"/>
      </w:tblGrid>
      <w:tr w14:paraId="3925A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tblHeader/>
        </w:trPr>
        <w:tc>
          <w:tcPr>
            <w:tcW w:w="0" w:type="auto"/>
            <w:shd w:val="clear" w:color="auto" w:fill="BEBEBE" w:themeFill="background1" w:themeFillShade="BF"/>
            <w:vAlign w:val="center"/>
          </w:tcPr>
          <w:p w14:paraId="7C4E5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0" w:type="auto"/>
            <w:shd w:val="clear" w:color="auto" w:fill="BEBEBE" w:themeFill="background1" w:themeFillShade="BF"/>
            <w:vAlign w:val="center"/>
          </w:tcPr>
          <w:p w14:paraId="78B86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0" w:type="auto"/>
            <w:shd w:val="clear" w:color="auto" w:fill="BEBEBE" w:themeFill="background1" w:themeFillShade="BF"/>
            <w:vAlign w:val="center"/>
          </w:tcPr>
          <w:p w14:paraId="33987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0" w:type="auto"/>
            <w:shd w:val="clear" w:color="auto" w:fill="BEBEBE" w:themeFill="background1" w:themeFillShade="BF"/>
            <w:vAlign w:val="center"/>
          </w:tcPr>
          <w:p w14:paraId="6D978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0" w:type="auto"/>
            <w:shd w:val="clear" w:color="auto" w:fill="BEBEBE" w:themeFill="background1" w:themeFillShade="BF"/>
            <w:vAlign w:val="center"/>
          </w:tcPr>
          <w:p w14:paraId="0C24D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4"/>
                <w:u w:val="none"/>
                <w:lang w:val="en-US" w:eastAsia="zh-CN" w:bidi="ar"/>
              </w:rPr>
              <w:t>指标值设置依据</w:t>
            </w:r>
          </w:p>
        </w:tc>
        <w:tc>
          <w:tcPr>
            <w:tcW w:w="0" w:type="auto"/>
            <w:shd w:val="clear" w:color="auto" w:fill="BEBEBE" w:themeFill="background1" w:themeFillShade="BF"/>
            <w:vAlign w:val="center"/>
          </w:tcPr>
          <w:p w14:paraId="168CB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4"/>
                <w:u w:val="none"/>
                <w:lang w:val="en-US" w:eastAsia="zh-CN" w:bidi="ar"/>
              </w:rPr>
              <w:t>上年完成值</w:t>
            </w:r>
          </w:p>
        </w:tc>
        <w:tc>
          <w:tcPr>
            <w:tcW w:w="0" w:type="auto"/>
            <w:shd w:val="clear" w:color="auto" w:fill="BEBEBE" w:themeFill="background1" w:themeFillShade="BF"/>
            <w:vAlign w:val="center"/>
          </w:tcPr>
          <w:p w14:paraId="7528D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4"/>
                <w:u w:val="none"/>
                <w:lang w:val="en-US" w:eastAsia="zh-CN" w:bidi="ar"/>
              </w:rPr>
              <w:t>指标分值权重</w:t>
            </w:r>
          </w:p>
        </w:tc>
        <w:tc>
          <w:tcPr>
            <w:tcW w:w="0" w:type="auto"/>
            <w:shd w:val="clear" w:color="auto" w:fill="BEBEBE" w:themeFill="background1" w:themeFillShade="BF"/>
            <w:vAlign w:val="center"/>
          </w:tcPr>
          <w:p w14:paraId="594C9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4"/>
                <w:u w:val="none"/>
                <w:lang w:val="en-US" w:eastAsia="zh-CN" w:bidi="ar"/>
              </w:rPr>
              <w:t>指标赋分规则</w:t>
            </w:r>
          </w:p>
        </w:tc>
        <w:tc>
          <w:tcPr>
            <w:tcW w:w="0" w:type="auto"/>
            <w:shd w:val="clear" w:color="auto" w:fill="BEBEBE" w:themeFill="background1" w:themeFillShade="BF"/>
            <w:vAlign w:val="center"/>
          </w:tcPr>
          <w:p w14:paraId="50601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2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4"/>
                <w:u w:val="none"/>
                <w:lang w:val="en-US" w:eastAsia="zh-CN" w:bidi="ar"/>
              </w:rPr>
              <w:t>佐证资料</w:t>
            </w:r>
          </w:p>
        </w:tc>
      </w:tr>
      <w:tr w14:paraId="4FD2C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63479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both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产出指标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F4A3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both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数量指标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B3A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both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补贴企业数量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418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=13家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760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计划标准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2C5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E5C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25E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按照完成比例赋分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A5C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工作资料</w:t>
            </w:r>
            <w:r>
              <w:rPr>
                <w:rStyle w:val="24"/>
                <w:rFonts w:hint="eastAsia" w:ascii="Times New Roman" w:hAnsi="Times New Roman" w:eastAsia="仿宋_GB2312" w:cs="Times New Roman"/>
                <w:color w:val="auto"/>
                <w:lang w:eastAsia="zh-CN"/>
              </w:rPr>
              <w:t>，</w:t>
            </w: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说明材料</w:t>
            </w:r>
          </w:p>
        </w:tc>
      </w:tr>
      <w:tr w14:paraId="445C4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1AC05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ind w:left="0" w:leftChars="0"/>
              <w:jc w:val="both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3AA25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ind w:left="0" w:leftChars="0"/>
              <w:jc w:val="both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8A41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both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购买设备数量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98B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=13套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E20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71C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431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392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0DC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工作资料</w:t>
            </w:r>
            <w:r>
              <w:rPr>
                <w:rStyle w:val="24"/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说明材料</w:t>
            </w:r>
          </w:p>
        </w:tc>
      </w:tr>
      <w:tr w14:paraId="7FD8D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D401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ind w:left="0" w:leftChars="0"/>
              <w:jc w:val="both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223A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both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82D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both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补贴企业覆盖率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BEB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=100%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DD4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FA3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3C4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D97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50B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工作资料</w:t>
            </w:r>
            <w:r>
              <w:rPr>
                <w:rStyle w:val="24"/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说明材料</w:t>
            </w:r>
          </w:p>
        </w:tc>
      </w:tr>
      <w:tr w14:paraId="11D02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7D6049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ind w:left="0" w:leftChars="0"/>
              <w:jc w:val="both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 w14:paraId="3617EE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ind w:left="0" w:leftChars="0"/>
              <w:jc w:val="both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628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both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设备验收合格率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736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&gt;=95%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09D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0D9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CC1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864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06E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工作资料</w:t>
            </w:r>
            <w:r>
              <w:rPr>
                <w:rStyle w:val="24"/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说明材料</w:t>
            </w:r>
          </w:p>
        </w:tc>
      </w:tr>
      <w:tr w14:paraId="6040F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0" w:type="auto"/>
            <w:vMerge w:val="continue"/>
            <w:shd w:val="clear" w:color="auto" w:fill="auto"/>
            <w:vAlign w:val="center"/>
          </w:tcPr>
          <w:p w14:paraId="3546AE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ind w:left="0" w:leftChars="0"/>
              <w:jc w:val="both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ED67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both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28A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both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资金支付及时率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AFF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&gt;=95%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EB2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计划标准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3D9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548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048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按照完成比例赋分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E75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工作资料</w:t>
            </w:r>
            <w:r>
              <w:rPr>
                <w:rStyle w:val="24"/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Style w:val="24"/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说明材料</w:t>
            </w:r>
          </w:p>
        </w:tc>
      </w:tr>
      <w:tr w14:paraId="3BA61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0" w:type="auto"/>
            <w:shd w:val="clear" w:color="auto" w:fill="auto"/>
            <w:vAlign w:val="center"/>
          </w:tcPr>
          <w:p w14:paraId="000D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both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成本指标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46F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both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经济成本指标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4CE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both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补贴设备金额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3E8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&lt;=3000万元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4CF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计划标准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C4D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1F4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5C2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按照完成比例赋分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320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原始凭证</w:t>
            </w:r>
            <w:r>
              <w:rPr>
                <w:rStyle w:val="24"/>
                <w:rFonts w:hint="eastAsia" w:ascii="Times New Roman" w:hAnsi="Times New Roman" w:eastAsia="仿宋_GB2312" w:cs="Times New Roman"/>
                <w:color w:val="auto"/>
                <w:lang w:eastAsia="zh-CN"/>
              </w:rPr>
              <w:t>，</w:t>
            </w: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说明材料</w:t>
            </w:r>
          </w:p>
        </w:tc>
      </w:tr>
      <w:tr w14:paraId="3F014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0" w:type="auto"/>
            <w:shd w:val="clear" w:color="auto" w:fill="auto"/>
            <w:vAlign w:val="center"/>
          </w:tcPr>
          <w:p w14:paraId="067EE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both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效益指标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76A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both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社会效益指标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306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both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促进哈密瓜经济发展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B3A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有效促进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43F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计划标准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0DE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BAB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FBC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按评判等级赋分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CC3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ind w:left="0" w:leftChars="0"/>
              <w:jc w:val="center"/>
              <w:textAlignment w:val="auto"/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工作资料</w:t>
            </w:r>
            <w:r>
              <w:rPr>
                <w:rStyle w:val="24"/>
                <w:rFonts w:hint="eastAsia" w:ascii="Times New Roman" w:hAnsi="Times New Roman" w:eastAsia="仿宋_GB2312" w:cs="Times New Roman"/>
                <w:color w:val="auto"/>
                <w:lang w:eastAsia="zh-CN"/>
              </w:rPr>
              <w:t>，</w:t>
            </w: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原始凭证</w:t>
            </w:r>
            <w:r>
              <w:rPr>
                <w:rStyle w:val="24"/>
                <w:rFonts w:hint="eastAsia" w:ascii="Times New Roman" w:hAnsi="Times New Roman" w:eastAsia="仿宋_GB2312" w:cs="Times New Roman"/>
                <w:color w:val="auto"/>
                <w:lang w:eastAsia="zh-CN"/>
              </w:rPr>
              <w:t>，</w:t>
            </w:r>
            <w:r>
              <w:rPr>
                <w:rStyle w:val="24"/>
                <w:rFonts w:hint="default" w:ascii="Times New Roman" w:hAnsi="Times New Roman" w:eastAsia="仿宋_GB2312" w:cs="Times New Roman"/>
                <w:color w:val="auto"/>
              </w:rPr>
              <w:t>说明材料</w:t>
            </w:r>
          </w:p>
        </w:tc>
      </w:tr>
    </w:tbl>
    <w:p w14:paraId="389FB5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二、绩效评价情况</w:t>
      </w:r>
    </w:p>
    <w:p w14:paraId="318430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ascii="Times New Roman" w:hAnsi="Times New Roman" w:eastAsia="楷体"/>
          <w:b/>
          <w:bCs/>
          <w:color w:val="auto"/>
          <w:sz w:val="32"/>
          <w:szCs w:val="32"/>
          <w:lang w:bidi="en-US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 w:bidi="en-US"/>
        </w:rPr>
        <w:t>（一）评价结论</w:t>
      </w:r>
    </w:p>
    <w:p w14:paraId="0DE4BA49">
      <w:pPr>
        <w:pStyle w:val="2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4" w:firstLineChars="200"/>
        <w:jc w:val="both"/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</w:pPr>
      <w:r>
        <w:rPr>
          <w:rFonts w:hint="eastAsia" w:hAnsi="仿宋_GB2312" w:cs="仿宋_GB2312"/>
          <w:bCs/>
          <w:color w:val="auto"/>
          <w:spacing w:val="6"/>
          <w:sz w:val="32"/>
          <w:szCs w:val="32"/>
          <w:lang w:val="en-US" w:eastAsia="zh-CN" w:bidi="ar"/>
        </w:rPr>
        <w:t>对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哈密瓜产业集群项目进行了独立客观的评价，最终评分结果为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  <w:lang w:val="en-US" w:eastAsia="zh-CN"/>
        </w:rPr>
        <w:t>82.82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分，评价等级为“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val="en-US" w:eastAsia="zh-CN" w:bidi="ar"/>
        </w:rPr>
        <w:t>良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”。</w:t>
      </w:r>
    </w:p>
    <w:p w14:paraId="29AEE1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ascii="Times New Roman" w:hAnsi="Times New Roman" w:eastAsia="楷体"/>
          <w:b/>
          <w:bCs/>
          <w:color w:val="auto"/>
          <w:sz w:val="32"/>
          <w:szCs w:val="32"/>
          <w:lang w:bidi="en-US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 w:bidi="en-US"/>
        </w:rPr>
        <w:t>（二）预算执行情况</w:t>
      </w:r>
    </w:p>
    <w:p w14:paraId="09A184BC">
      <w:pPr>
        <w:pStyle w:val="2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4" w:firstLineChars="200"/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</w:pP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根据《关于下达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  <w:t>2025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年中央农业产业发展资金的通知》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  <w:t>，2025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年哈密瓜产业集群项目预算安排中央财政资金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  <w:t>3000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万元，资金来源为中央转移支付资金。截至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  <w:t>2025年12月31日</w:t>
      </w:r>
      <w:r>
        <w:rPr>
          <w:rFonts w:hint="eastAsia" w:ascii="Times New Roman"/>
          <w:bCs/>
          <w:color w:val="auto"/>
          <w:spacing w:val="6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  <w:t>实际到位资金3000万元，资金到位率100%，全年执行数1448.2万元，资金执行率48.27%</w:t>
      </w:r>
      <w:r>
        <w:rPr>
          <w:rFonts w:hint="eastAsia" w:ascii="Times New Roman"/>
          <w:bCs/>
          <w:color w:val="auto"/>
          <w:spacing w:val="6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/>
          <w:bCs/>
          <w:color w:val="auto"/>
          <w:spacing w:val="6"/>
          <w:sz w:val="32"/>
          <w:szCs w:val="32"/>
        </w:rPr>
        <w:t>1551.8万元结转2026年继续实施。</w:t>
      </w:r>
    </w:p>
    <w:p w14:paraId="081E9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ascii="Times New Roman" w:hAnsi="Times New Roman" w:eastAsia="楷体"/>
          <w:b/>
          <w:bCs/>
          <w:color w:val="auto"/>
          <w:sz w:val="32"/>
          <w:szCs w:val="32"/>
          <w:lang w:bidi="en-US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 w:bidi="en-US"/>
        </w:rPr>
        <w:t>（三）项目绩效情况</w:t>
      </w:r>
    </w:p>
    <w:p w14:paraId="49452917">
      <w:pPr>
        <w:pStyle w:val="2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4" w:firstLineChars="200"/>
        <w:jc w:val="both"/>
        <w:rPr>
          <w:rFonts w:hint="default" w:ascii="Times New Roman" w:hAnsi="Times New Roman" w:eastAsia="仿宋_GB2312" w:cs="Times New Roman"/>
          <w:bCs/>
          <w:color w:val="auto"/>
          <w:spacing w:val="6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pacing w:val="6"/>
          <w:sz w:val="32"/>
          <w:szCs w:val="32"/>
        </w:rPr>
        <w:t>2025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年度哈密瓜产业集群项目</w:t>
      </w:r>
      <w:r>
        <w:rPr>
          <w:rFonts w:hint="default" w:ascii="Times New Roman" w:hAnsi="Times New Roman" w:eastAsia="仿宋_GB2312" w:cs="Times New Roman"/>
          <w:bCs/>
          <w:color w:val="auto"/>
          <w:spacing w:val="6"/>
          <w:sz w:val="32"/>
          <w:szCs w:val="32"/>
        </w:rPr>
        <w:t>全年目标为补贴企业13家、设备购置项目13个，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建设内容包含机械化生产、仓储加工、品种选育、分选分级、品牌营销、市场改扩建等。</w:t>
      </w:r>
    </w:p>
    <w:p w14:paraId="685087B8">
      <w:pPr>
        <w:pStyle w:val="2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4" w:firstLineChars="200"/>
        <w:rPr>
          <w:rFonts w:hint="default" w:ascii="Times New Roman" w:hAnsi="Times New Roman" w:eastAsia="仿宋_GB2312" w:cs="Times New Roman"/>
          <w:bCs/>
          <w:color w:val="auto"/>
          <w:spacing w:val="6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通过哈密瓜产业集群项目实施，机械化生产、加工增值、品种选育、品牌营销等子项目有序推进，补齐生产、加工、分选、销售、品种研发产业链短板，生产端提升作业效率、丰富品种供给，加工端延伸产业链提高产品附加值，销售端拓宽销路、强化品牌影响力。</w:t>
      </w:r>
    </w:p>
    <w:p w14:paraId="6501F91B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 w:bidi="en-US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 w:bidi="en-US"/>
        </w:rPr>
        <w:t>三、经验、问题和建议</w:t>
      </w:r>
    </w:p>
    <w:p w14:paraId="594CC6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ascii="Times New Roman" w:hAnsi="Times New Roman" w:eastAsia="楷体" w:cs="Times New Roman"/>
          <w:b/>
          <w:bCs/>
          <w:color w:val="auto"/>
          <w:sz w:val="32"/>
          <w:szCs w:val="32"/>
          <w:lang w:val="en-US" w:eastAsia="zh-CN" w:bidi="en-US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 w:bidi="en-US"/>
        </w:rPr>
        <w:t>（一）主要经验及做法</w:t>
      </w:r>
    </w:p>
    <w:p w14:paraId="72066BA5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7" w:firstLineChars="20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bCs/>
          <w:color w:val="auto"/>
        </w:rPr>
        <w:t>一是规范立项程序，保障项目方向契合产业需求。</w:t>
      </w:r>
      <w:r>
        <w:rPr>
          <w:rFonts w:hint="default" w:ascii="Times New Roman" w:hAnsi="Times New Roman" w:cs="Times New Roman"/>
          <w:color w:val="auto"/>
        </w:rPr>
        <w:t>项目依据</w:t>
      </w:r>
      <w:bookmarkStart w:id="6" w:name="_GoBack"/>
      <w:bookmarkEnd w:id="6"/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《新疆维吾尔自治区人民政府办公厅关于印发〈支持农产品加工业高质量发展若干政策措施〉的通知》等文件要求，执行企业申报、区县初审、市及自治区逐级审核的立项程序，前期开展实地调研、可行性研判、专家论证及集体审核，项目立项依据较为充分，方向契合本地哈密瓜产业及乡村振兴发展目标</w:t>
      </w:r>
      <w:r>
        <w:rPr>
          <w:rFonts w:hint="default" w:ascii="Times New Roman" w:hAnsi="Times New Roman" w:cs="Times New Roman"/>
          <w:color w:val="auto"/>
        </w:rPr>
        <w:t>。</w:t>
      </w:r>
    </w:p>
    <w:p w14:paraId="0A485BC9">
      <w:pPr>
        <w:pStyle w:val="2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7" w:firstLineChars="20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bCs/>
          <w:color w:val="auto"/>
        </w:rPr>
        <w:t>二是构建多方协同机制，落实分级管理责任。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项目形成财政、农业农村部门、区县业务单位与实施主体多方协同联动格局，厘清市、区县两级部门职责，落实“市级统筹、区县落实、企业主责”分级管理模式。吐鲁番市农业农村局作为项目主管部门和实施单位，负责统筹协调、组织实施、企业申报审核、设备购置核实、资金拨付意见提出、项目验收及资料归档；高昌区、鄯善县农业农村局和财政局按职责开展日常监管和资金审核，各方职责基本清晰，协作机制基本建立</w:t>
      </w:r>
      <w:r>
        <w:rPr>
          <w:rFonts w:hint="default" w:ascii="Times New Roman" w:hAnsi="Times New Roman" w:cs="Times New Roman"/>
          <w:color w:val="auto"/>
        </w:rPr>
        <w:t>。</w:t>
      </w:r>
    </w:p>
    <w:p w14:paraId="194EF3B4">
      <w:pPr>
        <w:pStyle w:val="2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7" w:firstLineChars="200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bCs/>
          <w:color w:val="auto"/>
        </w:rPr>
        <w:t>三是规范资金拨付流程</w:t>
      </w:r>
      <w:r>
        <w:rPr>
          <w:rFonts w:hint="default" w:ascii="Times New Roman" w:hAnsi="Times New Roman" w:cs="Times New Roman"/>
          <w:b/>
          <w:bCs/>
          <w:color w:val="auto"/>
          <w:lang w:eastAsia="zh-CN"/>
        </w:rPr>
        <w:t>，</w:t>
      </w:r>
      <w:r>
        <w:rPr>
          <w:rFonts w:hint="default" w:ascii="Times New Roman" w:hAnsi="Times New Roman" w:cs="Times New Roman"/>
          <w:b/>
          <w:bCs/>
          <w:color w:val="auto"/>
          <w:lang w:val="en-US" w:eastAsia="zh-CN"/>
        </w:rPr>
        <w:t>保障资金依规有序执行</w:t>
      </w:r>
      <w:r>
        <w:rPr>
          <w:rFonts w:hint="default" w:ascii="Times New Roman" w:hAnsi="Times New Roman" w:cs="Times New Roman"/>
          <w:b/>
          <w:bCs/>
          <w:color w:val="auto"/>
        </w:rPr>
        <w:t>。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项目将预算绩效管理嵌入项目申报、实施、资金拨付、竣工验收全流程，常态化开展绩效监控与绩效自评。资金拨付严格履行审批程序，落实国库集中支付，实行专户管理、专款专用，资金支付附国库集中支付凭证、付款审批单、合同关键页、发票等资料，拨付流程较为规范。</w:t>
      </w:r>
    </w:p>
    <w:p w14:paraId="60B1AA91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7" w:firstLineChars="20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bCs/>
          <w:color w:val="auto"/>
        </w:rPr>
        <w:t>四是围绕产业链薄弱环节实施设备购置补贴，推动联农带农。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项目围绕哈密瓜生产、加工、分选、品种选育、品牌营销等产业链薄弱环节，对纳入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eastAsia="zh-CN" w:bidi="ar"/>
        </w:rPr>
        <w:t>补贴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范围的企业实施设备购置补贴，撬动企业投入，补齐产业短板，健全“企业+基地+农户”联农带农机制，推动良种研发、标准化基地、加工流通、品牌培育协同发展</w:t>
      </w:r>
      <w:r>
        <w:rPr>
          <w:rFonts w:hint="default" w:ascii="Times New Roman" w:hAnsi="Times New Roman" w:cs="Times New Roman"/>
          <w:color w:val="auto"/>
        </w:rPr>
        <w:t>。</w:t>
      </w:r>
    </w:p>
    <w:p w14:paraId="3E04858D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7" w:firstLineChars="200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b/>
          <w:bCs/>
          <w:color w:val="auto"/>
        </w:rPr>
        <w:t>五是开展常态化现场督导，规范项目档案管理。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bidi="ar"/>
        </w:rPr>
        <w:t>项目实施过程中开展常态化现场督导，协调解决项目推进堵点，督促实施主体归集整理申报材料、影像票据、验收档案等资料，推动项目资料归集整理，为项目验收、绩效评价及审计工作提供资料支撑</w:t>
      </w:r>
      <w:r>
        <w:rPr>
          <w:rFonts w:hint="default" w:ascii="Times New Roman" w:hAnsi="Times New Roman" w:cs="Times New Roman"/>
          <w:color w:val="auto"/>
        </w:rPr>
        <w:t>。</w:t>
      </w:r>
    </w:p>
    <w:p w14:paraId="18E46B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ascii="Times New Roman" w:hAnsi="Times New Roman" w:eastAsia="楷体" w:cs="Times New Roman"/>
          <w:b/>
          <w:bCs/>
          <w:color w:val="auto"/>
          <w:sz w:val="32"/>
          <w:szCs w:val="32"/>
          <w:lang w:val="en-US" w:eastAsia="zh-CN" w:bidi="en-US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 w:bidi="en-US"/>
        </w:rPr>
        <w:t>（二）存在问题与不足</w:t>
      </w:r>
    </w:p>
    <w:p w14:paraId="732EFC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1.预算执行进度滞后，资金结转规模较大。</w:t>
      </w:r>
    </w:p>
    <w:p w14:paraId="294E1D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4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val="en-US" w:eastAsia="zh-CN" w:bidi="ar"/>
        </w:rPr>
        <w:t>部分子项目为室外施工工程，受吐鲁番冬季低温气候影响，不具备施工条件，设备采购、工程建设推进缓慢，造成年度支出进度不及预期。</w:t>
      </w:r>
    </w:p>
    <w:p w14:paraId="780CDD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2.各实施主体建设进度不均衡，精细化调度有待加强。</w:t>
      </w:r>
    </w:p>
    <w:p w14:paraId="3DA09B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13</w:t>
      </w: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val="en-US" w:eastAsia="zh-CN" w:bidi="ar"/>
        </w:rPr>
        <w:t>家项目实施企业实施进度差异较大，部分企业已完成设备购置、安装调试及验收工作，部分企业项目建设进度缓慢。</w:t>
      </w:r>
    </w:p>
    <w:p w14:paraId="03550F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3.年度产出数量任务未全部达成，绩效目标管理有待提升。</w:t>
      </w:r>
    </w:p>
    <w:p w14:paraId="575F1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4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val="en-US" w:eastAsia="zh-CN" w:bidi="ar"/>
        </w:rPr>
        <w:t>受吐鲁番冬季低温气候影响，部分室外项目不具备施工条件，设备采购和工程建设推进缓慢，年度产出未能全部落地，一定程度影响项目年度综合效益释放。</w:t>
      </w:r>
    </w:p>
    <w:p w14:paraId="04A443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</w:rPr>
        <w:t>4.企业申报资料归集和审核标准仍需进一步统一。</w:t>
      </w:r>
    </w:p>
    <w:p w14:paraId="6587AC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4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val="en-US" w:eastAsia="zh-CN" w:bidi="ar"/>
        </w:rPr>
        <w:t>个别项目支付进度与完工进度不完全匹配，说明企业资料完善和拨付条件确认之间衔接不够紧密，市、区县两级在审核标准和操作流程上仍需进一步统一。</w:t>
      </w:r>
    </w:p>
    <w:p w14:paraId="4194CF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ascii="Times New Roman" w:hAnsi="Times New Roman" w:eastAsia="楷体" w:cs="Times New Roman"/>
          <w:b/>
          <w:bCs/>
          <w:color w:val="auto"/>
          <w:sz w:val="32"/>
          <w:szCs w:val="32"/>
          <w:lang w:val="en-US" w:eastAsia="zh-CN" w:bidi="en-US"/>
        </w:rPr>
      </w:pPr>
      <w:r>
        <w:rPr>
          <w:rFonts w:hint="default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 w:bidi="en-US"/>
        </w:rPr>
        <w:t>（三）建议和改进措施</w:t>
      </w:r>
    </w:p>
    <w:p w14:paraId="25108C58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outlineLvl w:val="9"/>
        <w:rPr>
          <w:rFonts w:hint="default" w:ascii="Times New Roman" w:hAnsi="Times New Roman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</w:rPr>
        <w:t>加快资金拨付进度，提升财政资金使用效益。</w:t>
      </w:r>
    </w:p>
    <w:p w14:paraId="6639A851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outlineLvl w:val="9"/>
        <w:rPr>
          <w:rFonts w:hint="default" w:ascii="Times New Roman" w:hAnsi="Times New Roman" w:cs="Times New Roman"/>
          <w:bCs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val="en-US" w:eastAsia="zh-CN" w:bidi="ar"/>
        </w:rPr>
        <w:t>针对预算执行进度滞后、资金结转规模较大问题，督促各实施主体抢抓施工窗口期，加快室外项目施工、设备采购安装及验收工作，及时完善项目建设佐证材料，尽快达到资金拨付条件。</w:t>
      </w:r>
    </w:p>
    <w:p w14:paraId="3957C1D5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outlineLvl w:val="9"/>
        <w:rPr>
          <w:rFonts w:hint="default" w:ascii="Times New Roman" w:hAnsi="Times New Roman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</w:rPr>
        <w:t>强化分类施策，加大对实施主体精细化调度帮扶力度。</w:t>
      </w:r>
    </w:p>
    <w:p w14:paraId="6C9FCD53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outlineLvl w:val="9"/>
        <w:rPr>
          <w:rFonts w:hint="default" w:ascii="Times New Roman" w:hAnsi="Times New Roman" w:cs="Times New Roman"/>
          <w:bCs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val="en-US" w:eastAsia="zh-CN" w:bidi="ar"/>
        </w:rPr>
        <w:t>针对各实施主体建设进度不均衡问题，对进度滞后企业开展点对点帮扶调度，主动对接企业了解设备采购、工程推进中的堵点难点，及时协调解决项目实施过程中的实际困难。</w:t>
      </w:r>
    </w:p>
    <w:p w14:paraId="0CE3762F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outlineLvl w:val="9"/>
        <w:rPr>
          <w:rFonts w:hint="default" w:ascii="Times New Roman" w:hAnsi="Times New Roman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</w:rPr>
        <w:t>优化绩效目标设置，科学排布施工计划。</w:t>
      </w:r>
    </w:p>
    <w:p w14:paraId="1284F528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outlineLvl w:val="9"/>
        <w:rPr>
          <w:rFonts w:hint="default" w:ascii="Times New Roman" w:hAnsi="Times New Roman" w:cs="Times New Roman"/>
          <w:bCs/>
          <w:color w:val="auto"/>
          <w:sz w:val="32"/>
          <w:szCs w:val="32"/>
        </w:rPr>
      </w:pP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val="en-US" w:eastAsia="zh-CN" w:bidi="ar"/>
        </w:rPr>
        <w:t>针对绩效目标管理有待提升、年度产出未全部完成问题，在后续绩效目标设置中，进一步明确“补贴企业覆盖率”等指标计算口径，合理设置产出数量、质量、时效和成本指标，补充申报企业资格审核合格率等质量指标和满意度指标，明确资金支付、审批、验收等具体时限节点，将补贴设备金额按设备类别、企业或分项进一步细化，提高绩效目标合理性、完整性、时限性和成本指标细化程度。</w:t>
      </w:r>
    </w:p>
    <w:p w14:paraId="069BFC22"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outlineLvl w:val="9"/>
        <w:rPr>
          <w:rFonts w:hint="default" w:ascii="Times New Roman" w:hAnsi="Times New Roman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</w:rPr>
        <w:t>规范补贴审核流程，加强项目资料归集管理。</w:t>
      </w:r>
    </w:p>
    <w:p w14:paraId="06D04D4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4" w:firstLineChars="200"/>
        <w:jc w:val="both"/>
        <w:textAlignment w:val="baseline"/>
        <w:rPr>
          <w:rFonts w:hint="default" w:ascii="Times New Roman" w:hAnsi="Times New Roman" w:cs="Times New Roman"/>
          <w:color w:val="auto"/>
        </w:rPr>
      </w:pPr>
      <w:r>
        <w:rPr>
          <w:rFonts w:hint="default" w:ascii="仿宋_GB2312" w:hAnsi="仿宋_GB2312" w:eastAsia="仿宋_GB2312" w:cs="仿宋_GB2312"/>
          <w:bCs/>
          <w:color w:val="auto"/>
          <w:spacing w:val="6"/>
          <w:sz w:val="32"/>
          <w:szCs w:val="32"/>
          <w:lang w:val="en-US" w:eastAsia="zh-CN" w:bidi="ar"/>
        </w:rPr>
        <w:t>针对企业申报资料归集和审核标准不够统一问题，在现有审核流程基础上，进一步统一市、区县两级企业申报审核标准和操作流程，明确设备购置合同、发票、付款凭证、验收资料等审核要点，指导企业建立项目资料清单和资金专项台账。对企业设备采购、安装调试、验收、拨付各环节实行台账管理，及时跟踪支付进度与完工进度匹配情况，确保资料完整、可追溯，为资金拨付、项目验收和绩效评价提供依据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49B85DE-4B1A-42AA-BBB8-B323ED3645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8DC5D61-DC3E-43BC-8CDD-5FC8BC36CF28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3A0D04F6-E527-4CA1-A268-9538DCDC6281}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  <w:embedRegular r:id="rId4" w:fontKey="{0599F827-2504-4284-87FF-85F60B6305B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A5BFFBA-0A41-4CB7-BEC1-31D44F67AD2E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54AFC426-CE96-44E8-B7D3-15BBCBF9B38E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E6C6B">
    <w:pPr>
      <w:pStyle w:val="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D2094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10F0B4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10F0B4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1D68EA">
    <w:pPr>
      <w:pStyle w:val="7"/>
      <w:widowControl w:val="0"/>
      <w:spacing w:line="300" w:lineRule="exact"/>
      <w:ind w:firstLine="840" w:firstLineChars="400"/>
      <w:jc w:val="left"/>
      <w:rPr>
        <w:rFonts w:ascii="隶书" w:hAnsi="宋体"/>
        <w:sz w:val="21"/>
        <w:szCs w:val="21"/>
      </w:rPr>
    </w:pPr>
    <w:r>
      <w:rPr>
        <w:rFonts w:hint="eastAsia" w:ascii="隶书" w:hAnsi="宋体"/>
        <w:sz w:val="21"/>
        <w:szCs w:val="21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-15875</wp:posOffset>
          </wp:positionV>
          <wp:extent cx="422910" cy="385445"/>
          <wp:effectExtent l="0" t="0" r="3810" b="10795"/>
          <wp:wrapSquare wrapText="bothSides"/>
          <wp:docPr id="2" name="图片 2" descr="财讯小图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财讯小图标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2910" cy="385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隶书" w:hAnsi="宋体"/>
        <w:sz w:val="21"/>
        <w:szCs w:val="21"/>
      </w:rPr>
      <w:t xml:space="preserve">新疆财讯睿智信息咨询有限公司     </w:t>
    </w:r>
  </w:p>
  <w:p w14:paraId="52BF4C1B">
    <w:pPr>
      <w:pStyle w:val="7"/>
      <w:widowControl w:val="0"/>
      <w:pBdr>
        <w:bottom w:val="single" w:color="auto" w:sz="4" w:space="1"/>
      </w:pBdr>
      <w:spacing w:line="300" w:lineRule="exact"/>
      <w:ind w:firstLine="840" w:firstLineChars="400"/>
      <w:jc w:val="left"/>
      <w:rPr>
        <w:rFonts w:ascii="Times New Roman" w:hAnsi="Times New Roman"/>
        <w:sz w:val="21"/>
        <w:szCs w:val="21"/>
      </w:rPr>
    </w:pPr>
    <w:r>
      <w:rPr>
        <w:rFonts w:hint="eastAsia" w:ascii="Times New Roman" w:hAnsi="Times New Roman"/>
        <w:sz w:val="21"/>
        <w:szCs w:val="21"/>
      </w:rPr>
      <w:t>X</w:t>
    </w:r>
    <w:r>
      <w:rPr>
        <w:rFonts w:ascii="Times New Roman" w:hAnsi="Times New Roman"/>
        <w:sz w:val="21"/>
        <w:szCs w:val="21"/>
      </w:rPr>
      <w:t>injiang Cai</w:t>
    </w:r>
    <w:r>
      <w:rPr>
        <w:rFonts w:hint="eastAsia" w:ascii="Times New Roman" w:hAnsi="Times New Roman"/>
        <w:sz w:val="21"/>
        <w:szCs w:val="21"/>
      </w:rPr>
      <w:t>X</w:t>
    </w:r>
    <w:r>
      <w:rPr>
        <w:rFonts w:ascii="Times New Roman" w:hAnsi="Times New Roman"/>
        <w:sz w:val="21"/>
        <w:szCs w:val="21"/>
      </w:rPr>
      <w:t>un Ruizhi Information Consulting Co., Ltd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TrueTypeFonts/>
  <w:saveSubsetFonts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yMTIxNTJlMjY2NjM5NjdjYmYwZjVhYjA4ZGEwODEifQ=="/>
  </w:docVars>
  <w:rsids>
    <w:rsidRoot w:val="0966299D"/>
    <w:rsid w:val="00007988"/>
    <w:rsid w:val="00035488"/>
    <w:rsid w:val="00040901"/>
    <w:rsid w:val="00041181"/>
    <w:rsid w:val="00045EDA"/>
    <w:rsid w:val="000476D4"/>
    <w:rsid w:val="000555EC"/>
    <w:rsid w:val="0006114E"/>
    <w:rsid w:val="000633B6"/>
    <w:rsid w:val="00072150"/>
    <w:rsid w:val="000862E1"/>
    <w:rsid w:val="000A1733"/>
    <w:rsid w:val="000B2EFD"/>
    <w:rsid w:val="000C2A88"/>
    <w:rsid w:val="000C7B7D"/>
    <w:rsid w:val="000E1E70"/>
    <w:rsid w:val="000E32B7"/>
    <w:rsid w:val="000E4C46"/>
    <w:rsid w:val="000E5A6E"/>
    <w:rsid w:val="000F6801"/>
    <w:rsid w:val="00100C07"/>
    <w:rsid w:val="00110BA7"/>
    <w:rsid w:val="00114A83"/>
    <w:rsid w:val="00115594"/>
    <w:rsid w:val="00135BB6"/>
    <w:rsid w:val="001623E2"/>
    <w:rsid w:val="00164670"/>
    <w:rsid w:val="00191A02"/>
    <w:rsid w:val="001B344A"/>
    <w:rsid w:val="001B390F"/>
    <w:rsid w:val="001D6690"/>
    <w:rsid w:val="001E4B93"/>
    <w:rsid w:val="001F1432"/>
    <w:rsid w:val="00230A32"/>
    <w:rsid w:val="0023431D"/>
    <w:rsid w:val="0023593D"/>
    <w:rsid w:val="00237495"/>
    <w:rsid w:val="00242B12"/>
    <w:rsid w:val="00250EAE"/>
    <w:rsid w:val="0025111E"/>
    <w:rsid w:val="00266767"/>
    <w:rsid w:val="00281912"/>
    <w:rsid w:val="002824EB"/>
    <w:rsid w:val="00293A47"/>
    <w:rsid w:val="002950B9"/>
    <w:rsid w:val="00297D48"/>
    <w:rsid w:val="002B378C"/>
    <w:rsid w:val="002B6324"/>
    <w:rsid w:val="002B6E6C"/>
    <w:rsid w:val="002C09EF"/>
    <w:rsid w:val="002C722C"/>
    <w:rsid w:val="002D5673"/>
    <w:rsid w:val="002E31B8"/>
    <w:rsid w:val="002E70DF"/>
    <w:rsid w:val="002F2076"/>
    <w:rsid w:val="002F7D5D"/>
    <w:rsid w:val="003030F9"/>
    <w:rsid w:val="00313F07"/>
    <w:rsid w:val="003155E9"/>
    <w:rsid w:val="003419A8"/>
    <w:rsid w:val="00355CD5"/>
    <w:rsid w:val="00364CB3"/>
    <w:rsid w:val="00365E38"/>
    <w:rsid w:val="003663A0"/>
    <w:rsid w:val="003671E5"/>
    <w:rsid w:val="0037521A"/>
    <w:rsid w:val="00380A9B"/>
    <w:rsid w:val="00381F72"/>
    <w:rsid w:val="003922CA"/>
    <w:rsid w:val="003A02A4"/>
    <w:rsid w:val="003A5A3C"/>
    <w:rsid w:val="003A71E7"/>
    <w:rsid w:val="003B3F2D"/>
    <w:rsid w:val="003B4543"/>
    <w:rsid w:val="003C750B"/>
    <w:rsid w:val="003D3A0C"/>
    <w:rsid w:val="003E4112"/>
    <w:rsid w:val="003E424D"/>
    <w:rsid w:val="003F5ABB"/>
    <w:rsid w:val="00415DA0"/>
    <w:rsid w:val="00424925"/>
    <w:rsid w:val="00432D95"/>
    <w:rsid w:val="00440B78"/>
    <w:rsid w:val="00485D84"/>
    <w:rsid w:val="004A21E2"/>
    <w:rsid w:val="004B4087"/>
    <w:rsid w:val="004B5E18"/>
    <w:rsid w:val="004C58BF"/>
    <w:rsid w:val="00506383"/>
    <w:rsid w:val="00515FD2"/>
    <w:rsid w:val="005604A5"/>
    <w:rsid w:val="00566B36"/>
    <w:rsid w:val="0057645A"/>
    <w:rsid w:val="00591713"/>
    <w:rsid w:val="005C560A"/>
    <w:rsid w:val="005D3F2F"/>
    <w:rsid w:val="005E0352"/>
    <w:rsid w:val="005F05A2"/>
    <w:rsid w:val="006017B5"/>
    <w:rsid w:val="00642D53"/>
    <w:rsid w:val="00644126"/>
    <w:rsid w:val="006471DE"/>
    <w:rsid w:val="0065457D"/>
    <w:rsid w:val="006573B6"/>
    <w:rsid w:val="006706CB"/>
    <w:rsid w:val="00672B2E"/>
    <w:rsid w:val="006764F3"/>
    <w:rsid w:val="006965B7"/>
    <w:rsid w:val="006B094E"/>
    <w:rsid w:val="006E7C62"/>
    <w:rsid w:val="006F2B30"/>
    <w:rsid w:val="006F6116"/>
    <w:rsid w:val="0070041D"/>
    <w:rsid w:val="00706800"/>
    <w:rsid w:val="00715C23"/>
    <w:rsid w:val="00723AC2"/>
    <w:rsid w:val="00731F92"/>
    <w:rsid w:val="00742E1F"/>
    <w:rsid w:val="00744C50"/>
    <w:rsid w:val="00754A0B"/>
    <w:rsid w:val="007607D2"/>
    <w:rsid w:val="00766ED8"/>
    <w:rsid w:val="00775E06"/>
    <w:rsid w:val="00776C27"/>
    <w:rsid w:val="007858B9"/>
    <w:rsid w:val="007A1E5E"/>
    <w:rsid w:val="007C7ADE"/>
    <w:rsid w:val="007D39F9"/>
    <w:rsid w:val="007E46C4"/>
    <w:rsid w:val="007F2D5A"/>
    <w:rsid w:val="00807F9C"/>
    <w:rsid w:val="00827A19"/>
    <w:rsid w:val="0084124C"/>
    <w:rsid w:val="008427DF"/>
    <w:rsid w:val="00857EA9"/>
    <w:rsid w:val="00873923"/>
    <w:rsid w:val="00874F02"/>
    <w:rsid w:val="00886A12"/>
    <w:rsid w:val="008875A3"/>
    <w:rsid w:val="008B7C44"/>
    <w:rsid w:val="008E1C32"/>
    <w:rsid w:val="009021FB"/>
    <w:rsid w:val="00906EDD"/>
    <w:rsid w:val="00907B11"/>
    <w:rsid w:val="0092769C"/>
    <w:rsid w:val="00927E0E"/>
    <w:rsid w:val="00965C75"/>
    <w:rsid w:val="0098216F"/>
    <w:rsid w:val="009A217E"/>
    <w:rsid w:val="009B04EB"/>
    <w:rsid w:val="009C4A64"/>
    <w:rsid w:val="009E6AB8"/>
    <w:rsid w:val="00A02807"/>
    <w:rsid w:val="00A07A96"/>
    <w:rsid w:val="00A23E67"/>
    <w:rsid w:val="00A23F78"/>
    <w:rsid w:val="00A36BCF"/>
    <w:rsid w:val="00A47178"/>
    <w:rsid w:val="00A75921"/>
    <w:rsid w:val="00A765C9"/>
    <w:rsid w:val="00AA6636"/>
    <w:rsid w:val="00AA73A5"/>
    <w:rsid w:val="00AA742F"/>
    <w:rsid w:val="00AB2F79"/>
    <w:rsid w:val="00AB34C5"/>
    <w:rsid w:val="00AB4056"/>
    <w:rsid w:val="00AD7BFD"/>
    <w:rsid w:val="00AE0E33"/>
    <w:rsid w:val="00AE411D"/>
    <w:rsid w:val="00AF4FF9"/>
    <w:rsid w:val="00B124EF"/>
    <w:rsid w:val="00B15362"/>
    <w:rsid w:val="00B22E72"/>
    <w:rsid w:val="00B33EC7"/>
    <w:rsid w:val="00B54CF4"/>
    <w:rsid w:val="00B646FA"/>
    <w:rsid w:val="00B73D98"/>
    <w:rsid w:val="00B91DE6"/>
    <w:rsid w:val="00B923DF"/>
    <w:rsid w:val="00B9499A"/>
    <w:rsid w:val="00B958AA"/>
    <w:rsid w:val="00BA3114"/>
    <w:rsid w:val="00BB312D"/>
    <w:rsid w:val="00BC36D1"/>
    <w:rsid w:val="00BC42DC"/>
    <w:rsid w:val="00BC4F07"/>
    <w:rsid w:val="00BC6020"/>
    <w:rsid w:val="00BD1B2B"/>
    <w:rsid w:val="00BD23A5"/>
    <w:rsid w:val="00BF014A"/>
    <w:rsid w:val="00C011C5"/>
    <w:rsid w:val="00C101A6"/>
    <w:rsid w:val="00C17F0F"/>
    <w:rsid w:val="00C3102E"/>
    <w:rsid w:val="00C35FC9"/>
    <w:rsid w:val="00C45724"/>
    <w:rsid w:val="00C60DE0"/>
    <w:rsid w:val="00C701AE"/>
    <w:rsid w:val="00C70B0D"/>
    <w:rsid w:val="00C72797"/>
    <w:rsid w:val="00C92FC9"/>
    <w:rsid w:val="00CA282C"/>
    <w:rsid w:val="00CA52EF"/>
    <w:rsid w:val="00CB7672"/>
    <w:rsid w:val="00CC0174"/>
    <w:rsid w:val="00CC5DCA"/>
    <w:rsid w:val="00CE0A95"/>
    <w:rsid w:val="00CE6259"/>
    <w:rsid w:val="00CE71E4"/>
    <w:rsid w:val="00CF4A2A"/>
    <w:rsid w:val="00CF5B68"/>
    <w:rsid w:val="00D05D07"/>
    <w:rsid w:val="00D15477"/>
    <w:rsid w:val="00D1639B"/>
    <w:rsid w:val="00D219D8"/>
    <w:rsid w:val="00D21C09"/>
    <w:rsid w:val="00D33C9C"/>
    <w:rsid w:val="00D35C7C"/>
    <w:rsid w:val="00D41615"/>
    <w:rsid w:val="00D65402"/>
    <w:rsid w:val="00D76184"/>
    <w:rsid w:val="00DA36B2"/>
    <w:rsid w:val="00DA6F82"/>
    <w:rsid w:val="00DB07E3"/>
    <w:rsid w:val="00DB0CDE"/>
    <w:rsid w:val="00DC4540"/>
    <w:rsid w:val="00DD389E"/>
    <w:rsid w:val="00DE0881"/>
    <w:rsid w:val="00DF1024"/>
    <w:rsid w:val="00DF5D76"/>
    <w:rsid w:val="00DF69E8"/>
    <w:rsid w:val="00E049D8"/>
    <w:rsid w:val="00E24720"/>
    <w:rsid w:val="00E2737C"/>
    <w:rsid w:val="00E30EB4"/>
    <w:rsid w:val="00E35F19"/>
    <w:rsid w:val="00E43169"/>
    <w:rsid w:val="00E53D8E"/>
    <w:rsid w:val="00E62CB7"/>
    <w:rsid w:val="00E63DA2"/>
    <w:rsid w:val="00E7231C"/>
    <w:rsid w:val="00E80D37"/>
    <w:rsid w:val="00EA32A5"/>
    <w:rsid w:val="00EB69D5"/>
    <w:rsid w:val="00EC3F3D"/>
    <w:rsid w:val="00ED168B"/>
    <w:rsid w:val="00ED6B2E"/>
    <w:rsid w:val="00EE1D89"/>
    <w:rsid w:val="00EE7F75"/>
    <w:rsid w:val="00F118D0"/>
    <w:rsid w:val="00F15B68"/>
    <w:rsid w:val="00F30665"/>
    <w:rsid w:val="00F310B6"/>
    <w:rsid w:val="00F36820"/>
    <w:rsid w:val="00F43181"/>
    <w:rsid w:val="00F6474D"/>
    <w:rsid w:val="00F64B5F"/>
    <w:rsid w:val="00F75487"/>
    <w:rsid w:val="00F76D14"/>
    <w:rsid w:val="00F94D4F"/>
    <w:rsid w:val="00F95A68"/>
    <w:rsid w:val="00FA17BA"/>
    <w:rsid w:val="00FB67B7"/>
    <w:rsid w:val="00FC53C9"/>
    <w:rsid w:val="00FC57FB"/>
    <w:rsid w:val="00FD6F72"/>
    <w:rsid w:val="00FE460F"/>
    <w:rsid w:val="00FE52D0"/>
    <w:rsid w:val="014A6B6C"/>
    <w:rsid w:val="01F32976"/>
    <w:rsid w:val="030C19A7"/>
    <w:rsid w:val="031F3DF1"/>
    <w:rsid w:val="037960C0"/>
    <w:rsid w:val="03826C39"/>
    <w:rsid w:val="04006655"/>
    <w:rsid w:val="041A1188"/>
    <w:rsid w:val="041C6EB0"/>
    <w:rsid w:val="046749DD"/>
    <w:rsid w:val="04C065C8"/>
    <w:rsid w:val="04C24726"/>
    <w:rsid w:val="04C95CB0"/>
    <w:rsid w:val="0556675E"/>
    <w:rsid w:val="055D636D"/>
    <w:rsid w:val="057C4A8E"/>
    <w:rsid w:val="05912A3B"/>
    <w:rsid w:val="05A62EF1"/>
    <w:rsid w:val="066825C9"/>
    <w:rsid w:val="06CD4801"/>
    <w:rsid w:val="06DC2725"/>
    <w:rsid w:val="070D3A1D"/>
    <w:rsid w:val="078D1AB7"/>
    <w:rsid w:val="07B043A8"/>
    <w:rsid w:val="08AE3A03"/>
    <w:rsid w:val="08D4742C"/>
    <w:rsid w:val="08E621B0"/>
    <w:rsid w:val="093C6029"/>
    <w:rsid w:val="0966299D"/>
    <w:rsid w:val="09663B37"/>
    <w:rsid w:val="097A3D8E"/>
    <w:rsid w:val="09D321BC"/>
    <w:rsid w:val="09DB2862"/>
    <w:rsid w:val="09E76C9C"/>
    <w:rsid w:val="0A3906D2"/>
    <w:rsid w:val="0A4505E1"/>
    <w:rsid w:val="0A7B2255"/>
    <w:rsid w:val="0AF17154"/>
    <w:rsid w:val="0B254E57"/>
    <w:rsid w:val="0B331923"/>
    <w:rsid w:val="0BC3186A"/>
    <w:rsid w:val="0BDA7A53"/>
    <w:rsid w:val="0BDE0664"/>
    <w:rsid w:val="0C3B5CF9"/>
    <w:rsid w:val="0C871BD1"/>
    <w:rsid w:val="0CE916F8"/>
    <w:rsid w:val="0D1158FC"/>
    <w:rsid w:val="0D3779DA"/>
    <w:rsid w:val="0D3F04F7"/>
    <w:rsid w:val="0D470C66"/>
    <w:rsid w:val="0D740437"/>
    <w:rsid w:val="0D7B505C"/>
    <w:rsid w:val="0DA8327A"/>
    <w:rsid w:val="0E7E12AC"/>
    <w:rsid w:val="0EB02B7F"/>
    <w:rsid w:val="0F6D6A5E"/>
    <w:rsid w:val="0F7B5CB9"/>
    <w:rsid w:val="0F962004"/>
    <w:rsid w:val="0FEB7CC7"/>
    <w:rsid w:val="10BC0829"/>
    <w:rsid w:val="11655F9D"/>
    <w:rsid w:val="120D282C"/>
    <w:rsid w:val="128865D7"/>
    <w:rsid w:val="13176561"/>
    <w:rsid w:val="1326677E"/>
    <w:rsid w:val="13ED1A3D"/>
    <w:rsid w:val="14007BEE"/>
    <w:rsid w:val="14260760"/>
    <w:rsid w:val="142A35E7"/>
    <w:rsid w:val="142D4720"/>
    <w:rsid w:val="14E25B59"/>
    <w:rsid w:val="1532764A"/>
    <w:rsid w:val="157C7F80"/>
    <w:rsid w:val="15962FF9"/>
    <w:rsid w:val="15AB60E4"/>
    <w:rsid w:val="15AF7257"/>
    <w:rsid w:val="15C520AF"/>
    <w:rsid w:val="15E92D1E"/>
    <w:rsid w:val="161466D7"/>
    <w:rsid w:val="16283145"/>
    <w:rsid w:val="167F131F"/>
    <w:rsid w:val="16947717"/>
    <w:rsid w:val="1701104A"/>
    <w:rsid w:val="17745B06"/>
    <w:rsid w:val="18455F4A"/>
    <w:rsid w:val="18573340"/>
    <w:rsid w:val="18740F2C"/>
    <w:rsid w:val="18B30A11"/>
    <w:rsid w:val="18F41475"/>
    <w:rsid w:val="18F648D4"/>
    <w:rsid w:val="19951C63"/>
    <w:rsid w:val="19AB529B"/>
    <w:rsid w:val="1A33348C"/>
    <w:rsid w:val="1A95310A"/>
    <w:rsid w:val="1B061265"/>
    <w:rsid w:val="1B7A0100"/>
    <w:rsid w:val="1B854CE1"/>
    <w:rsid w:val="1BA00E1B"/>
    <w:rsid w:val="1BEE36D9"/>
    <w:rsid w:val="1C4861D1"/>
    <w:rsid w:val="1C692141"/>
    <w:rsid w:val="1CBD66FD"/>
    <w:rsid w:val="1D435353"/>
    <w:rsid w:val="1D8B2357"/>
    <w:rsid w:val="1E380731"/>
    <w:rsid w:val="1E4B60EC"/>
    <w:rsid w:val="1E8F7C25"/>
    <w:rsid w:val="1E953136"/>
    <w:rsid w:val="1F1C3919"/>
    <w:rsid w:val="200A35A2"/>
    <w:rsid w:val="201F76C5"/>
    <w:rsid w:val="20234AC9"/>
    <w:rsid w:val="20537336"/>
    <w:rsid w:val="20697D01"/>
    <w:rsid w:val="20CA7768"/>
    <w:rsid w:val="21086980"/>
    <w:rsid w:val="211A31D2"/>
    <w:rsid w:val="2132612F"/>
    <w:rsid w:val="21BA0F2D"/>
    <w:rsid w:val="21E464C3"/>
    <w:rsid w:val="21FA2A4D"/>
    <w:rsid w:val="220A45EB"/>
    <w:rsid w:val="224376A4"/>
    <w:rsid w:val="238B4E5F"/>
    <w:rsid w:val="23C33C34"/>
    <w:rsid w:val="2536529E"/>
    <w:rsid w:val="256C6F12"/>
    <w:rsid w:val="25B40068"/>
    <w:rsid w:val="260D73E1"/>
    <w:rsid w:val="263F399F"/>
    <w:rsid w:val="26955359"/>
    <w:rsid w:val="26AF01F4"/>
    <w:rsid w:val="27581028"/>
    <w:rsid w:val="280212F8"/>
    <w:rsid w:val="281E51E0"/>
    <w:rsid w:val="284D23F2"/>
    <w:rsid w:val="28524C87"/>
    <w:rsid w:val="28893937"/>
    <w:rsid w:val="291B121C"/>
    <w:rsid w:val="29963748"/>
    <w:rsid w:val="29BC5580"/>
    <w:rsid w:val="2A59392D"/>
    <w:rsid w:val="2A8C4388"/>
    <w:rsid w:val="2A9C51F4"/>
    <w:rsid w:val="2AA50205"/>
    <w:rsid w:val="2ADD72E3"/>
    <w:rsid w:val="2B297614"/>
    <w:rsid w:val="2B5B4633"/>
    <w:rsid w:val="2B687DC4"/>
    <w:rsid w:val="2BD349B5"/>
    <w:rsid w:val="2CF37A4F"/>
    <w:rsid w:val="2CFB185B"/>
    <w:rsid w:val="2D41454E"/>
    <w:rsid w:val="2D882869"/>
    <w:rsid w:val="2DB249DF"/>
    <w:rsid w:val="2DD90EBD"/>
    <w:rsid w:val="2E311211"/>
    <w:rsid w:val="2E6A46B8"/>
    <w:rsid w:val="2F4A2E19"/>
    <w:rsid w:val="2F766AA1"/>
    <w:rsid w:val="2FA50AD3"/>
    <w:rsid w:val="307C1250"/>
    <w:rsid w:val="310149B3"/>
    <w:rsid w:val="312D21AD"/>
    <w:rsid w:val="316421EF"/>
    <w:rsid w:val="316425E4"/>
    <w:rsid w:val="31A028D2"/>
    <w:rsid w:val="31A43609"/>
    <w:rsid w:val="32244DFC"/>
    <w:rsid w:val="3236209A"/>
    <w:rsid w:val="32666DBF"/>
    <w:rsid w:val="32A466C7"/>
    <w:rsid w:val="330459CA"/>
    <w:rsid w:val="337201A6"/>
    <w:rsid w:val="33731B53"/>
    <w:rsid w:val="33CF6483"/>
    <w:rsid w:val="33E75A14"/>
    <w:rsid w:val="342B5426"/>
    <w:rsid w:val="34315039"/>
    <w:rsid w:val="34907349"/>
    <w:rsid w:val="353778BF"/>
    <w:rsid w:val="35D94024"/>
    <w:rsid w:val="35E8155D"/>
    <w:rsid w:val="363F6EBC"/>
    <w:rsid w:val="3659309F"/>
    <w:rsid w:val="36952C22"/>
    <w:rsid w:val="36C572E8"/>
    <w:rsid w:val="36D76C42"/>
    <w:rsid w:val="379105D4"/>
    <w:rsid w:val="37A14BDC"/>
    <w:rsid w:val="391B1B79"/>
    <w:rsid w:val="39BD66CA"/>
    <w:rsid w:val="3A765C78"/>
    <w:rsid w:val="3A836841"/>
    <w:rsid w:val="3AF25CA9"/>
    <w:rsid w:val="3B4C559B"/>
    <w:rsid w:val="3B535498"/>
    <w:rsid w:val="3B624143"/>
    <w:rsid w:val="3B751B9A"/>
    <w:rsid w:val="3BAF2F20"/>
    <w:rsid w:val="3C071109"/>
    <w:rsid w:val="3C1732DC"/>
    <w:rsid w:val="3C265C15"/>
    <w:rsid w:val="3C726653"/>
    <w:rsid w:val="3C8F1D62"/>
    <w:rsid w:val="3C960753"/>
    <w:rsid w:val="3CE047CC"/>
    <w:rsid w:val="3CED7EE7"/>
    <w:rsid w:val="3D2B37EA"/>
    <w:rsid w:val="3D552A71"/>
    <w:rsid w:val="3D687FE5"/>
    <w:rsid w:val="3D89645B"/>
    <w:rsid w:val="3DC56607"/>
    <w:rsid w:val="3E0C2AD8"/>
    <w:rsid w:val="3E3B7F54"/>
    <w:rsid w:val="3E7D2F21"/>
    <w:rsid w:val="3ED6747E"/>
    <w:rsid w:val="3F00051C"/>
    <w:rsid w:val="3F161F71"/>
    <w:rsid w:val="3F4A5777"/>
    <w:rsid w:val="40844CB8"/>
    <w:rsid w:val="41125258"/>
    <w:rsid w:val="414B3A41"/>
    <w:rsid w:val="41871476"/>
    <w:rsid w:val="41C62F9F"/>
    <w:rsid w:val="41CA257F"/>
    <w:rsid w:val="41CC723D"/>
    <w:rsid w:val="41E06CA1"/>
    <w:rsid w:val="42254279"/>
    <w:rsid w:val="42764C03"/>
    <w:rsid w:val="429057C0"/>
    <w:rsid w:val="43277AAC"/>
    <w:rsid w:val="4389125B"/>
    <w:rsid w:val="44067AFE"/>
    <w:rsid w:val="44127EBA"/>
    <w:rsid w:val="44976E75"/>
    <w:rsid w:val="44B46BAE"/>
    <w:rsid w:val="45140D01"/>
    <w:rsid w:val="452F4E0F"/>
    <w:rsid w:val="456B409C"/>
    <w:rsid w:val="45F4288B"/>
    <w:rsid w:val="4619543E"/>
    <w:rsid w:val="46667A60"/>
    <w:rsid w:val="46860CB3"/>
    <w:rsid w:val="46916FD5"/>
    <w:rsid w:val="46BB51AC"/>
    <w:rsid w:val="470D4303"/>
    <w:rsid w:val="49023556"/>
    <w:rsid w:val="490535F6"/>
    <w:rsid w:val="49433281"/>
    <w:rsid w:val="4A235542"/>
    <w:rsid w:val="4A372D9B"/>
    <w:rsid w:val="4A7901A6"/>
    <w:rsid w:val="4A8454E6"/>
    <w:rsid w:val="4AB10663"/>
    <w:rsid w:val="4B2B3872"/>
    <w:rsid w:val="4B8B4D7F"/>
    <w:rsid w:val="4B9D17FE"/>
    <w:rsid w:val="4BD72A88"/>
    <w:rsid w:val="4BE60F1D"/>
    <w:rsid w:val="4C042AEB"/>
    <w:rsid w:val="4C522969"/>
    <w:rsid w:val="4C6E2D5E"/>
    <w:rsid w:val="4C9C2831"/>
    <w:rsid w:val="4CE70079"/>
    <w:rsid w:val="4D8D01B1"/>
    <w:rsid w:val="4D8E7176"/>
    <w:rsid w:val="4DD74D43"/>
    <w:rsid w:val="4E264AC2"/>
    <w:rsid w:val="4EAE4DA6"/>
    <w:rsid w:val="4EC54E1A"/>
    <w:rsid w:val="4EC96293"/>
    <w:rsid w:val="4EC96DB7"/>
    <w:rsid w:val="4EFD4959"/>
    <w:rsid w:val="4F173EA9"/>
    <w:rsid w:val="4F284A65"/>
    <w:rsid w:val="4F365D17"/>
    <w:rsid w:val="4F6161C6"/>
    <w:rsid w:val="4F8B4779"/>
    <w:rsid w:val="504C2DF0"/>
    <w:rsid w:val="50D878AE"/>
    <w:rsid w:val="5150266A"/>
    <w:rsid w:val="51875CD1"/>
    <w:rsid w:val="51D0569A"/>
    <w:rsid w:val="51D55B14"/>
    <w:rsid w:val="52081BED"/>
    <w:rsid w:val="52236EFF"/>
    <w:rsid w:val="523A4C71"/>
    <w:rsid w:val="527F1984"/>
    <w:rsid w:val="52D532D3"/>
    <w:rsid w:val="52D65746"/>
    <w:rsid w:val="52DE5545"/>
    <w:rsid w:val="538304A2"/>
    <w:rsid w:val="53DB6E8D"/>
    <w:rsid w:val="53E750B0"/>
    <w:rsid w:val="53F35F85"/>
    <w:rsid w:val="54C745E1"/>
    <w:rsid w:val="55004DFD"/>
    <w:rsid w:val="557E3F74"/>
    <w:rsid w:val="558B6968"/>
    <w:rsid w:val="559B4B26"/>
    <w:rsid w:val="55B044A8"/>
    <w:rsid w:val="55DC36BF"/>
    <w:rsid w:val="55E60E8B"/>
    <w:rsid w:val="565828B0"/>
    <w:rsid w:val="57380948"/>
    <w:rsid w:val="577109C8"/>
    <w:rsid w:val="578A30A4"/>
    <w:rsid w:val="57C948C4"/>
    <w:rsid w:val="58597148"/>
    <w:rsid w:val="58B42698"/>
    <w:rsid w:val="58FC6061"/>
    <w:rsid w:val="593645BB"/>
    <w:rsid w:val="593A6404"/>
    <w:rsid w:val="595C281E"/>
    <w:rsid w:val="598C48FA"/>
    <w:rsid w:val="5991071A"/>
    <w:rsid w:val="59DB2DB8"/>
    <w:rsid w:val="5A12260A"/>
    <w:rsid w:val="5A4B448F"/>
    <w:rsid w:val="5A661D95"/>
    <w:rsid w:val="5A875D41"/>
    <w:rsid w:val="5A972045"/>
    <w:rsid w:val="5B0950EB"/>
    <w:rsid w:val="5B3D3F8A"/>
    <w:rsid w:val="5C145275"/>
    <w:rsid w:val="5C605111"/>
    <w:rsid w:val="5C6D7659"/>
    <w:rsid w:val="5CAC472F"/>
    <w:rsid w:val="5CAE513F"/>
    <w:rsid w:val="5D31066E"/>
    <w:rsid w:val="5D8A6083"/>
    <w:rsid w:val="5DF340C1"/>
    <w:rsid w:val="5E055233"/>
    <w:rsid w:val="5E1436C8"/>
    <w:rsid w:val="5E3542EC"/>
    <w:rsid w:val="5E473A9D"/>
    <w:rsid w:val="5E7E1623"/>
    <w:rsid w:val="5F363627"/>
    <w:rsid w:val="5F3F2478"/>
    <w:rsid w:val="5F58537A"/>
    <w:rsid w:val="5F7B6833"/>
    <w:rsid w:val="5F890DD2"/>
    <w:rsid w:val="5FB80713"/>
    <w:rsid w:val="5FE87052"/>
    <w:rsid w:val="5FFA3392"/>
    <w:rsid w:val="6053123E"/>
    <w:rsid w:val="60C50CA9"/>
    <w:rsid w:val="60D34F34"/>
    <w:rsid w:val="61AD1FCB"/>
    <w:rsid w:val="61AD584E"/>
    <w:rsid w:val="61EE62B8"/>
    <w:rsid w:val="623644AE"/>
    <w:rsid w:val="623954AB"/>
    <w:rsid w:val="62A97B60"/>
    <w:rsid w:val="63156973"/>
    <w:rsid w:val="63493E13"/>
    <w:rsid w:val="63CE44AC"/>
    <w:rsid w:val="63DE6DE8"/>
    <w:rsid w:val="63EA1D8A"/>
    <w:rsid w:val="648C1D4F"/>
    <w:rsid w:val="651162CA"/>
    <w:rsid w:val="65AD68DC"/>
    <w:rsid w:val="65DC013F"/>
    <w:rsid w:val="66A42A7D"/>
    <w:rsid w:val="66F52CC3"/>
    <w:rsid w:val="677243C5"/>
    <w:rsid w:val="68273D62"/>
    <w:rsid w:val="684B1EAA"/>
    <w:rsid w:val="688E7DB7"/>
    <w:rsid w:val="68C02A57"/>
    <w:rsid w:val="69473E09"/>
    <w:rsid w:val="69490748"/>
    <w:rsid w:val="696C085C"/>
    <w:rsid w:val="69853E61"/>
    <w:rsid w:val="69AA5B29"/>
    <w:rsid w:val="6A19339F"/>
    <w:rsid w:val="6A1B17E0"/>
    <w:rsid w:val="6A2F3697"/>
    <w:rsid w:val="6A887017"/>
    <w:rsid w:val="6AC33878"/>
    <w:rsid w:val="6AFC176B"/>
    <w:rsid w:val="6BD56BD5"/>
    <w:rsid w:val="6C5F7693"/>
    <w:rsid w:val="6CC93685"/>
    <w:rsid w:val="6CDB7FCC"/>
    <w:rsid w:val="6CE161F0"/>
    <w:rsid w:val="6D17249C"/>
    <w:rsid w:val="6D394241"/>
    <w:rsid w:val="6D8E174D"/>
    <w:rsid w:val="6DD16D11"/>
    <w:rsid w:val="6EB724B4"/>
    <w:rsid w:val="6EDD529A"/>
    <w:rsid w:val="6F1218C9"/>
    <w:rsid w:val="6FCC6779"/>
    <w:rsid w:val="70035E4A"/>
    <w:rsid w:val="704936A5"/>
    <w:rsid w:val="705F4A66"/>
    <w:rsid w:val="707577FE"/>
    <w:rsid w:val="707C2A50"/>
    <w:rsid w:val="708877E0"/>
    <w:rsid w:val="70B8314C"/>
    <w:rsid w:val="70C34E1B"/>
    <w:rsid w:val="70CD2873"/>
    <w:rsid w:val="70CF2351"/>
    <w:rsid w:val="70E8395C"/>
    <w:rsid w:val="710337EB"/>
    <w:rsid w:val="721A02E3"/>
    <w:rsid w:val="727240D3"/>
    <w:rsid w:val="728C7CE5"/>
    <w:rsid w:val="72C15584"/>
    <w:rsid w:val="732D37BC"/>
    <w:rsid w:val="733304F2"/>
    <w:rsid w:val="73AC7547"/>
    <w:rsid w:val="73AF5D42"/>
    <w:rsid w:val="73C70DC8"/>
    <w:rsid w:val="73C92D07"/>
    <w:rsid w:val="7462022B"/>
    <w:rsid w:val="7506180B"/>
    <w:rsid w:val="751B4A79"/>
    <w:rsid w:val="756C05F9"/>
    <w:rsid w:val="75D812E7"/>
    <w:rsid w:val="76160939"/>
    <w:rsid w:val="769568F8"/>
    <w:rsid w:val="76C47B50"/>
    <w:rsid w:val="776F7714"/>
    <w:rsid w:val="77C849D9"/>
    <w:rsid w:val="77CC3217"/>
    <w:rsid w:val="77D71596"/>
    <w:rsid w:val="77DA21CE"/>
    <w:rsid w:val="78010ED8"/>
    <w:rsid w:val="78241BE2"/>
    <w:rsid w:val="7833749F"/>
    <w:rsid w:val="78AE19C4"/>
    <w:rsid w:val="78D12638"/>
    <w:rsid w:val="79E409FD"/>
    <w:rsid w:val="79E56BF4"/>
    <w:rsid w:val="7A142E56"/>
    <w:rsid w:val="7A492DB0"/>
    <w:rsid w:val="7A5C0769"/>
    <w:rsid w:val="7A6002FD"/>
    <w:rsid w:val="7AA6105D"/>
    <w:rsid w:val="7AC676A0"/>
    <w:rsid w:val="7AF532D6"/>
    <w:rsid w:val="7B4C7E0A"/>
    <w:rsid w:val="7B655448"/>
    <w:rsid w:val="7C9E7A01"/>
    <w:rsid w:val="7CDE2C92"/>
    <w:rsid w:val="7D1E3A66"/>
    <w:rsid w:val="7DC73E5B"/>
    <w:rsid w:val="7DE0510C"/>
    <w:rsid w:val="7DFB7B14"/>
    <w:rsid w:val="7E7942E0"/>
    <w:rsid w:val="7EEA53E9"/>
    <w:rsid w:val="7F192494"/>
    <w:rsid w:val="7F9E377A"/>
    <w:rsid w:val="7FC641CD"/>
    <w:rsid w:val="7FE1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link w:val="27"/>
    <w:qFormat/>
    <w:uiPriority w:val="0"/>
    <w:pPr>
      <w:spacing w:before="100" w:beforeAutospacing="1" w:after="100" w:afterAutospacing="1"/>
      <w:outlineLvl w:val="2"/>
    </w:pPr>
    <w:rPr>
      <w:rFonts w:ascii="宋体" w:hAnsi="宋体" w:cs="宋体"/>
      <w:b/>
      <w:bCs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</w:style>
  <w:style w:type="paragraph" w:styleId="4">
    <w:name w:val="Body Text"/>
    <w:basedOn w:val="1"/>
    <w:next w:val="1"/>
    <w:qFormat/>
    <w:uiPriority w:val="0"/>
    <w:pPr>
      <w:autoSpaceDE w:val="0"/>
      <w:autoSpaceDN w:val="0"/>
      <w:adjustRightInd w:val="0"/>
      <w:snapToGrid w:val="0"/>
      <w:spacing w:line="580" w:lineRule="exact"/>
      <w:textAlignment w:val="baseline"/>
    </w:pPr>
    <w:rPr>
      <w:rFonts w:ascii="仿宋_GB2312" w:eastAsia="仿宋_GB2312"/>
      <w:spacing w:val="-20"/>
      <w:sz w:val="32"/>
      <w:szCs w:val="20"/>
    </w:rPr>
  </w:style>
  <w:style w:type="paragraph" w:styleId="5">
    <w:name w:val="Balloon Text"/>
    <w:basedOn w:val="1"/>
    <w:link w:val="30"/>
    <w:qFormat/>
    <w:uiPriority w:val="0"/>
    <w:rPr>
      <w:sz w:val="18"/>
      <w:szCs w:val="18"/>
    </w:rPr>
  </w:style>
  <w:style w:type="paragraph" w:styleId="6">
    <w:name w:val="footer"/>
    <w:basedOn w:val="1"/>
    <w:link w:val="29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</w:rPr>
  </w:style>
  <w:style w:type="paragraph" w:styleId="11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kern w:val="28"/>
      <w:sz w:val="32"/>
      <w:szCs w:val="32"/>
    </w:rPr>
  </w:style>
  <w:style w:type="table" w:styleId="13">
    <w:name w:val="Table Grid"/>
    <w:basedOn w:val="12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Hyperlink"/>
    <w:basedOn w:val="14"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4"/>
    <w:qFormat/>
    <w:uiPriority w:val="0"/>
    <w:rPr>
      <w:sz w:val="21"/>
      <w:szCs w:val="21"/>
    </w:rPr>
  </w:style>
  <w:style w:type="character" w:customStyle="1" w:styleId="18">
    <w:name w:val="NormalCharacter"/>
    <w:link w:val="1"/>
    <w:semiHidden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customStyle="1" w:styleId="19">
    <w:name w:val="Body text|1"/>
    <w:basedOn w:val="1"/>
    <w:qFormat/>
    <w:uiPriority w:val="0"/>
    <w:pPr>
      <w:widowControl w:val="0"/>
      <w:spacing w:line="377" w:lineRule="auto"/>
      <w:ind w:firstLine="400"/>
    </w:pPr>
    <w:rPr>
      <w:rFonts w:ascii="宋体" w:hAnsi="宋体" w:cs="宋体"/>
      <w:sz w:val="28"/>
      <w:szCs w:val="28"/>
      <w:lang w:val="zh-TW" w:eastAsia="zh-TW" w:bidi="zh-TW"/>
    </w:rPr>
  </w:style>
  <w:style w:type="paragraph" w:customStyle="1" w:styleId="20">
    <w:name w:val="GB正文"/>
    <w:basedOn w:val="1"/>
    <w:qFormat/>
    <w:uiPriority w:val="0"/>
    <w:pPr>
      <w:spacing w:line="590" w:lineRule="exact"/>
      <w:ind w:firstLine="707" w:firstLineChars="221"/>
    </w:pPr>
    <w:rPr>
      <w:rFonts w:ascii="仿宋_GB2312" w:hAnsi="Times New Roman" w:eastAsia="仿宋_GB2312"/>
      <w:color w:val="000000"/>
      <w:spacing w:val="6"/>
      <w:sz w:val="32"/>
      <w:szCs w:val="32"/>
    </w:rPr>
  </w:style>
  <w:style w:type="paragraph" w:customStyle="1" w:styleId="21">
    <w:name w:val="黑体1"/>
    <w:basedOn w:val="1"/>
    <w:qFormat/>
    <w:uiPriority w:val="0"/>
    <w:pPr>
      <w:overflowPunct w:val="0"/>
      <w:autoSpaceDE w:val="0"/>
      <w:autoSpaceDN w:val="0"/>
      <w:adjustRightInd w:val="0"/>
      <w:spacing w:line="560" w:lineRule="exact"/>
      <w:ind w:firstLine="803" w:firstLineChars="250"/>
      <w:textAlignment w:val="baseline"/>
    </w:pPr>
    <w:rPr>
      <w:rFonts w:ascii="黑体" w:hAnsi="黑体" w:eastAsia="黑体"/>
      <w:b/>
      <w:sz w:val="32"/>
      <w:szCs w:val="28"/>
    </w:rPr>
  </w:style>
  <w:style w:type="paragraph" w:customStyle="1" w:styleId="22">
    <w:name w:val="闻政正文"/>
    <w:basedOn w:val="1"/>
    <w:link w:val="28"/>
    <w:qFormat/>
    <w:uiPriority w:val="0"/>
    <w:pPr>
      <w:spacing w:line="500" w:lineRule="exact"/>
      <w:ind w:firstLine="883" w:firstLineChars="200"/>
    </w:pPr>
    <w:rPr>
      <w:rFonts w:ascii="Times New Roman" w:hAnsi="Times New Roman" w:eastAsia="仿宋_GB2312"/>
      <w:sz w:val="28"/>
      <w:szCs w:val="28"/>
    </w:rPr>
  </w:style>
  <w:style w:type="paragraph" w:customStyle="1" w:styleId="23">
    <w:name w:val="列出段落1"/>
    <w:basedOn w:val="1"/>
    <w:qFormat/>
    <w:uiPriority w:val="0"/>
    <w:pPr>
      <w:ind w:firstLine="420" w:firstLineChars="200"/>
    </w:pPr>
  </w:style>
  <w:style w:type="character" w:customStyle="1" w:styleId="24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5">
    <w:name w:val="font31"/>
    <w:basedOn w:val="14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paragraph" w:styleId="26">
    <w:name w:val="List Paragraph"/>
    <w:basedOn w:val="1"/>
    <w:qFormat/>
    <w:uiPriority w:val="99"/>
    <w:pPr>
      <w:ind w:firstLine="420" w:firstLineChars="200"/>
    </w:pPr>
  </w:style>
  <w:style w:type="character" w:customStyle="1" w:styleId="27">
    <w:name w:val="标题 3 字符"/>
    <w:basedOn w:val="14"/>
    <w:link w:val="2"/>
    <w:qFormat/>
    <w:uiPriority w:val="0"/>
    <w:rPr>
      <w:rFonts w:ascii="宋体" w:hAnsi="宋体" w:eastAsia="宋体" w:cs="宋体"/>
      <w:b/>
      <w:bCs/>
      <w:sz w:val="27"/>
      <w:szCs w:val="27"/>
    </w:rPr>
  </w:style>
  <w:style w:type="character" w:customStyle="1" w:styleId="28">
    <w:name w:val="闻政正文 Char"/>
    <w:link w:val="22"/>
    <w:qFormat/>
    <w:uiPriority w:val="0"/>
    <w:rPr>
      <w:rFonts w:ascii="Times New Roman" w:hAnsi="Times New Roman" w:eastAsia="仿宋_GB2312" w:cs="Times New Roman"/>
      <w:sz w:val="28"/>
      <w:szCs w:val="28"/>
    </w:rPr>
  </w:style>
  <w:style w:type="character" w:customStyle="1" w:styleId="29">
    <w:name w:val="页脚 字符"/>
    <w:basedOn w:val="14"/>
    <w:link w:val="6"/>
    <w:qFormat/>
    <w:uiPriority w:val="99"/>
    <w:rPr>
      <w:rFonts w:ascii="Calibri" w:hAnsi="Calibri" w:eastAsia="宋体" w:cs="Times New Roman"/>
      <w:sz w:val="18"/>
      <w:szCs w:val="24"/>
    </w:rPr>
  </w:style>
  <w:style w:type="character" w:customStyle="1" w:styleId="30">
    <w:name w:val="批注框文本 字符"/>
    <w:basedOn w:val="14"/>
    <w:link w:val="5"/>
    <w:qFormat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ontractReview xmlns="http://schemas.wps.cn/vas-ai-hub/contract-review">
  <reviewItems>
    <reviewItem>
      <errorID>b232da70-a196-4aaa-973f-dda9cac68f50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 D3F60AD</paraID>
      <start>35</start>
      <end>42</end>
      <status>ignored</status>
      <modifiedWord/>
      <trackRevisions>false</trackRevisions>
    </reviewItem>
    <reviewItem>
      <errorID>af649ada-43d0-4cc7-a080-740186873b57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680D70E8</paraID>
      <start>19</start>
      <end>26</end>
      <status>ignored</status>
      <modifiedWord/>
      <trackRevisions>false</trackRevisions>
    </reviewItem>
    <reviewItem>
      <errorID>3405fe93-bd37-49aa-b3e4-e76a8cba04f8</errorID>
      <errorWord>委托后</errorWord>
      <group>L1_Word</group>
      <groupName>字词问题</groupName>
      <ability>L2_Typo</ability>
      <abilityName>字词错误</abilityName>
      <candidateList>
        <item>委托</item>
      </candidateList>
      <explain/>
      <paraID>3A304694</paraID>
      <start>8</start>
      <end>11</end>
      <status>ignored</status>
      <modifiedWord/>
      <trackRevisions>false</trackRevisions>
    </reviewItem>
    <reviewItem>
      <errorID>710d1cb4-f204-4b93-a545-194139d79c31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4A395649</paraID>
      <start>0</start>
      <end>1</end>
      <status>ignored</status>
      <modifiedWord/>
      <trackRevisions>false</trackRevisions>
    </reviewItem>
    <reviewItem>
      <errorID>ea0a23a1-c19e-4186-ac9f-71a1147e426a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4A395649</paraID>
      <start>4</start>
      <end>5</end>
      <status>ignored</status>
      <modifiedWord/>
      <trackRevisions>false</trackRevisions>
    </reviewItem>
    <reviewItem>
      <errorID>5a5c4c91-4ff7-4154-a298-90587d00729c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67A134FF</paraID>
      <start>0</start>
      <end>1</end>
      <status>ignored</status>
      <modifiedWord/>
      <trackRevisions>false</trackRevisions>
    </reviewItem>
    <reviewItem>
      <errorID>da54bd05-323b-4a10-acef-88701c299dc6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67A134FF</paraID>
      <start>4</start>
      <end>5</end>
      <status>ignored</status>
      <modifiedWord/>
      <trackRevisions>false</trackRevisions>
    </reviewItem>
    <reviewItem>
      <errorID>c9d5d3de-69bf-4900-8e0f-151fede9d7b2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14FED1DB</paraID>
      <start>0</start>
      <end>1</end>
      <status>ignored</status>
      <modifiedWord/>
      <trackRevisions>false</trackRevisions>
    </reviewItem>
    <reviewItem>
      <errorID>30665b6e-3a7e-4ffd-b81b-12f2da072fbb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14FED1DB</paraID>
      <start>4</start>
      <end>5</end>
      <status>ignored</status>
      <modifiedWord/>
      <trackRevisions>false</trackRevisions>
    </reviewItem>
    <reviewItem>
      <errorID>d79489b1-98fd-410b-a100-79a705885b6d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20B16DF2</paraID>
      <start>0</start>
      <end>1</end>
      <status>ignored</status>
      <modifiedWord/>
      <trackRevisions>false</trackRevisions>
    </reviewItem>
    <reviewItem>
      <errorID>191d9754-62f7-45f6-a536-a97fa10af373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20B16DF2</paraID>
      <start>4</start>
      <end>5</end>
      <status>ignored</status>
      <modifiedWord/>
      <trackRevisions>false</trackRevisions>
    </reviewItem>
    <reviewItem>
      <errorID>3d48e623-ad14-4e90-afe1-a8b135cbbbce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6E728117</paraID>
      <start>0</start>
      <end>1</end>
      <status>ignored</status>
      <modifiedWord/>
      <trackRevisions>false</trackRevisions>
    </reviewItem>
    <reviewItem>
      <errorID>42047810-3c51-4f07-b9c1-5fcf907389b6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6E728117</paraID>
      <start>2</start>
      <end>3</end>
      <status>ignored</status>
      <modifiedWord/>
      <trackRevisions>false</trackRevisions>
    </reviewItem>
    <reviewItem>
      <errorID>60cb1b07-7ae8-47b4-906f-fd78b88385d2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 4C9E4EB</paraID>
      <start>0</start>
      <end>1</end>
      <status>ignored</status>
      <modifiedWord/>
      <trackRevisions>false</trackRevisions>
    </reviewItem>
    <reviewItem>
      <errorID>069aff3c-0ee5-4531-afb8-23d81a719839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 4C9E4EB</paraID>
      <start>2</start>
      <end>3</end>
      <status>ignored</status>
      <modifiedWord/>
      <trackRevisions>false</trackRevisions>
    </reviewItem>
    <reviewItem>
      <errorID>21f9b903-ae9f-4d5a-9bcc-3a0557110b91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67D10C1E</paraID>
      <start>0</start>
      <end>1</end>
      <status>ignored</status>
      <modifiedWord/>
      <trackRevisions>false</trackRevisions>
    </reviewItem>
    <reviewItem>
      <errorID>3ee63eb4-2185-4e09-8853-6812ce111f02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67D10C1E</paraID>
      <start>2</start>
      <end>3</end>
      <status>ignored</status>
      <modifiedWord/>
      <trackRevisions>false</trackRevisions>
    </reviewItem>
    <reviewItem>
      <errorID>4da18338-cef9-4967-8b6e-71b596aecc7a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58DD9530</paraID>
      <start>0</start>
      <end>1</end>
      <status>ignored</status>
      <modifiedWord/>
      <trackRevisions>false</trackRevisions>
    </reviewItem>
    <reviewItem>
      <errorID>1c65f49d-a4f8-4dbe-9b67-02985439a754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58DD9530</paraID>
      <start>2</start>
      <end>3</end>
      <status>ignored</status>
      <modifiedWord/>
      <trackRevisions>false</trackRevisions>
    </reviewItem>
    <reviewItem>
      <errorID>284e13b4-1dbf-451b-8b16-308ca3142c7f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635BDC57</paraID>
      <start>0</start>
      <end>1</end>
      <status>ignored</status>
      <modifiedWord/>
      <trackRevisions>false</trackRevisions>
    </reviewItem>
    <reviewItem>
      <errorID>5d9c5822-7dfb-4d46-9ff1-f2b20290074d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635BDC57</paraID>
      <start>2</start>
      <end>3</end>
      <status>ignored</status>
      <modifiedWord/>
      <trackRevisions>false</trackRevisions>
    </reviewItem>
    <reviewItem>
      <errorID>bae57b6b-23b0-472d-bd93-ea7caad6b5e0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5CB39F38</paraID>
      <start>0</start>
      <end>1</end>
      <status>ignored</status>
      <modifiedWord/>
      <trackRevisions>false</trackRevisions>
    </reviewItem>
    <reviewItem>
      <errorID>556e04d7-b2b6-4571-a832-06035564342c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5CB39F38</paraID>
      <start>2</start>
      <end>3</end>
      <status>ignored</status>
      <modifiedWord/>
      <trackRevisions>false</trackRevisions>
    </reviewItem>
    <reviewItem>
      <errorID>ebf8aacd-1d15-4984-9f80-7311c7945fe6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 C0042BB</paraID>
      <start>0</start>
      <end>1</end>
      <status>ignored</status>
      <modifiedWord/>
      <trackRevisions>false</trackRevisions>
    </reviewItem>
    <reviewItem>
      <errorID>b5ea90a2-0440-49d4-8f30-ad42bf3d0542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 C0042BB</paraID>
      <start>2</start>
      <end>3</end>
      <status>ignored</status>
      <modifiedWord/>
      <trackRevisions>false</trackRevisions>
    </reviewItem>
    <reviewItem>
      <errorID>fb761d2a-c8b5-43e5-aa9e-ce984b14396f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40D11C8D</paraID>
      <start>0</start>
      <end>1</end>
      <status>ignored</status>
      <modifiedWord/>
      <trackRevisions>false</trackRevisions>
    </reviewItem>
    <reviewItem>
      <errorID>0be7fc83-42c2-4203-8984-5efa12d85c94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40D11C8D</paraID>
      <start>2</start>
      <end>3</end>
      <status>ignored</status>
      <modifiedWord/>
      <trackRevisions>false</trackRevisions>
    </reviewItem>
    <reviewItem>
      <errorID>77a7a8e7-32e1-4dbb-9156-187e26c9ebb4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6E1D7E4C</paraID>
      <start>0</start>
      <end>1</end>
      <status>ignored</status>
      <modifiedWord/>
      <trackRevisions>false</trackRevisions>
    </reviewItem>
    <reviewItem>
      <errorID>d2e773d9-d360-42c9-a03d-894ea9fa6806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6E1D7E4C</paraID>
      <start>2</start>
      <end>3</end>
      <status>ignored</status>
      <modifiedWord/>
      <trackRevisions>false</trackRevisions>
    </reviewItem>
    <reviewItem>
      <errorID>0082b560-da99-4d10-9310-eaedb481f179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2966FC65</paraID>
      <start>0</start>
      <end>1</end>
      <status>ignored</status>
      <modifiedWord/>
      <trackRevisions>false</trackRevisions>
    </reviewItem>
    <reviewItem>
      <errorID>672710bb-0ee9-4194-b67b-141a0be45ed1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2966FC65</paraID>
      <start>2</start>
      <end>3</end>
      <status>ignored</status>
      <modifiedWord/>
      <trackRevisions>false</trackRevisions>
    </reviewItem>
    <reviewItem>
      <errorID>293182cb-df06-4933-ba2a-afb5388ab5c5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3A165E1F</paraID>
      <start>0</start>
      <end>1</end>
      <status>ignored</status>
      <modifiedWord/>
      <trackRevisions>false</trackRevisions>
    </reviewItem>
    <reviewItem>
      <errorID>262c44f2-1496-4606-99af-adc3b5ae03ed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3A165E1F</paraID>
      <start>2</start>
      <end>3</end>
      <status>ignored</status>
      <modifiedWord/>
      <trackRevisions>false</trackRevisions>
    </reviewItem>
    <reviewItem>
      <errorID>e056e84d-8331-4d96-a4ac-c52fe74f4a6b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183F6E81</paraID>
      <start>0</start>
      <end>1</end>
      <status>ignored</status>
      <modifiedWord/>
      <trackRevisions>false</trackRevisions>
    </reviewItem>
    <reviewItem>
      <errorID>60107ea9-3d32-43c1-8c09-fd6059caa6c9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183F6E81</paraID>
      <start>2</start>
      <end>3</end>
      <status>ignored</status>
      <modifiedWord/>
      <trackRevisions>false</trackRevisions>
    </reviewItem>
    <reviewItem>
      <errorID>a7bc581b-1a01-46c9-a617-6d3261ffe9b0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6E795946</paraID>
      <start>0</start>
      <end>1</end>
      <status>ignored</status>
      <modifiedWord/>
      <trackRevisions>false</trackRevisions>
    </reviewItem>
    <reviewItem>
      <errorID>dc411611-3c62-4e48-8f7e-9e7c6db797a2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6E795946</paraID>
      <start>3</start>
      <end>4</end>
      <status>ignored</status>
      <modifiedWord/>
      <trackRevisions>false</trackRevisions>
    </reviewItem>
    <reviewItem>
      <errorID>753f08aa-389d-4c39-9512-8a6b0af42462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 E517B31</paraID>
      <start>0</start>
      <end>1</end>
      <status>ignored</status>
      <modifiedWord/>
      <trackRevisions>false</trackRevisions>
    </reviewItem>
    <reviewItem>
      <errorID>7866205d-9416-4d95-86bf-9697d4acfb64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 E517B31</paraID>
      <start>3</start>
      <end>4</end>
      <status>ignored</status>
      <modifiedWord/>
      <trackRevisions>false</trackRevisions>
    </reviewItem>
    <reviewItem>
      <errorID>479abc90-5871-4ac7-a28a-958e74f5b0ea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22FA847B</paraID>
      <start>0</start>
      <end>1</end>
      <status>ignored</status>
      <modifiedWord/>
      <trackRevisions>false</trackRevisions>
    </reviewItem>
    <reviewItem>
      <errorID>0fc0e5ad-72c4-4e4e-ab0a-68b5f6eca19b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22FA847B</paraID>
      <start>3</start>
      <end>4</end>
      <status>ignored</status>
      <modifiedWord/>
      <trackRevisions>false</trackRevisions>
    </reviewItem>
    <reviewItem>
      <errorID>5089c7aa-3375-46cd-b381-86d4dbe823f2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2DE05A0E</paraID>
      <start>0</start>
      <end>1</end>
      <status>ignored</status>
      <modifiedWord/>
      <trackRevisions>false</trackRevisions>
    </reviewItem>
    <reviewItem>
      <errorID>432bcbba-9caf-42c7-b8e0-dc5c20190b9c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2DE05A0E</paraID>
      <start>3</start>
      <end>4</end>
      <status>ignored</status>
      <modifiedWord/>
      <trackRevisions>false</trackRevisions>
    </reviewItem>
    <reviewItem>
      <errorID>52576e73-5403-470d-a65b-19dbf4b0d944</errorID>
      <errorWord>反映的</errorWord>
      <group>L1_Word</group>
      <groupName>字词问题</groupName>
      <ability>L2_Typo</ability>
      <abilityName>字词错误</abilityName>
      <candidateList>
        <item>反映</item>
      </candidateList>
      <explain/>
      <paraID>2C15F3F0</paraID>
      <start>27</start>
      <end>30</end>
      <status>ignored</status>
      <modifiedWord/>
      <trackRevisions>false</trackRevisions>
    </reviewItem>
    <reviewItem>
      <errorID>76a5799a-2150-4f06-81d4-1a47dcaea061</errorID>
      <errorWord>1)</errorWord>
      <group>L1_Format</group>
      <groupName>格式问题</groupName>
      <ability>L2_Ordinal</ability>
      <abilityName>序号格式</abilityName>
      <candidateList>
        <item>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2A2FF76C</paraID>
      <start>0</start>
      <end>2</end>
      <status>unmodified</status>
      <modifiedWord/>
      <trackRevisions>false</trackRevisions>
    </reviewItem>
    <reviewItem>
      <errorID>11e1b2e8-ee32-4b11-babc-6432b6186d9d</errorID>
      <errorWord>2)</errorWord>
      <group>L1_Format</group>
      <groupName>格式问题</groupName>
      <ability>L2_Ordinal</ability>
      <abilityName>序号格式</abilityName>
      <candidateList>
        <item>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737EC11E</paraID>
      <start>0</start>
      <end>2</end>
      <status>unmodified</status>
      <modifiedWord/>
      <trackRevisions>false</trackRevisions>
    </reviewItem>
    <reviewItem>
      <errorID>05b8e647-e33c-4ffb-9086-98e952409361</errorID>
      <errorWord>3)</errorWord>
      <group>L1_Format</group>
      <groupName>格式问题</groupName>
      <ability>L2_Ordinal</ability>
      <abilityName>序号格式</abilityName>
      <candidateList>
        <item>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122DC584</paraID>
      <start>0</start>
      <end>2</end>
      <status>unmodified</status>
      <modifiedWord/>
      <trackRevisions>false</trackRevisions>
    </reviewItem>
    <reviewItem>
      <errorID>fb09c2f4-0c7d-4748-942f-a13350227397</errorID>
      <errorWord>4)</errorWord>
      <group>L1_Format</group>
      <groupName>格式问题</groupName>
      <ability>L2_Ordinal</ability>
      <abilityName>序号格式</abilityName>
      <candidateList>
        <item>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A10F67F</paraID>
      <start>0</start>
      <end>2</end>
      <status>unmodified</status>
      <modifiedWord/>
      <trackRevisions>false</trackRevisions>
    </reviewItem>
    <reviewItem>
      <errorID>05f3b8ab-392d-4c13-aa0c-f4222afbbcb3</errorID>
      <errorWord>5)</errorWord>
      <group>L1_Format</group>
      <groupName>格式问题</groupName>
      <ability>L2_Ordinal</ability>
      <abilityName>序号格式</abilityName>
      <candidateList>
        <item>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29C6FC58</paraID>
      <start>0</start>
      <end>2</end>
      <status>unmodified</status>
      <modifiedWord/>
      <trackRevisions>false</trackRevisions>
    </reviewItem>
    <reviewItem>
      <errorID>999b1c46-cb25-4008-b638-1f45417fb4a6</errorID>
      <errorWord>6)</errorWord>
      <group>L1_Format</group>
      <groupName>格式问题</groupName>
      <ability>L2_Ordinal</ability>
      <abilityName>序号格式</abilityName>
      <candidateList>
        <item>6）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40919E93</paraID>
      <start>0</start>
      <end>2</end>
      <status>unmodified</status>
      <modifiedWord/>
      <trackRevisions>false</trackRevisions>
    </reviewItem>
    <reviewItem>
      <errorID>f014a1d6-ae06-44b8-8bd4-9a586442cd30</errorID>
      <errorWord>7)</errorWord>
      <group>L1_Format</group>
      <groupName>格式问题</groupName>
      <ability>L2_Ordinal</ability>
      <abilityName>序号格式</abilityName>
      <candidateList>
        <item>7）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463041D8</paraID>
      <start>0</start>
      <end>2</end>
      <status>unmodified</status>
      <modifiedWord/>
      <trackRevisions>false</trackRevisions>
    </reviewItem>
    <reviewItem>
      <errorID>32e58873-20a6-4bdb-afb3-85a6c592273e</errorID>
      <errorWord>50%-80%</errorWord>
      <group>L1_Knowledge</group>
      <groupName>知识性问题</groupName>
      <ability>L2_Knowledge</ability>
      <abilityName>其他知识</abilityName>
      <candidateList>
        <item>50%—80%</item>
      </candidateList>
      <explain>1. “50%-80%”中的单位“%”仅出现在后一个数字上，容易引起歧义；根据《现代汉语标点符号数字用法规范手册》，数字表示范围两边需要使用统一的格式。2.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382841B5</paraID>
      <start>79</start>
      <end>86</end>
      <status>unmodified</status>
      <modifiedWord/>
      <trackRevisions>false</trackRevisions>
    </reviewItem>
    <reviewItem>
      <errorID>537c84f6-47f5-43dc-9c22-31e0eaacfce6</errorID>
      <errorWord>8)</errorWord>
      <group>L1_Format</group>
      <groupName>格式问题</groupName>
      <ability>L2_Ordinal</ability>
      <abilityName>序号格式</abilityName>
      <candidateList>
        <item>8）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5FB0C760</paraID>
      <start>0</start>
      <end>2</end>
      <status>unmodified</status>
      <modifiedWord/>
      <trackRevisions>false</trackRevisions>
    </reviewItem>
    <reviewItem>
      <errorID>9cc0d91c-3be2-4fa6-bac4-2a0014496fb2</errorID>
      <errorWord>9)</errorWord>
      <group>L1_Format</group>
      <groupName>格式问题</groupName>
      <ability>L2_Ordinal</ability>
      <abilityName>序号格式</abilityName>
      <candidateList>
        <item>9）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5FF09C5A</paraID>
      <start>0</start>
      <end>2</end>
      <status>unmodified</status>
      <modifiedWord/>
      <trackRevisions>false</trackRevisions>
    </reviewItem>
    <reviewItem>
      <errorID>c2f46f6f-07b7-4853-82a4-1a9f1bbdf0e1</errorID>
      <errorWord>10)</errorWord>
      <group>L1_Format</group>
      <groupName>格式问题</groupName>
      <ability>L2_Ordinal</ability>
      <abilityName>序号格式</abilityName>
      <candidateList>
        <item>10）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8BA3FD</paraID>
      <start>0</start>
      <end>3</end>
      <status>unmodified</status>
      <modifiedWord/>
      <trackRevisions>false</trackRevisions>
    </reviewItem>
    <reviewItem>
      <errorID>377042bd-8877-46c9-b4ef-0be935fa692e</errorID>
      <errorWord>11)</errorWord>
      <group>L1_Format</group>
      <groupName>格式问题</groupName>
      <ability>L2_Ordinal</ability>
      <abilityName>序号格式</abilityName>
      <candidateList>
        <item>11）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42F5CA83</paraID>
      <start>0</start>
      <end>3</end>
      <status>unmodified</status>
      <modifiedWord/>
      <trackRevisions>false</trackRevisions>
    </reviewItem>
    <reviewItem>
      <errorID>13c84665-2256-42f3-b761-ca30d8d8df5d</errorID>
      <errorWord>12)</errorWord>
      <group>L1_Format</group>
      <groupName>格式问题</groupName>
      <ability>L2_Ordinal</ability>
      <abilityName>序号格式</abilityName>
      <candidateList>
        <item>12）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3FBAFADF</paraID>
      <start>0</start>
      <end>3</end>
      <status>unmodified</status>
      <modifiedWord/>
      <trackRevisions>false</trackRevisions>
    </reviewItem>
    <reviewItem>
      <errorID>4051208b-e0e8-437a-acf0-fb4122110025</errorID>
      <errorWord>13)</errorWord>
      <group>L1_Format</group>
      <groupName>格式问题</groupName>
      <ability>L2_Ordinal</ability>
      <abilityName>序号格式</abilityName>
      <candidateList>
        <item>13）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30A3A322</paraID>
      <start>0</start>
      <end>3</end>
      <status>unmodified</status>
      <modifiedWord/>
      <trackRevisions>false</trackRevisions>
    </reviewItem>
    <reviewItem>
      <errorID>c5d5703e-ef25-4e1a-94ce-7f540d72e352</errorID>
      <errorWord>1)</errorWord>
      <group>L1_Format</group>
      <groupName>格式问题</groupName>
      <ability>L2_Ordinal</ability>
      <abilityName>序号格式</abilityName>
      <candidateList>
        <item>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30AC96F8</paraID>
      <start>0</start>
      <end>2</end>
      <status>unmodified</status>
      <modifiedWord/>
      <trackRevisions>false</trackRevisions>
    </reviewItem>
    <reviewItem>
      <errorID>0497e033-28eb-48ac-a56a-e22e7fb06edd</errorID>
      <errorWord>2)</errorWord>
      <group>L1_Format</group>
      <groupName>格式问题</groupName>
      <ability>L2_Ordinal</ability>
      <abilityName>序号格式</abilityName>
      <candidateList>
        <item>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4E2783EF</paraID>
      <start>0</start>
      <end>2</end>
      <status>unmodified</status>
      <modifiedWord/>
      <trackRevisions>false</trackRevisions>
    </reviewItem>
    <reviewItem>
      <errorID>eb9b53b7-db69-47b7-809e-4308a2dd1be1</errorID>
      <errorWord>3)</errorWord>
      <group>L1_Format</group>
      <groupName>格式问题</groupName>
      <ability>L2_Ordinal</ability>
      <abilityName>序号格式</abilityName>
      <candidateList>
        <item>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7B1E56C0</paraID>
      <start>0</start>
      <end>2</end>
      <status>unmodified</status>
      <modifiedWord/>
      <trackRevisions>false</trackRevisions>
    </reviewItem>
    <reviewItem>
      <errorID>4ea84716-1447-410c-b02c-cf240abe07a9</errorID>
      <errorWord>根据问卷调查结果显示</errorWord>
      <group>L1_Grammar</group>
      <groupName>语法问题</groupName>
      <ability>L2_Grammar</ability>
      <abilityName>语法错误</abilityName>
      <candidateList>
        <item>根据问卷调查结果</item>
      </candidateList>
      <explain>该表达中的“根据问卷调查结果显示”存在语义重复。</explain>
      <paraID>1D53C8C2</paraID>
      <start>0</start>
      <end>10</end>
      <status>unmodified</status>
      <modifiedWord/>
      <trackRevisions>false</trackRevisions>
    </reviewItem>
    <reviewItem>
      <errorID>3b24a632-6a4e-4285-8b9c-63e7eea9d118</errorID>
      <errorWord>好</errorWord>
      <group>L1_Word</group>
      <groupName>字词问题</groupName>
      <ability>L2_Typo</ability>
      <abilityName>字词错误</abilityName>
      <candidateList>
        <item>高</item>
      </candidateList>
      <explain/>
      <paraID>1D53C8C2</paraID>
      <start>37</start>
      <end>38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9E7F68-5D8C-4E5E-BEDB-1D5E974AFAAA}">
  <ds:schemaRefs/>
</ds:datastoreItem>
</file>

<file path=customXml/itemProps3.xml><?xml version="1.0" encoding="utf-8"?>
<ds:datastoreItem xmlns:ds="http://schemas.openxmlformats.org/officeDocument/2006/customXml" ds:itemID="{95b52e70-119b-4284-ad5c-33c3c19a20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3505</Words>
  <Characters>3661</Characters>
  <Lines>340</Lines>
  <Paragraphs>95</Paragraphs>
  <TotalTime>23</TotalTime>
  <ScaleCrop>false</ScaleCrop>
  <LinksUpToDate>false</LinksUpToDate>
  <CharactersWithSpaces>3664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2023-07-03T09:16:00Z</dcterms:created>
  <dc:creator>Q.</dc:creator>
  <cp:lastModifiedBy>胡胡妈妈</cp:lastModifiedBy>
  <cp:lastPrinted>2023-07-05T09:41:00Z</cp:lastPrinted>
  <dcterms:modified xsi:type="dcterms:W3CDTF">2026-10-23T03:50:25Z</dcterms:modified>
  <cp:revision>117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FD64340C701741D98FF07615CA7561A3_11</vt:lpwstr>
  </property>
  <property fmtid="{D5CDD505-2E9C-101B-9397-08002B2CF9AE}" pid="4" name="KSOTemplateDocerSaveRecord">
    <vt:lpwstr>eyJoZGlkIjoiNTUxOWM3ZDZmNmIzOTRkMDkzNjNjNDI3MjYyY2MzNGUiLCJ1c2VySWQiOiI1MDY1OTc4MDcifQ==</vt:lpwstr>
  </property>
</Properties>
</file>