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60" w:after="240" w:line="480" w:lineRule="auto"/>
        <w:jc w:val="center"/>
        <w:rPr>
          <w:rFonts w:hint="eastAsia" w:ascii="Times New Roman" w:hAnsi="Times New Roman" w:eastAsia="宋体"/>
          <w:color w:val="000000"/>
          <w:sz w:val="40"/>
          <w:szCs w:val="32"/>
          <w:highlight w:val="none"/>
          <w:lang w:val="en-US" w:eastAsia="zh-CN"/>
        </w:rPr>
      </w:pPr>
    </w:p>
    <w:p>
      <w:pPr>
        <w:spacing w:before="360" w:after="240" w:line="480" w:lineRule="auto"/>
        <w:jc w:val="center"/>
        <w:rPr>
          <w:rFonts w:ascii="Times New Roman" w:hAnsi="Times New Roman"/>
          <w:color w:val="000000"/>
          <w:sz w:val="40"/>
          <w:szCs w:val="32"/>
          <w:highlight w:val="none"/>
        </w:rPr>
      </w:pPr>
    </w:p>
    <w:p>
      <w:pPr>
        <w:jc w:val="center"/>
        <w:textAlignment w:val="baseline"/>
        <w:outlineLvl w:val="9"/>
        <w:rPr>
          <w:rStyle w:val="32"/>
          <w:rFonts w:hint="eastAsia" w:ascii="Times New Roman" w:hAnsi="Times New Roman" w:eastAsia="黑体"/>
          <w:b/>
          <w:kern w:val="0"/>
          <w:sz w:val="52"/>
          <w:szCs w:val="52"/>
          <w:highlight w:val="none"/>
          <w:lang w:val="en-US"/>
        </w:rPr>
      </w:pPr>
      <w:bookmarkStart w:id="0" w:name="_Toc19226"/>
      <w:bookmarkStart w:id="1" w:name="_Toc27419"/>
      <w:bookmarkStart w:id="2" w:name="_Toc12503"/>
      <w:bookmarkStart w:id="3" w:name="_Toc26186"/>
      <w:bookmarkStart w:id="4" w:name="_Toc2399"/>
      <w:bookmarkStart w:id="5" w:name="_Toc5329"/>
      <w:bookmarkStart w:id="6" w:name="_Toc30511"/>
      <w:bookmarkStart w:id="7" w:name="_Toc25722"/>
      <w:bookmarkStart w:id="8" w:name="_Toc1462"/>
      <w:r>
        <w:rPr>
          <w:rStyle w:val="32"/>
          <w:rFonts w:hint="eastAsia" w:ascii="Times New Roman" w:hAnsi="Times New Roman" w:eastAsia="黑体"/>
          <w:b/>
          <w:kern w:val="0"/>
          <w:sz w:val="52"/>
          <w:szCs w:val="52"/>
          <w:highlight w:val="none"/>
          <w:lang w:val="en-US"/>
        </w:rPr>
        <w:t>吐鲁番市本级2025年度</w:t>
      </w:r>
      <w:bookmarkEnd w:id="0"/>
      <w:bookmarkStart w:id="9" w:name="_Toc17716"/>
    </w:p>
    <w:p>
      <w:pPr>
        <w:jc w:val="center"/>
        <w:textAlignment w:val="baseline"/>
        <w:outlineLvl w:val="9"/>
        <w:rPr>
          <w:rStyle w:val="32"/>
          <w:rFonts w:ascii="Times New Roman" w:hAnsi="Times New Roman" w:eastAsia="黑体"/>
          <w:b/>
          <w:kern w:val="0"/>
          <w:sz w:val="52"/>
          <w:szCs w:val="52"/>
          <w:highlight w:val="none"/>
        </w:rPr>
      </w:pPr>
      <w:r>
        <w:rPr>
          <w:rStyle w:val="32"/>
          <w:rFonts w:ascii="Times New Roman" w:hAnsi="Times New Roman" w:eastAsia="黑体"/>
          <w:b/>
          <w:kern w:val="0"/>
          <w:sz w:val="52"/>
          <w:szCs w:val="52"/>
          <w:highlight w:val="none"/>
        </w:rPr>
        <w:t>部门整体</w:t>
      </w:r>
      <w:r>
        <w:rPr>
          <w:rStyle w:val="32"/>
          <w:rFonts w:hint="eastAsia" w:ascii="Times New Roman" w:hAnsi="Times New Roman" w:eastAsia="黑体"/>
          <w:b/>
          <w:kern w:val="0"/>
          <w:sz w:val="52"/>
          <w:szCs w:val="52"/>
          <w:highlight w:val="none"/>
          <w:lang w:val="en-US"/>
        </w:rPr>
        <w:t>支出</w:t>
      </w:r>
      <w:r>
        <w:rPr>
          <w:rStyle w:val="32"/>
          <w:rFonts w:ascii="Times New Roman" w:hAnsi="Times New Roman" w:eastAsia="黑体"/>
          <w:b/>
          <w:kern w:val="0"/>
          <w:sz w:val="52"/>
          <w:szCs w:val="52"/>
          <w:highlight w:val="none"/>
        </w:rPr>
        <w:t>绩效评价报告</w:t>
      </w:r>
      <w:bookmarkEnd w:id="1"/>
      <w:bookmarkEnd w:id="2"/>
      <w:bookmarkEnd w:id="3"/>
      <w:bookmarkEnd w:id="4"/>
      <w:bookmarkEnd w:id="5"/>
      <w:bookmarkEnd w:id="6"/>
      <w:bookmarkEnd w:id="7"/>
      <w:bookmarkEnd w:id="8"/>
      <w:bookmarkEnd w:id="9"/>
    </w:p>
    <w:p>
      <w:pPr>
        <w:outlineLvl w:val="9"/>
        <w:rPr>
          <w:rFonts w:ascii="Times New Roman" w:hAnsi="Times New Roman" w:eastAsia="黑体"/>
          <w:highlight w:val="none"/>
        </w:rPr>
      </w:pPr>
    </w:p>
    <w:p>
      <w:pPr>
        <w:outlineLvl w:val="9"/>
        <w:rPr>
          <w:rFonts w:ascii="Times New Roman" w:hAnsi="Times New Roman" w:eastAsia="黑体"/>
          <w:highlight w:val="none"/>
        </w:rPr>
      </w:pPr>
    </w:p>
    <w:p>
      <w:pPr>
        <w:rPr>
          <w:rFonts w:ascii="Times New Roman" w:hAnsi="Times New Roman" w:eastAsia="黑体"/>
          <w:highlight w:val="none"/>
        </w:rPr>
      </w:pPr>
    </w:p>
    <w:p>
      <w:pPr>
        <w:rPr>
          <w:rFonts w:ascii="Times New Roman" w:hAnsi="Times New Roman" w:eastAsia="黑体"/>
          <w:highlight w:val="none"/>
        </w:rPr>
      </w:pPr>
    </w:p>
    <w:p>
      <w:pPr>
        <w:spacing w:before="120" w:line="360" w:lineRule="auto"/>
        <w:rPr>
          <w:rFonts w:ascii="Times New Roman" w:hAnsi="Times New Roman" w:eastAsia="黑体"/>
          <w:b/>
          <w:color w:val="000000"/>
          <w:sz w:val="25"/>
          <w:szCs w:val="25"/>
          <w:highlight w:val="none"/>
        </w:rPr>
      </w:pPr>
    </w:p>
    <w:p>
      <w:pPr>
        <w:spacing w:before="120" w:line="360" w:lineRule="auto"/>
        <w:rPr>
          <w:rFonts w:ascii="Times New Roman" w:hAnsi="Times New Roman" w:eastAsia="黑体"/>
          <w:b/>
          <w:color w:val="000000"/>
          <w:sz w:val="25"/>
          <w:szCs w:val="25"/>
          <w:highlight w:val="none"/>
        </w:rPr>
      </w:pPr>
    </w:p>
    <w:p>
      <w:pPr>
        <w:spacing w:before="120" w:line="360" w:lineRule="auto"/>
        <w:rPr>
          <w:rFonts w:ascii="Times New Roman" w:hAnsi="Times New Roman" w:eastAsia="黑体"/>
          <w:b/>
          <w:color w:val="000000"/>
          <w:sz w:val="25"/>
          <w:szCs w:val="25"/>
          <w:highlight w:val="none"/>
        </w:rPr>
      </w:pPr>
    </w:p>
    <w:p>
      <w:pPr>
        <w:spacing w:before="120" w:line="360" w:lineRule="auto"/>
        <w:rPr>
          <w:rFonts w:ascii="Times New Roman" w:hAnsi="Times New Roman" w:eastAsia="黑体"/>
          <w:b/>
          <w:color w:val="000000"/>
          <w:sz w:val="28"/>
          <w:szCs w:val="28"/>
          <w:highlight w:val="none"/>
        </w:rPr>
      </w:pPr>
    </w:p>
    <w:p>
      <w:pPr>
        <w:widowControl w:val="0"/>
        <w:spacing w:before="120" w:after="120" w:line="560" w:lineRule="exact"/>
        <w:ind w:firstLine="1280" w:firstLineChars="400"/>
        <w:jc w:val="left"/>
        <w:textAlignment w:val="baseline"/>
        <w:rPr>
          <w:rStyle w:val="32"/>
          <w:rFonts w:ascii="Times New Roman" w:hAnsi="Times New Roman" w:eastAsia="黑体"/>
          <w:kern w:val="0"/>
          <w:sz w:val="32"/>
          <w:szCs w:val="32"/>
          <w:highlight w:val="none"/>
          <w:lang w:bidi="en-US"/>
        </w:rPr>
      </w:pPr>
      <w:r>
        <w:rPr>
          <w:rStyle w:val="32"/>
          <w:rFonts w:ascii="Times New Roman" w:hAnsi="Times New Roman" w:eastAsia="黑体"/>
          <w:kern w:val="0"/>
          <w:sz w:val="32"/>
          <w:szCs w:val="32"/>
          <w:highlight w:val="none"/>
          <w:lang w:bidi="en-US"/>
        </w:rPr>
        <w:t>部门名称：</w:t>
      </w:r>
      <w:r>
        <w:rPr>
          <w:rStyle w:val="32"/>
          <w:rFonts w:hint="eastAsia" w:ascii="Times New Roman" w:hAnsi="Times New Roman" w:eastAsia="黑体"/>
          <w:kern w:val="0"/>
          <w:sz w:val="32"/>
          <w:szCs w:val="32"/>
          <w:highlight w:val="none"/>
          <w:lang w:bidi="en-US"/>
        </w:rPr>
        <w:t>吐鲁番市特种设备检验检测所</w:t>
      </w:r>
    </w:p>
    <w:p>
      <w:pPr>
        <w:widowControl w:val="0"/>
        <w:spacing w:before="120" w:after="120" w:line="560" w:lineRule="exact"/>
        <w:ind w:firstLine="1280" w:firstLineChars="400"/>
        <w:jc w:val="left"/>
        <w:textAlignment w:val="baseline"/>
        <w:rPr>
          <w:rStyle w:val="32"/>
          <w:rFonts w:hint="eastAsia" w:ascii="Times New Roman" w:hAnsi="Times New Roman" w:eastAsia="黑体" w:cs="Times New Roman"/>
          <w:kern w:val="0"/>
          <w:sz w:val="32"/>
          <w:szCs w:val="32"/>
          <w:highlight w:val="none"/>
          <w:lang w:bidi="en-US"/>
        </w:rPr>
      </w:pPr>
      <w:r>
        <w:rPr>
          <w:rStyle w:val="32"/>
          <w:rFonts w:hint="eastAsia" w:ascii="Times New Roman" w:hAnsi="Times New Roman" w:eastAsia="黑体" w:cs="Times New Roman"/>
          <w:kern w:val="0"/>
          <w:sz w:val="32"/>
          <w:szCs w:val="32"/>
          <w:highlight w:val="none"/>
          <w:lang w:bidi="en-US"/>
        </w:rPr>
        <w:t>委托单位：</w:t>
      </w:r>
      <w:r>
        <w:rPr>
          <w:rStyle w:val="32"/>
          <w:rFonts w:hint="eastAsia" w:ascii="Times New Roman" w:hAnsi="Times New Roman" w:eastAsia="黑体" w:cs="Times New Roman"/>
          <w:kern w:val="0"/>
          <w:sz w:val="32"/>
          <w:szCs w:val="32"/>
          <w:highlight w:val="none"/>
          <w:lang w:val="en-US" w:bidi="en-US"/>
        </w:rPr>
        <w:t>吐鲁番市</w:t>
      </w:r>
      <w:r>
        <w:rPr>
          <w:rStyle w:val="32"/>
          <w:rFonts w:hint="eastAsia" w:ascii="Times New Roman" w:hAnsi="Times New Roman" w:eastAsia="黑体" w:cs="Times New Roman"/>
          <w:kern w:val="0"/>
          <w:sz w:val="32"/>
          <w:szCs w:val="32"/>
          <w:highlight w:val="none"/>
          <w:lang w:bidi="en-US"/>
        </w:rPr>
        <w:t>财政局</w:t>
      </w:r>
    </w:p>
    <w:p>
      <w:pPr>
        <w:widowControl w:val="0"/>
        <w:spacing w:before="120" w:after="120" w:line="560" w:lineRule="exact"/>
        <w:ind w:firstLine="1280" w:firstLineChars="400"/>
        <w:jc w:val="left"/>
        <w:textAlignment w:val="baseline"/>
        <w:rPr>
          <w:rStyle w:val="32"/>
          <w:rFonts w:hint="eastAsia" w:ascii="Times New Roman" w:hAnsi="Times New Roman" w:eastAsia="黑体" w:cs="Times New Roman"/>
          <w:kern w:val="0"/>
          <w:sz w:val="32"/>
          <w:szCs w:val="32"/>
          <w:highlight w:val="none"/>
          <w:lang w:bidi="en-US"/>
        </w:rPr>
      </w:pPr>
      <w:r>
        <w:rPr>
          <w:rStyle w:val="32"/>
          <w:rFonts w:hint="eastAsia" w:ascii="Times New Roman" w:hAnsi="Times New Roman" w:eastAsia="黑体" w:cs="Times New Roman"/>
          <w:kern w:val="0"/>
          <w:sz w:val="32"/>
          <w:szCs w:val="32"/>
          <w:highlight w:val="none"/>
          <w:lang w:bidi="en-US"/>
        </w:rPr>
        <w:t>评价年度：</w:t>
      </w:r>
      <w:r>
        <w:rPr>
          <w:rStyle w:val="32"/>
          <w:rFonts w:hint="eastAsia" w:ascii="Times New Roman" w:hAnsi="Times New Roman" w:eastAsia="黑体" w:cs="Times New Roman"/>
          <w:kern w:val="0"/>
          <w:sz w:val="32"/>
          <w:szCs w:val="32"/>
          <w:highlight w:val="none"/>
          <w:lang w:val="en-US" w:bidi="en-US"/>
        </w:rPr>
        <w:t>2025年度</w:t>
      </w:r>
    </w:p>
    <w:p>
      <w:pPr>
        <w:widowControl w:val="0"/>
        <w:spacing w:before="120" w:after="120" w:line="560" w:lineRule="exact"/>
        <w:ind w:firstLine="1280" w:firstLineChars="400"/>
        <w:jc w:val="left"/>
        <w:textAlignment w:val="baseline"/>
        <w:rPr>
          <w:rStyle w:val="32"/>
          <w:rFonts w:ascii="Times New Roman" w:hAnsi="Times New Roman" w:eastAsia="黑体"/>
          <w:kern w:val="0"/>
          <w:sz w:val="32"/>
          <w:szCs w:val="32"/>
          <w:highlight w:val="none"/>
          <w:lang w:bidi="en-US"/>
        </w:rPr>
      </w:pPr>
      <w:r>
        <w:rPr>
          <w:rStyle w:val="32"/>
          <w:rFonts w:hint="eastAsia" w:ascii="Times New Roman" w:hAnsi="Times New Roman" w:eastAsia="黑体" w:cs="Times New Roman"/>
          <w:kern w:val="0"/>
          <w:sz w:val="32"/>
          <w:szCs w:val="32"/>
          <w:highlight w:val="none"/>
          <w:lang w:bidi="en-US"/>
        </w:rPr>
        <w:t>评价机构</w:t>
      </w:r>
      <w:r>
        <w:rPr>
          <w:rStyle w:val="32"/>
          <w:rFonts w:ascii="Times New Roman" w:hAnsi="Times New Roman" w:eastAsia="黑体"/>
          <w:kern w:val="0"/>
          <w:sz w:val="32"/>
          <w:szCs w:val="32"/>
          <w:highlight w:val="none"/>
          <w:lang w:bidi="en-US"/>
        </w:rPr>
        <w:t>：新疆财讯睿智信息咨询有限公司</w:t>
      </w:r>
    </w:p>
    <w:p>
      <w:pPr>
        <w:widowControl w:val="0"/>
        <w:spacing w:before="120" w:after="120" w:line="560" w:lineRule="exact"/>
        <w:ind w:firstLine="1280" w:firstLineChars="400"/>
        <w:jc w:val="left"/>
        <w:textAlignment w:val="baseline"/>
        <w:rPr>
          <w:rStyle w:val="32"/>
          <w:rFonts w:hint="eastAsia" w:ascii="Times New Roman" w:hAnsi="Times New Roman" w:eastAsia="黑体"/>
          <w:kern w:val="0"/>
          <w:sz w:val="32"/>
          <w:szCs w:val="32"/>
          <w:highlight w:val="none"/>
          <w:lang w:val="en-US" w:bidi="en-US"/>
        </w:rPr>
      </w:pPr>
    </w:p>
    <w:p>
      <w:pPr>
        <w:widowControl w:val="0"/>
        <w:spacing w:before="120" w:after="120" w:line="560" w:lineRule="exact"/>
        <w:jc w:val="center"/>
        <w:textAlignment w:val="baseline"/>
        <w:rPr>
          <w:rStyle w:val="32"/>
          <w:rFonts w:ascii="Times New Roman" w:hAnsi="Times New Roman" w:eastAsia="黑体"/>
          <w:kern w:val="0"/>
          <w:sz w:val="32"/>
          <w:szCs w:val="32"/>
          <w:highlight w:val="none"/>
          <w:lang w:val="zh-CN" w:bidi="en-US"/>
        </w:rPr>
        <w:sectPr>
          <w:headerReference r:id="rId3" w:type="default"/>
          <w:footerReference r:id="rId4" w:type="default"/>
          <w:footnotePr>
            <w:numRestart w:val="eachPage"/>
          </w:footnotePr>
          <w:pgSz w:w="11906" w:h="16838"/>
          <w:pgMar w:top="1440" w:right="1800" w:bottom="1440" w:left="1800" w:header="851" w:footer="992" w:gutter="0"/>
          <w:pgNumType w:fmt="upperRoman" w:start="1"/>
          <w:cols w:space="720" w:num="1"/>
          <w:titlePg/>
          <w:docGrid w:type="lines" w:linePitch="312" w:charSpace="0"/>
        </w:sectPr>
      </w:pPr>
      <w:r>
        <w:rPr>
          <w:rStyle w:val="32"/>
          <w:rFonts w:hint="eastAsia" w:ascii="Times New Roman" w:hAnsi="Times New Roman" w:eastAsia="黑体"/>
          <w:kern w:val="0"/>
          <w:sz w:val="32"/>
          <w:szCs w:val="32"/>
          <w:highlight w:val="none"/>
          <w:lang w:val="en-US" w:bidi="en-US"/>
        </w:rPr>
        <w:t>2025</w:t>
      </w:r>
      <w:r>
        <w:rPr>
          <w:rStyle w:val="32"/>
          <w:rFonts w:ascii="Times New Roman" w:hAnsi="Times New Roman" w:eastAsia="黑体"/>
          <w:kern w:val="0"/>
          <w:sz w:val="32"/>
          <w:szCs w:val="32"/>
          <w:highlight w:val="none"/>
          <w:lang w:bidi="en-US"/>
        </w:rPr>
        <w:t>年</w:t>
      </w:r>
      <w:r>
        <w:rPr>
          <w:rStyle w:val="32"/>
          <w:rFonts w:hint="eastAsia" w:ascii="Times New Roman" w:hAnsi="Times New Roman" w:eastAsia="黑体"/>
          <w:kern w:val="0"/>
          <w:sz w:val="32"/>
          <w:szCs w:val="32"/>
          <w:highlight w:val="none"/>
          <w:lang w:val="en-US" w:bidi="en-US"/>
        </w:rPr>
        <w:t>8</w:t>
      </w:r>
      <w:r>
        <w:rPr>
          <w:rStyle w:val="32"/>
          <w:rFonts w:ascii="Times New Roman" w:hAnsi="Times New Roman" w:eastAsia="黑体"/>
          <w:kern w:val="0"/>
          <w:sz w:val="32"/>
          <w:szCs w:val="32"/>
          <w:highlight w:val="none"/>
          <w:lang w:bidi="en-US"/>
        </w:rPr>
        <w:t>月</w:t>
      </w:r>
    </w:p>
    <w:p>
      <w:pPr>
        <w:pStyle w:val="14"/>
        <w:keepNext w:val="0"/>
        <w:keepLines w:val="0"/>
        <w:pageBreakBefore w:val="0"/>
        <w:widowControl w:val="0"/>
        <w:tabs>
          <w:tab w:val="right" w:leader="dot" w:pos="8312"/>
        </w:tabs>
        <w:kinsoku/>
        <w:wordWrap/>
        <w:overflowPunct/>
        <w:autoSpaceDE/>
        <w:autoSpaceDN/>
        <w:bidi w:val="0"/>
        <w:adjustRightInd/>
        <w:snapToGrid/>
        <w:spacing w:before="156" w:beforeLines="50" w:line="560" w:lineRule="exact"/>
        <w:jc w:val="center"/>
        <w:outlineLvl w:val="0"/>
        <w:rPr>
          <w:rFonts w:ascii="Times New Roman" w:hAnsi="Times New Roman" w:eastAsia="黑体"/>
          <w:bCs/>
          <w:sz w:val="44"/>
          <w:szCs w:val="44"/>
          <w:highlight w:val="none"/>
        </w:rPr>
      </w:pPr>
      <w:bookmarkStart w:id="10" w:name="_Toc3358"/>
      <w:bookmarkStart w:id="11" w:name="_Toc20419"/>
      <w:bookmarkStart w:id="12" w:name="_Toc4931"/>
      <w:bookmarkStart w:id="13" w:name="_Toc18154"/>
      <w:bookmarkStart w:id="14" w:name="_Toc31045"/>
      <w:bookmarkStart w:id="15" w:name="_Toc16525"/>
      <w:bookmarkStart w:id="16" w:name="_Toc3830"/>
      <w:r>
        <w:rPr>
          <w:rFonts w:ascii="Times New Roman" w:hAnsi="Times New Roman" w:eastAsia="黑体"/>
          <w:bCs/>
          <w:sz w:val="44"/>
          <w:szCs w:val="44"/>
          <w:highlight w:val="none"/>
        </w:rPr>
        <w:t>摘</w:t>
      </w:r>
      <w:r>
        <w:rPr>
          <w:rFonts w:hint="eastAsia" w:eastAsia="黑体"/>
          <w:bCs/>
          <w:sz w:val="44"/>
          <w:szCs w:val="44"/>
          <w:highlight w:val="none"/>
          <w:lang w:val="en-US" w:eastAsia="zh-CN"/>
        </w:rPr>
        <w:t xml:space="preserve">  </w:t>
      </w:r>
      <w:r>
        <w:rPr>
          <w:rFonts w:ascii="Times New Roman" w:hAnsi="Times New Roman" w:eastAsia="黑体"/>
          <w:bCs/>
          <w:sz w:val="44"/>
          <w:szCs w:val="44"/>
          <w:highlight w:val="none"/>
        </w:rPr>
        <w:t>要</w:t>
      </w:r>
      <w:bookmarkEnd w:id="10"/>
      <w:bookmarkEnd w:id="11"/>
      <w:bookmarkEnd w:id="12"/>
      <w:bookmarkEnd w:id="13"/>
      <w:bookmarkEnd w:id="14"/>
      <w:bookmarkEnd w:id="15"/>
      <w:bookmarkEnd w:id="16"/>
    </w:p>
    <w:p>
      <w:pPr>
        <w:keepNext w:val="0"/>
        <w:keepLines w:val="0"/>
        <w:pageBreakBefore w:val="0"/>
        <w:widowControl w:val="0"/>
        <w:kinsoku/>
        <w:wordWrap/>
        <w:overflowPunct/>
        <w:autoSpaceDE/>
        <w:autoSpaceDN/>
        <w:bidi w:val="0"/>
        <w:adjustRightInd/>
        <w:snapToGrid/>
        <w:spacing w:line="560" w:lineRule="exact"/>
        <w:ind w:firstLine="640" w:firstLineChars="200"/>
        <w:jc w:val="both"/>
        <w:textAlignment w:val="baseline"/>
        <w:outlineLvl w:val="9"/>
        <w:rPr>
          <w:rFonts w:ascii="Times New Roman" w:hAnsi="Times New Roman" w:eastAsia="黑体"/>
          <w:sz w:val="32"/>
          <w:szCs w:val="32"/>
          <w:highlight w:val="none"/>
        </w:rPr>
      </w:pPr>
      <w:bookmarkStart w:id="17" w:name="_Toc24314"/>
      <w:bookmarkStart w:id="18" w:name="_Toc18984"/>
      <w:bookmarkStart w:id="19" w:name="_Toc20158"/>
      <w:bookmarkStart w:id="20" w:name="_Toc30580"/>
      <w:bookmarkStart w:id="21" w:name="_Toc9157"/>
      <w:bookmarkStart w:id="22" w:name="_Toc27658"/>
      <w:bookmarkStart w:id="23" w:name="_Toc21512"/>
      <w:bookmarkStart w:id="24" w:name="_Toc22679"/>
      <w:bookmarkStart w:id="25" w:name="_Toc396"/>
      <w:bookmarkStart w:id="26" w:name="_Toc10224"/>
      <w:r>
        <w:rPr>
          <w:rFonts w:ascii="Times New Roman" w:hAnsi="Times New Roman" w:eastAsia="黑体"/>
          <w:sz w:val="32"/>
          <w:szCs w:val="32"/>
          <w:highlight w:val="none"/>
        </w:rPr>
        <w:t>一、基本概况</w:t>
      </w:r>
      <w:bookmarkEnd w:id="17"/>
      <w:bookmarkEnd w:id="18"/>
      <w:bookmarkEnd w:id="19"/>
      <w:bookmarkEnd w:id="20"/>
      <w:bookmarkEnd w:id="21"/>
      <w:bookmarkEnd w:id="22"/>
      <w:bookmarkEnd w:id="23"/>
      <w:bookmarkEnd w:id="24"/>
      <w:bookmarkEnd w:id="25"/>
      <w:bookmarkEnd w:id="26"/>
    </w:p>
    <w:p>
      <w:pPr>
        <w:keepNext w:val="0"/>
        <w:keepLines w:val="0"/>
        <w:pageBreakBefore w:val="0"/>
        <w:widowControl w:val="0"/>
        <w:kinsoku/>
        <w:wordWrap/>
        <w:overflowPunct/>
        <w:autoSpaceDE/>
        <w:autoSpaceDN/>
        <w:bidi w:val="0"/>
        <w:adjustRightInd/>
        <w:snapToGrid/>
        <w:spacing w:line="560" w:lineRule="exact"/>
        <w:ind w:firstLine="643" w:firstLineChars="200"/>
        <w:jc w:val="both"/>
        <w:textAlignment w:val="baseline"/>
        <w:outlineLvl w:val="9"/>
        <w:rPr>
          <w:rStyle w:val="32"/>
          <w:rFonts w:ascii="Times New Roman" w:hAnsi="Times New Roman" w:eastAsia="楷体"/>
          <w:b/>
          <w:kern w:val="0"/>
          <w:sz w:val="32"/>
          <w:szCs w:val="32"/>
          <w:highlight w:val="none"/>
        </w:rPr>
      </w:pPr>
      <w:bookmarkStart w:id="27" w:name="_Toc11259"/>
      <w:bookmarkStart w:id="28" w:name="_Toc31985"/>
      <w:bookmarkStart w:id="29" w:name="_Toc29279"/>
      <w:bookmarkStart w:id="30" w:name="_Toc5139"/>
      <w:bookmarkStart w:id="31" w:name="_Toc15711"/>
      <w:r>
        <w:rPr>
          <w:rStyle w:val="32"/>
          <w:rFonts w:hint="eastAsia" w:ascii="楷体_GB2312" w:hAnsi="楷体_GB2312" w:eastAsia="楷体_GB2312" w:cs="楷体_GB2312"/>
          <w:b/>
          <w:kern w:val="0"/>
          <w:sz w:val="32"/>
          <w:szCs w:val="32"/>
          <w:highlight w:val="none"/>
        </w:rPr>
        <w:t>（一）部门基本概况</w:t>
      </w:r>
      <w:bookmarkEnd w:id="27"/>
      <w:bookmarkEnd w:id="28"/>
      <w:bookmarkEnd w:id="29"/>
      <w:bookmarkEnd w:id="30"/>
      <w:bookmarkEnd w:id="31"/>
    </w:p>
    <w:p>
      <w:pPr>
        <w:keepNext w:val="0"/>
        <w:keepLines w:val="0"/>
        <w:pageBreakBefore w:val="0"/>
        <w:widowControl w:val="0"/>
        <w:kinsoku/>
        <w:wordWrap/>
        <w:overflowPunct/>
        <w:topLinePunct/>
        <w:autoSpaceDE/>
        <w:autoSpaceDN/>
        <w:bidi w:val="0"/>
        <w:adjustRightInd/>
        <w:snapToGrid/>
        <w:spacing w:line="560" w:lineRule="exact"/>
        <w:ind w:firstLine="643" w:firstLineChars="200"/>
        <w:jc w:val="both"/>
        <w:outlineLvl w:val="9"/>
        <w:rPr>
          <w:rFonts w:ascii="Times New Roman" w:hAnsi="Times New Roman" w:eastAsia="仿宋_GB2312"/>
          <w:b/>
          <w:bCs/>
          <w:sz w:val="32"/>
          <w:szCs w:val="32"/>
          <w:highlight w:val="none"/>
        </w:rPr>
      </w:pPr>
      <w:bookmarkStart w:id="32" w:name="_Toc30403"/>
      <w:bookmarkStart w:id="33" w:name="_Toc17261"/>
      <w:bookmarkStart w:id="34" w:name="_Toc30958"/>
      <w:bookmarkStart w:id="35" w:name="_Toc29095"/>
      <w:bookmarkStart w:id="36" w:name="_Toc24541"/>
      <w:r>
        <w:rPr>
          <w:rFonts w:hint="eastAsia" w:ascii="Times New Roman" w:hAnsi="Times New Roman" w:eastAsia="仿宋_GB2312"/>
          <w:b/>
          <w:bCs/>
          <w:sz w:val="32"/>
          <w:szCs w:val="32"/>
          <w:highlight w:val="none"/>
          <w:lang w:val="en-US" w:eastAsia="zh-CN"/>
        </w:rPr>
        <w:t>1.</w:t>
      </w:r>
      <w:r>
        <w:rPr>
          <w:rFonts w:ascii="Times New Roman" w:hAnsi="Times New Roman" w:eastAsia="仿宋_GB2312"/>
          <w:b/>
          <w:bCs/>
          <w:sz w:val="32"/>
          <w:szCs w:val="32"/>
          <w:highlight w:val="none"/>
        </w:rPr>
        <w:t>部门职能</w:t>
      </w:r>
      <w:bookmarkEnd w:id="32"/>
      <w:bookmarkEnd w:id="33"/>
      <w:bookmarkEnd w:id="34"/>
      <w:bookmarkEnd w:id="35"/>
      <w:bookmarkEnd w:id="36"/>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b w:val="0"/>
          <w:bCs w:val="0"/>
          <w:sz w:val="32"/>
          <w:szCs w:val="32"/>
          <w:highlight w:val="none"/>
          <w:lang w:val="en-US" w:eastAsia="zh-CN"/>
        </w:rPr>
      </w:pPr>
      <w:r>
        <w:rPr>
          <w:rFonts w:hint="eastAsia" w:ascii="Times New Roman" w:hAnsi="Times New Roman" w:eastAsia="仿宋_GB2312"/>
          <w:color w:val="000000"/>
          <w:sz w:val="32"/>
          <w:szCs w:val="28"/>
        </w:rPr>
        <w:t>负责吐鲁番市行政区域内的锅炉、压力容器、压力管道、电梯、起重机械、客运索道、大型游乐设施、场（厂）内专用机动车辆等特种设备的检验工作。</w:t>
      </w:r>
    </w:p>
    <w:p>
      <w:pPr>
        <w:keepNext w:val="0"/>
        <w:keepLines w:val="0"/>
        <w:pageBreakBefore w:val="0"/>
        <w:widowControl w:val="0"/>
        <w:kinsoku/>
        <w:wordWrap/>
        <w:overflowPunct/>
        <w:topLinePunct/>
        <w:autoSpaceDE/>
        <w:autoSpaceDN/>
        <w:bidi w:val="0"/>
        <w:adjustRightInd/>
        <w:snapToGrid/>
        <w:spacing w:line="560" w:lineRule="exact"/>
        <w:ind w:firstLine="643" w:firstLineChars="200"/>
        <w:jc w:val="both"/>
        <w:outlineLvl w:val="9"/>
        <w:rPr>
          <w:rFonts w:ascii="Times New Roman" w:hAnsi="Times New Roman" w:eastAsia="仿宋_GB2312"/>
          <w:b/>
          <w:bCs/>
          <w:sz w:val="32"/>
          <w:szCs w:val="32"/>
          <w:highlight w:val="none"/>
        </w:rPr>
      </w:pPr>
      <w:bookmarkStart w:id="37" w:name="_Toc23441"/>
      <w:bookmarkStart w:id="38" w:name="_Toc7011"/>
      <w:bookmarkStart w:id="39" w:name="_Toc30118"/>
      <w:bookmarkStart w:id="40" w:name="_Toc15550"/>
      <w:bookmarkStart w:id="41" w:name="_Toc18219"/>
      <w:r>
        <w:rPr>
          <w:rFonts w:hint="eastAsia" w:ascii="Times New Roman" w:hAnsi="Times New Roman" w:eastAsia="仿宋_GB2312"/>
          <w:b/>
          <w:bCs/>
          <w:sz w:val="32"/>
          <w:szCs w:val="32"/>
          <w:highlight w:val="none"/>
          <w:lang w:val="en-US" w:eastAsia="zh-CN"/>
        </w:rPr>
        <w:t>2</w:t>
      </w:r>
      <w:r>
        <w:rPr>
          <w:rFonts w:ascii="Times New Roman" w:hAnsi="Times New Roman" w:eastAsia="仿宋_GB2312"/>
          <w:b/>
          <w:bCs/>
          <w:sz w:val="32"/>
          <w:szCs w:val="32"/>
          <w:highlight w:val="none"/>
        </w:rPr>
        <w:t>.部门</w:t>
      </w:r>
      <w:r>
        <w:rPr>
          <w:rFonts w:hint="eastAsia" w:ascii="Times New Roman" w:hAnsi="Times New Roman" w:eastAsia="仿宋_GB2312"/>
          <w:b/>
          <w:bCs/>
          <w:sz w:val="32"/>
          <w:szCs w:val="32"/>
          <w:highlight w:val="none"/>
          <w:lang w:val="en-US" w:eastAsia="zh-CN"/>
        </w:rPr>
        <w:t>机构设置</w:t>
      </w:r>
      <w:bookmarkEnd w:id="37"/>
      <w:bookmarkEnd w:id="38"/>
      <w:bookmarkEnd w:id="39"/>
      <w:bookmarkEnd w:id="40"/>
      <w:bookmarkEnd w:id="41"/>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outlineLvl w:val="9"/>
        <w:rPr>
          <w:rFonts w:hint="default" w:ascii="Times New Roman" w:hAnsi="Times New Roman" w:eastAsia="仿宋_GB2312" w:cs="Times New Roman"/>
          <w:color w:val="000000"/>
          <w:sz w:val="32"/>
          <w:szCs w:val="28"/>
          <w:lang w:val="en-US" w:eastAsia="zh-CN"/>
        </w:rPr>
      </w:pPr>
      <w:bookmarkStart w:id="42" w:name="_Toc9699"/>
      <w:bookmarkStart w:id="43" w:name="_Toc29317"/>
      <w:bookmarkStart w:id="44" w:name="_Toc28751"/>
      <w:bookmarkStart w:id="45" w:name="_Toc6521"/>
      <w:bookmarkStart w:id="46" w:name="_Toc29676"/>
      <w:bookmarkStart w:id="47" w:name="_Toc12613"/>
      <w:bookmarkStart w:id="48" w:name="_Toc17296"/>
      <w:bookmarkStart w:id="49" w:name="_Toc21865"/>
      <w:bookmarkStart w:id="50" w:name="_Toc9034"/>
      <w:bookmarkStart w:id="51" w:name="_Toc7510"/>
      <w:r>
        <w:rPr>
          <w:rFonts w:hint="eastAsia" w:ascii="Times New Roman" w:hAnsi="Times New Roman" w:eastAsia="仿宋_GB2312"/>
          <w:color w:val="000000"/>
          <w:sz w:val="32"/>
          <w:szCs w:val="28"/>
        </w:rPr>
        <w:t>吐鲁番市特种设备检验检测所</w:t>
      </w:r>
      <w:r>
        <w:rPr>
          <w:rFonts w:hint="eastAsia" w:ascii="Times New Roman" w:hAnsi="Times New Roman" w:eastAsia="仿宋_GB2312"/>
          <w:color w:val="000000"/>
          <w:sz w:val="32"/>
          <w:szCs w:val="28"/>
          <w:lang w:val="en-US" w:eastAsia="zh-CN"/>
        </w:rPr>
        <w:t>为吐鲁番市市场监督管理局所属二级预算单位，无下属预算单位，内设</w:t>
      </w:r>
      <w:r>
        <w:rPr>
          <w:rFonts w:hint="eastAsia" w:ascii="Times New Roman" w:hAnsi="Times New Roman" w:eastAsia="仿宋_GB2312" w:cs="Times New Roman"/>
          <w:color w:val="000000"/>
          <w:sz w:val="32"/>
          <w:szCs w:val="28"/>
          <w:lang w:val="en-US" w:eastAsia="zh-CN"/>
        </w:rPr>
        <w:t>7</w:t>
      </w:r>
      <w:r>
        <w:rPr>
          <w:rFonts w:hint="eastAsia" w:ascii="Times New Roman" w:hAnsi="Times New Roman" w:eastAsia="仿宋_GB2312"/>
          <w:color w:val="000000"/>
          <w:sz w:val="32"/>
          <w:szCs w:val="28"/>
          <w:lang w:val="en-US" w:eastAsia="zh-CN"/>
        </w:rPr>
        <w:t>个机构，分别为：办公室、组织人事教育科、计划财务科、法制宣传科、质量监督科、标准计量科、特种设备安全检查科。</w:t>
      </w:r>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ascii="Times New Roman" w:hAnsi="Times New Roman" w:eastAsia="楷体"/>
          <w:b/>
          <w:bCs/>
          <w:sz w:val="32"/>
          <w:szCs w:val="32"/>
          <w:highlight w:val="none"/>
        </w:rPr>
      </w:pPr>
      <w:r>
        <w:rPr>
          <w:rStyle w:val="32"/>
          <w:rFonts w:hint="eastAsia" w:ascii="楷体_GB2312" w:hAnsi="楷体_GB2312" w:eastAsia="楷体_GB2312" w:cs="楷体_GB2312"/>
          <w:b/>
          <w:kern w:val="0"/>
          <w:sz w:val="32"/>
          <w:szCs w:val="32"/>
          <w:highlight w:val="none"/>
        </w:rPr>
        <w:t>（二）部门资金投入和使用情况</w:t>
      </w:r>
      <w:bookmarkEnd w:id="42"/>
      <w:bookmarkEnd w:id="43"/>
      <w:bookmarkEnd w:id="44"/>
      <w:bookmarkEnd w:id="45"/>
      <w:bookmarkEnd w:id="46"/>
    </w:p>
    <w:p>
      <w:pPr>
        <w:keepNext w:val="0"/>
        <w:keepLines w:val="0"/>
        <w:pageBreakBefore w:val="0"/>
        <w:widowControl w:val="0"/>
        <w:kinsoku/>
        <w:wordWrap/>
        <w:overflowPunct/>
        <w:topLinePunct/>
        <w:autoSpaceDE/>
        <w:autoSpaceDN/>
        <w:bidi w:val="0"/>
        <w:adjustRightInd/>
        <w:snapToGrid/>
        <w:spacing w:line="560" w:lineRule="exact"/>
        <w:ind w:firstLine="643" w:firstLineChars="200"/>
        <w:jc w:val="both"/>
        <w:outlineLvl w:val="9"/>
        <w:rPr>
          <w:rFonts w:ascii="Times New Roman" w:hAnsi="Times New Roman" w:eastAsia="仿宋_GB2312"/>
          <w:b/>
          <w:bCs/>
          <w:sz w:val="32"/>
          <w:szCs w:val="32"/>
          <w:highlight w:val="none"/>
        </w:rPr>
      </w:pPr>
      <w:bookmarkStart w:id="52" w:name="_Toc13137"/>
      <w:bookmarkStart w:id="53" w:name="_Toc20066"/>
      <w:bookmarkStart w:id="54" w:name="_Toc30335"/>
      <w:bookmarkStart w:id="55" w:name="_Toc18833"/>
      <w:bookmarkStart w:id="56" w:name="_Toc23550"/>
      <w:r>
        <w:rPr>
          <w:rFonts w:hint="eastAsia" w:ascii="Times New Roman" w:hAnsi="Times New Roman" w:eastAsia="仿宋_GB2312"/>
          <w:b/>
          <w:bCs/>
          <w:sz w:val="32"/>
          <w:szCs w:val="32"/>
          <w:highlight w:val="none"/>
          <w:lang w:val="en-US" w:eastAsia="zh-CN"/>
        </w:rPr>
        <w:t>1</w:t>
      </w:r>
      <w:r>
        <w:rPr>
          <w:rFonts w:ascii="Times New Roman" w:hAnsi="Times New Roman" w:eastAsia="仿宋_GB2312"/>
          <w:b/>
          <w:bCs/>
          <w:sz w:val="32"/>
          <w:szCs w:val="32"/>
          <w:highlight w:val="none"/>
        </w:rPr>
        <w:t>.部门年度预算安排情况</w:t>
      </w:r>
      <w:bookmarkEnd w:id="52"/>
      <w:bookmarkEnd w:id="53"/>
      <w:bookmarkEnd w:id="54"/>
      <w:bookmarkEnd w:id="55"/>
      <w:bookmarkEnd w:id="56"/>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outlineLvl w:val="9"/>
        <w:rPr>
          <w:rFonts w:hint="eastAsia" w:ascii="Times New Roman" w:hAnsi="Times New Roman" w:eastAsia="仿宋_GB2312" w:cs="Times New Roman"/>
          <w:color w:val="000000"/>
          <w:sz w:val="32"/>
          <w:szCs w:val="28"/>
          <w:lang w:eastAsia="zh-CN"/>
        </w:rPr>
      </w:pPr>
      <w:r>
        <w:rPr>
          <w:rFonts w:hint="eastAsia" w:ascii="Times New Roman" w:hAnsi="Times New Roman" w:eastAsia="仿宋_GB2312" w:cs="Times New Roman"/>
          <w:color w:val="000000"/>
          <w:sz w:val="32"/>
          <w:szCs w:val="28"/>
          <w:lang w:val="en-US" w:eastAsia="zh-CN"/>
        </w:rPr>
        <w:t>2025</w:t>
      </w:r>
      <w:r>
        <w:rPr>
          <w:rFonts w:hint="eastAsia" w:ascii="Times New Roman" w:hAnsi="Times New Roman" w:eastAsia="仿宋_GB2312"/>
          <w:color w:val="000000"/>
          <w:sz w:val="32"/>
          <w:szCs w:val="28"/>
          <w:lang w:val="en-US" w:eastAsia="zh-CN"/>
        </w:rPr>
        <w:t>年吐鲁番市特种设备检验检测所单位年初预算安排</w:t>
      </w:r>
      <w:r>
        <w:rPr>
          <w:rFonts w:hint="eastAsia" w:ascii="Times New Roman" w:hAnsi="Times New Roman" w:eastAsia="仿宋_GB2312" w:cs="Times New Roman"/>
          <w:color w:val="000000"/>
          <w:sz w:val="32"/>
          <w:szCs w:val="28"/>
          <w:lang w:val="en-US" w:eastAsia="zh-CN"/>
        </w:rPr>
        <w:t>427.54</w:t>
      </w:r>
      <w:r>
        <w:rPr>
          <w:rFonts w:hint="eastAsia" w:ascii="Times New Roman" w:hAnsi="Times New Roman" w:eastAsia="仿宋_GB2312"/>
          <w:color w:val="000000"/>
          <w:sz w:val="32"/>
          <w:szCs w:val="28"/>
          <w:lang w:val="en-US" w:eastAsia="zh-CN"/>
        </w:rPr>
        <w:t>万元，全部为一般公共预算财政拨款，无事业收入、其他收入、年初结转和结余。</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outlineLvl w:val="9"/>
        <w:rPr>
          <w:rFonts w:hint="eastAsia" w:ascii="Times New Roman" w:hAnsi="Times New Roman" w:eastAsia="仿宋_GB2312" w:cs="Times New Roman"/>
          <w:color w:val="000000"/>
          <w:sz w:val="32"/>
          <w:szCs w:val="28"/>
        </w:rPr>
      </w:pPr>
      <w:r>
        <w:rPr>
          <w:rFonts w:hint="eastAsia" w:ascii="Times New Roman" w:hAnsi="Times New Roman" w:eastAsia="仿宋_GB2312"/>
          <w:color w:val="000000"/>
          <w:sz w:val="32"/>
          <w:szCs w:val="28"/>
          <w:lang w:val="en-US" w:eastAsia="zh-CN"/>
        </w:rPr>
        <w:t>经年中调整后全年预算数为</w:t>
      </w:r>
      <w:r>
        <w:rPr>
          <w:rFonts w:hint="eastAsia" w:ascii="Times New Roman" w:hAnsi="Times New Roman" w:eastAsia="仿宋_GB2312" w:cs="Times New Roman"/>
          <w:color w:val="000000"/>
          <w:sz w:val="32"/>
          <w:szCs w:val="28"/>
          <w:lang w:val="en-US" w:eastAsia="zh-CN"/>
        </w:rPr>
        <w:t>460.</w:t>
      </w:r>
      <w:r>
        <w:rPr>
          <w:rFonts w:hint="eastAsia" w:eastAsia="仿宋_GB2312" w:cs="Times New Roman"/>
          <w:color w:val="000000"/>
          <w:sz w:val="32"/>
          <w:szCs w:val="28"/>
          <w:lang w:val="en-US" w:eastAsia="zh-CN"/>
        </w:rPr>
        <w:t>20</w:t>
      </w:r>
      <w:r>
        <w:rPr>
          <w:rFonts w:hint="eastAsia" w:ascii="Times New Roman" w:hAnsi="Times New Roman" w:eastAsia="仿宋_GB2312"/>
          <w:color w:val="000000"/>
          <w:sz w:val="32"/>
          <w:szCs w:val="28"/>
          <w:lang w:val="en-US" w:eastAsia="zh-CN"/>
        </w:rPr>
        <w:t>万元，年中调整数为</w:t>
      </w:r>
      <w:r>
        <w:rPr>
          <w:rFonts w:hint="eastAsia" w:ascii="Times New Roman" w:hAnsi="Times New Roman" w:eastAsia="仿宋_GB2312" w:cs="Times New Roman"/>
          <w:color w:val="000000"/>
          <w:sz w:val="32"/>
          <w:szCs w:val="28"/>
          <w:lang w:val="en-US" w:eastAsia="zh-CN"/>
        </w:rPr>
        <w:t>32.6</w:t>
      </w:r>
      <w:r>
        <w:rPr>
          <w:rFonts w:hint="eastAsia" w:eastAsia="仿宋_GB2312" w:cs="Times New Roman"/>
          <w:color w:val="000000"/>
          <w:sz w:val="32"/>
          <w:szCs w:val="28"/>
          <w:lang w:val="en-US" w:eastAsia="zh-CN"/>
        </w:rPr>
        <w:t>6</w:t>
      </w:r>
      <w:r>
        <w:rPr>
          <w:rFonts w:hint="eastAsia" w:ascii="Times New Roman" w:hAnsi="Times New Roman" w:eastAsia="仿宋_GB2312"/>
          <w:color w:val="000000"/>
          <w:sz w:val="32"/>
          <w:szCs w:val="28"/>
          <w:lang w:val="en-US" w:eastAsia="zh-CN"/>
        </w:rPr>
        <w:t>万元</w:t>
      </w:r>
      <w:r>
        <w:rPr>
          <w:rFonts w:hint="eastAsia" w:eastAsia="仿宋_GB2312"/>
          <w:color w:val="000000"/>
          <w:sz w:val="32"/>
          <w:szCs w:val="28"/>
          <w:lang w:val="en-US" w:eastAsia="zh-CN"/>
        </w:rPr>
        <w:t>，</w:t>
      </w:r>
      <w:r>
        <w:rPr>
          <w:rFonts w:hint="eastAsia" w:ascii="Times New Roman" w:hAnsi="Times New Roman" w:eastAsia="仿宋_GB2312"/>
          <w:color w:val="000000"/>
          <w:sz w:val="32"/>
          <w:szCs w:val="28"/>
          <w:lang w:val="en-US" w:eastAsia="zh-CN"/>
        </w:rPr>
        <w:t>预算调整率为</w:t>
      </w:r>
      <w:r>
        <w:rPr>
          <w:rFonts w:hint="eastAsia" w:ascii="Times New Roman" w:hAnsi="Times New Roman" w:eastAsia="仿宋_GB2312" w:cs="Times New Roman"/>
          <w:color w:val="000000"/>
          <w:sz w:val="32"/>
          <w:szCs w:val="28"/>
          <w:lang w:val="en-US" w:eastAsia="zh-CN"/>
        </w:rPr>
        <w:t>7.64</w:t>
      </w:r>
      <w:r>
        <w:rPr>
          <w:rFonts w:hint="eastAsia" w:ascii="Times New Roman" w:hAnsi="Times New Roman" w:eastAsia="仿宋_GB2312" w:cs="Times New Roman"/>
          <w:color w:val="000000"/>
          <w:sz w:val="32"/>
          <w:szCs w:val="28"/>
        </w:rPr>
        <w:t>%。</w:t>
      </w:r>
      <w:r>
        <w:rPr>
          <w:rFonts w:hint="eastAsia" w:ascii="Times New Roman" w:hAnsi="Times New Roman" w:eastAsia="仿宋_GB2312"/>
          <w:color w:val="000000"/>
          <w:sz w:val="32"/>
          <w:szCs w:val="28"/>
          <w:lang w:val="en-US" w:eastAsia="zh-CN"/>
        </w:rPr>
        <w:t>部门预算收入情况详见下表</w:t>
      </w:r>
      <w:r>
        <w:rPr>
          <w:rFonts w:hint="eastAsia" w:ascii="Times New Roman" w:hAnsi="Times New Roman" w:eastAsia="仿宋_GB2312" w:cs="Times New Roman"/>
          <w:color w:val="000000"/>
          <w:sz w:val="32"/>
          <w:szCs w:val="28"/>
        </w:rPr>
        <w:t>：</w:t>
      </w:r>
    </w:p>
    <w:p>
      <w:pPr>
        <w:wordWrap/>
        <w:topLinePunct/>
        <w:spacing w:line="560" w:lineRule="exact"/>
        <w:ind w:firstLine="442" w:firstLineChars="200"/>
        <w:jc w:val="center"/>
        <w:rPr>
          <w:rFonts w:ascii="Times New Roman" w:hAnsi="Times New Roman" w:eastAsia="仿宋_GB2312"/>
          <w:b/>
          <w:color w:val="000000"/>
          <w:sz w:val="22"/>
          <w:szCs w:val="22"/>
          <w:highlight w:val="none"/>
        </w:rPr>
      </w:pPr>
      <w:r>
        <w:rPr>
          <w:rFonts w:ascii="Times New Roman" w:hAnsi="Times New Roman" w:eastAsia="仿宋_GB2312"/>
          <w:b/>
          <w:color w:val="000000"/>
          <w:sz w:val="22"/>
          <w:szCs w:val="22"/>
          <w:highlight w:val="none"/>
        </w:rPr>
        <w:t>表</w:t>
      </w:r>
      <w:r>
        <w:rPr>
          <w:rFonts w:hint="eastAsia" w:ascii="Times New Roman" w:hAnsi="Times New Roman" w:eastAsia="仿宋_GB2312"/>
          <w:b/>
          <w:color w:val="000000"/>
          <w:sz w:val="22"/>
          <w:szCs w:val="22"/>
          <w:highlight w:val="none"/>
          <w:lang w:val="en-US" w:eastAsia="zh-CN"/>
        </w:rPr>
        <w:t>1-1</w:t>
      </w:r>
      <w:r>
        <w:rPr>
          <w:rFonts w:ascii="Times New Roman" w:hAnsi="Times New Roman" w:eastAsia="仿宋_GB2312"/>
          <w:b/>
          <w:color w:val="000000"/>
          <w:sz w:val="22"/>
          <w:szCs w:val="22"/>
          <w:highlight w:val="none"/>
        </w:rPr>
        <w:t xml:space="preserve">  </w:t>
      </w:r>
      <w:r>
        <w:rPr>
          <w:rFonts w:hint="eastAsia" w:ascii="Times New Roman" w:hAnsi="Times New Roman" w:eastAsia="仿宋_GB2312" w:cs="Times New Roman"/>
          <w:b/>
          <w:color w:val="000000"/>
          <w:sz w:val="22"/>
          <w:szCs w:val="22"/>
          <w:highlight w:val="none"/>
          <w:lang w:val="en-US" w:eastAsia="zh-CN"/>
        </w:rPr>
        <w:t>吐鲁番市特种设备检验检测所单</w:t>
      </w:r>
      <w:r>
        <w:rPr>
          <w:rFonts w:hint="eastAsia" w:ascii="Times New Roman" w:hAnsi="Times New Roman" w:eastAsia="仿宋_GB2312"/>
          <w:b/>
          <w:color w:val="000000"/>
          <w:sz w:val="22"/>
          <w:szCs w:val="22"/>
          <w:highlight w:val="none"/>
          <w:lang w:eastAsia="zh-CN"/>
        </w:rPr>
        <w:t>位</w:t>
      </w:r>
      <w:r>
        <w:rPr>
          <w:rFonts w:hint="eastAsia" w:ascii="Times New Roman" w:hAnsi="Times New Roman" w:eastAsia="仿宋_GB2312"/>
          <w:b/>
          <w:color w:val="000000"/>
          <w:sz w:val="22"/>
          <w:szCs w:val="22"/>
          <w:highlight w:val="none"/>
          <w:lang w:val="en-US" w:eastAsia="zh-CN"/>
        </w:rPr>
        <w:t>2025</w:t>
      </w:r>
      <w:r>
        <w:rPr>
          <w:rFonts w:ascii="Times New Roman" w:hAnsi="Times New Roman" w:eastAsia="仿宋_GB2312"/>
          <w:b/>
          <w:color w:val="000000"/>
          <w:sz w:val="22"/>
          <w:szCs w:val="22"/>
          <w:highlight w:val="none"/>
        </w:rPr>
        <w:t>年部门预算收入情况表</w:t>
      </w:r>
    </w:p>
    <w:p>
      <w:pPr>
        <w:pStyle w:val="17"/>
        <w:widowControl w:val="0"/>
        <w:spacing w:beforeAutospacing="0" w:afterAutospacing="0"/>
        <w:jc w:val="right"/>
        <w:rPr>
          <w:rFonts w:ascii="Times New Roman" w:hAnsi="Times New Roman" w:eastAsia="仿宋_GB2312" w:cs="Times New Roman"/>
          <w:b/>
          <w:color w:val="000000"/>
          <w:sz w:val="22"/>
          <w:szCs w:val="22"/>
          <w:highlight w:val="none"/>
        </w:rPr>
      </w:pPr>
      <w:r>
        <w:rPr>
          <w:rFonts w:ascii="Times New Roman" w:hAnsi="Times New Roman" w:eastAsia="仿宋_GB2312" w:cs="Times New Roman"/>
          <w:b/>
          <w:color w:val="000000"/>
          <w:sz w:val="22"/>
          <w:szCs w:val="22"/>
          <w:highlight w:val="none"/>
        </w:rPr>
        <w:t>单位：万元</w:t>
      </w:r>
    </w:p>
    <w:tbl>
      <w:tblPr>
        <w:tblStyle w:val="21"/>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387"/>
        <w:gridCol w:w="1465"/>
        <w:gridCol w:w="1700"/>
        <w:gridCol w:w="1517"/>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jc w:val="center"/>
        </w:trPr>
        <w:tc>
          <w:tcPr>
            <w:tcW w:w="795" w:type="dxa"/>
            <w:shd w:val="clear" w:color="auto" w:fill="BEBEBE"/>
            <w:vAlign w:val="center"/>
          </w:tcPr>
          <w:p>
            <w:pPr>
              <w:widowControl w:val="0"/>
              <w:jc w:val="center"/>
              <w:textAlignment w:val="center"/>
              <w:rPr>
                <w:rFonts w:ascii="Times New Roman" w:hAnsi="Times New Roman" w:eastAsia="仿宋_GB2312"/>
                <w:b/>
                <w:bCs/>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序号</w:t>
            </w:r>
          </w:p>
        </w:tc>
        <w:tc>
          <w:tcPr>
            <w:tcW w:w="2387" w:type="dxa"/>
            <w:shd w:val="clear" w:color="auto" w:fill="BEBEBE"/>
            <w:vAlign w:val="center"/>
          </w:tcPr>
          <w:p>
            <w:pPr>
              <w:widowControl w:val="0"/>
              <w:jc w:val="center"/>
              <w:textAlignment w:val="center"/>
              <w:rPr>
                <w:rFonts w:ascii="Times New Roman" w:hAnsi="Times New Roman" w:eastAsia="仿宋_GB2312"/>
                <w:b/>
                <w:bCs/>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收入来源</w:t>
            </w:r>
          </w:p>
        </w:tc>
        <w:tc>
          <w:tcPr>
            <w:tcW w:w="1465" w:type="dxa"/>
            <w:shd w:val="clear" w:color="auto" w:fill="BFBFBF"/>
            <w:vAlign w:val="center"/>
          </w:tcPr>
          <w:p>
            <w:pPr>
              <w:widowControl w:val="0"/>
              <w:jc w:val="center"/>
              <w:textAlignment w:val="center"/>
              <w:rPr>
                <w:rFonts w:ascii="Times New Roman" w:hAnsi="Times New Roman" w:eastAsia="仿宋_GB2312"/>
                <w:b/>
                <w:bCs/>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年初预算数</w:t>
            </w:r>
          </w:p>
        </w:tc>
        <w:tc>
          <w:tcPr>
            <w:tcW w:w="1700" w:type="dxa"/>
            <w:shd w:val="clear" w:color="auto" w:fill="BFBFBF"/>
            <w:vAlign w:val="center"/>
          </w:tcPr>
          <w:p>
            <w:pPr>
              <w:widowControl w:val="0"/>
              <w:jc w:val="center"/>
              <w:textAlignment w:val="center"/>
              <w:rPr>
                <w:rFonts w:ascii="Times New Roman" w:hAnsi="Times New Roman" w:eastAsia="仿宋_GB2312"/>
                <w:b/>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全年预算数</w:t>
            </w:r>
          </w:p>
        </w:tc>
        <w:tc>
          <w:tcPr>
            <w:tcW w:w="1517" w:type="dxa"/>
            <w:shd w:val="clear" w:color="auto" w:fill="BFBFBF"/>
            <w:vAlign w:val="center"/>
          </w:tcPr>
          <w:p>
            <w:pPr>
              <w:widowControl w:val="0"/>
              <w:jc w:val="center"/>
              <w:textAlignment w:val="center"/>
              <w:rPr>
                <w:rFonts w:ascii="Times New Roman" w:hAnsi="Times New Roman" w:eastAsia="仿宋_GB2312"/>
                <w:b/>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预算调整数</w:t>
            </w:r>
          </w:p>
        </w:tc>
        <w:tc>
          <w:tcPr>
            <w:tcW w:w="1191" w:type="dxa"/>
            <w:shd w:val="clear" w:color="auto" w:fill="BFBFBF"/>
            <w:vAlign w:val="center"/>
          </w:tcPr>
          <w:p>
            <w:pPr>
              <w:widowControl w:val="0"/>
              <w:jc w:val="center"/>
              <w:textAlignment w:val="center"/>
              <w:rPr>
                <w:rFonts w:ascii="Times New Roman" w:hAnsi="Times New Roman" w:eastAsia="仿宋_GB2312"/>
                <w:b/>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调整率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95"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1</w:t>
            </w:r>
          </w:p>
        </w:tc>
        <w:tc>
          <w:tcPr>
            <w:tcW w:w="2387" w:type="dxa"/>
            <w:vAlign w:val="center"/>
          </w:tcPr>
          <w:p>
            <w:pPr>
              <w:widowControl w:val="0"/>
              <w:jc w:val="left"/>
              <w:textAlignment w:val="center"/>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bCs/>
                <w:color w:val="000000"/>
                <w:sz w:val="22"/>
                <w:szCs w:val="22"/>
                <w:highlight w:val="none"/>
              </w:rPr>
              <w:t>一般公共预算拨款</w:t>
            </w:r>
          </w:p>
        </w:tc>
        <w:tc>
          <w:tcPr>
            <w:tcW w:w="1465"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427.54</w:t>
            </w:r>
          </w:p>
        </w:tc>
        <w:tc>
          <w:tcPr>
            <w:tcW w:w="1700"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451.60</w:t>
            </w:r>
          </w:p>
        </w:tc>
        <w:tc>
          <w:tcPr>
            <w:tcW w:w="151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24.06</w:t>
            </w:r>
          </w:p>
        </w:tc>
        <w:tc>
          <w:tcPr>
            <w:tcW w:w="119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5"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2</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政府性基金预算财政拨款</w:t>
            </w:r>
          </w:p>
        </w:tc>
        <w:tc>
          <w:tcPr>
            <w:tcW w:w="1465"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19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95" w:type="dxa"/>
            <w:vAlign w:val="center"/>
          </w:tcPr>
          <w:p>
            <w:pPr>
              <w:widowControl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3</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国有资本经营预算财政拨款</w:t>
            </w:r>
          </w:p>
        </w:tc>
        <w:tc>
          <w:tcPr>
            <w:tcW w:w="1465"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19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95"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4</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上级补助</w:t>
            </w:r>
          </w:p>
        </w:tc>
        <w:tc>
          <w:tcPr>
            <w:tcW w:w="1465" w:type="dxa"/>
            <w:vAlign w:val="center"/>
          </w:tcPr>
          <w:p>
            <w:pPr>
              <w:keepNext w:val="0"/>
              <w:keepLines w:val="0"/>
              <w:widowControl w:val="0"/>
              <w:suppressLineNumbers w:val="0"/>
              <w:jc w:val="center"/>
              <w:textAlignment w:val="center"/>
              <w:rPr>
                <w:rFonts w:hint="eastAsia" w:ascii="Times New Roman" w:hAnsi="Times New Roman" w:eastAsia="仿宋_GB2312" w:cs="Times New Roman"/>
                <w:color w:val="000000"/>
                <w:kern w:val="0"/>
                <w:sz w:val="22"/>
                <w:szCs w:val="22"/>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eastAsia" w:ascii="Times New Roman" w:hAnsi="Times New Roman" w:eastAsia="仿宋_GB2312" w:cs="Times New Roman"/>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eastAsia" w:ascii="Times New Roman" w:hAnsi="Times New Roman" w:eastAsia="仿宋_GB2312" w:cs="Times New Roman"/>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191" w:type="dxa"/>
            <w:vAlign w:val="center"/>
          </w:tcPr>
          <w:p>
            <w:pPr>
              <w:keepNext w:val="0"/>
              <w:keepLines w:val="0"/>
              <w:widowControl w:val="0"/>
              <w:suppressLineNumbers w:val="0"/>
              <w:jc w:val="center"/>
              <w:textAlignment w:val="center"/>
              <w:rPr>
                <w:rFonts w:ascii="Times New Roman" w:hAnsi="Times New Roman" w:eastAsia="仿宋_GB2312" w:cs="Times New Roman"/>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5"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5</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 xml:space="preserve">事业收入 </w:t>
            </w:r>
          </w:p>
        </w:tc>
        <w:tc>
          <w:tcPr>
            <w:tcW w:w="1465"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191"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5"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6</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经营收入</w:t>
            </w:r>
          </w:p>
        </w:tc>
        <w:tc>
          <w:tcPr>
            <w:tcW w:w="1465"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19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5"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7</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附属单位上缴收入</w:t>
            </w:r>
          </w:p>
        </w:tc>
        <w:tc>
          <w:tcPr>
            <w:tcW w:w="1465"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19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5"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8</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其他收入</w:t>
            </w:r>
          </w:p>
        </w:tc>
        <w:tc>
          <w:tcPr>
            <w:tcW w:w="1465"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0.01</w:t>
            </w:r>
          </w:p>
        </w:tc>
        <w:tc>
          <w:tcPr>
            <w:tcW w:w="151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0.01</w:t>
            </w:r>
          </w:p>
        </w:tc>
        <w:tc>
          <w:tcPr>
            <w:tcW w:w="119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182" w:type="dxa"/>
            <w:gridSpan w:val="2"/>
            <w:vAlign w:val="center"/>
          </w:tcPr>
          <w:p>
            <w:pPr>
              <w:widowControl w:val="0"/>
              <w:jc w:val="center"/>
              <w:rPr>
                <w:rFonts w:ascii="Times New Roman" w:hAnsi="Times New Roman" w:eastAsia="仿宋_GB2312"/>
                <w:b w:val="0"/>
                <w:bCs w:val="0"/>
                <w:color w:val="000000"/>
                <w:kern w:val="0"/>
                <w:sz w:val="22"/>
                <w:szCs w:val="22"/>
                <w:highlight w:val="none"/>
                <w:shd w:val="clear" w:color="auto" w:fill="FFFFFF"/>
                <w:lang w:bidi="ar"/>
              </w:rPr>
            </w:pPr>
            <w:r>
              <w:rPr>
                <w:rFonts w:ascii="Times New Roman" w:hAnsi="Times New Roman" w:eastAsia="仿宋_GB2312"/>
                <w:b w:val="0"/>
                <w:bCs w:val="0"/>
                <w:color w:val="000000"/>
                <w:kern w:val="0"/>
                <w:sz w:val="22"/>
                <w:szCs w:val="22"/>
                <w:highlight w:val="none"/>
                <w:lang w:bidi="ar"/>
              </w:rPr>
              <w:t>本年收入合计</w:t>
            </w:r>
          </w:p>
        </w:tc>
        <w:tc>
          <w:tcPr>
            <w:tcW w:w="1465" w:type="dxa"/>
            <w:vAlign w:val="center"/>
          </w:tcPr>
          <w:p>
            <w:pPr>
              <w:keepNext w:val="0"/>
              <w:keepLines w:val="0"/>
              <w:widowControl w:val="0"/>
              <w:suppressLineNumbers w:val="0"/>
              <w:jc w:val="center"/>
              <w:textAlignment w:val="center"/>
              <w:rPr>
                <w:rFonts w:hint="default" w:ascii="Times New Roman" w:hAnsi="Times New Roman" w:eastAsia="仿宋_GB2312"/>
                <w:b w:val="0"/>
                <w:bCs w:val="0"/>
                <w:color w:val="000000"/>
                <w:kern w:val="0"/>
                <w:sz w:val="22"/>
                <w:szCs w:val="22"/>
                <w:highlight w:val="none"/>
                <w:shd w:val="clear" w:color="auto" w:fill="FFFFFF"/>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427.54</w:t>
            </w:r>
          </w:p>
        </w:tc>
        <w:tc>
          <w:tcPr>
            <w:tcW w:w="1700" w:type="dxa"/>
            <w:vAlign w:val="center"/>
          </w:tcPr>
          <w:p>
            <w:pPr>
              <w:keepNext w:val="0"/>
              <w:keepLines w:val="0"/>
              <w:widowControl w:val="0"/>
              <w:suppressLineNumbers w:val="0"/>
              <w:jc w:val="center"/>
              <w:textAlignment w:val="center"/>
              <w:rPr>
                <w:rFonts w:hint="default" w:ascii="Times New Roman" w:hAnsi="Times New Roman" w:eastAsia="仿宋_GB2312"/>
                <w:b w:val="0"/>
                <w:bCs w:val="0"/>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451.6</w:t>
            </w:r>
            <w:r>
              <w:rPr>
                <w:rFonts w:hint="eastAsia" w:eastAsia="仿宋_GB2312" w:cs="宋体"/>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default" w:ascii="Times New Roman" w:hAnsi="Times New Roman" w:eastAsia="仿宋_GB2312"/>
                <w:b w:val="0"/>
                <w:bCs w:val="0"/>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24.07</w:t>
            </w:r>
          </w:p>
        </w:tc>
        <w:tc>
          <w:tcPr>
            <w:tcW w:w="1191" w:type="dxa"/>
            <w:vAlign w:val="center"/>
          </w:tcPr>
          <w:p>
            <w:pPr>
              <w:keepNext w:val="0"/>
              <w:keepLines w:val="0"/>
              <w:widowControl w:val="0"/>
              <w:suppressLineNumbers w:val="0"/>
              <w:jc w:val="center"/>
              <w:textAlignment w:val="center"/>
              <w:rPr>
                <w:rFonts w:ascii="Times New Roman" w:hAnsi="Times New Roman" w:eastAsia="仿宋_GB2312"/>
                <w:b w:val="0"/>
                <w:bCs w:val="0"/>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5" w:type="dxa"/>
            <w:vAlign w:val="center"/>
          </w:tcPr>
          <w:p>
            <w:pPr>
              <w:widowControl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9</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使用非财政拨款结余</w:t>
            </w:r>
          </w:p>
        </w:tc>
        <w:tc>
          <w:tcPr>
            <w:tcW w:w="1465"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517"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19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5" w:type="dxa"/>
            <w:vAlign w:val="center"/>
          </w:tcPr>
          <w:p>
            <w:pPr>
              <w:widowControl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10</w:t>
            </w:r>
          </w:p>
        </w:tc>
        <w:tc>
          <w:tcPr>
            <w:tcW w:w="2387" w:type="dxa"/>
            <w:vAlign w:val="center"/>
          </w:tcPr>
          <w:p>
            <w:pPr>
              <w:widowControl w:val="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年初结转和结余</w:t>
            </w:r>
          </w:p>
        </w:tc>
        <w:tc>
          <w:tcPr>
            <w:tcW w:w="1465"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700"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8.</w:t>
            </w:r>
            <w:r>
              <w:rPr>
                <w:rFonts w:hint="eastAsia" w:eastAsia="仿宋_GB2312" w:cs="宋体"/>
                <w:i w:val="0"/>
                <w:iCs w:val="0"/>
                <w:color w:val="000000"/>
                <w:kern w:val="0"/>
                <w:sz w:val="22"/>
                <w:szCs w:val="22"/>
                <w:u w:val="none"/>
                <w:lang w:val="en-US" w:eastAsia="zh-CN" w:bidi="ar"/>
              </w:rPr>
              <w:t>60</w:t>
            </w:r>
          </w:p>
        </w:tc>
        <w:tc>
          <w:tcPr>
            <w:tcW w:w="151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8.</w:t>
            </w:r>
            <w:r>
              <w:rPr>
                <w:rFonts w:hint="eastAsia" w:eastAsia="仿宋_GB2312" w:cs="Times New Roman"/>
                <w:i w:val="0"/>
                <w:iCs w:val="0"/>
                <w:color w:val="000000"/>
                <w:kern w:val="0"/>
                <w:sz w:val="22"/>
                <w:szCs w:val="22"/>
                <w:u w:val="none"/>
                <w:lang w:val="en-US" w:eastAsia="zh-CN" w:bidi="ar"/>
              </w:rPr>
              <w:t>60</w:t>
            </w:r>
          </w:p>
        </w:tc>
        <w:tc>
          <w:tcPr>
            <w:tcW w:w="119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182" w:type="dxa"/>
            <w:gridSpan w:val="2"/>
            <w:vAlign w:val="center"/>
          </w:tcPr>
          <w:p>
            <w:pPr>
              <w:widowControl w:val="0"/>
              <w:jc w:val="center"/>
              <w:rPr>
                <w:rFonts w:ascii="Times New Roman" w:hAnsi="Times New Roman" w:eastAsia="仿宋_GB2312"/>
                <w:b w:val="0"/>
                <w:bCs w:val="0"/>
                <w:color w:val="000000"/>
                <w:kern w:val="0"/>
                <w:sz w:val="22"/>
                <w:szCs w:val="22"/>
                <w:highlight w:val="none"/>
                <w:shd w:val="clear" w:color="auto" w:fill="FFFFFF"/>
                <w:lang w:bidi="ar"/>
              </w:rPr>
            </w:pPr>
            <w:r>
              <w:rPr>
                <w:rFonts w:ascii="Times New Roman" w:hAnsi="Times New Roman" w:eastAsia="仿宋_GB2312"/>
                <w:b w:val="0"/>
                <w:bCs w:val="0"/>
                <w:color w:val="000000"/>
                <w:kern w:val="0"/>
                <w:sz w:val="22"/>
                <w:szCs w:val="22"/>
                <w:highlight w:val="none"/>
                <w:lang w:bidi="ar"/>
              </w:rPr>
              <w:t>总计</w:t>
            </w:r>
          </w:p>
        </w:tc>
        <w:tc>
          <w:tcPr>
            <w:tcW w:w="1465" w:type="dxa"/>
            <w:vAlign w:val="center"/>
          </w:tcPr>
          <w:p>
            <w:pPr>
              <w:keepNext w:val="0"/>
              <w:keepLines w:val="0"/>
              <w:widowControl w:val="0"/>
              <w:suppressLineNumbers w:val="0"/>
              <w:jc w:val="center"/>
              <w:textAlignment w:val="center"/>
              <w:rPr>
                <w:rFonts w:hint="default" w:ascii="Times New Roman" w:hAnsi="Times New Roman" w:eastAsia="仿宋_GB2312"/>
                <w:b w:val="0"/>
                <w:bCs w:val="0"/>
                <w:color w:val="000000"/>
                <w:kern w:val="0"/>
                <w:sz w:val="22"/>
                <w:szCs w:val="22"/>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427.54</w:t>
            </w:r>
          </w:p>
        </w:tc>
        <w:tc>
          <w:tcPr>
            <w:tcW w:w="1700" w:type="dxa"/>
            <w:vAlign w:val="center"/>
          </w:tcPr>
          <w:p>
            <w:pPr>
              <w:keepNext w:val="0"/>
              <w:keepLines w:val="0"/>
              <w:widowControl w:val="0"/>
              <w:suppressLineNumbers w:val="0"/>
              <w:jc w:val="center"/>
              <w:textAlignment w:val="center"/>
              <w:rPr>
                <w:rFonts w:hint="default" w:ascii="Times New Roman" w:hAnsi="Times New Roman" w:eastAsia="仿宋_GB2312"/>
                <w:b w:val="0"/>
                <w:bCs w:val="0"/>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460.</w:t>
            </w:r>
            <w:r>
              <w:rPr>
                <w:rFonts w:hint="eastAsia" w:eastAsia="仿宋_GB2312" w:cs="Times New Roman"/>
                <w:i w:val="0"/>
                <w:iCs w:val="0"/>
                <w:color w:val="000000"/>
                <w:kern w:val="0"/>
                <w:sz w:val="22"/>
                <w:szCs w:val="22"/>
                <w:u w:val="none"/>
                <w:lang w:val="en-US" w:eastAsia="zh-CN" w:bidi="ar"/>
              </w:rPr>
              <w:t>20</w:t>
            </w:r>
          </w:p>
        </w:tc>
        <w:tc>
          <w:tcPr>
            <w:tcW w:w="1517" w:type="dxa"/>
            <w:vAlign w:val="center"/>
          </w:tcPr>
          <w:p>
            <w:pPr>
              <w:keepNext w:val="0"/>
              <w:keepLines w:val="0"/>
              <w:widowControl w:val="0"/>
              <w:suppressLineNumbers w:val="0"/>
              <w:jc w:val="center"/>
              <w:textAlignment w:val="center"/>
              <w:rPr>
                <w:rFonts w:hint="default" w:ascii="Times New Roman" w:hAnsi="Times New Roman" w:eastAsia="仿宋_GB2312"/>
                <w:b w:val="0"/>
                <w:bCs w:val="0"/>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32.6</w:t>
            </w:r>
            <w:r>
              <w:rPr>
                <w:rFonts w:hint="eastAsia" w:eastAsia="仿宋_GB2312" w:cs="Times New Roman"/>
                <w:i w:val="0"/>
                <w:iCs w:val="0"/>
                <w:color w:val="000000"/>
                <w:kern w:val="0"/>
                <w:sz w:val="22"/>
                <w:szCs w:val="22"/>
                <w:u w:val="none"/>
                <w:lang w:val="en-US" w:eastAsia="zh-CN" w:bidi="ar"/>
              </w:rPr>
              <w:t>6</w:t>
            </w:r>
          </w:p>
        </w:tc>
        <w:tc>
          <w:tcPr>
            <w:tcW w:w="1191" w:type="dxa"/>
            <w:vAlign w:val="center"/>
          </w:tcPr>
          <w:p>
            <w:pPr>
              <w:keepNext w:val="0"/>
              <w:keepLines w:val="0"/>
              <w:widowControl w:val="0"/>
              <w:suppressLineNumbers w:val="0"/>
              <w:jc w:val="center"/>
              <w:textAlignment w:val="center"/>
              <w:rPr>
                <w:rFonts w:ascii="Times New Roman" w:hAnsi="Times New Roman" w:eastAsia="仿宋_GB2312"/>
                <w:b w:val="0"/>
                <w:bCs w:val="0"/>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7.64%</w:t>
            </w:r>
          </w:p>
        </w:tc>
      </w:tr>
    </w:tbl>
    <w:p>
      <w:pPr>
        <w:keepNext w:val="0"/>
        <w:keepLines w:val="0"/>
        <w:pageBreakBefore w:val="0"/>
        <w:widowControl w:val="0"/>
        <w:kinsoku/>
        <w:wordWrap/>
        <w:overflowPunct/>
        <w:topLinePunct/>
        <w:autoSpaceDE/>
        <w:autoSpaceDN/>
        <w:bidi w:val="0"/>
        <w:adjustRightInd/>
        <w:snapToGrid/>
        <w:spacing w:line="560" w:lineRule="exact"/>
        <w:ind w:firstLine="643" w:firstLineChars="200"/>
        <w:jc w:val="both"/>
        <w:outlineLvl w:val="9"/>
        <w:rPr>
          <w:rFonts w:ascii="Times New Roman" w:hAnsi="Times New Roman" w:eastAsia="仿宋_GB2312"/>
          <w:b/>
          <w:bCs/>
          <w:sz w:val="32"/>
          <w:szCs w:val="32"/>
          <w:highlight w:val="none"/>
        </w:rPr>
      </w:pPr>
      <w:bookmarkStart w:id="57" w:name="_Toc4645"/>
      <w:bookmarkStart w:id="58" w:name="_Toc17055"/>
      <w:bookmarkStart w:id="59" w:name="_Toc16338"/>
      <w:bookmarkStart w:id="60" w:name="_Toc5220"/>
      <w:bookmarkStart w:id="61" w:name="_Toc6131"/>
      <w:r>
        <w:rPr>
          <w:rFonts w:hint="eastAsia" w:ascii="Times New Roman" w:hAnsi="Times New Roman" w:eastAsia="仿宋_GB2312"/>
          <w:b/>
          <w:bCs/>
          <w:sz w:val="32"/>
          <w:szCs w:val="32"/>
          <w:highlight w:val="none"/>
          <w:lang w:val="en-US" w:eastAsia="zh-CN"/>
        </w:rPr>
        <w:t>2</w:t>
      </w:r>
      <w:r>
        <w:rPr>
          <w:rFonts w:ascii="Times New Roman" w:hAnsi="Times New Roman" w:eastAsia="仿宋_GB2312"/>
          <w:b/>
          <w:bCs/>
          <w:sz w:val="32"/>
          <w:szCs w:val="32"/>
          <w:highlight w:val="none"/>
        </w:rPr>
        <w:t>.部门年度预算执行情况</w:t>
      </w:r>
      <w:bookmarkEnd w:id="57"/>
      <w:bookmarkEnd w:id="58"/>
      <w:bookmarkEnd w:id="59"/>
      <w:bookmarkEnd w:id="60"/>
      <w:bookmarkEnd w:id="61"/>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outlineLvl w:val="9"/>
        <w:rPr>
          <w:rFonts w:hint="eastAsia" w:ascii="Times New Roman" w:hAnsi="Times New Roman" w:eastAsia="仿宋_GB2312" w:cs="Times New Roman"/>
          <w:color w:val="000000"/>
          <w:sz w:val="32"/>
          <w:szCs w:val="28"/>
        </w:rPr>
      </w:pPr>
      <w:r>
        <w:rPr>
          <w:rFonts w:hint="eastAsia" w:ascii="Times New Roman" w:hAnsi="Times New Roman" w:eastAsia="仿宋_GB2312" w:cs="Times New Roman"/>
          <w:color w:val="000000"/>
          <w:sz w:val="32"/>
          <w:szCs w:val="28"/>
          <w:lang w:val="en-US" w:eastAsia="zh-CN"/>
        </w:rPr>
        <w:t>2025</w:t>
      </w:r>
      <w:r>
        <w:rPr>
          <w:rFonts w:hint="eastAsia" w:ascii="Times New Roman" w:hAnsi="Times New Roman" w:eastAsia="仿宋_GB2312"/>
          <w:color w:val="000000"/>
          <w:sz w:val="32"/>
          <w:szCs w:val="28"/>
          <w:lang w:val="en-US" w:eastAsia="zh-CN"/>
        </w:rPr>
        <w:t>年度部门决算报表数据显示，吐鲁番市特种设备检验检测所单位</w:t>
      </w:r>
      <w:r>
        <w:rPr>
          <w:rFonts w:hint="eastAsia" w:ascii="Times New Roman" w:hAnsi="Times New Roman" w:eastAsia="仿宋_GB2312" w:cs="Times New Roman"/>
          <w:color w:val="000000"/>
          <w:sz w:val="32"/>
          <w:szCs w:val="28"/>
          <w:lang w:val="en-US" w:eastAsia="zh-CN"/>
        </w:rPr>
        <w:t>2025</w:t>
      </w:r>
      <w:r>
        <w:rPr>
          <w:rFonts w:hint="eastAsia" w:ascii="Times New Roman" w:hAnsi="Times New Roman" w:eastAsia="仿宋_GB2312"/>
          <w:color w:val="000000"/>
          <w:sz w:val="32"/>
          <w:szCs w:val="28"/>
          <w:lang w:val="en-US" w:eastAsia="zh-CN"/>
        </w:rPr>
        <w:t>年度部门全年支出数</w:t>
      </w:r>
      <w:r>
        <w:rPr>
          <w:rFonts w:hint="default" w:ascii="Times New Roman" w:hAnsi="Times New Roman" w:eastAsia="仿宋_GB2312" w:cs="Times New Roman"/>
          <w:color w:val="000000"/>
          <w:sz w:val="32"/>
          <w:szCs w:val="28"/>
          <w:lang w:val="en-US" w:eastAsia="zh-CN"/>
        </w:rPr>
        <w:t>451.61</w:t>
      </w:r>
      <w:r>
        <w:rPr>
          <w:rFonts w:hint="eastAsia" w:ascii="Times New Roman" w:hAnsi="Times New Roman" w:eastAsia="仿宋_GB2312"/>
          <w:color w:val="000000"/>
          <w:sz w:val="32"/>
          <w:szCs w:val="28"/>
          <w:lang w:val="en-US" w:eastAsia="zh-CN"/>
        </w:rPr>
        <w:t>万元，年末结转和结余数</w:t>
      </w:r>
      <w:r>
        <w:rPr>
          <w:rFonts w:hint="eastAsia" w:ascii="Times New Roman" w:hAnsi="Times New Roman" w:eastAsia="仿宋_GB2312" w:cs="Times New Roman"/>
          <w:color w:val="000000"/>
          <w:sz w:val="32"/>
          <w:szCs w:val="28"/>
          <w:lang w:val="en-US" w:eastAsia="zh-CN"/>
        </w:rPr>
        <w:t>8.60</w:t>
      </w:r>
      <w:r>
        <w:rPr>
          <w:rFonts w:hint="eastAsia" w:ascii="Times New Roman" w:hAnsi="Times New Roman" w:eastAsia="仿宋_GB2312"/>
          <w:color w:val="000000"/>
          <w:sz w:val="32"/>
          <w:szCs w:val="28"/>
          <w:lang w:val="en-US" w:eastAsia="zh-CN"/>
        </w:rPr>
        <w:t>万元，部门年度预算执行率为</w:t>
      </w:r>
      <w:r>
        <w:rPr>
          <w:rFonts w:hint="eastAsia" w:ascii="Times New Roman" w:hAnsi="Times New Roman" w:eastAsia="仿宋_GB2312" w:cs="Times New Roman"/>
          <w:color w:val="000000"/>
          <w:sz w:val="32"/>
          <w:szCs w:val="28"/>
          <w:lang w:val="en-US" w:eastAsia="zh-CN"/>
        </w:rPr>
        <w:t>98.</w:t>
      </w:r>
      <w:r>
        <w:rPr>
          <w:rFonts w:hint="eastAsia" w:eastAsia="仿宋_GB2312" w:cs="Times New Roman"/>
          <w:color w:val="000000"/>
          <w:sz w:val="32"/>
          <w:szCs w:val="28"/>
          <w:lang w:val="en-US" w:eastAsia="zh-CN"/>
        </w:rPr>
        <w:t>13</w:t>
      </w:r>
      <w:r>
        <w:rPr>
          <w:rFonts w:hint="eastAsia" w:ascii="Times New Roman" w:hAnsi="Times New Roman" w:eastAsia="仿宋_GB2312" w:cs="Times New Roman"/>
          <w:color w:val="000000"/>
          <w:sz w:val="32"/>
          <w:szCs w:val="28"/>
          <w:lang w:val="en-US" w:eastAsia="zh-CN"/>
        </w:rPr>
        <w:t>%</w:t>
      </w:r>
      <w:r>
        <w:rPr>
          <w:rFonts w:hint="eastAsia" w:ascii="Times New Roman" w:hAnsi="Times New Roman" w:eastAsia="仿宋_GB2312" w:cs="Times New Roman"/>
          <w:color w:val="000000"/>
          <w:sz w:val="32"/>
          <w:szCs w:val="28"/>
        </w:rPr>
        <w:t>。</w:t>
      </w:r>
      <w:r>
        <w:rPr>
          <w:rFonts w:hint="eastAsia" w:ascii="Times New Roman" w:hAnsi="Times New Roman" w:eastAsia="仿宋_GB2312"/>
          <w:color w:val="000000"/>
          <w:sz w:val="32"/>
          <w:szCs w:val="28"/>
          <w:lang w:val="en-US" w:eastAsia="zh-CN"/>
        </w:rPr>
        <w:t>其中：基本支出</w:t>
      </w:r>
      <w:r>
        <w:rPr>
          <w:rFonts w:hint="eastAsia" w:ascii="Times New Roman" w:hAnsi="Times New Roman" w:eastAsia="仿宋_GB2312" w:cs="Times New Roman"/>
          <w:color w:val="000000"/>
          <w:sz w:val="32"/>
          <w:szCs w:val="28"/>
          <w:lang w:val="en-US" w:eastAsia="zh-CN"/>
        </w:rPr>
        <w:t>282.75</w:t>
      </w:r>
      <w:r>
        <w:rPr>
          <w:rFonts w:hint="eastAsia" w:ascii="Times New Roman" w:hAnsi="Times New Roman" w:eastAsia="仿宋_GB2312"/>
          <w:color w:val="000000"/>
          <w:sz w:val="32"/>
          <w:szCs w:val="28"/>
          <w:lang w:val="en-US" w:eastAsia="zh-CN"/>
        </w:rPr>
        <w:t>万元，占总支出</w:t>
      </w:r>
      <w:r>
        <w:rPr>
          <w:rFonts w:hint="eastAsia" w:ascii="Times New Roman" w:hAnsi="Times New Roman" w:eastAsia="仿宋_GB2312" w:cs="Times New Roman"/>
          <w:color w:val="000000"/>
          <w:sz w:val="32"/>
          <w:szCs w:val="28"/>
          <w:lang w:val="en-US" w:eastAsia="zh-CN"/>
        </w:rPr>
        <w:t>62.61%</w:t>
      </w:r>
      <w:r>
        <w:rPr>
          <w:rFonts w:hint="eastAsia" w:ascii="Times New Roman" w:hAnsi="Times New Roman" w:eastAsia="仿宋_GB2312" w:cs="Times New Roman"/>
          <w:color w:val="000000"/>
          <w:sz w:val="32"/>
          <w:szCs w:val="28"/>
        </w:rPr>
        <w:t>，</w:t>
      </w:r>
      <w:r>
        <w:rPr>
          <w:rFonts w:hint="eastAsia" w:ascii="Times New Roman" w:hAnsi="Times New Roman" w:eastAsia="仿宋_GB2312"/>
          <w:color w:val="000000"/>
          <w:sz w:val="32"/>
          <w:szCs w:val="28"/>
          <w:lang w:val="en-US" w:eastAsia="zh-CN"/>
        </w:rPr>
        <w:t>项目支出</w:t>
      </w:r>
      <w:r>
        <w:rPr>
          <w:rFonts w:hint="eastAsia" w:ascii="Times New Roman" w:hAnsi="Times New Roman" w:eastAsia="仿宋_GB2312" w:cs="Times New Roman"/>
          <w:color w:val="000000"/>
          <w:sz w:val="32"/>
          <w:szCs w:val="28"/>
          <w:lang w:val="en-US" w:eastAsia="zh-CN"/>
        </w:rPr>
        <w:t>168.85</w:t>
      </w:r>
      <w:r>
        <w:rPr>
          <w:rFonts w:hint="eastAsia" w:ascii="Times New Roman" w:hAnsi="Times New Roman" w:eastAsia="仿宋_GB2312"/>
          <w:color w:val="000000"/>
          <w:sz w:val="32"/>
          <w:szCs w:val="28"/>
          <w:lang w:val="en-US" w:eastAsia="zh-CN"/>
        </w:rPr>
        <w:t>万元，占总支出</w:t>
      </w:r>
      <w:r>
        <w:rPr>
          <w:rFonts w:hint="eastAsia" w:ascii="Times New Roman" w:hAnsi="Times New Roman" w:eastAsia="仿宋_GB2312" w:cs="Times New Roman"/>
          <w:color w:val="000000"/>
          <w:sz w:val="32"/>
          <w:szCs w:val="28"/>
          <w:lang w:val="en-US" w:eastAsia="zh-CN"/>
        </w:rPr>
        <w:t>37.39%</w:t>
      </w:r>
      <w:r>
        <w:rPr>
          <w:rFonts w:hint="eastAsia" w:ascii="Times New Roman" w:hAnsi="Times New Roman" w:eastAsia="仿宋_GB2312" w:cs="Times New Roman"/>
          <w:color w:val="000000"/>
          <w:sz w:val="32"/>
          <w:szCs w:val="28"/>
        </w:rPr>
        <w:t>。</w:t>
      </w:r>
      <w:r>
        <w:rPr>
          <w:rFonts w:hint="eastAsia" w:ascii="Times New Roman" w:hAnsi="Times New Roman" w:eastAsia="仿宋_GB2312"/>
          <w:color w:val="000000"/>
          <w:sz w:val="32"/>
          <w:szCs w:val="28"/>
          <w:lang w:val="en-US" w:eastAsia="zh-CN"/>
        </w:rPr>
        <w:t>部门年度预算执行情况详见下表：</w:t>
      </w:r>
    </w:p>
    <w:p>
      <w:pPr>
        <w:wordWrap/>
        <w:topLinePunct/>
        <w:spacing w:line="560" w:lineRule="exact"/>
        <w:ind w:firstLine="442" w:firstLineChars="200"/>
        <w:jc w:val="center"/>
        <w:rPr>
          <w:rFonts w:hint="default" w:ascii="Times New Roman" w:hAnsi="Times New Roman" w:eastAsia="仿宋_GB2312"/>
          <w:b/>
          <w:color w:val="000000"/>
          <w:sz w:val="22"/>
          <w:szCs w:val="22"/>
          <w:highlight w:val="none"/>
          <w:lang w:val="en-US" w:eastAsia="zh-CN"/>
        </w:rPr>
      </w:pPr>
      <w:r>
        <w:rPr>
          <w:rFonts w:ascii="Times New Roman" w:hAnsi="Times New Roman" w:eastAsia="仿宋_GB2312" w:cs="Times New Roman"/>
          <w:b/>
          <w:color w:val="000000"/>
          <w:sz w:val="22"/>
          <w:szCs w:val="22"/>
          <w:highlight w:val="none"/>
        </w:rPr>
        <w:t>表</w:t>
      </w:r>
      <w:r>
        <w:rPr>
          <w:rFonts w:hint="eastAsia" w:ascii="Times New Roman" w:hAnsi="Times New Roman" w:eastAsia="仿宋_GB2312" w:cs="Times New Roman"/>
          <w:b/>
          <w:color w:val="000000"/>
          <w:sz w:val="22"/>
          <w:szCs w:val="22"/>
          <w:highlight w:val="none"/>
          <w:lang w:val="en-US" w:eastAsia="zh-CN"/>
        </w:rPr>
        <w:t xml:space="preserve">1-2 </w:t>
      </w:r>
      <w:r>
        <w:rPr>
          <w:rFonts w:hint="eastAsia" w:ascii="Times New Roman" w:hAnsi="Times New Roman" w:eastAsia="仿宋_GB2312" w:cs="Times New Roman"/>
          <w:b/>
          <w:color w:val="000000"/>
          <w:sz w:val="22"/>
          <w:szCs w:val="22"/>
          <w:highlight w:val="none"/>
        </w:rPr>
        <w:t>吐鲁番市特种设备检验检测所</w:t>
      </w:r>
      <w:r>
        <w:rPr>
          <w:rFonts w:hint="eastAsia" w:ascii="Times New Roman" w:hAnsi="Times New Roman" w:eastAsia="仿宋_GB2312" w:cs="Times New Roman"/>
          <w:b/>
          <w:color w:val="000000"/>
          <w:sz w:val="22"/>
          <w:szCs w:val="22"/>
          <w:highlight w:val="none"/>
          <w:lang w:eastAsia="zh-CN"/>
        </w:rPr>
        <w:t>单位</w:t>
      </w:r>
      <w:r>
        <w:rPr>
          <w:rFonts w:hint="eastAsia" w:ascii="Times New Roman" w:hAnsi="Times New Roman" w:eastAsia="仿宋_GB2312" w:cs="Times New Roman"/>
          <w:b/>
          <w:color w:val="000000"/>
          <w:sz w:val="22"/>
          <w:szCs w:val="22"/>
          <w:highlight w:val="none"/>
          <w:lang w:val="en-US" w:eastAsia="zh-CN"/>
        </w:rPr>
        <w:t>2025</w:t>
      </w:r>
      <w:r>
        <w:rPr>
          <w:rFonts w:ascii="Times New Roman" w:hAnsi="Times New Roman" w:eastAsia="仿宋_GB2312" w:cs="Times New Roman"/>
          <w:b/>
          <w:color w:val="000000"/>
          <w:sz w:val="22"/>
          <w:szCs w:val="22"/>
          <w:highlight w:val="none"/>
        </w:rPr>
        <w:t>年</w:t>
      </w:r>
      <w:r>
        <w:rPr>
          <w:rFonts w:ascii="Times New Roman" w:hAnsi="Times New Roman" w:eastAsia="仿宋_GB2312"/>
          <w:b/>
          <w:color w:val="000000"/>
          <w:sz w:val="22"/>
          <w:szCs w:val="22"/>
          <w:highlight w:val="none"/>
        </w:rPr>
        <w:t>部门年度预算执行情况表</w:t>
      </w:r>
    </w:p>
    <w:p>
      <w:pPr>
        <w:pStyle w:val="17"/>
        <w:widowControl w:val="0"/>
        <w:spacing w:beforeAutospacing="0" w:afterAutospacing="0"/>
        <w:jc w:val="right"/>
        <w:rPr>
          <w:rFonts w:ascii="Times New Roman" w:hAnsi="Times New Roman" w:eastAsia="仿宋_GB2312" w:cs="Times New Roman"/>
          <w:b/>
          <w:color w:val="000000"/>
          <w:sz w:val="22"/>
          <w:szCs w:val="22"/>
          <w:highlight w:val="none"/>
        </w:rPr>
      </w:pPr>
      <w:r>
        <w:rPr>
          <w:rFonts w:ascii="Times New Roman" w:hAnsi="Times New Roman" w:eastAsia="仿宋_GB2312" w:cs="Times New Roman"/>
          <w:b/>
          <w:color w:val="000000"/>
          <w:sz w:val="22"/>
          <w:szCs w:val="22"/>
          <w:highlight w:val="none"/>
        </w:rPr>
        <w:t>单位：万元</w:t>
      </w:r>
    </w:p>
    <w:tbl>
      <w:tblPr>
        <w:tblStyle w:val="21"/>
        <w:tblW w:w="8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1990"/>
        <w:gridCol w:w="1411"/>
        <w:gridCol w:w="1477"/>
        <w:gridCol w:w="1339"/>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jc w:val="center"/>
        </w:trPr>
        <w:tc>
          <w:tcPr>
            <w:tcW w:w="1013" w:type="dxa"/>
            <w:shd w:val="clear" w:color="auto" w:fill="BEBEBE"/>
            <w:vAlign w:val="center"/>
          </w:tcPr>
          <w:p>
            <w:pPr>
              <w:widowControl w:val="0"/>
              <w:jc w:val="center"/>
              <w:textAlignment w:val="center"/>
              <w:rPr>
                <w:rFonts w:ascii="Times New Roman" w:hAnsi="Times New Roman" w:eastAsia="仿宋_GB2312"/>
                <w:b/>
                <w:bCs/>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序号</w:t>
            </w:r>
          </w:p>
        </w:tc>
        <w:tc>
          <w:tcPr>
            <w:tcW w:w="1990" w:type="dxa"/>
            <w:shd w:val="clear" w:color="auto" w:fill="BEBEBE"/>
            <w:vAlign w:val="center"/>
          </w:tcPr>
          <w:p>
            <w:pPr>
              <w:widowControl w:val="0"/>
              <w:jc w:val="center"/>
              <w:textAlignment w:val="center"/>
              <w:rPr>
                <w:rFonts w:ascii="Times New Roman" w:hAnsi="Times New Roman" w:eastAsia="仿宋_GB2312"/>
                <w:b/>
                <w:bCs/>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支出类别</w:t>
            </w:r>
          </w:p>
        </w:tc>
        <w:tc>
          <w:tcPr>
            <w:tcW w:w="1411" w:type="dxa"/>
            <w:shd w:val="clear" w:color="auto" w:fill="BFBFBF"/>
            <w:vAlign w:val="center"/>
          </w:tcPr>
          <w:p>
            <w:pPr>
              <w:widowControl w:val="0"/>
              <w:jc w:val="center"/>
              <w:textAlignment w:val="center"/>
              <w:rPr>
                <w:rFonts w:ascii="Times New Roman" w:hAnsi="Times New Roman" w:eastAsia="仿宋_GB2312"/>
                <w:b/>
                <w:bCs/>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年初预算数</w:t>
            </w:r>
          </w:p>
        </w:tc>
        <w:tc>
          <w:tcPr>
            <w:tcW w:w="1477" w:type="dxa"/>
            <w:shd w:val="clear" w:color="auto" w:fill="BFBFBF"/>
            <w:vAlign w:val="center"/>
          </w:tcPr>
          <w:p>
            <w:pPr>
              <w:widowControl w:val="0"/>
              <w:jc w:val="center"/>
              <w:textAlignment w:val="center"/>
              <w:rPr>
                <w:rFonts w:ascii="Times New Roman" w:hAnsi="Times New Roman" w:eastAsia="仿宋_GB2312"/>
                <w:b/>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全年预算数</w:t>
            </w:r>
          </w:p>
        </w:tc>
        <w:tc>
          <w:tcPr>
            <w:tcW w:w="1339" w:type="dxa"/>
            <w:shd w:val="clear" w:color="auto" w:fill="BFBFBF"/>
            <w:vAlign w:val="center"/>
          </w:tcPr>
          <w:p>
            <w:pPr>
              <w:widowControl w:val="0"/>
              <w:jc w:val="center"/>
              <w:textAlignment w:val="center"/>
              <w:rPr>
                <w:rFonts w:ascii="Times New Roman" w:hAnsi="Times New Roman" w:eastAsia="仿宋_GB2312"/>
                <w:b/>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决算数</w:t>
            </w:r>
          </w:p>
        </w:tc>
        <w:tc>
          <w:tcPr>
            <w:tcW w:w="1321" w:type="dxa"/>
            <w:shd w:val="clear" w:color="auto" w:fill="BFBFBF"/>
            <w:vAlign w:val="center"/>
          </w:tcPr>
          <w:p>
            <w:pPr>
              <w:widowControl w:val="0"/>
              <w:jc w:val="center"/>
              <w:textAlignment w:val="center"/>
              <w:rPr>
                <w:rFonts w:ascii="Times New Roman" w:hAnsi="Times New Roman" w:eastAsia="仿宋_GB2312"/>
                <w:b/>
                <w:color w:val="000000"/>
                <w:kern w:val="0"/>
                <w:sz w:val="22"/>
                <w:szCs w:val="22"/>
                <w:highlight w:val="none"/>
                <w:lang w:bidi="ar"/>
              </w:rPr>
            </w:pPr>
            <w:r>
              <w:rPr>
                <w:rFonts w:ascii="Times New Roman" w:hAnsi="Times New Roman" w:eastAsia="仿宋_GB2312"/>
                <w:b/>
                <w:color w:val="000000"/>
                <w:kern w:val="0"/>
                <w:sz w:val="22"/>
                <w:szCs w:val="22"/>
                <w:highlight w:val="none"/>
                <w:lang w:bidi="ar"/>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3"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1</w:t>
            </w:r>
          </w:p>
        </w:tc>
        <w:tc>
          <w:tcPr>
            <w:tcW w:w="1990" w:type="dxa"/>
            <w:vAlign w:val="center"/>
          </w:tcPr>
          <w:p>
            <w:pPr>
              <w:widowControl w:val="0"/>
              <w:jc w:val="left"/>
              <w:textAlignment w:val="center"/>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bCs/>
                <w:color w:val="000000"/>
                <w:sz w:val="22"/>
                <w:szCs w:val="22"/>
                <w:highlight w:val="none"/>
              </w:rPr>
              <w:t>基本支出</w:t>
            </w:r>
          </w:p>
        </w:tc>
        <w:tc>
          <w:tcPr>
            <w:tcW w:w="141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254.19</w:t>
            </w:r>
          </w:p>
        </w:tc>
        <w:tc>
          <w:tcPr>
            <w:tcW w:w="147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282.75</w:t>
            </w:r>
          </w:p>
        </w:tc>
        <w:tc>
          <w:tcPr>
            <w:tcW w:w="1339"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eastAsia" w:ascii="Times New Roman" w:hAnsi="Times New Roman" w:eastAsia="仿宋_GB2312" w:cs="宋体"/>
                <w:i w:val="0"/>
                <w:iCs w:val="0"/>
                <w:color w:val="000000"/>
                <w:kern w:val="0"/>
                <w:sz w:val="22"/>
                <w:szCs w:val="22"/>
                <w:u w:val="none"/>
                <w:lang w:val="en-US" w:eastAsia="zh-CN" w:bidi="ar"/>
              </w:rPr>
              <w:t>282.75</w:t>
            </w:r>
          </w:p>
        </w:tc>
        <w:tc>
          <w:tcPr>
            <w:tcW w:w="132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13"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p>
        </w:tc>
        <w:tc>
          <w:tcPr>
            <w:tcW w:w="1990" w:type="dxa"/>
            <w:vAlign w:val="center"/>
          </w:tcPr>
          <w:p>
            <w:pPr>
              <w:widowControl w:val="0"/>
              <w:ind w:firstLine="440" w:firstLineChars="20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shd w:val="clear" w:color="auto" w:fill="FFFFFF"/>
                <w:lang w:bidi="ar"/>
              </w:rPr>
              <w:t>人员经费</w:t>
            </w:r>
          </w:p>
        </w:tc>
        <w:tc>
          <w:tcPr>
            <w:tcW w:w="141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229.41</w:t>
            </w:r>
          </w:p>
        </w:tc>
        <w:tc>
          <w:tcPr>
            <w:tcW w:w="147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257.43</w:t>
            </w:r>
          </w:p>
        </w:tc>
        <w:tc>
          <w:tcPr>
            <w:tcW w:w="1339"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257.43</w:t>
            </w:r>
          </w:p>
        </w:tc>
        <w:tc>
          <w:tcPr>
            <w:tcW w:w="132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3"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p>
        </w:tc>
        <w:tc>
          <w:tcPr>
            <w:tcW w:w="1990" w:type="dxa"/>
            <w:vAlign w:val="center"/>
          </w:tcPr>
          <w:p>
            <w:pPr>
              <w:widowControl w:val="0"/>
              <w:ind w:firstLine="440" w:firstLineChars="200"/>
              <w:jc w:val="left"/>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shd w:val="clear" w:color="auto" w:fill="FFFFFF"/>
                <w:lang w:bidi="ar"/>
              </w:rPr>
              <w:t>公用经费</w:t>
            </w:r>
          </w:p>
        </w:tc>
        <w:tc>
          <w:tcPr>
            <w:tcW w:w="141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24.78</w:t>
            </w:r>
          </w:p>
        </w:tc>
        <w:tc>
          <w:tcPr>
            <w:tcW w:w="147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25.33</w:t>
            </w:r>
          </w:p>
        </w:tc>
        <w:tc>
          <w:tcPr>
            <w:tcW w:w="1339"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25.33</w:t>
            </w:r>
          </w:p>
        </w:tc>
        <w:tc>
          <w:tcPr>
            <w:tcW w:w="132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3"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2</w:t>
            </w:r>
          </w:p>
        </w:tc>
        <w:tc>
          <w:tcPr>
            <w:tcW w:w="1990" w:type="dxa"/>
            <w:vAlign w:val="center"/>
          </w:tcPr>
          <w:p>
            <w:pPr>
              <w:widowControl w:val="0"/>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项目支出</w:t>
            </w:r>
          </w:p>
        </w:tc>
        <w:tc>
          <w:tcPr>
            <w:tcW w:w="141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shd w:val="clear" w:color="auto" w:fill="FFFFFF"/>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173.35</w:t>
            </w:r>
          </w:p>
        </w:tc>
        <w:tc>
          <w:tcPr>
            <w:tcW w:w="147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2"/>
                <w:u w:val="none"/>
                <w:lang w:val="en-US" w:eastAsia="zh-CN" w:bidi="ar"/>
              </w:rPr>
              <w:t>177.45</w:t>
            </w:r>
          </w:p>
        </w:tc>
        <w:tc>
          <w:tcPr>
            <w:tcW w:w="1339"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eastAsia" w:ascii="Times New Roman" w:hAnsi="Times New Roman" w:eastAsia="仿宋_GB2312" w:cs="宋体"/>
                <w:i w:val="0"/>
                <w:iCs w:val="0"/>
                <w:color w:val="000000"/>
                <w:kern w:val="0"/>
                <w:sz w:val="22"/>
                <w:szCs w:val="22"/>
                <w:u w:val="none"/>
                <w:lang w:val="en-US" w:eastAsia="zh-CN" w:bidi="ar"/>
              </w:rPr>
              <w:t>168.85</w:t>
            </w:r>
          </w:p>
        </w:tc>
        <w:tc>
          <w:tcPr>
            <w:tcW w:w="1321" w:type="dxa"/>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95.15%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013"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3</w:t>
            </w:r>
          </w:p>
        </w:tc>
        <w:tc>
          <w:tcPr>
            <w:tcW w:w="1990" w:type="dxa"/>
            <w:vAlign w:val="center"/>
          </w:tcPr>
          <w:p>
            <w:pPr>
              <w:widowControl w:val="0"/>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shd w:val="clear" w:color="auto" w:fill="FFFFFF"/>
                <w:lang w:bidi="ar"/>
              </w:rPr>
              <w:t>上缴上年支出</w:t>
            </w:r>
          </w:p>
        </w:tc>
        <w:tc>
          <w:tcPr>
            <w:tcW w:w="141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8"/>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477"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339"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321" w:type="dxa"/>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013"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4</w:t>
            </w:r>
          </w:p>
        </w:tc>
        <w:tc>
          <w:tcPr>
            <w:tcW w:w="1990" w:type="dxa"/>
            <w:vAlign w:val="center"/>
          </w:tcPr>
          <w:p>
            <w:pPr>
              <w:widowControl w:val="0"/>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经营支出</w:t>
            </w:r>
          </w:p>
        </w:tc>
        <w:tc>
          <w:tcPr>
            <w:tcW w:w="1411"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477"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339"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321"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013" w:type="dxa"/>
            <w:vAlign w:val="center"/>
          </w:tcPr>
          <w:p>
            <w:pPr>
              <w:widowControl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eastAsia" w:ascii="Times New Roman" w:hAnsi="Times New Roman" w:eastAsia="仿宋_GB2312"/>
                <w:color w:val="000000"/>
                <w:kern w:val="0"/>
                <w:sz w:val="22"/>
                <w:szCs w:val="22"/>
                <w:highlight w:val="none"/>
                <w:shd w:val="clear" w:color="auto" w:fill="FFFFFF"/>
                <w:lang w:val="en-US" w:eastAsia="zh-CN" w:bidi="ar"/>
              </w:rPr>
              <w:t>5</w:t>
            </w:r>
          </w:p>
        </w:tc>
        <w:tc>
          <w:tcPr>
            <w:tcW w:w="1990" w:type="dxa"/>
            <w:vAlign w:val="center"/>
          </w:tcPr>
          <w:p>
            <w:pPr>
              <w:widowControl w:val="0"/>
              <w:rPr>
                <w:rFonts w:ascii="Times New Roman" w:hAnsi="Times New Roman" w:eastAsia="仿宋_GB2312"/>
                <w:color w:val="000000"/>
                <w:kern w:val="0"/>
                <w:sz w:val="22"/>
                <w:szCs w:val="22"/>
                <w:highlight w:val="none"/>
                <w:shd w:val="clear" w:color="auto" w:fill="FFFFFF"/>
                <w:lang w:bidi="ar"/>
              </w:rPr>
            </w:pPr>
            <w:r>
              <w:rPr>
                <w:rFonts w:ascii="Times New Roman" w:hAnsi="Times New Roman" w:eastAsia="仿宋_GB2312"/>
                <w:color w:val="000000"/>
                <w:kern w:val="0"/>
                <w:sz w:val="22"/>
                <w:szCs w:val="22"/>
                <w:highlight w:val="none"/>
                <w:lang w:bidi="ar"/>
              </w:rPr>
              <w:t>对附属单位补助支出</w:t>
            </w:r>
          </w:p>
        </w:tc>
        <w:tc>
          <w:tcPr>
            <w:tcW w:w="1411"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shd w:val="clear" w:color="auto" w:fill="FFFFFF"/>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477"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339"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w:t>
            </w:r>
          </w:p>
        </w:tc>
        <w:tc>
          <w:tcPr>
            <w:tcW w:w="1321" w:type="dxa"/>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eastAsia="zh-CN" w:bidi="ar"/>
              </w:rPr>
            </w:pPr>
            <w:r>
              <w:rPr>
                <w:rFonts w:hint="default" w:ascii="Times New Roman" w:hAnsi="Times New Roman" w:eastAsia="仿宋_GB2312" w:cs="Times New Roman"/>
                <w:i w:val="0"/>
                <w:iCs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003" w:type="dxa"/>
            <w:gridSpan w:val="2"/>
            <w:vAlign w:val="center"/>
          </w:tcPr>
          <w:p>
            <w:pPr>
              <w:widowControl w:val="0"/>
              <w:jc w:val="center"/>
              <w:rPr>
                <w:rFonts w:ascii="Times New Roman" w:hAnsi="Times New Roman" w:eastAsia="仿宋_GB2312"/>
                <w:b w:val="0"/>
                <w:bCs w:val="0"/>
                <w:color w:val="000000"/>
                <w:kern w:val="0"/>
                <w:sz w:val="22"/>
                <w:szCs w:val="22"/>
                <w:highlight w:val="none"/>
                <w:shd w:val="clear" w:color="auto" w:fill="FFFFFF"/>
                <w:lang w:bidi="ar"/>
              </w:rPr>
            </w:pPr>
            <w:r>
              <w:rPr>
                <w:rFonts w:ascii="Times New Roman" w:hAnsi="Times New Roman" w:eastAsia="仿宋_GB2312"/>
                <w:b w:val="0"/>
                <w:bCs w:val="0"/>
                <w:color w:val="000000"/>
                <w:kern w:val="0"/>
                <w:sz w:val="22"/>
                <w:szCs w:val="22"/>
                <w:highlight w:val="none"/>
                <w:lang w:bidi="ar"/>
              </w:rPr>
              <w:t>支出合计</w:t>
            </w:r>
          </w:p>
        </w:tc>
        <w:tc>
          <w:tcPr>
            <w:tcW w:w="1411" w:type="dxa"/>
            <w:vAlign w:val="center"/>
          </w:tcPr>
          <w:p>
            <w:pPr>
              <w:keepNext w:val="0"/>
              <w:keepLines w:val="0"/>
              <w:widowControl w:val="0"/>
              <w:suppressLineNumbers w:val="0"/>
              <w:jc w:val="center"/>
              <w:textAlignment w:val="center"/>
              <w:rPr>
                <w:rFonts w:hint="default" w:ascii="Times New Roman" w:hAnsi="Times New Roman" w:eastAsia="仿宋_GB2312"/>
                <w:b w:val="0"/>
                <w:bCs w:val="0"/>
                <w:color w:val="000000"/>
                <w:kern w:val="0"/>
                <w:sz w:val="22"/>
                <w:szCs w:val="22"/>
                <w:highlight w:val="none"/>
                <w:shd w:val="clear" w:color="auto" w:fill="FFFFFF"/>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427.54</w:t>
            </w:r>
          </w:p>
        </w:tc>
        <w:tc>
          <w:tcPr>
            <w:tcW w:w="1477" w:type="dxa"/>
            <w:vAlign w:val="center"/>
          </w:tcPr>
          <w:p>
            <w:pPr>
              <w:keepNext w:val="0"/>
              <w:keepLines w:val="0"/>
              <w:widowControl w:val="0"/>
              <w:suppressLineNumbers w:val="0"/>
              <w:jc w:val="center"/>
              <w:textAlignment w:val="center"/>
              <w:rPr>
                <w:rFonts w:ascii="Times New Roman" w:hAnsi="Times New Roman" w:eastAsia="仿宋_GB2312"/>
                <w:b w:val="0"/>
                <w:bCs w:val="0"/>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460.2</w:t>
            </w:r>
            <w:r>
              <w:rPr>
                <w:rFonts w:hint="eastAsia" w:eastAsia="仿宋_GB2312" w:cs="Times New Roman"/>
                <w:i w:val="0"/>
                <w:iCs w:val="0"/>
                <w:color w:val="000000"/>
                <w:kern w:val="0"/>
                <w:sz w:val="22"/>
                <w:szCs w:val="22"/>
                <w:u w:val="none"/>
                <w:lang w:val="en-US" w:eastAsia="zh-CN" w:bidi="ar"/>
              </w:rPr>
              <w:t>0</w:t>
            </w:r>
          </w:p>
        </w:tc>
        <w:tc>
          <w:tcPr>
            <w:tcW w:w="1339" w:type="dxa"/>
            <w:vAlign w:val="center"/>
          </w:tcPr>
          <w:p>
            <w:pPr>
              <w:keepNext w:val="0"/>
              <w:keepLines w:val="0"/>
              <w:widowControl w:val="0"/>
              <w:suppressLineNumbers w:val="0"/>
              <w:jc w:val="center"/>
              <w:textAlignment w:val="center"/>
              <w:rPr>
                <w:rFonts w:ascii="Times New Roman" w:hAnsi="Times New Roman" w:eastAsia="仿宋_GB2312"/>
                <w:b w:val="0"/>
                <w:bCs w:val="0"/>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451.6</w:t>
            </w:r>
            <w:r>
              <w:rPr>
                <w:rFonts w:hint="eastAsia" w:eastAsia="仿宋_GB2312" w:cs="Times New Roman"/>
                <w:i w:val="0"/>
                <w:iCs w:val="0"/>
                <w:color w:val="000000"/>
                <w:kern w:val="0"/>
                <w:sz w:val="22"/>
                <w:szCs w:val="22"/>
                <w:u w:val="none"/>
                <w:lang w:val="en-US" w:eastAsia="zh-CN" w:bidi="ar"/>
              </w:rPr>
              <w:t>0</w:t>
            </w:r>
          </w:p>
        </w:tc>
        <w:tc>
          <w:tcPr>
            <w:tcW w:w="1321" w:type="dxa"/>
            <w:vAlign w:val="center"/>
          </w:tcPr>
          <w:p>
            <w:pPr>
              <w:keepNext w:val="0"/>
              <w:keepLines w:val="0"/>
              <w:widowControl w:val="0"/>
              <w:suppressLineNumbers w:val="0"/>
              <w:jc w:val="center"/>
              <w:textAlignment w:val="center"/>
              <w:rPr>
                <w:rFonts w:ascii="Times New Roman" w:hAnsi="Times New Roman" w:eastAsia="仿宋_GB2312"/>
                <w:b w:val="0"/>
                <w:bCs w:val="0"/>
                <w:color w:val="000000"/>
                <w:kern w:val="0"/>
                <w:sz w:val="22"/>
                <w:szCs w:val="22"/>
                <w:highlight w:val="none"/>
                <w:lang w:bidi="ar"/>
              </w:rPr>
            </w:pPr>
            <w:r>
              <w:rPr>
                <w:rFonts w:hint="default" w:ascii="Times New Roman" w:hAnsi="Times New Roman" w:eastAsia="仿宋_GB2312" w:cs="Times New Roman"/>
                <w:i w:val="0"/>
                <w:iCs w:val="0"/>
                <w:color w:val="000000"/>
                <w:kern w:val="0"/>
                <w:sz w:val="22"/>
                <w:szCs w:val="22"/>
                <w:u w:val="none"/>
                <w:lang w:val="en-US" w:eastAsia="zh-CN" w:bidi="ar"/>
              </w:rPr>
              <w:t>98.13%</w:t>
            </w:r>
          </w:p>
        </w:tc>
      </w:tr>
    </w:tbl>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hint="eastAsia" w:ascii="Times New Roman" w:hAnsi="Times New Roman" w:eastAsia="楷体"/>
          <w:b/>
          <w:bCs/>
          <w:sz w:val="32"/>
          <w:szCs w:val="32"/>
          <w:highlight w:val="none"/>
          <w:lang w:eastAsia="zh-CN"/>
        </w:rPr>
      </w:pPr>
      <w:bookmarkStart w:id="62" w:name="_Toc28405"/>
      <w:bookmarkStart w:id="63" w:name="_Toc21638"/>
      <w:bookmarkStart w:id="64" w:name="_Toc26169"/>
      <w:bookmarkStart w:id="65" w:name="_Toc25484"/>
      <w:bookmarkStart w:id="66" w:name="_Toc13786"/>
      <w:r>
        <w:rPr>
          <w:rStyle w:val="32"/>
          <w:rFonts w:hint="eastAsia" w:ascii="楷体_GB2312" w:hAnsi="楷体_GB2312" w:eastAsia="楷体_GB2312" w:cs="楷体_GB2312"/>
          <w:b/>
          <w:kern w:val="0"/>
          <w:sz w:val="32"/>
          <w:szCs w:val="32"/>
          <w:highlight w:val="none"/>
        </w:rPr>
        <w:t>（三）部门整体</w:t>
      </w:r>
      <w:r>
        <w:rPr>
          <w:rStyle w:val="32"/>
          <w:rFonts w:hint="eastAsia" w:ascii="楷体_GB2312" w:hAnsi="楷体_GB2312" w:eastAsia="楷体_GB2312" w:cs="楷体_GB2312"/>
          <w:b/>
          <w:kern w:val="0"/>
          <w:sz w:val="32"/>
          <w:szCs w:val="32"/>
          <w:highlight w:val="none"/>
          <w:lang w:val="en-US" w:eastAsia="zh-CN"/>
        </w:rPr>
        <w:t>绩效目标</w:t>
      </w:r>
      <w:bookmarkEnd w:id="62"/>
      <w:bookmarkEnd w:id="63"/>
      <w:bookmarkEnd w:id="64"/>
      <w:bookmarkEnd w:id="65"/>
      <w:bookmarkEnd w:id="66"/>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hint="eastAsia" w:ascii="Times New Roman" w:hAnsi="Times New Roman" w:eastAsia="仿宋_GB2312"/>
          <w:b/>
          <w:bCs/>
          <w:sz w:val="32"/>
          <w:szCs w:val="32"/>
          <w:highlight w:val="none"/>
          <w:lang w:val="en-US" w:eastAsia="zh-CN"/>
        </w:rPr>
      </w:pPr>
      <w:bookmarkStart w:id="67" w:name="_Toc22699"/>
      <w:bookmarkStart w:id="68" w:name="_Toc13077"/>
      <w:bookmarkStart w:id="69" w:name="_Toc28106"/>
      <w:bookmarkStart w:id="70" w:name="_Toc24139"/>
      <w:bookmarkStart w:id="71" w:name="_Toc22057"/>
      <w:bookmarkStart w:id="72" w:name="_Toc24084"/>
      <w:r>
        <w:rPr>
          <w:rFonts w:hint="eastAsia" w:ascii="Times New Roman" w:hAnsi="Times New Roman" w:eastAsia="仿宋_GB2312"/>
          <w:b/>
          <w:bCs/>
          <w:sz w:val="32"/>
          <w:szCs w:val="32"/>
          <w:highlight w:val="none"/>
          <w:lang w:val="en-US" w:eastAsia="zh-CN"/>
        </w:rPr>
        <w:t>1</w:t>
      </w:r>
      <w:r>
        <w:rPr>
          <w:rFonts w:ascii="Times New Roman" w:hAnsi="Times New Roman" w:eastAsia="仿宋_GB2312"/>
          <w:b/>
          <w:bCs/>
          <w:sz w:val="32"/>
          <w:szCs w:val="32"/>
          <w:highlight w:val="none"/>
        </w:rPr>
        <w:t>.部门</w:t>
      </w:r>
      <w:bookmarkEnd w:id="67"/>
      <w:r>
        <w:rPr>
          <w:rFonts w:hint="eastAsia" w:ascii="Times New Roman" w:hAnsi="Times New Roman" w:eastAsia="仿宋_GB2312"/>
          <w:b/>
          <w:bCs/>
          <w:sz w:val="32"/>
          <w:szCs w:val="32"/>
          <w:highlight w:val="none"/>
          <w:lang w:val="en-US" w:eastAsia="zh-CN"/>
        </w:rPr>
        <w:t>整体总目标</w:t>
      </w:r>
      <w:bookmarkEnd w:id="68"/>
      <w:bookmarkEnd w:id="69"/>
      <w:bookmarkEnd w:id="70"/>
      <w:bookmarkEnd w:id="71"/>
      <w:bookmarkEnd w:id="72"/>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28"/>
          <w:lang w:val="en-US" w:eastAsia="zh-CN"/>
        </w:rPr>
      </w:pPr>
      <w:r>
        <w:rPr>
          <w:rFonts w:hint="eastAsia" w:ascii="Times New Roman" w:hAnsi="Times New Roman" w:eastAsia="仿宋_GB2312" w:cs="Times New Roman"/>
          <w:color w:val="000000"/>
          <w:sz w:val="32"/>
          <w:szCs w:val="28"/>
          <w:lang w:val="en-US" w:eastAsia="zh-CN"/>
        </w:rPr>
        <w:t>2025</w:t>
      </w:r>
      <w:r>
        <w:rPr>
          <w:rFonts w:hint="eastAsia" w:ascii="Times New Roman" w:hAnsi="Times New Roman" w:eastAsia="仿宋_GB2312"/>
          <w:color w:val="000000"/>
          <w:sz w:val="32"/>
          <w:szCs w:val="28"/>
          <w:lang w:val="en-US" w:eastAsia="zh-CN"/>
        </w:rPr>
        <w:t>年，吐鲁番市特种设备检验检测所依法依规承担全市锅炉、压力容器、压力管道、电梯、起重机械、场（厂）内专用机动车辆及各类气瓶等特种设备的出厂、安装、修理及定期检验各项工作。特种设备安全稳定运行，直接关系全市经济社会发展大局和人民群众生命财产安全。本年度，该所严格对照年初既定检验工作计划，全面恪守特种设备检验规程，认真履行法定检验工作职责，切实筑牢检验技术把关防线。在检验工作中，该所坚持应检必检、全面覆盖、不留死角的工作原则，精准排查并及时发现各类特种设备安全隐患，有效防范化解特种设备安全风险。同时，单位规范财务支出管理，合规、足额落实人员经费、公用经费、项目经费等各项开支，全力保障检验检测各项业务有序、常态化开展，切实守护全市特种设备安全平稳运行态势</w:t>
      </w:r>
      <w:r>
        <w:rPr>
          <w:rFonts w:hint="eastAsia" w:ascii="Times New Roman" w:hAnsi="Times New Roman" w:eastAsia="仿宋_GB2312" w:cs="Times New Roman"/>
          <w:color w:val="000000"/>
          <w:sz w:val="32"/>
          <w:szCs w:val="28"/>
          <w:lang w:val="en-US" w:eastAsia="zh-CN"/>
        </w:rPr>
        <w:t>。</w:t>
      </w:r>
    </w:p>
    <w:p>
      <w:pPr>
        <w:pStyle w:val="30"/>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hint="eastAsia" w:ascii="Times New Roman" w:hAnsi="Times New Roman" w:cs="仿宋_GB2312"/>
          <w:b/>
          <w:bCs/>
          <w:sz w:val="32"/>
          <w:szCs w:val="32"/>
          <w:highlight w:val="none"/>
          <w:lang w:val="en-US" w:eastAsia="zh-CN"/>
        </w:rPr>
      </w:pPr>
      <w:bookmarkStart w:id="73" w:name="_Toc20432"/>
      <w:bookmarkStart w:id="74" w:name="_Toc13651"/>
      <w:bookmarkStart w:id="75" w:name="_Toc2287"/>
      <w:bookmarkStart w:id="76" w:name="_Toc5141"/>
      <w:bookmarkStart w:id="77" w:name="_Toc8697"/>
      <w:r>
        <w:rPr>
          <w:rFonts w:hint="eastAsia" w:ascii="Times New Roman" w:hAnsi="Times New Roman" w:cs="仿宋_GB2312"/>
          <w:b/>
          <w:bCs/>
          <w:sz w:val="32"/>
          <w:szCs w:val="32"/>
          <w:highlight w:val="none"/>
          <w:lang w:val="en-US" w:eastAsia="zh-CN"/>
        </w:rPr>
        <w:t>2.部门整体绩效目标</w:t>
      </w:r>
      <w:bookmarkEnd w:id="73"/>
      <w:bookmarkEnd w:id="74"/>
      <w:bookmarkEnd w:id="75"/>
      <w:bookmarkEnd w:id="76"/>
      <w:bookmarkEnd w:id="77"/>
    </w:p>
    <w:p>
      <w:pPr>
        <w:pStyle w:val="17"/>
        <w:keepNext w:val="0"/>
        <w:keepLines w:val="0"/>
        <w:pageBreakBefore w:val="0"/>
        <w:widowControl w:val="0"/>
        <w:kinsoku/>
        <w:wordWrap/>
        <w:overflowPunct/>
        <w:autoSpaceDE/>
        <w:autoSpaceDN/>
        <w:bidi w:val="0"/>
        <w:adjustRightInd/>
        <w:snapToGrid/>
        <w:spacing w:beforeAutospacing="0" w:afterAutospacing="0" w:line="560" w:lineRule="exact"/>
        <w:ind w:firstLine="640" w:firstLineChars="200"/>
        <w:jc w:val="both"/>
        <w:rPr>
          <w:rFonts w:hint="eastAsia" w:ascii="Times New Roman" w:hAnsi="Times New Roman" w:eastAsia="仿宋_GB2312" w:cs="Times New Roman"/>
          <w:color w:val="000000"/>
          <w:kern w:val="2"/>
          <w:sz w:val="32"/>
          <w:szCs w:val="28"/>
          <w:lang w:val="en-US" w:eastAsia="zh-CN" w:bidi="ar-SA"/>
        </w:rPr>
      </w:pPr>
      <w:r>
        <w:rPr>
          <w:rFonts w:hint="eastAsia" w:ascii="Times New Roman" w:hAnsi="Times New Roman" w:eastAsia="仿宋_GB2312" w:cs="Times New Roman"/>
          <w:color w:val="000000"/>
          <w:kern w:val="2"/>
          <w:sz w:val="32"/>
          <w:szCs w:val="28"/>
          <w:lang w:val="en-US" w:eastAsia="zh-CN" w:bidi="ar-SA"/>
        </w:rPr>
        <w:t>吐鲁番市特种设备检验检测所部门2025年度整体绩效目标见下表：</w:t>
      </w:r>
    </w:p>
    <w:p>
      <w:pPr>
        <w:topLinePunct/>
        <w:spacing w:line="560" w:lineRule="exact"/>
        <w:ind w:firstLine="442" w:firstLineChars="200"/>
        <w:jc w:val="center"/>
        <w:outlineLvl w:val="9"/>
        <w:rPr>
          <w:rFonts w:hint="eastAsia" w:ascii="Times New Roman" w:hAnsi="Times New Roman" w:cs="仿宋_GB2312"/>
          <w:b/>
          <w:bCs/>
          <w:sz w:val="32"/>
          <w:szCs w:val="32"/>
          <w:highlight w:val="none"/>
          <w:lang w:val="en-US" w:eastAsia="zh-CN"/>
        </w:rPr>
      </w:pPr>
      <w:bookmarkStart w:id="78" w:name="_Toc16342"/>
      <w:bookmarkStart w:id="79" w:name="_Toc12354"/>
      <w:bookmarkStart w:id="80" w:name="_Toc20446"/>
      <w:r>
        <w:rPr>
          <w:rFonts w:ascii="Times New Roman" w:hAnsi="Times New Roman" w:eastAsia="仿宋_GB2312"/>
          <w:b/>
          <w:color w:val="000000"/>
          <w:sz w:val="22"/>
          <w:szCs w:val="22"/>
          <w:highlight w:val="none"/>
        </w:rPr>
        <w:t>表</w:t>
      </w:r>
      <w:r>
        <w:rPr>
          <w:rFonts w:hint="eastAsia" w:ascii="Times New Roman" w:hAnsi="Times New Roman" w:eastAsia="仿宋_GB2312"/>
          <w:b/>
          <w:color w:val="000000"/>
          <w:sz w:val="22"/>
          <w:szCs w:val="22"/>
          <w:highlight w:val="none"/>
          <w:lang w:val="en-US" w:eastAsia="zh-CN"/>
        </w:rPr>
        <w:t>1-3 2025年度</w:t>
      </w:r>
      <w:r>
        <w:rPr>
          <w:rFonts w:ascii="Times New Roman" w:hAnsi="Times New Roman" w:eastAsia="仿宋_GB2312"/>
          <w:b/>
          <w:color w:val="000000"/>
          <w:sz w:val="22"/>
          <w:szCs w:val="22"/>
          <w:highlight w:val="none"/>
        </w:rPr>
        <w:t>整体绩效目标申报表</w:t>
      </w:r>
      <w:bookmarkEnd w:id="78"/>
      <w:bookmarkEnd w:id="79"/>
      <w:bookmarkEnd w:id="80"/>
    </w:p>
    <w:tbl>
      <w:tblPr>
        <w:tblStyle w:val="21"/>
        <w:tblW w:w="8877" w:type="dxa"/>
        <w:jc w:val="center"/>
        <w:tblLayout w:type="fixed"/>
        <w:tblCellMar>
          <w:top w:w="0" w:type="dxa"/>
          <w:left w:w="108" w:type="dxa"/>
          <w:bottom w:w="0" w:type="dxa"/>
          <w:right w:w="108" w:type="dxa"/>
        </w:tblCellMar>
      </w:tblPr>
      <w:tblGrid>
        <w:gridCol w:w="1204"/>
        <w:gridCol w:w="1405"/>
        <w:gridCol w:w="3183"/>
        <w:gridCol w:w="1453"/>
        <w:gridCol w:w="1632"/>
      </w:tblGrid>
      <w:tr>
        <w:tblPrEx>
          <w:tblCellMar>
            <w:top w:w="0" w:type="dxa"/>
            <w:left w:w="108" w:type="dxa"/>
            <w:bottom w:w="0" w:type="dxa"/>
            <w:right w:w="108" w:type="dxa"/>
          </w:tblCellMar>
        </w:tblPrEx>
        <w:trPr>
          <w:trHeight w:val="420" w:hRule="atLeast"/>
          <w:tblHeader/>
          <w:jc w:val="center"/>
        </w:trPr>
        <w:tc>
          <w:tcPr>
            <w:tcW w:w="1204" w:type="dxa"/>
            <w:tcBorders>
              <w:top w:val="single" w:color="000000" w:sz="4" w:space="0"/>
              <w:left w:val="single" w:color="000000" w:sz="4" w:space="0"/>
              <w:bottom w:val="single" w:color="000000" w:sz="4" w:space="0"/>
              <w:right w:val="single" w:color="000000" w:sz="4" w:space="0"/>
            </w:tcBorders>
            <w:shd w:val="clear" w:color="auto" w:fill="BABABA"/>
            <w:vAlign w:val="center"/>
          </w:tcPr>
          <w:p>
            <w:pPr>
              <w:widowControl w:val="0"/>
              <w:jc w:val="center"/>
              <w:textAlignment w:val="center"/>
              <w:rPr>
                <w:rFonts w:ascii="Times New Roman" w:hAnsi="Times New Roman" w:eastAsia="仿宋_GB2312"/>
                <w:b/>
                <w:bCs/>
                <w:color w:val="000000"/>
                <w:sz w:val="22"/>
                <w:szCs w:val="22"/>
                <w:highlight w:val="none"/>
              </w:rPr>
            </w:pPr>
            <w:r>
              <w:rPr>
                <w:rFonts w:ascii="Times New Roman" w:hAnsi="Times New Roman" w:eastAsia="仿宋_GB2312"/>
                <w:b/>
                <w:bCs/>
                <w:color w:val="000000"/>
                <w:kern w:val="0"/>
                <w:sz w:val="22"/>
                <w:szCs w:val="22"/>
                <w:highlight w:val="none"/>
                <w:lang w:bidi="ar"/>
              </w:rPr>
              <w:t>一级指标</w:t>
            </w:r>
          </w:p>
        </w:tc>
        <w:tc>
          <w:tcPr>
            <w:tcW w:w="1405" w:type="dxa"/>
            <w:tcBorders>
              <w:top w:val="single" w:color="000000" w:sz="4" w:space="0"/>
              <w:left w:val="single" w:color="000000" w:sz="4" w:space="0"/>
              <w:bottom w:val="single" w:color="000000" w:sz="4" w:space="0"/>
              <w:right w:val="single" w:color="000000" w:sz="4" w:space="0"/>
            </w:tcBorders>
            <w:shd w:val="clear" w:color="auto" w:fill="BABABA"/>
            <w:vAlign w:val="center"/>
          </w:tcPr>
          <w:p>
            <w:pPr>
              <w:widowControl w:val="0"/>
              <w:jc w:val="center"/>
              <w:textAlignment w:val="center"/>
              <w:rPr>
                <w:rFonts w:ascii="Times New Roman" w:hAnsi="Times New Roman" w:eastAsia="仿宋_GB2312"/>
                <w:b/>
                <w:bCs/>
                <w:color w:val="000000"/>
                <w:sz w:val="22"/>
                <w:szCs w:val="22"/>
                <w:highlight w:val="none"/>
              </w:rPr>
            </w:pPr>
            <w:r>
              <w:rPr>
                <w:rFonts w:ascii="Times New Roman" w:hAnsi="Times New Roman" w:eastAsia="仿宋_GB2312"/>
                <w:b/>
                <w:bCs/>
                <w:color w:val="000000"/>
                <w:kern w:val="0"/>
                <w:sz w:val="22"/>
                <w:szCs w:val="22"/>
                <w:highlight w:val="none"/>
                <w:lang w:bidi="ar"/>
              </w:rPr>
              <w:t>二级指标</w:t>
            </w:r>
          </w:p>
        </w:tc>
        <w:tc>
          <w:tcPr>
            <w:tcW w:w="3183" w:type="dxa"/>
            <w:tcBorders>
              <w:top w:val="single" w:color="000000" w:sz="4" w:space="0"/>
              <w:left w:val="single" w:color="000000" w:sz="4" w:space="0"/>
              <w:bottom w:val="single" w:color="000000" w:sz="4" w:space="0"/>
              <w:right w:val="single" w:color="000000" w:sz="4" w:space="0"/>
            </w:tcBorders>
            <w:shd w:val="clear" w:color="auto" w:fill="BABABA"/>
            <w:vAlign w:val="center"/>
          </w:tcPr>
          <w:p>
            <w:pPr>
              <w:widowControl w:val="0"/>
              <w:jc w:val="center"/>
              <w:textAlignment w:val="center"/>
              <w:rPr>
                <w:rFonts w:ascii="Times New Roman" w:hAnsi="Times New Roman" w:eastAsia="仿宋_GB2312"/>
                <w:b/>
                <w:bCs/>
                <w:color w:val="000000"/>
                <w:sz w:val="22"/>
                <w:szCs w:val="22"/>
                <w:highlight w:val="none"/>
              </w:rPr>
            </w:pPr>
            <w:r>
              <w:rPr>
                <w:rFonts w:ascii="Times New Roman" w:hAnsi="Times New Roman" w:eastAsia="仿宋_GB2312"/>
                <w:b/>
                <w:bCs/>
                <w:color w:val="000000"/>
                <w:kern w:val="0"/>
                <w:sz w:val="22"/>
                <w:szCs w:val="22"/>
                <w:highlight w:val="none"/>
                <w:lang w:bidi="ar"/>
              </w:rPr>
              <w:t>三级指标</w:t>
            </w:r>
          </w:p>
        </w:tc>
        <w:tc>
          <w:tcPr>
            <w:tcW w:w="1453" w:type="dxa"/>
            <w:tcBorders>
              <w:top w:val="single" w:color="000000" w:sz="4" w:space="0"/>
              <w:left w:val="single" w:color="000000" w:sz="4" w:space="0"/>
              <w:bottom w:val="single" w:color="000000" w:sz="4" w:space="0"/>
              <w:right w:val="single" w:color="000000" w:sz="4" w:space="0"/>
            </w:tcBorders>
            <w:shd w:val="clear" w:color="auto" w:fill="BABABA"/>
            <w:vAlign w:val="center"/>
          </w:tcPr>
          <w:p>
            <w:pPr>
              <w:widowControl w:val="0"/>
              <w:jc w:val="center"/>
              <w:textAlignment w:val="center"/>
              <w:rPr>
                <w:rFonts w:ascii="Times New Roman" w:hAnsi="Times New Roman" w:eastAsia="仿宋_GB2312"/>
                <w:b/>
                <w:bCs/>
                <w:color w:val="000000"/>
                <w:sz w:val="22"/>
                <w:szCs w:val="22"/>
                <w:highlight w:val="none"/>
              </w:rPr>
            </w:pPr>
            <w:r>
              <w:rPr>
                <w:rFonts w:ascii="Times New Roman" w:hAnsi="Times New Roman" w:eastAsia="仿宋_GB2312"/>
                <w:b/>
                <w:bCs/>
                <w:color w:val="000000"/>
                <w:kern w:val="0"/>
                <w:sz w:val="22"/>
                <w:szCs w:val="22"/>
                <w:highlight w:val="none"/>
                <w:lang w:bidi="ar"/>
              </w:rPr>
              <w:t>指标值</w:t>
            </w:r>
          </w:p>
        </w:tc>
        <w:tc>
          <w:tcPr>
            <w:tcW w:w="1632" w:type="dxa"/>
            <w:tcBorders>
              <w:top w:val="single" w:color="000000" w:sz="4" w:space="0"/>
              <w:left w:val="single" w:color="000000" w:sz="4" w:space="0"/>
              <w:bottom w:val="single" w:color="000000" w:sz="4" w:space="0"/>
              <w:right w:val="single" w:color="000000" w:sz="4" w:space="0"/>
            </w:tcBorders>
            <w:shd w:val="clear" w:color="auto" w:fill="BABABA"/>
            <w:vAlign w:val="center"/>
          </w:tcPr>
          <w:p>
            <w:pPr>
              <w:widowControl w:val="0"/>
              <w:jc w:val="center"/>
              <w:textAlignment w:val="center"/>
              <w:rPr>
                <w:rFonts w:ascii="Times New Roman" w:hAnsi="Times New Roman" w:eastAsia="仿宋_GB2312"/>
                <w:b/>
                <w:bCs/>
                <w:color w:val="000000"/>
                <w:sz w:val="22"/>
                <w:szCs w:val="22"/>
                <w:highlight w:val="none"/>
              </w:rPr>
            </w:pPr>
            <w:r>
              <w:rPr>
                <w:rFonts w:ascii="Times New Roman" w:hAnsi="Times New Roman" w:eastAsia="仿宋_GB2312"/>
                <w:b/>
                <w:bCs/>
                <w:color w:val="000000"/>
                <w:kern w:val="0"/>
                <w:sz w:val="22"/>
                <w:szCs w:val="22"/>
                <w:highlight w:val="none"/>
                <w:lang w:bidi="ar"/>
              </w:rPr>
              <w:t>指标设定依据</w:t>
            </w:r>
          </w:p>
        </w:tc>
      </w:tr>
      <w:tr>
        <w:tblPrEx>
          <w:tblCellMar>
            <w:top w:w="0" w:type="dxa"/>
            <w:left w:w="108" w:type="dxa"/>
            <w:bottom w:w="0" w:type="dxa"/>
            <w:right w:w="108" w:type="dxa"/>
          </w:tblCellMar>
        </w:tblPrEx>
        <w:trPr>
          <w:trHeight w:val="660" w:hRule="atLeast"/>
          <w:jc w:val="center"/>
        </w:trPr>
        <w:tc>
          <w:tcPr>
            <w:tcW w:w="1204" w:type="dxa"/>
            <w:vMerge w:val="restart"/>
            <w:tcBorders>
              <w:top w:val="single" w:color="000000" w:sz="4" w:space="0"/>
              <w:left w:val="single" w:color="000000" w:sz="4" w:space="0"/>
              <w:bottom w:val="single" w:color="000000" w:sz="4" w:space="0"/>
              <w:right w:val="single" w:color="000000" w:sz="4" w:space="0"/>
            </w:tcBorders>
            <w:vAlign w:val="center"/>
          </w:tcPr>
          <w:p>
            <w:pPr>
              <w:widowControl w:val="0"/>
              <w:jc w:val="center"/>
              <w:textAlignment w:val="center"/>
              <w:rPr>
                <w:rFonts w:ascii="Times New Roman" w:hAnsi="Times New Roman" w:eastAsia="仿宋_GB2312"/>
                <w:color w:val="000000"/>
                <w:sz w:val="22"/>
                <w:szCs w:val="22"/>
                <w:highlight w:val="none"/>
              </w:rPr>
            </w:pPr>
            <w:r>
              <w:rPr>
                <w:rFonts w:ascii="Times New Roman" w:hAnsi="Times New Roman" w:eastAsia="仿宋_GB2312"/>
                <w:color w:val="000000"/>
                <w:kern w:val="0"/>
                <w:sz w:val="22"/>
                <w:szCs w:val="22"/>
                <w:highlight w:val="none"/>
                <w:lang w:bidi="ar"/>
              </w:rPr>
              <w:t>履职效能</w:t>
            </w:r>
          </w:p>
        </w:tc>
        <w:tc>
          <w:tcPr>
            <w:tcW w:w="1405" w:type="dxa"/>
            <w:tcBorders>
              <w:top w:val="single" w:color="000000" w:sz="4" w:space="0"/>
              <w:left w:val="single" w:color="000000" w:sz="4" w:space="0"/>
              <w:bottom w:val="single" w:color="000000" w:sz="4" w:space="0"/>
              <w:right w:val="single" w:color="000000" w:sz="4" w:space="0"/>
            </w:tcBorders>
            <w:vAlign w:val="center"/>
          </w:tcPr>
          <w:p>
            <w:pPr>
              <w:widowControl w:val="0"/>
              <w:jc w:val="center"/>
              <w:textAlignment w:val="center"/>
              <w:rPr>
                <w:rFonts w:ascii="Times New Roman" w:hAnsi="Times New Roman" w:eastAsia="仿宋_GB2312"/>
                <w:color w:val="000000"/>
                <w:sz w:val="22"/>
                <w:szCs w:val="22"/>
                <w:highlight w:val="none"/>
              </w:rPr>
            </w:pPr>
            <w:r>
              <w:rPr>
                <w:rFonts w:ascii="Times New Roman" w:hAnsi="Times New Roman" w:eastAsia="仿宋_GB2312"/>
                <w:color w:val="000000"/>
                <w:kern w:val="0"/>
                <w:sz w:val="22"/>
                <w:szCs w:val="22"/>
                <w:highlight w:val="none"/>
                <w:lang w:bidi="ar"/>
              </w:rPr>
              <w:t>数量指标</w:t>
            </w:r>
          </w:p>
        </w:tc>
        <w:tc>
          <w:tcPr>
            <w:tcW w:w="3183" w:type="dxa"/>
            <w:tcBorders>
              <w:top w:val="single" w:color="000000" w:sz="4" w:space="0"/>
              <w:left w:val="single" w:color="000000" w:sz="4" w:space="0"/>
              <w:bottom w:val="single" w:color="000000" w:sz="4" w:space="0"/>
              <w:right w:val="single" w:color="000000" w:sz="4" w:space="0"/>
            </w:tcBorders>
            <w:vAlign w:val="center"/>
          </w:tcPr>
          <w:p>
            <w:pPr>
              <w:widowControl w:val="0"/>
              <w:jc w:val="left"/>
              <w:textAlignment w:val="center"/>
              <w:rPr>
                <w:rFonts w:hint="default" w:ascii="Times New Roman" w:hAnsi="Times New Roman" w:eastAsia="仿宋_GB2312"/>
                <w:color w:val="000000"/>
                <w:sz w:val="22"/>
                <w:szCs w:val="22"/>
                <w:highlight w:val="none"/>
                <w:lang w:val="en-US" w:eastAsia="zh-CN"/>
              </w:rPr>
            </w:pPr>
            <w:r>
              <w:rPr>
                <w:rFonts w:hint="default" w:ascii="Times New Roman" w:hAnsi="Times New Roman" w:eastAsia="仿宋_GB2312"/>
                <w:color w:val="000000"/>
                <w:sz w:val="22"/>
                <w:szCs w:val="22"/>
                <w:highlight w:val="none"/>
                <w:lang w:val="en-US" w:eastAsia="zh-CN"/>
              </w:rPr>
              <w:t>完成特种设备及安全部件检验数量</w:t>
            </w:r>
          </w:p>
        </w:tc>
        <w:tc>
          <w:tcPr>
            <w:tcW w:w="14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eastAsia" w:ascii="Times New Roman" w:hAnsi="Times New Roman" w:eastAsia="仿宋_GB2312"/>
                <w:color w:val="000000"/>
                <w:sz w:val="22"/>
                <w:szCs w:val="22"/>
                <w:highlight w:val="none"/>
                <w:lang w:val="en-US" w:eastAsia="zh-CN"/>
              </w:rPr>
            </w:pPr>
            <w:r>
              <w:rPr>
                <w:rFonts w:hint="eastAsia" w:ascii="Times New Roman" w:hAnsi="Times New Roman" w:eastAsia="仿宋_GB2312" w:cs="宋体"/>
                <w:i w:val="0"/>
                <w:iCs w:val="0"/>
                <w:color w:val="000000"/>
                <w:kern w:val="0"/>
                <w:sz w:val="22"/>
                <w:szCs w:val="24"/>
                <w:u w:val="none"/>
                <w:lang w:val="en-US" w:eastAsia="zh-CN" w:bidi="ar"/>
              </w:rPr>
              <w:t>&gt;=7000台</w:t>
            </w:r>
          </w:p>
        </w:tc>
        <w:tc>
          <w:tcPr>
            <w:tcW w:w="16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default" w:ascii="Times New Roman" w:hAnsi="Times New Roman" w:eastAsia="仿宋_GB2312"/>
                <w:color w:val="000000"/>
                <w:sz w:val="22"/>
                <w:szCs w:val="22"/>
                <w:highlight w:val="none"/>
                <w:lang w:val="en-US" w:eastAsia="zh-CN"/>
              </w:rPr>
            </w:pPr>
            <w:r>
              <w:rPr>
                <w:rFonts w:hint="eastAsia" w:ascii="Times New Roman" w:hAnsi="Times New Roman" w:eastAsia="仿宋_GB2312" w:cs="宋体"/>
                <w:i w:val="0"/>
                <w:iCs w:val="0"/>
                <w:color w:val="000000"/>
                <w:kern w:val="0"/>
                <w:sz w:val="22"/>
                <w:szCs w:val="24"/>
                <w:u w:val="none"/>
                <w:lang w:val="en-US" w:eastAsia="zh-CN" w:bidi="ar"/>
              </w:rPr>
              <w:t>2025年特检所重点工作计划</w:t>
            </w:r>
          </w:p>
        </w:tc>
      </w:tr>
      <w:tr>
        <w:tblPrEx>
          <w:tblCellMar>
            <w:top w:w="0" w:type="dxa"/>
            <w:left w:w="108" w:type="dxa"/>
            <w:bottom w:w="0" w:type="dxa"/>
            <w:right w:w="108" w:type="dxa"/>
          </w:tblCellMar>
        </w:tblPrEx>
        <w:trPr>
          <w:trHeight w:val="740" w:hRule="atLeast"/>
          <w:jc w:val="center"/>
        </w:trPr>
        <w:tc>
          <w:tcPr>
            <w:tcW w:w="120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olor w:val="000000"/>
                <w:sz w:val="22"/>
                <w:szCs w:val="22"/>
                <w:highlight w:val="none"/>
              </w:rPr>
            </w:pPr>
          </w:p>
        </w:tc>
        <w:tc>
          <w:tcPr>
            <w:tcW w:w="1405" w:type="dxa"/>
            <w:tcBorders>
              <w:top w:val="single" w:color="000000" w:sz="4" w:space="0"/>
              <w:left w:val="single" w:color="000000" w:sz="4" w:space="0"/>
              <w:bottom w:val="single" w:color="000000" w:sz="4" w:space="0"/>
              <w:right w:val="single" w:color="000000" w:sz="4" w:space="0"/>
            </w:tcBorders>
            <w:vAlign w:val="center"/>
          </w:tcPr>
          <w:p>
            <w:pPr>
              <w:widowControl w:val="0"/>
              <w:jc w:val="center"/>
              <w:textAlignment w:val="center"/>
              <w:rPr>
                <w:rFonts w:ascii="Times New Roman" w:hAnsi="Times New Roman" w:eastAsia="仿宋_GB2312"/>
                <w:color w:val="000000"/>
                <w:sz w:val="22"/>
                <w:szCs w:val="22"/>
                <w:highlight w:val="none"/>
              </w:rPr>
            </w:pPr>
            <w:r>
              <w:rPr>
                <w:rFonts w:ascii="Times New Roman" w:hAnsi="Times New Roman" w:eastAsia="仿宋_GB2312"/>
                <w:color w:val="000000"/>
                <w:kern w:val="0"/>
                <w:sz w:val="22"/>
                <w:szCs w:val="22"/>
                <w:highlight w:val="none"/>
                <w:lang w:bidi="ar"/>
              </w:rPr>
              <w:t>数量指标</w:t>
            </w:r>
          </w:p>
        </w:tc>
        <w:tc>
          <w:tcPr>
            <w:tcW w:w="3183" w:type="dxa"/>
            <w:tcBorders>
              <w:top w:val="single" w:color="000000" w:sz="4" w:space="0"/>
              <w:left w:val="single" w:color="000000" w:sz="4" w:space="0"/>
              <w:bottom w:val="single" w:color="000000" w:sz="4" w:space="0"/>
              <w:right w:val="single" w:color="000000" w:sz="4" w:space="0"/>
            </w:tcBorders>
            <w:vAlign w:val="center"/>
          </w:tcPr>
          <w:p>
            <w:pPr>
              <w:widowControl w:val="0"/>
              <w:jc w:val="left"/>
              <w:textAlignment w:val="center"/>
              <w:rPr>
                <w:rFonts w:hint="default" w:ascii="Times New Roman" w:hAnsi="Times New Roman" w:eastAsia="仿宋_GB2312"/>
                <w:color w:val="000000"/>
                <w:sz w:val="22"/>
                <w:szCs w:val="22"/>
                <w:highlight w:val="none"/>
                <w:lang w:val="en-US" w:eastAsia="zh-CN"/>
              </w:rPr>
            </w:pPr>
            <w:r>
              <w:rPr>
                <w:rFonts w:hint="default" w:ascii="Times New Roman" w:hAnsi="Times New Roman" w:eastAsia="仿宋_GB2312"/>
                <w:color w:val="000000"/>
                <w:sz w:val="22"/>
                <w:szCs w:val="22"/>
                <w:highlight w:val="none"/>
                <w:lang w:val="en-US" w:eastAsia="zh-CN"/>
              </w:rPr>
              <w:t>参加培训取证人数</w:t>
            </w:r>
          </w:p>
        </w:tc>
        <w:tc>
          <w:tcPr>
            <w:tcW w:w="14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ascii="Times New Roman" w:hAnsi="Times New Roman" w:eastAsia="仿宋_GB2312"/>
                <w:color w:val="000000"/>
                <w:sz w:val="22"/>
                <w:szCs w:val="22"/>
                <w:highlight w:val="none"/>
              </w:rPr>
            </w:pPr>
            <w:r>
              <w:rPr>
                <w:rFonts w:hint="eastAsia" w:ascii="Times New Roman" w:hAnsi="Times New Roman" w:eastAsia="仿宋_GB2312" w:cs="宋体"/>
                <w:i w:val="0"/>
                <w:iCs w:val="0"/>
                <w:color w:val="000000"/>
                <w:kern w:val="0"/>
                <w:sz w:val="22"/>
                <w:szCs w:val="24"/>
                <w:u w:val="none"/>
                <w:lang w:val="en-US" w:eastAsia="zh-CN" w:bidi="ar"/>
              </w:rPr>
              <w:t>&gt;=20人次</w:t>
            </w:r>
          </w:p>
        </w:tc>
        <w:tc>
          <w:tcPr>
            <w:tcW w:w="16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ascii="Times New Roman" w:hAnsi="Times New Roman" w:eastAsia="仿宋_GB2312"/>
                <w:color w:val="000000"/>
                <w:sz w:val="22"/>
                <w:szCs w:val="22"/>
                <w:highlight w:val="none"/>
              </w:rPr>
            </w:pPr>
            <w:r>
              <w:rPr>
                <w:rFonts w:hint="eastAsia" w:ascii="Times New Roman" w:hAnsi="Times New Roman" w:eastAsia="仿宋_GB2312" w:cs="宋体"/>
                <w:i w:val="0"/>
                <w:iCs w:val="0"/>
                <w:color w:val="000000"/>
                <w:kern w:val="0"/>
                <w:sz w:val="22"/>
                <w:szCs w:val="24"/>
                <w:u w:val="none"/>
                <w:lang w:val="en-US" w:eastAsia="zh-CN" w:bidi="ar"/>
              </w:rPr>
              <w:t>2025年特检所重点工作计划</w:t>
            </w:r>
          </w:p>
        </w:tc>
      </w:tr>
      <w:tr>
        <w:tblPrEx>
          <w:tblCellMar>
            <w:top w:w="0" w:type="dxa"/>
            <w:left w:w="108" w:type="dxa"/>
            <w:bottom w:w="0" w:type="dxa"/>
            <w:right w:w="108" w:type="dxa"/>
          </w:tblCellMar>
        </w:tblPrEx>
        <w:trPr>
          <w:trHeight w:val="705" w:hRule="atLeast"/>
          <w:jc w:val="center"/>
        </w:trPr>
        <w:tc>
          <w:tcPr>
            <w:tcW w:w="120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olor w:val="000000"/>
                <w:sz w:val="22"/>
                <w:szCs w:val="22"/>
                <w:highlight w:val="none"/>
              </w:rPr>
            </w:pPr>
          </w:p>
        </w:tc>
        <w:tc>
          <w:tcPr>
            <w:tcW w:w="1405" w:type="dxa"/>
            <w:tcBorders>
              <w:top w:val="single" w:color="000000" w:sz="4" w:space="0"/>
              <w:left w:val="single" w:color="000000" w:sz="4" w:space="0"/>
              <w:bottom w:val="single" w:color="000000" w:sz="4" w:space="0"/>
              <w:right w:val="single" w:color="000000" w:sz="4" w:space="0"/>
            </w:tcBorders>
            <w:vAlign w:val="center"/>
          </w:tcPr>
          <w:p>
            <w:pPr>
              <w:widowControl w:val="0"/>
              <w:jc w:val="center"/>
              <w:textAlignment w:val="center"/>
              <w:rPr>
                <w:rFonts w:ascii="Times New Roman" w:hAnsi="Times New Roman" w:eastAsia="仿宋_GB2312"/>
                <w:color w:val="000000"/>
                <w:sz w:val="22"/>
                <w:szCs w:val="22"/>
                <w:highlight w:val="none"/>
              </w:rPr>
            </w:pPr>
            <w:r>
              <w:rPr>
                <w:rFonts w:hint="eastAsia" w:ascii="Times New Roman" w:hAnsi="Times New Roman" w:eastAsia="仿宋_GB2312"/>
                <w:color w:val="000000"/>
                <w:kern w:val="0"/>
                <w:sz w:val="22"/>
                <w:szCs w:val="22"/>
                <w:highlight w:val="none"/>
                <w:lang w:val="en-US" w:eastAsia="zh-CN" w:bidi="ar"/>
              </w:rPr>
              <w:t>质量</w:t>
            </w:r>
            <w:r>
              <w:rPr>
                <w:rFonts w:ascii="Times New Roman" w:hAnsi="Times New Roman" w:eastAsia="仿宋_GB2312"/>
                <w:color w:val="000000"/>
                <w:kern w:val="0"/>
                <w:sz w:val="22"/>
                <w:szCs w:val="22"/>
                <w:highlight w:val="none"/>
                <w:lang w:bidi="ar"/>
              </w:rPr>
              <w:t>指标</w:t>
            </w:r>
          </w:p>
        </w:tc>
        <w:tc>
          <w:tcPr>
            <w:tcW w:w="3183" w:type="dxa"/>
            <w:tcBorders>
              <w:top w:val="single" w:color="000000" w:sz="4" w:space="0"/>
              <w:left w:val="single" w:color="000000" w:sz="4" w:space="0"/>
              <w:bottom w:val="single" w:color="000000" w:sz="4" w:space="0"/>
              <w:right w:val="single" w:color="000000" w:sz="4" w:space="0"/>
            </w:tcBorders>
            <w:vAlign w:val="center"/>
          </w:tcPr>
          <w:p>
            <w:pPr>
              <w:widowControl w:val="0"/>
              <w:jc w:val="left"/>
              <w:textAlignment w:val="center"/>
              <w:rPr>
                <w:rFonts w:hint="default" w:ascii="Times New Roman" w:hAnsi="Times New Roman" w:eastAsia="仿宋_GB2312"/>
                <w:color w:val="000000"/>
                <w:sz w:val="22"/>
                <w:szCs w:val="22"/>
                <w:highlight w:val="none"/>
                <w:lang w:val="en-US" w:eastAsia="zh-CN"/>
              </w:rPr>
            </w:pPr>
            <w:r>
              <w:rPr>
                <w:rFonts w:hint="default" w:ascii="Times New Roman" w:hAnsi="Times New Roman" w:eastAsia="仿宋_GB2312"/>
                <w:color w:val="000000"/>
                <w:sz w:val="22"/>
                <w:szCs w:val="22"/>
                <w:highlight w:val="none"/>
                <w:lang w:val="en-US" w:eastAsia="zh-CN"/>
              </w:rPr>
              <w:t>特种设备定检率</w:t>
            </w:r>
          </w:p>
        </w:tc>
        <w:tc>
          <w:tcPr>
            <w:tcW w:w="14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default" w:ascii="Times New Roman" w:hAnsi="Times New Roman" w:eastAsia="仿宋_GB2312"/>
                <w:color w:val="000000"/>
                <w:sz w:val="22"/>
                <w:szCs w:val="22"/>
                <w:highlight w:val="none"/>
                <w:lang w:val="en-US"/>
              </w:rPr>
            </w:pPr>
            <w:r>
              <w:rPr>
                <w:rFonts w:hint="eastAsia" w:ascii="Times New Roman" w:hAnsi="Times New Roman" w:eastAsia="仿宋_GB2312" w:cs="宋体"/>
                <w:i w:val="0"/>
                <w:iCs w:val="0"/>
                <w:color w:val="000000"/>
                <w:kern w:val="0"/>
                <w:sz w:val="22"/>
                <w:szCs w:val="24"/>
                <w:u w:val="none"/>
                <w:lang w:val="en-US" w:eastAsia="zh-CN" w:bidi="ar"/>
              </w:rPr>
              <w:t>&gt;=97%</w:t>
            </w:r>
          </w:p>
        </w:tc>
        <w:tc>
          <w:tcPr>
            <w:tcW w:w="16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default" w:ascii="Times New Roman" w:hAnsi="Times New Roman" w:eastAsia="仿宋_GB2312"/>
                <w:color w:val="000000"/>
                <w:sz w:val="22"/>
                <w:szCs w:val="22"/>
                <w:highlight w:val="none"/>
                <w:lang w:val="en-US" w:eastAsia="zh-CN"/>
              </w:rPr>
            </w:pPr>
            <w:r>
              <w:rPr>
                <w:rFonts w:hint="eastAsia" w:ascii="Times New Roman" w:hAnsi="Times New Roman" w:eastAsia="仿宋_GB2312" w:cs="宋体"/>
                <w:i w:val="0"/>
                <w:iCs w:val="0"/>
                <w:color w:val="000000"/>
                <w:kern w:val="0"/>
                <w:sz w:val="22"/>
                <w:szCs w:val="24"/>
                <w:u w:val="none"/>
                <w:lang w:val="en-US" w:eastAsia="zh-CN" w:bidi="ar"/>
              </w:rPr>
              <w:t>2025年特检所重点工作计划</w:t>
            </w:r>
          </w:p>
        </w:tc>
      </w:tr>
      <w:tr>
        <w:tblPrEx>
          <w:tblCellMar>
            <w:top w:w="0" w:type="dxa"/>
            <w:left w:w="108" w:type="dxa"/>
            <w:bottom w:w="0" w:type="dxa"/>
            <w:right w:w="108" w:type="dxa"/>
          </w:tblCellMar>
        </w:tblPrEx>
        <w:trPr>
          <w:trHeight w:val="715" w:hRule="atLeast"/>
          <w:jc w:val="center"/>
        </w:trPr>
        <w:tc>
          <w:tcPr>
            <w:tcW w:w="120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_GB2312"/>
                <w:color w:val="000000"/>
                <w:sz w:val="22"/>
                <w:szCs w:val="22"/>
                <w:highlight w:val="none"/>
                <w:lang w:val="en-US" w:eastAsia="zh-CN"/>
              </w:rPr>
            </w:pPr>
            <w:r>
              <w:rPr>
                <w:rFonts w:hint="eastAsia" w:ascii="Times New Roman" w:hAnsi="Times New Roman" w:eastAsia="仿宋_GB2312"/>
                <w:color w:val="000000"/>
                <w:sz w:val="22"/>
                <w:szCs w:val="22"/>
                <w:highlight w:val="none"/>
                <w:lang w:val="en-US" w:eastAsia="zh-CN"/>
              </w:rPr>
              <w:t>社会效益</w:t>
            </w:r>
          </w:p>
        </w:tc>
        <w:tc>
          <w:tcPr>
            <w:tcW w:w="14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4"/>
                <w:u w:val="none"/>
                <w:lang w:val="en-US" w:eastAsia="zh-CN" w:bidi="ar"/>
              </w:rPr>
              <w:t>社会效益指标</w:t>
            </w:r>
          </w:p>
        </w:tc>
        <w:tc>
          <w:tcPr>
            <w:tcW w:w="31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left"/>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4"/>
                <w:u w:val="none"/>
                <w:lang w:val="en-US" w:eastAsia="zh-CN" w:bidi="ar"/>
              </w:rPr>
              <w:t>实现特种设备检验检测非税收入</w:t>
            </w:r>
          </w:p>
        </w:tc>
        <w:tc>
          <w:tcPr>
            <w:tcW w:w="14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4"/>
                <w:u w:val="none"/>
                <w:lang w:val="en-US" w:eastAsia="zh-CN" w:bidi="ar"/>
              </w:rPr>
              <w:t>&gt;=650万元</w:t>
            </w:r>
          </w:p>
        </w:tc>
        <w:tc>
          <w:tcPr>
            <w:tcW w:w="16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eastAsia" w:ascii="Times New Roman" w:hAnsi="Times New Roman" w:eastAsia="仿宋_GB2312" w:cs="宋体"/>
                <w:i w:val="0"/>
                <w:iCs w:val="0"/>
                <w:color w:val="000000"/>
                <w:kern w:val="0"/>
                <w:sz w:val="22"/>
                <w:szCs w:val="24"/>
                <w:u w:val="none"/>
                <w:lang w:val="en-US" w:eastAsia="zh-CN" w:bidi="ar"/>
              </w:rPr>
              <w:t>2025年特检所重点工作计划</w:t>
            </w:r>
          </w:p>
        </w:tc>
      </w:tr>
      <w:tr>
        <w:tblPrEx>
          <w:tblCellMar>
            <w:top w:w="0" w:type="dxa"/>
            <w:left w:w="108" w:type="dxa"/>
            <w:bottom w:w="0" w:type="dxa"/>
            <w:right w:w="108" w:type="dxa"/>
          </w:tblCellMar>
        </w:tblPrEx>
        <w:trPr>
          <w:trHeight w:val="715" w:hRule="atLeast"/>
          <w:jc w:val="center"/>
        </w:trPr>
        <w:tc>
          <w:tcPr>
            <w:tcW w:w="12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imes New Roman" w:hAnsi="Times New Roman" w:eastAsia="仿宋_GB2312"/>
                <w:color w:val="000000"/>
                <w:sz w:val="22"/>
                <w:szCs w:val="22"/>
                <w:highlight w:val="none"/>
                <w:lang w:val="en-US" w:eastAsia="zh-CN"/>
              </w:rPr>
            </w:pPr>
            <w:bookmarkStart w:id="81" w:name="_Toc14599"/>
            <w:bookmarkStart w:id="82" w:name="_Toc2157"/>
            <w:bookmarkStart w:id="83" w:name="_Toc22441"/>
            <w:bookmarkStart w:id="84" w:name="_Toc25032"/>
            <w:bookmarkStart w:id="85" w:name="_Toc22591"/>
            <w:r>
              <w:rPr>
                <w:rFonts w:hint="eastAsia" w:ascii="Times New Roman" w:hAnsi="Times New Roman" w:eastAsia="仿宋_GB2312"/>
                <w:color w:val="000000"/>
                <w:sz w:val="22"/>
                <w:szCs w:val="22"/>
                <w:highlight w:val="none"/>
                <w:lang w:val="en-US" w:eastAsia="zh-CN"/>
              </w:rPr>
              <w:t>服务对象满意度</w:t>
            </w:r>
          </w:p>
        </w:tc>
        <w:tc>
          <w:tcPr>
            <w:tcW w:w="14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eastAsia"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4"/>
                <w:u w:val="none"/>
                <w:lang w:val="en-US" w:eastAsia="zh-CN" w:bidi="ar"/>
              </w:rPr>
              <w:t>满意度指标</w:t>
            </w:r>
          </w:p>
        </w:tc>
        <w:tc>
          <w:tcPr>
            <w:tcW w:w="318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left"/>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4"/>
                <w:u w:val="none"/>
                <w:lang w:val="en-US" w:eastAsia="zh-CN" w:bidi="ar"/>
              </w:rPr>
              <w:t>特种设备使用单位满意度</w:t>
            </w:r>
          </w:p>
        </w:tc>
        <w:tc>
          <w:tcPr>
            <w:tcW w:w="14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hint="default" w:ascii="Times New Roman" w:hAnsi="Times New Roman" w:eastAsia="仿宋_GB2312"/>
                <w:color w:val="000000"/>
                <w:kern w:val="0"/>
                <w:sz w:val="22"/>
                <w:szCs w:val="22"/>
                <w:highlight w:val="none"/>
                <w:lang w:val="en-US" w:eastAsia="zh-CN" w:bidi="ar"/>
              </w:rPr>
            </w:pPr>
            <w:r>
              <w:rPr>
                <w:rFonts w:hint="eastAsia" w:ascii="Times New Roman" w:hAnsi="Times New Roman" w:eastAsia="仿宋_GB2312" w:cs="宋体"/>
                <w:i w:val="0"/>
                <w:iCs w:val="0"/>
                <w:color w:val="000000"/>
                <w:kern w:val="0"/>
                <w:sz w:val="22"/>
                <w:szCs w:val="24"/>
                <w:u w:val="none"/>
                <w:lang w:val="en-US" w:eastAsia="zh-CN" w:bidi="ar"/>
              </w:rPr>
              <w:t>&gt;=90%</w:t>
            </w:r>
          </w:p>
        </w:tc>
        <w:tc>
          <w:tcPr>
            <w:tcW w:w="16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val="0"/>
              <w:suppressLineNumbers w:val="0"/>
              <w:jc w:val="center"/>
              <w:textAlignment w:val="center"/>
              <w:rPr>
                <w:rFonts w:ascii="Times New Roman" w:hAnsi="Times New Roman" w:eastAsia="仿宋_GB2312"/>
                <w:color w:val="000000"/>
                <w:kern w:val="0"/>
                <w:sz w:val="22"/>
                <w:szCs w:val="22"/>
                <w:highlight w:val="none"/>
                <w:lang w:bidi="ar"/>
              </w:rPr>
            </w:pPr>
            <w:r>
              <w:rPr>
                <w:rFonts w:hint="eastAsia" w:ascii="Times New Roman" w:hAnsi="Times New Roman" w:eastAsia="仿宋_GB2312" w:cs="宋体"/>
                <w:i w:val="0"/>
                <w:iCs w:val="0"/>
                <w:color w:val="000000"/>
                <w:kern w:val="0"/>
                <w:sz w:val="22"/>
                <w:szCs w:val="24"/>
                <w:u w:val="none"/>
                <w:lang w:val="en-US" w:eastAsia="zh-CN" w:bidi="ar"/>
              </w:rPr>
              <w:t>2025年特检所重点工作计划</w:t>
            </w:r>
          </w:p>
        </w:tc>
      </w:tr>
    </w:tbl>
    <w:p>
      <w:pPr>
        <w:keepNext w:val="0"/>
        <w:keepLines w:val="0"/>
        <w:pageBreakBefore w:val="0"/>
        <w:widowControl w:val="0"/>
        <w:kinsoku/>
        <w:wordWrap/>
        <w:overflowPunct/>
        <w:autoSpaceDE/>
        <w:autoSpaceDN/>
        <w:bidi w:val="0"/>
        <w:adjustRightInd/>
        <w:snapToGrid/>
        <w:spacing w:line="560" w:lineRule="exact"/>
        <w:ind w:firstLine="640" w:firstLineChars="200"/>
        <w:jc w:val="both"/>
        <w:outlineLvl w:val="9"/>
        <w:rPr>
          <w:rFonts w:ascii="Times New Roman" w:hAnsi="Times New Roman" w:eastAsia="黑体"/>
          <w:sz w:val="32"/>
          <w:szCs w:val="32"/>
          <w:highlight w:val="none"/>
        </w:rPr>
      </w:pPr>
      <w:r>
        <w:rPr>
          <w:rFonts w:ascii="Times New Roman" w:hAnsi="Times New Roman" w:eastAsia="黑体"/>
          <w:sz w:val="32"/>
          <w:szCs w:val="32"/>
          <w:highlight w:val="none"/>
        </w:rPr>
        <w:t>二、评价结论与绩效分析</w:t>
      </w:r>
      <w:bookmarkEnd w:id="47"/>
      <w:bookmarkEnd w:id="48"/>
      <w:bookmarkEnd w:id="49"/>
      <w:bookmarkEnd w:id="50"/>
      <w:bookmarkEnd w:id="51"/>
      <w:bookmarkEnd w:id="81"/>
      <w:bookmarkEnd w:id="82"/>
      <w:bookmarkEnd w:id="83"/>
      <w:bookmarkEnd w:id="84"/>
      <w:bookmarkEnd w:id="85"/>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ascii="Times New Roman" w:hAnsi="Times New Roman" w:eastAsia="楷体"/>
          <w:b/>
          <w:bCs/>
          <w:sz w:val="32"/>
          <w:szCs w:val="32"/>
          <w:highlight w:val="none"/>
        </w:rPr>
      </w:pPr>
      <w:bookmarkStart w:id="86" w:name="_Toc8722"/>
      <w:bookmarkStart w:id="87" w:name="_Toc30620"/>
      <w:bookmarkStart w:id="88" w:name="_Toc17560"/>
      <w:bookmarkStart w:id="89" w:name="_Toc11848"/>
      <w:bookmarkStart w:id="90" w:name="_Toc24591"/>
      <w:bookmarkStart w:id="91" w:name="_Toc29870"/>
      <w:bookmarkStart w:id="92" w:name="_Toc22767"/>
      <w:bookmarkStart w:id="93" w:name="_Toc5129"/>
      <w:bookmarkStart w:id="94" w:name="_Toc1215"/>
      <w:bookmarkStart w:id="95" w:name="_Toc5522"/>
      <w:r>
        <w:rPr>
          <w:rStyle w:val="32"/>
          <w:rFonts w:hint="eastAsia" w:ascii="楷体_GB2312" w:hAnsi="楷体_GB2312" w:eastAsia="楷体_GB2312" w:cs="楷体_GB2312"/>
          <w:b/>
          <w:kern w:val="0"/>
          <w:sz w:val="32"/>
          <w:szCs w:val="32"/>
          <w:highlight w:val="none"/>
        </w:rPr>
        <w:t>（一）评价结论</w:t>
      </w:r>
      <w:bookmarkEnd w:id="86"/>
      <w:bookmarkEnd w:id="87"/>
      <w:bookmarkEnd w:id="88"/>
      <w:bookmarkEnd w:id="89"/>
      <w:bookmarkEnd w:id="90"/>
      <w:bookmarkEnd w:id="91"/>
      <w:bookmarkEnd w:id="92"/>
      <w:bookmarkEnd w:id="93"/>
      <w:bookmarkEnd w:id="94"/>
      <w:bookmarkEnd w:id="95"/>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outlineLvl w:val="9"/>
        <w:rPr>
          <w:rFonts w:hint="eastAsia" w:ascii="Times New Roman" w:hAnsi="Times New Roman" w:eastAsia="仿宋_GB2312" w:cs="Times New Roman"/>
          <w:kern w:val="0"/>
          <w:sz w:val="32"/>
          <w:szCs w:val="32"/>
          <w:highlight w:val="none"/>
        </w:rPr>
      </w:pPr>
      <w:bookmarkStart w:id="96" w:name="_Toc3425"/>
      <w:bookmarkStart w:id="97" w:name="_Toc26562"/>
      <w:bookmarkStart w:id="98" w:name="_Toc7970"/>
      <w:bookmarkStart w:id="99" w:name="_Toc29102"/>
      <w:bookmarkStart w:id="100" w:name="_Toc22815"/>
      <w:r>
        <w:rPr>
          <w:rFonts w:hint="eastAsia" w:ascii="Times New Roman" w:hAnsi="Times New Roman" w:eastAsia="仿宋_GB2312" w:cs="Times New Roman"/>
          <w:color w:val="000000"/>
          <w:kern w:val="2"/>
          <w:sz w:val="32"/>
          <w:szCs w:val="28"/>
          <w:lang w:val="en-US" w:eastAsia="zh-CN" w:bidi="ar-SA"/>
        </w:rPr>
        <w:t>根据绩效评价方案确定的指标体系及评分标准，通过实地调研、数据分析、访谈等方式，对“吐鲁番市特种设备检验检测所单位部门整体”绩效进行客观评价，得出综合评价结论如下：吐鲁番市特种设备检验检测所单位部门整体支出绩效评价共设置评价指标</w:t>
      </w:r>
      <w:r>
        <w:rPr>
          <w:rFonts w:hint="eastAsia" w:ascii="Times New Roman" w:hAnsi="Times New Roman" w:eastAsia="仿宋_GB2312" w:cs="Times New Roman"/>
          <w:kern w:val="0"/>
          <w:sz w:val="32"/>
          <w:szCs w:val="32"/>
          <w:highlight w:val="none"/>
          <w:lang w:val="en-US" w:eastAsia="zh-CN"/>
        </w:rPr>
        <w:t>2</w:t>
      </w:r>
      <w:r>
        <w:rPr>
          <w:rFonts w:hint="eastAsia" w:eastAsia="仿宋_GB2312" w:cs="Times New Roman"/>
          <w:kern w:val="0"/>
          <w:sz w:val="32"/>
          <w:szCs w:val="32"/>
          <w:highlight w:val="none"/>
          <w:lang w:val="en-US" w:eastAsia="zh-CN"/>
        </w:rPr>
        <w:t>9</w:t>
      </w:r>
      <w:r>
        <w:rPr>
          <w:rFonts w:hint="eastAsia" w:ascii="Times New Roman" w:hAnsi="Times New Roman" w:eastAsia="仿宋_GB2312" w:cs="Times New Roman"/>
          <w:color w:val="000000"/>
          <w:kern w:val="2"/>
          <w:sz w:val="32"/>
          <w:szCs w:val="28"/>
          <w:lang w:val="en-US" w:eastAsia="zh-CN" w:bidi="ar-SA"/>
        </w:rPr>
        <w:t>个，满分指标</w:t>
      </w:r>
      <w:r>
        <w:rPr>
          <w:rFonts w:hint="eastAsia" w:ascii="Times New Roman" w:hAnsi="Times New Roman" w:eastAsia="仿宋_GB2312" w:cs="Times New Roman"/>
          <w:kern w:val="0"/>
          <w:sz w:val="32"/>
          <w:szCs w:val="32"/>
          <w:highlight w:val="none"/>
          <w:lang w:val="en-US" w:eastAsia="zh-CN"/>
        </w:rPr>
        <w:t>20</w:t>
      </w:r>
      <w:r>
        <w:rPr>
          <w:rFonts w:hint="eastAsia" w:ascii="Times New Roman" w:hAnsi="Times New Roman" w:eastAsia="仿宋_GB2312" w:cs="Times New Roman"/>
          <w:color w:val="000000"/>
          <w:kern w:val="2"/>
          <w:sz w:val="32"/>
          <w:szCs w:val="28"/>
          <w:lang w:val="en-US" w:eastAsia="zh-CN" w:bidi="ar-SA"/>
        </w:rPr>
        <w:t>个。部门决策类指标权重</w:t>
      </w:r>
      <w:r>
        <w:rPr>
          <w:rFonts w:hint="eastAsia" w:ascii="Times New Roman" w:hAnsi="Times New Roman" w:eastAsia="仿宋_GB2312" w:cs="Times New Roman"/>
          <w:kern w:val="0"/>
          <w:sz w:val="32"/>
          <w:szCs w:val="32"/>
          <w:highlight w:val="none"/>
          <w:lang w:val="en-US" w:eastAsia="zh-CN"/>
        </w:rPr>
        <w:t>15</w:t>
      </w:r>
      <w:r>
        <w:rPr>
          <w:rFonts w:hint="eastAsia" w:ascii="Times New Roman" w:hAnsi="Times New Roman" w:eastAsia="仿宋_GB2312" w:cs="Times New Roman"/>
          <w:color w:val="000000"/>
          <w:kern w:val="2"/>
          <w:sz w:val="32"/>
          <w:szCs w:val="28"/>
          <w:lang w:val="en-US" w:eastAsia="zh-CN" w:bidi="ar-SA"/>
        </w:rPr>
        <w:t>分，得分为</w:t>
      </w:r>
      <w:r>
        <w:rPr>
          <w:rFonts w:hint="eastAsia" w:ascii="Times New Roman" w:hAnsi="Times New Roman" w:eastAsia="仿宋_GB2312" w:cs="Times New Roman"/>
          <w:kern w:val="0"/>
          <w:sz w:val="32"/>
          <w:szCs w:val="32"/>
          <w:highlight w:val="none"/>
        </w:rPr>
        <w:t>12.25</w:t>
      </w:r>
      <w:r>
        <w:rPr>
          <w:rFonts w:hint="eastAsia" w:ascii="Times New Roman" w:hAnsi="Times New Roman" w:eastAsia="仿宋_GB2312" w:cs="Times New Roman"/>
          <w:color w:val="000000"/>
          <w:kern w:val="2"/>
          <w:sz w:val="32"/>
          <w:szCs w:val="28"/>
          <w:lang w:val="en-US" w:eastAsia="zh-CN" w:bidi="ar-SA"/>
        </w:rPr>
        <w:t>分，得分率为</w:t>
      </w:r>
      <w:r>
        <w:rPr>
          <w:rFonts w:hint="eastAsia" w:ascii="Times New Roman" w:hAnsi="Times New Roman" w:eastAsia="仿宋_GB2312" w:cs="Times New Roman"/>
          <w:kern w:val="0"/>
          <w:sz w:val="32"/>
          <w:szCs w:val="32"/>
          <w:highlight w:val="none"/>
          <w:lang w:val="en-US" w:eastAsia="zh-CN"/>
        </w:rPr>
        <w:t>8</w:t>
      </w:r>
      <w:r>
        <w:rPr>
          <w:rFonts w:hint="eastAsia" w:eastAsia="仿宋_GB2312" w:cs="Times New Roman"/>
          <w:kern w:val="0"/>
          <w:sz w:val="32"/>
          <w:szCs w:val="32"/>
          <w:highlight w:val="none"/>
          <w:lang w:val="en-US" w:eastAsia="zh-CN"/>
        </w:rPr>
        <w:t>1</w:t>
      </w:r>
      <w:r>
        <w:rPr>
          <w:rFonts w:hint="eastAsia" w:ascii="Times New Roman" w:hAnsi="Times New Roman" w:eastAsia="仿宋_GB2312" w:cs="Times New Roman"/>
          <w:kern w:val="0"/>
          <w:sz w:val="32"/>
          <w:szCs w:val="32"/>
          <w:highlight w:val="none"/>
          <w:lang w:val="en-US" w:eastAsia="zh-CN"/>
        </w:rPr>
        <w:t>.67</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color w:val="000000"/>
          <w:kern w:val="2"/>
          <w:sz w:val="32"/>
          <w:szCs w:val="28"/>
          <w:lang w:val="en-US" w:eastAsia="zh-CN" w:bidi="ar-SA"/>
        </w:rPr>
        <w:t>部门管理类指标权重</w:t>
      </w:r>
      <w:r>
        <w:rPr>
          <w:rFonts w:hint="eastAsia" w:ascii="Times New Roman" w:hAnsi="Times New Roman" w:eastAsia="仿宋_GB2312" w:cs="Times New Roman"/>
          <w:kern w:val="0"/>
          <w:sz w:val="32"/>
          <w:szCs w:val="32"/>
          <w:highlight w:val="none"/>
          <w:lang w:val="en-US" w:eastAsia="zh-CN"/>
        </w:rPr>
        <w:t>25分</w:t>
      </w:r>
      <w:r>
        <w:rPr>
          <w:rFonts w:hint="eastAsia" w:ascii="Times New Roman" w:hAnsi="Times New Roman" w:eastAsia="仿宋_GB2312" w:cs="Times New Roman"/>
          <w:kern w:val="0"/>
          <w:sz w:val="32"/>
          <w:szCs w:val="32"/>
          <w:highlight w:val="none"/>
        </w:rPr>
        <w:t>，得分为24.</w:t>
      </w:r>
      <w:r>
        <w:rPr>
          <w:rFonts w:hint="eastAsia" w:ascii="Times New Roman" w:hAnsi="Times New Roman" w:eastAsia="仿宋_GB2312" w:cs="Times New Roman"/>
          <w:kern w:val="0"/>
          <w:sz w:val="32"/>
          <w:szCs w:val="32"/>
          <w:highlight w:val="none"/>
          <w:lang w:val="en-US" w:eastAsia="zh-CN"/>
        </w:rPr>
        <w:t>78</w:t>
      </w:r>
      <w:r>
        <w:rPr>
          <w:rFonts w:hint="eastAsia" w:ascii="Times New Roman" w:hAnsi="Times New Roman" w:eastAsia="仿宋_GB2312" w:cs="Times New Roman"/>
          <w:kern w:val="0"/>
          <w:sz w:val="32"/>
          <w:szCs w:val="32"/>
          <w:highlight w:val="none"/>
        </w:rPr>
        <w:t>分，得分率为</w:t>
      </w:r>
      <w:r>
        <w:rPr>
          <w:rFonts w:hint="eastAsia" w:ascii="Times New Roman" w:hAnsi="Times New Roman" w:eastAsia="仿宋_GB2312" w:cs="Times New Roman"/>
          <w:kern w:val="0"/>
          <w:sz w:val="32"/>
          <w:szCs w:val="32"/>
          <w:highlight w:val="none"/>
          <w:lang w:val="en-US" w:eastAsia="zh-CN"/>
        </w:rPr>
        <w:t>99.12</w:t>
      </w:r>
      <w:r>
        <w:rPr>
          <w:rFonts w:hint="eastAsia" w:ascii="Times New Roman" w:hAnsi="Times New Roman" w:eastAsia="仿宋_GB2312" w:cs="Times New Roman"/>
          <w:kern w:val="0"/>
          <w:sz w:val="32"/>
          <w:szCs w:val="32"/>
          <w:highlight w:val="none"/>
        </w:rPr>
        <w:t>%；部门绩效类</w:t>
      </w:r>
      <w:r>
        <w:rPr>
          <w:rFonts w:hint="eastAsia" w:ascii="Times New Roman" w:hAnsi="Times New Roman" w:eastAsia="仿宋_GB2312" w:cs="Times New Roman"/>
          <w:kern w:val="0"/>
          <w:sz w:val="32"/>
          <w:szCs w:val="32"/>
          <w:highlight w:val="none"/>
          <w:lang w:val="en-US" w:eastAsia="zh-CN"/>
        </w:rPr>
        <w:t>指标权重60分</w:t>
      </w:r>
      <w:r>
        <w:rPr>
          <w:rFonts w:hint="eastAsia" w:ascii="Times New Roman" w:hAnsi="Times New Roman" w:eastAsia="仿宋_GB2312" w:cs="Times New Roman"/>
          <w:kern w:val="0"/>
          <w:sz w:val="32"/>
          <w:szCs w:val="32"/>
          <w:highlight w:val="none"/>
        </w:rPr>
        <w:t>，得分为53.26分，得分率为</w:t>
      </w:r>
      <w:r>
        <w:rPr>
          <w:rFonts w:hint="eastAsia" w:ascii="Times New Roman" w:hAnsi="Times New Roman" w:eastAsia="仿宋_GB2312" w:cs="Times New Roman"/>
          <w:kern w:val="0"/>
          <w:sz w:val="32"/>
          <w:szCs w:val="32"/>
          <w:highlight w:val="none"/>
          <w:lang w:val="en-US" w:eastAsia="zh-CN"/>
        </w:rPr>
        <w:t>88.77</w:t>
      </w:r>
      <w:r>
        <w:rPr>
          <w:rFonts w:hint="eastAsia" w:ascii="Times New Roman" w:hAnsi="Times New Roman" w:eastAsia="仿宋_GB2312" w:cs="Times New Roman"/>
          <w:kern w:val="0"/>
          <w:sz w:val="32"/>
          <w:szCs w:val="32"/>
          <w:highlight w:val="none"/>
        </w:rPr>
        <w:t>%。</w:t>
      </w:r>
    </w:p>
    <w:p>
      <w:pPr>
        <w:pStyle w:val="30"/>
        <w:keepNext w:val="0"/>
        <w:keepLines w:val="0"/>
        <w:pageBreakBefore w:val="0"/>
        <w:widowControl w:val="0"/>
        <w:numPr>
          <w:ilvl w:val="0"/>
          <w:numId w:val="0"/>
        </w:numPr>
        <w:kinsoku/>
        <w:wordWrap/>
        <w:overflowPunct/>
        <w:autoSpaceDE/>
        <w:autoSpaceDN/>
        <w:bidi w:val="0"/>
        <w:adjustRightInd/>
        <w:snapToGrid/>
        <w:spacing w:line="560" w:lineRule="exact"/>
        <w:ind w:firstLine="643" w:firstLineChars="200"/>
        <w:jc w:val="both"/>
        <w:outlineLvl w:val="9"/>
        <w:rPr>
          <w:rFonts w:ascii="Times New Roman" w:hAnsi="Times New Roman" w:eastAsia="楷体"/>
          <w:b/>
          <w:sz w:val="32"/>
          <w:szCs w:val="32"/>
          <w:highlight w:val="none"/>
        </w:rPr>
      </w:pPr>
      <w:bookmarkStart w:id="101" w:name="_Toc19287"/>
      <w:bookmarkStart w:id="102" w:name="_Toc1178"/>
      <w:bookmarkStart w:id="103" w:name="_Toc20765"/>
      <w:bookmarkStart w:id="104" w:name="_Toc30572"/>
      <w:bookmarkStart w:id="105" w:name="_Toc4144"/>
      <w:r>
        <w:rPr>
          <w:rStyle w:val="32"/>
          <w:rFonts w:hint="eastAsia" w:ascii="楷体_GB2312" w:hAnsi="楷体_GB2312" w:eastAsia="楷体_GB2312" w:cs="楷体_GB2312"/>
          <w:b/>
          <w:kern w:val="0"/>
          <w:sz w:val="32"/>
          <w:szCs w:val="32"/>
          <w:highlight w:val="none"/>
          <w:lang w:eastAsia="zh-CN"/>
        </w:rPr>
        <w:t>（</w:t>
      </w:r>
      <w:r>
        <w:rPr>
          <w:rStyle w:val="32"/>
          <w:rFonts w:hint="eastAsia" w:ascii="楷体_GB2312" w:hAnsi="楷体_GB2312" w:eastAsia="楷体_GB2312" w:cs="楷体_GB2312"/>
          <w:b/>
          <w:kern w:val="0"/>
          <w:sz w:val="32"/>
          <w:szCs w:val="32"/>
          <w:highlight w:val="none"/>
          <w:lang w:val="en-US" w:eastAsia="zh-CN"/>
        </w:rPr>
        <w:t>二</w:t>
      </w:r>
      <w:r>
        <w:rPr>
          <w:rStyle w:val="32"/>
          <w:rFonts w:hint="eastAsia" w:ascii="楷体_GB2312" w:hAnsi="楷体_GB2312" w:eastAsia="楷体_GB2312" w:cs="楷体_GB2312"/>
          <w:b/>
          <w:kern w:val="0"/>
          <w:sz w:val="32"/>
          <w:szCs w:val="32"/>
          <w:highlight w:val="none"/>
          <w:lang w:eastAsia="zh-CN"/>
        </w:rPr>
        <w:t>）</w:t>
      </w:r>
      <w:r>
        <w:rPr>
          <w:rStyle w:val="32"/>
          <w:rFonts w:hint="eastAsia" w:ascii="楷体_GB2312" w:hAnsi="楷体_GB2312" w:eastAsia="楷体_GB2312" w:cs="楷体_GB2312"/>
          <w:b/>
          <w:kern w:val="0"/>
          <w:sz w:val="32"/>
          <w:szCs w:val="32"/>
          <w:highlight w:val="none"/>
        </w:rPr>
        <w:t>评分结果</w:t>
      </w:r>
      <w:bookmarkEnd w:id="101"/>
      <w:bookmarkEnd w:id="102"/>
      <w:bookmarkEnd w:id="103"/>
      <w:bookmarkEnd w:id="104"/>
      <w:bookmarkEnd w:id="105"/>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9"/>
        <w:rPr>
          <w:rFonts w:hint="eastAsia" w:ascii="Times New Roman" w:hAnsi="Times New Roman" w:eastAsia="仿宋_GB2312" w:cs="Times New Roman"/>
          <w:color w:val="000000"/>
          <w:sz w:val="32"/>
          <w:szCs w:val="28"/>
        </w:rPr>
      </w:pPr>
      <w:r>
        <w:rPr>
          <w:rFonts w:hint="eastAsia" w:ascii="Times New Roman" w:hAnsi="Times New Roman" w:eastAsia="仿宋_GB2312" w:cs="Times New Roman"/>
          <w:color w:val="000000"/>
          <w:kern w:val="2"/>
          <w:sz w:val="32"/>
          <w:szCs w:val="28"/>
          <w:lang w:val="en-US" w:eastAsia="zh-CN" w:bidi="ar-SA"/>
        </w:rPr>
        <w:t>对</w:t>
      </w:r>
      <w:r>
        <w:rPr>
          <w:rFonts w:hint="eastAsia" w:ascii="Times New Roman" w:hAnsi="Times New Roman" w:eastAsia="仿宋_GB2312" w:cs="Times New Roman"/>
          <w:color w:val="000000"/>
          <w:sz w:val="32"/>
          <w:szCs w:val="28"/>
          <w:lang w:val="en-US" w:eastAsia="zh-CN"/>
        </w:rPr>
        <w:t>2025</w:t>
      </w:r>
      <w:r>
        <w:rPr>
          <w:rFonts w:hint="eastAsia" w:ascii="Times New Roman" w:hAnsi="Times New Roman" w:eastAsia="仿宋_GB2312" w:cs="Times New Roman"/>
          <w:color w:val="000000"/>
          <w:kern w:val="2"/>
          <w:sz w:val="32"/>
          <w:szCs w:val="28"/>
          <w:lang w:val="en-US" w:eastAsia="zh-CN" w:bidi="ar-SA"/>
        </w:rPr>
        <w:t>年吐鲁番市特种设备检验检测所单位部门整体支出绩效进行客观评价，最终评分结果</w:t>
      </w:r>
      <w:r>
        <w:rPr>
          <w:rFonts w:hint="eastAsia" w:ascii="Times New Roman" w:hAnsi="Times New Roman" w:eastAsia="仿宋_GB2312" w:cs="Times New Roman"/>
          <w:color w:val="000000"/>
          <w:sz w:val="32"/>
          <w:szCs w:val="28"/>
        </w:rPr>
        <w:t>：</w:t>
      </w:r>
      <w:r>
        <w:rPr>
          <w:rFonts w:hint="eastAsia" w:ascii="Times New Roman" w:hAnsi="Times New Roman" w:eastAsia="仿宋_GB2312" w:cs="Times New Roman"/>
          <w:color w:val="000000"/>
          <w:sz w:val="32"/>
          <w:szCs w:val="28"/>
          <w:lang w:val="en-US" w:eastAsia="zh-CN"/>
        </w:rPr>
        <w:t>90.29</w:t>
      </w:r>
      <w:r>
        <w:rPr>
          <w:rFonts w:hint="eastAsia" w:ascii="Times New Roman" w:hAnsi="Times New Roman" w:eastAsia="仿宋_GB2312" w:cs="Times New Roman"/>
          <w:color w:val="000000"/>
          <w:kern w:val="2"/>
          <w:sz w:val="32"/>
          <w:szCs w:val="28"/>
          <w:lang w:val="en-US" w:eastAsia="zh-CN" w:bidi="ar-SA"/>
        </w:rPr>
        <w:t>分，绩效评级为“优”。各部分得分情况详见表</w:t>
      </w:r>
      <w:r>
        <w:rPr>
          <w:rFonts w:hint="eastAsia" w:ascii="Times New Roman" w:hAnsi="Times New Roman" w:eastAsia="仿宋_GB2312" w:cs="Times New Roman"/>
          <w:color w:val="000000"/>
          <w:sz w:val="32"/>
          <w:szCs w:val="28"/>
          <w:lang w:val="en-US"/>
        </w:rPr>
        <w:t>2-4</w:t>
      </w:r>
      <w:r>
        <w:rPr>
          <w:rFonts w:hint="eastAsia" w:ascii="Times New Roman" w:hAnsi="Times New Roman" w:eastAsia="仿宋_GB2312" w:cs="Times New Roman"/>
          <w:color w:val="000000"/>
          <w:kern w:val="2"/>
          <w:sz w:val="32"/>
          <w:szCs w:val="28"/>
          <w:lang w:val="en-US" w:eastAsia="zh-CN" w:bidi="ar-SA"/>
        </w:rPr>
        <w:t>绩效评价得分情况表。指标评分具体情况详见附件</w:t>
      </w:r>
      <w:r>
        <w:rPr>
          <w:rFonts w:hint="eastAsia" w:ascii="Times New Roman" w:hAnsi="Times New Roman" w:eastAsia="仿宋_GB2312" w:cs="Times New Roman"/>
          <w:color w:val="000000"/>
          <w:sz w:val="32"/>
          <w:szCs w:val="28"/>
          <w:lang w:val="en-US" w:eastAsia="zh-CN"/>
        </w:rPr>
        <w:t>1</w:t>
      </w:r>
      <w:r>
        <w:rPr>
          <w:rFonts w:hint="eastAsia" w:ascii="Times New Roman" w:hAnsi="Times New Roman" w:eastAsia="仿宋_GB2312" w:cs="Times New Roman"/>
          <w:color w:val="000000"/>
          <w:sz w:val="32"/>
          <w:szCs w:val="28"/>
        </w:rPr>
        <w:t>。</w:t>
      </w:r>
    </w:p>
    <w:p>
      <w:pPr>
        <w:pStyle w:val="31"/>
        <w:widowControl w:val="0"/>
        <w:ind w:firstLine="0" w:firstLineChars="0"/>
        <w:jc w:val="center"/>
        <w:rPr>
          <w:rStyle w:val="32"/>
          <w:rFonts w:ascii="Times New Roman" w:hAnsi="Times New Roman" w:eastAsia="仿宋_GB2312"/>
          <w:b/>
          <w:sz w:val="24"/>
          <w:szCs w:val="32"/>
          <w:highlight w:val="none"/>
        </w:rPr>
      </w:pPr>
      <w:r>
        <w:rPr>
          <w:rStyle w:val="32"/>
          <w:rFonts w:ascii="Times New Roman" w:hAnsi="Times New Roman" w:eastAsia="仿宋_GB2312"/>
          <w:b/>
          <w:sz w:val="24"/>
          <w:szCs w:val="32"/>
          <w:highlight w:val="none"/>
        </w:rPr>
        <w:t>表</w:t>
      </w:r>
      <w:r>
        <w:rPr>
          <w:rStyle w:val="32"/>
          <w:rFonts w:hint="eastAsia" w:ascii="Times New Roman" w:hAnsi="Times New Roman"/>
          <w:b/>
          <w:sz w:val="24"/>
          <w:szCs w:val="32"/>
          <w:highlight w:val="none"/>
          <w:lang w:val="en-US"/>
        </w:rPr>
        <w:t>2-</w:t>
      </w:r>
      <w:r>
        <w:rPr>
          <w:rStyle w:val="32"/>
          <w:rFonts w:hint="eastAsia"/>
          <w:b/>
          <w:sz w:val="24"/>
          <w:szCs w:val="32"/>
          <w:highlight w:val="none"/>
          <w:lang w:val="en-US"/>
        </w:rPr>
        <w:t>1</w:t>
      </w:r>
      <w:r>
        <w:rPr>
          <w:rStyle w:val="32"/>
          <w:rFonts w:ascii="Times New Roman" w:hAnsi="Times New Roman" w:eastAsia="仿宋_GB2312"/>
          <w:b/>
          <w:sz w:val="24"/>
          <w:szCs w:val="32"/>
          <w:highlight w:val="none"/>
        </w:rPr>
        <w:t xml:space="preserve"> 绩效评价得分情况表</w:t>
      </w:r>
    </w:p>
    <w:tbl>
      <w:tblPr>
        <w:tblStyle w:val="21"/>
        <w:tblW w:w="8313" w:type="dxa"/>
        <w:jc w:val="center"/>
        <w:tblLayout w:type="fixed"/>
        <w:tblCellMar>
          <w:top w:w="0" w:type="dxa"/>
          <w:left w:w="0" w:type="dxa"/>
          <w:bottom w:w="0" w:type="dxa"/>
          <w:right w:w="0" w:type="dxa"/>
        </w:tblCellMar>
      </w:tblPr>
      <w:tblGrid>
        <w:gridCol w:w="2423"/>
        <w:gridCol w:w="1986"/>
        <w:gridCol w:w="1940"/>
        <w:gridCol w:w="1964"/>
      </w:tblGrid>
      <w:tr>
        <w:tblPrEx>
          <w:tblCellMar>
            <w:top w:w="0" w:type="dxa"/>
            <w:left w:w="0" w:type="dxa"/>
            <w:bottom w:w="0" w:type="dxa"/>
            <w:right w:w="0" w:type="dxa"/>
          </w:tblCellMar>
        </w:tblPrEx>
        <w:trPr>
          <w:trHeight w:val="506" w:hRule="atLeast"/>
          <w:tblHeader/>
          <w:jc w:val="center"/>
        </w:trPr>
        <w:tc>
          <w:tcPr>
            <w:tcW w:w="2423" w:type="dxa"/>
            <w:tcBorders>
              <w:top w:val="single" w:color="000000" w:sz="4" w:space="0"/>
              <w:left w:val="single" w:color="000000" w:sz="4" w:space="0"/>
              <w:bottom w:val="single" w:color="000000" w:sz="4" w:space="0"/>
              <w:right w:val="single" w:color="000000" w:sz="4" w:space="0"/>
            </w:tcBorders>
            <w:shd w:val="clear" w:color="auto" w:fill="A4A4A4" w:themeFill="background1" w:themeFillShade="A5"/>
            <w:vAlign w:val="center"/>
          </w:tcPr>
          <w:p>
            <w:pPr>
              <w:jc w:val="center"/>
              <w:textAlignment w:val="baseline"/>
              <w:rPr>
                <w:rStyle w:val="32"/>
                <w:rFonts w:ascii="Times New Roman" w:hAnsi="Times New Roman" w:eastAsia="仿宋_GB2312"/>
                <w:b/>
                <w:bCs/>
                <w:color w:val="000000"/>
                <w:sz w:val="22"/>
                <w:highlight w:val="none"/>
              </w:rPr>
            </w:pPr>
            <w:r>
              <w:rPr>
                <w:rStyle w:val="32"/>
                <w:rFonts w:ascii="Times New Roman" w:hAnsi="Times New Roman" w:eastAsia="仿宋_GB2312"/>
                <w:b/>
                <w:bCs/>
                <w:color w:val="000000"/>
                <w:sz w:val="22"/>
                <w:highlight w:val="none"/>
              </w:rPr>
              <w:t>一级指标</w:t>
            </w:r>
          </w:p>
        </w:tc>
        <w:tc>
          <w:tcPr>
            <w:tcW w:w="1986" w:type="dxa"/>
            <w:tcBorders>
              <w:top w:val="single" w:color="000000" w:sz="4" w:space="0"/>
              <w:left w:val="nil"/>
              <w:bottom w:val="single" w:color="000000" w:sz="4" w:space="0"/>
              <w:right w:val="single" w:color="000000" w:sz="4" w:space="0"/>
            </w:tcBorders>
            <w:shd w:val="clear" w:color="auto" w:fill="A4A4A4" w:themeFill="background1" w:themeFillShade="A5"/>
            <w:vAlign w:val="center"/>
          </w:tcPr>
          <w:p>
            <w:pPr>
              <w:jc w:val="center"/>
              <w:textAlignment w:val="baseline"/>
              <w:rPr>
                <w:rStyle w:val="32"/>
                <w:rFonts w:ascii="Times New Roman" w:hAnsi="Times New Roman" w:eastAsia="仿宋_GB2312"/>
                <w:b/>
                <w:bCs/>
                <w:color w:val="000000"/>
                <w:sz w:val="22"/>
                <w:highlight w:val="none"/>
              </w:rPr>
            </w:pPr>
            <w:r>
              <w:rPr>
                <w:rStyle w:val="32"/>
                <w:rFonts w:ascii="Times New Roman" w:hAnsi="Times New Roman" w:eastAsia="仿宋_GB2312"/>
                <w:b/>
                <w:bCs/>
                <w:color w:val="000000"/>
                <w:sz w:val="22"/>
                <w:highlight w:val="none"/>
              </w:rPr>
              <w:t>权重分</w:t>
            </w:r>
          </w:p>
        </w:tc>
        <w:tc>
          <w:tcPr>
            <w:tcW w:w="1940" w:type="dxa"/>
            <w:tcBorders>
              <w:top w:val="single" w:color="000000" w:sz="4" w:space="0"/>
              <w:left w:val="nil"/>
              <w:bottom w:val="single" w:color="000000" w:sz="4" w:space="0"/>
              <w:right w:val="single" w:color="000000" w:sz="4" w:space="0"/>
            </w:tcBorders>
            <w:shd w:val="clear" w:color="auto" w:fill="A4A4A4" w:themeFill="background1" w:themeFillShade="A5"/>
            <w:vAlign w:val="center"/>
          </w:tcPr>
          <w:p>
            <w:pPr>
              <w:jc w:val="center"/>
              <w:textAlignment w:val="baseline"/>
              <w:rPr>
                <w:rStyle w:val="32"/>
                <w:rFonts w:ascii="Times New Roman" w:hAnsi="Times New Roman" w:eastAsia="仿宋_GB2312"/>
                <w:b/>
                <w:bCs/>
                <w:color w:val="000000"/>
                <w:sz w:val="22"/>
                <w:highlight w:val="none"/>
              </w:rPr>
            </w:pPr>
            <w:r>
              <w:rPr>
                <w:rStyle w:val="32"/>
                <w:rFonts w:ascii="Times New Roman" w:hAnsi="Times New Roman" w:eastAsia="仿宋_GB2312"/>
                <w:b/>
                <w:bCs/>
                <w:color w:val="000000"/>
                <w:sz w:val="22"/>
                <w:highlight w:val="none"/>
              </w:rPr>
              <w:t>得分</w:t>
            </w:r>
          </w:p>
        </w:tc>
        <w:tc>
          <w:tcPr>
            <w:tcW w:w="1964" w:type="dxa"/>
            <w:tcBorders>
              <w:top w:val="single" w:color="000000" w:sz="4" w:space="0"/>
              <w:left w:val="nil"/>
              <w:bottom w:val="single" w:color="000000" w:sz="4" w:space="0"/>
              <w:right w:val="single" w:color="000000" w:sz="4" w:space="0"/>
            </w:tcBorders>
            <w:shd w:val="clear" w:color="auto" w:fill="A4A4A4" w:themeFill="background1" w:themeFillShade="A5"/>
            <w:vAlign w:val="center"/>
          </w:tcPr>
          <w:p>
            <w:pPr>
              <w:jc w:val="center"/>
              <w:textAlignment w:val="baseline"/>
              <w:rPr>
                <w:rStyle w:val="32"/>
                <w:rFonts w:ascii="Times New Roman" w:hAnsi="Times New Roman" w:eastAsia="仿宋_GB2312"/>
                <w:b/>
                <w:bCs/>
                <w:color w:val="000000"/>
                <w:sz w:val="22"/>
                <w:highlight w:val="none"/>
              </w:rPr>
            </w:pPr>
            <w:r>
              <w:rPr>
                <w:rStyle w:val="32"/>
                <w:rFonts w:ascii="Times New Roman" w:hAnsi="Times New Roman" w:eastAsia="仿宋_GB2312"/>
                <w:b/>
                <w:bCs/>
                <w:color w:val="000000"/>
                <w:sz w:val="22"/>
                <w:highlight w:val="none"/>
              </w:rPr>
              <w:t>得分率</w:t>
            </w:r>
          </w:p>
        </w:tc>
      </w:tr>
      <w:tr>
        <w:tblPrEx>
          <w:tblCellMar>
            <w:top w:w="0" w:type="dxa"/>
            <w:left w:w="0" w:type="dxa"/>
            <w:bottom w:w="0" w:type="dxa"/>
            <w:right w:w="0" w:type="dxa"/>
          </w:tblCellMar>
        </w:tblPrEx>
        <w:trPr>
          <w:trHeight w:val="566" w:hRule="atLeast"/>
          <w:jc w:val="center"/>
        </w:trPr>
        <w:tc>
          <w:tcPr>
            <w:tcW w:w="2423" w:type="dxa"/>
            <w:tcBorders>
              <w:top w:val="nil"/>
              <w:left w:val="single" w:color="000000" w:sz="4" w:space="0"/>
              <w:bottom w:val="single" w:color="000000" w:sz="4" w:space="0"/>
              <w:right w:val="single" w:color="000000" w:sz="4" w:space="0"/>
            </w:tcBorders>
            <w:vAlign w:val="center"/>
          </w:tcPr>
          <w:p>
            <w:pPr>
              <w:jc w:val="center"/>
              <w:textAlignment w:val="baseline"/>
              <w:rPr>
                <w:rStyle w:val="32"/>
                <w:rFonts w:ascii="Times New Roman" w:hAnsi="Times New Roman" w:eastAsia="仿宋_GB2312"/>
                <w:color w:val="000000"/>
                <w:sz w:val="22"/>
                <w:highlight w:val="none"/>
              </w:rPr>
            </w:pPr>
            <w:r>
              <w:rPr>
                <w:rStyle w:val="32"/>
                <w:rFonts w:ascii="Times New Roman" w:hAnsi="Times New Roman" w:eastAsia="仿宋_GB2312"/>
                <w:sz w:val="22"/>
                <w:highlight w:val="none"/>
              </w:rPr>
              <w:t>A 部门决策</w:t>
            </w:r>
          </w:p>
        </w:tc>
        <w:tc>
          <w:tcPr>
            <w:tcW w:w="1986"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ascii="Times New Roman" w:hAnsi="Times New Roman" w:eastAsia="仿宋_GB2312"/>
                <w:color w:val="000000"/>
                <w:sz w:val="22"/>
                <w:highlight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940"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ascii="Times New Roman" w:hAnsi="Times New Roman" w:eastAsia="仿宋_GB2312"/>
                <w:color w:val="000000"/>
                <w:sz w:val="22"/>
                <w:highlight w:val="none"/>
              </w:rPr>
            </w:pPr>
            <w:r>
              <w:rPr>
                <w:rFonts w:hint="default" w:ascii="Times New Roman" w:hAnsi="Times New Roman" w:eastAsia="宋体" w:cs="Times New Roman"/>
                <w:i w:val="0"/>
                <w:iCs w:val="0"/>
                <w:color w:val="000000"/>
                <w:kern w:val="0"/>
                <w:sz w:val="22"/>
                <w:szCs w:val="22"/>
                <w:u w:val="none"/>
                <w:lang w:val="en-US" w:eastAsia="zh-CN" w:bidi="ar"/>
              </w:rPr>
              <w:t>12.25</w:t>
            </w:r>
          </w:p>
        </w:tc>
        <w:tc>
          <w:tcPr>
            <w:tcW w:w="1964"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ascii="Times New Roman" w:hAnsi="Times New Roman" w:eastAsia="仿宋_GB2312"/>
                <w:color w:val="000000"/>
                <w:sz w:val="22"/>
                <w:highlight w:val="none"/>
              </w:rPr>
            </w:pPr>
            <w:r>
              <w:rPr>
                <w:rFonts w:hint="default" w:ascii="Times New Roman" w:hAnsi="Times New Roman" w:eastAsia="宋体" w:cs="Times New Roman"/>
                <w:i w:val="0"/>
                <w:iCs w:val="0"/>
                <w:color w:val="000000"/>
                <w:kern w:val="0"/>
                <w:sz w:val="22"/>
                <w:szCs w:val="22"/>
                <w:u w:val="none"/>
                <w:lang w:val="en-US" w:eastAsia="zh-CN" w:bidi="ar"/>
              </w:rPr>
              <w:t>81.67%</w:t>
            </w:r>
          </w:p>
        </w:tc>
      </w:tr>
      <w:tr>
        <w:tblPrEx>
          <w:tblCellMar>
            <w:top w:w="0" w:type="dxa"/>
            <w:left w:w="0" w:type="dxa"/>
            <w:bottom w:w="0" w:type="dxa"/>
            <w:right w:w="0" w:type="dxa"/>
          </w:tblCellMar>
        </w:tblPrEx>
        <w:trPr>
          <w:trHeight w:val="526" w:hRule="atLeast"/>
          <w:jc w:val="center"/>
        </w:trPr>
        <w:tc>
          <w:tcPr>
            <w:tcW w:w="2423" w:type="dxa"/>
            <w:tcBorders>
              <w:top w:val="nil"/>
              <w:left w:val="single" w:color="000000" w:sz="4" w:space="0"/>
              <w:bottom w:val="single" w:color="000000" w:sz="4" w:space="0"/>
              <w:right w:val="single" w:color="000000" w:sz="4" w:space="0"/>
            </w:tcBorders>
            <w:vAlign w:val="center"/>
          </w:tcPr>
          <w:p>
            <w:pPr>
              <w:jc w:val="center"/>
              <w:textAlignment w:val="baseline"/>
              <w:rPr>
                <w:rStyle w:val="32"/>
                <w:rFonts w:ascii="Times New Roman" w:hAnsi="Times New Roman" w:eastAsia="仿宋_GB2312"/>
                <w:color w:val="000000"/>
                <w:sz w:val="22"/>
                <w:highlight w:val="none"/>
              </w:rPr>
            </w:pPr>
            <w:r>
              <w:rPr>
                <w:rStyle w:val="32"/>
                <w:rFonts w:ascii="Times New Roman" w:hAnsi="Times New Roman" w:eastAsia="仿宋_GB2312"/>
                <w:color w:val="000000"/>
                <w:sz w:val="22"/>
                <w:highlight w:val="none"/>
              </w:rPr>
              <w:t>B 部门管理</w:t>
            </w:r>
          </w:p>
        </w:tc>
        <w:tc>
          <w:tcPr>
            <w:tcW w:w="1986"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ascii="Times New Roman" w:hAnsi="Times New Roman" w:eastAsia="仿宋_GB2312"/>
                <w:color w:val="000000"/>
                <w:sz w:val="22"/>
                <w:highlight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1940"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eastAsia="仿宋_GB2312"/>
                <w:color w:val="000000"/>
                <w:sz w:val="22"/>
                <w:highlight w:val="none"/>
                <w:lang w:val="en-US"/>
              </w:rPr>
            </w:pPr>
            <w:r>
              <w:rPr>
                <w:rFonts w:hint="default" w:ascii="Times New Roman" w:hAnsi="Times New Roman" w:eastAsia="宋体" w:cs="Times New Roman"/>
                <w:i w:val="0"/>
                <w:iCs w:val="0"/>
                <w:color w:val="000000"/>
                <w:kern w:val="0"/>
                <w:sz w:val="22"/>
                <w:szCs w:val="22"/>
                <w:u w:val="none"/>
                <w:lang w:val="en-US" w:eastAsia="zh-CN" w:bidi="ar"/>
              </w:rPr>
              <w:t>24.</w:t>
            </w:r>
            <w:r>
              <w:rPr>
                <w:rFonts w:hint="eastAsia" w:ascii="Times New Roman" w:hAnsi="Times New Roman" w:eastAsia="宋体" w:cs="Times New Roman"/>
                <w:i w:val="0"/>
                <w:iCs w:val="0"/>
                <w:color w:val="000000"/>
                <w:kern w:val="0"/>
                <w:sz w:val="22"/>
                <w:szCs w:val="22"/>
                <w:u w:val="none"/>
                <w:lang w:val="en-US" w:eastAsia="zh-CN" w:bidi="ar"/>
              </w:rPr>
              <w:t>78</w:t>
            </w:r>
          </w:p>
        </w:tc>
        <w:tc>
          <w:tcPr>
            <w:tcW w:w="1964"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ascii="Times New Roman" w:hAnsi="Times New Roman"/>
                <w:color w:val="000000"/>
                <w:sz w:val="22"/>
                <w:highlight w:val="none"/>
              </w:rPr>
            </w:pPr>
            <w:r>
              <w:rPr>
                <w:rFonts w:hint="eastAsia" w:ascii="Times New Roman" w:hAnsi="Times New Roman" w:eastAsia="宋体" w:cs="Times New Roman"/>
                <w:i w:val="0"/>
                <w:iCs w:val="0"/>
                <w:color w:val="000000"/>
                <w:kern w:val="0"/>
                <w:sz w:val="22"/>
                <w:szCs w:val="22"/>
                <w:u w:val="none"/>
                <w:lang w:val="en-US" w:eastAsia="zh-CN" w:bidi="ar"/>
              </w:rPr>
              <w:t>99.12</w:t>
            </w:r>
            <w:r>
              <w:rPr>
                <w:rFonts w:hint="default" w:ascii="Times New Roman" w:hAnsi="Times New Roman" w:eastAsia="宋体" w:cs="Times New Roman"/>
                <w:i w:val="0"/>
                <w:iCs w:val="0"/>
                <w:color w:val="000000"/>
                <w:kern w:val="0"/>
                <w:sz w:val="22"/>
                <w:szCs w:val="22"/>
                <w:u w:val="none"/>
                <w:lang w:val="en-US" w:eastAsia="zh-CN" w:bidi="ar"/>
              </w:rPr>
              <w:t>%</w:t>
            </w:r>
          </w:p>
        </w:tc>
      </w:tr>
      <w:tr>
        <w:tblPrEx>
          <w:tblCellMar>
            <w:top w:w="0" w:type="dxa"/>
            <w:left w:w="0" w:type="dxa"/>
            <w:bottom w:w="0" w:type="dxa"/>
            <w:right w:w="0" w:type="dxa"/>
          </w:tblCellMar>
        </w:tblPrEx>
        <w:trPr>
          <w:trHeight w:val="566" w:hRule="atLeast"/>
          <w:jc w:val="center"/>
        </w:trPr>
        <w:tc>
          <w:tcPr>
            <w:tcW w:w="2423" w:type="dxa"/>
            <w:tcBorders>
              <w:top w:val="nil"/>
              <w:left w:val="single" w:color="000000" w:sz="4" w:space="0"/>
              <w:bottom w:val="single" w:color="000000" w:sz="4" w:space="0"/>
              <w:right w:val="single" w:color="000000" w:sz="4" w:space="0"/>
            </w:tcBorders>
            <w:vAlign w:val="center"/>
          </w:tcPr>
          <w:p>
            <w:pPr>
              <w:jc w:val="center"/>
              <w:textAlignment w:val="baseline"/>
              <w:rPr>
                <w:rStyle w:val="32"/>
                <w:rFonts w:ascii="Times New Roman" w:hAnsi="Times New Roman" w:eastAsia="仿宋_GB2312"/>
                <w:color w:val="000000"/>
                <w:sz w:val="22"/>
                <w:highlight w:val="none"/>
              </w:rPr>
            </w:pPr>
            <w:r>
              <w:rPr>
                <w:rStyle w:val="32"/>
                <w:rFonts w:ascii="Times New Roman" w:hAnsi="Times New Roman" w:eastAsia="仿宋_GB2312"/>
                <w:color w:val="000000"/>
                <w:sz w:val="22"/>
                <w:highlight w:val="none"/>
              </w:rPr>
              <w:t>C 部门绩效</w:t>
            </w:r>
          </w:p>
        </w:tc>
        <w:tc>
          <w:tcPr>
            <w:tcW w:w="1986"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ascii="Times New Roman" w:hAnsi="Times New Roman" w:eastAsia="仿宋_GB2312"/>
                <w:color w:val="000000"/>
                <w:sz w:val="22"/>
                <w:highlight w:val="none"/>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1940"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eastAsia="仿宋_GB2312"/>
                <w:color w:val="000000"/>
                <w:sz w:val="22"/>
                <w:highlight w:val="none"/>
                <w:lang w:val="en-US"/>
              </w:rPr>
            </w:pPr>
            <w:r>
              <w:rPr>
                <w:rFonts w:hint="default" w:ascii="Times New Roman" w:hAnsi="Times New Roman" w:eastAsia="宋体" w:cs="Times New Roman"/>
                <w:i w:val="0"/>
                <w:iCs w:val="0"/>
                <w:color w:val="000000"/>
                <w:kern w:val="0"/>
                <w:sz w:val="22"/>
                <w:szCs w:val="22"/>
                <w:u w:val="none"/>
                <w:lang w:val="en-US" w:eastAsia="zh-CN" w:bidi="ar"/>
              </w:rPr>
              <w:t>53.26</w:t>
            </w:r>
          </w:p>
        </w:tc>
        <w:tc>
          <w:tcPr>
            <w:tcW w:w="1964"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ascii="Times New Roman" w:hAnsi="Times New Roman"/>
                <w:color w:val="000000"/>
                <w:sz w:val="22"/>
                <w:highlight w:val="none"/>
              </w:rPr>
            </w:pPr>
            <w:r>
              <w:rPr>
                <w:rFonts w:hint="default" w:ascii="Times New Roman" w:hAnsi="Times New Roman" w:eastAsia="宋体" w:cs="Times New Roman"/>
                <w:i w:val="0"/>
                <w:iCs w:val="0"/>
                <w:color w:val="000000"/>
                <w:kern w:val="0"/>
                <w:sz w:val="22"/>
                <w:szCs w:val="22"/>
                <w:u w:val="none"/>
                <w:lang w:val="en-US" w:eastAsia="zh-CN" w:bidi="ar"/>
              </w:rPr>
              <w:t>88.77%</w:t>
            </w:r>
          </w:p>
        </w:tc>
      </w:tr>
      <w:tr>
        <w:tblPrEx>
          <w:tblCellMar>
            <w:top w:w="0" w:type="dxa"/>
            <w:left w:w="0" w:type="dxa"/>
            <w:bottom w:w="0" w:type="dxa"/>
            <w:right w:w="0" w:type="dxa"/>
          </w:tblCellMar>
        </w:tblPrEx>
        <w:trPr>
          <w:trHeight w:val="566" w:hRule="atLeast"/>
          <w:jc w:val="center"/>
        </w:trPr>
        <w:tc>
          <w:tcPr>
            <w:tcW w:w="2423" w:type="dxa"/>
            <w:tcBorders>
              <w:top w:val="nil"/>
              <w:left w:val="single" w:color="000000" w:sz="4" w:space="0"/>
              <w:bottom w:val="single" w:color="000000" w:sz="4" w:space="0"/>
              <w:right w:val="single" w:color="000000" w:sz="4" w:space="0"/>
            </w:tcBorders>
            <w:vAlign w:val="center"/>
          </w:tcPr>
          <w:p>
            <w:pPr>
              <w:jc w:val="center"/>
              <w:textAlignment w:val="baseline"/>
              <w:rPr>
                <w:rStyle w:val="32"/>
                <w:rFonts w:ascii="Times New Roman" w:hAnsi="Times New Roman" w:eastAsia="仿宋_GB2312"/>
                <w:color w:val="000000"/>
                <w:sz w:val="22"/>
                <w:highlight w:val="none"/>
              </w:rPr>
            </w:pPr>
            <w:r>
              <w:rPr>
                <w:rStyle w:val="32"/>
                <w:rFonts w:ascii="Times New Roman" w:hAnsi="Times New Roman" w:eastAsia="仿宋_GB2312"/>
                <w:color w:val="000000"/>
                <w:sz w:val="22"/>
                <w:highlight w:val="none"/>
              </w:rPr>
              <w:t xml:space="preserve">D </w:t>
            </w:r>
            <w:r>
              <w:rPr>
                <w:rFonts w:ascii="Times New Roman" w:hAnsi="Times New Roman" w:eastAsia="仿宋_GB2312"/>
                <w:color w:val="000000"/>
                <w:kern w:val="0"/>
                <w:sz w:val="22"/>
                <w:szCs w:val="22"/>
                <w:highlight w:val="none"/>
                <w:lang w:bidi="ar"/>
              </w:rPr>
              <w:t>加减分项目</w:t>
            </w:r>
          </w:p>
        </w:tc>
        <w:tc>
          <w:tcPr>
            <w:tcW w:w="1986"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eastAsia="仿宋_GB2312"/>
                <w:color w:val="000000"/>
                <w:sz w:val="22"/>
                <w:highlight w:val="none"/>
                <w:lang w:val="en-US"/>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940"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eastAsia="仿宋_GB2312"/>
                <w:color w:val="000000"/>
                <w:sz w:val="22"/>
                <w:highlight w:val="none"/>
                <w:lang w:val="en-US"/>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964"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eastAsia="仿宋_GB2312"/>
                <w:color w:val="000000"/>
                <w:sz w:val="22"/>
                <w:highlight w:val="none"/>
                <w:lang w:val="en-US"/>
              </w:rPr>
            </w:pPr>
            <w:r>
              <w:rPr>
                <w:rFonts w:hint="default" w:ascii="Times New Roman" w:hAnsi="Times New Roman" w:eastAsia="宋体" w:cs="Times New Roman"/>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533" w:hRule="atLeast"/>
          <w:jc w:val="center"/>
        </w:trPr>
        <w:tc>
          <w:tcPr>
            <w:tcW w:w="2423" w:type="dxa"/>
            <w:tcBorders>
              <w:top w:val="nil"/>
              <w:left w:val="single" w:color="000000" w:sz="4" w:space="0"/>
              <w:bottom w:val="single" w:color="000000" w:sz="4" w:space="0"/>
              <w:right w:val="single" w:color="000000" w:sz="4" w:space="0"/>
            </w:tcBorders>
            <w:vAlign w:val="center"/>
          </w:tcPr>
          <w:p>
            <w:pPr>
              <w:jc w:val="center"/>
              <w:textAlignment w:val="baseline"/>
              <w:rPr>
                <w:rStyle w:val="32"/>
                <w:rFonts w:ascii="Times New Roman" w:hAnsi="Times New Roman" w:eastAsia="仿宋_GB2312"/>
                <w:b w:val="0"/>
                <w:bCs w:val="0"/>
                <w:color w:val="000000"/>
                <w:sz w:val="22"/>
                <w:highlight w:val="none"/>
              </w:rPr>
            </w:pPr>
            <w:r>
              <w:rPr>
                <w:rStyle w:val="32"/>
                <w:rFonts w:ascii="Times New Roman" w:hAnsi="Times New Roman" w:eastAsia="仿宋_GB2312"/>
                <w:b w:val="0"/>
                <w:bCs w:val="0"/>
                <w:color w:val="000000"/>
                <w:sz w:val="22"/>
                <w:highlight w:val="none"/>
              </w:rPr>
              <w:t>合  计</w:t>
            </w:r>
          </w:p>
        </w:tc>
        <w:tc>
          <w:tcPr>
            <w:tcW w:w="1986"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eastAsia="仿宋_GB2312"/>
                <w:b w:val="0"/>
                <w:bCs w:val="0"/>
                <w:color w:val="000000"/>
                <w:sz w:val="22"/>
                <w:highlight w:val="none"/>
                <w:lang w:val="en-US"/>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940"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eastAsia="仿宋_GB2312"/>
                <w:b w:val="0"/>
                <w:bCs w:val="0"/>
                <w:color w:val="000000"/>
                <w:sz w:val="22"/>
                <w:highlight w:val="none"/>
                <w:lang w:val="en-US"/>
              </w:rPr>
            </w:pPr>
            <w:r>
              <w:rPr>
                <w:rFonts w:hint="eastAsia" w:ascii="Times New Roman" w:hAnsi="Times New Roman" w:eastAsia="宋体" w:cs="Times New Roman"/>
                <w:i w:val="0"/>
                <w:iCs w:val="0"/>
                <w:color w:val="000000"/>
                <w:kern w:val="0"/>
                <w:sz w:val="22"/>
                <w:szCs w:val="22"/>
                <w:u w:val="none"/>
                <w:lang w:val="en-US" w:eastAsia="zh-CN" w:bidi="ar"/>
              </w:rPr>
              <w:t>90.29</w:t>
            </w:r>
          </w:p>
        </w:tc>
        <w:tc>
          <w:tcPr>
            <w:tcW w:w="1964" w:type="dxa"/>
            <w:tcBorders>
              <w:top w:val="nil"/>
              <w:left w:val="nil"/>
              <w:bottom w:val="single" w:color="000000" w:sz="4" w:space="0"/>
              <w:right w:val="single" w:color="000000" w:sz="4" w:space="0"/>
            </w:tcBorders>
            <w:vAlign w:val="center"/>
          </w:tcPr>
          <w:p>
            <w:pPr>
              <w:keepNext w:val="0"/>
              <w:keepLines w:val="0"/>
              <w:widowControl w:val="0"/>
              <w:suppressLineNumbers w:val="0"/>
              <w:jc w:val="center"/>
              <w:textAlignment w:val="center"/>
              <w:rPr>
                <w:rStyle w:val="32"/>
                <w:rFonts w:hint="default" w:ascii="Times New Roman" w:hAnsi="Times New Roman"/>
                <w:b w:val="0"/>
                <w:bCs w:val="0"/>
                <w:color w:val="000000"/>
                <w:sz w:val="22"/>
                <w:highlight w:val="none"/>
                <w:lang w:val="en-US"/>
              </w:rPr>
            </w:pPr>
            <w:r>
              <w:rPr>
                <w:rFonts w:hint="eastAsia" w:ascii="Times New Roman" w:hAnsi="Times New Roman" w:eastAsia="宋体" w:cs="Times New Roman"/>
                <w:i w:val="0"/>
                <w:iCs w:val="0"/>
                <w:color w:val="000000"/>
                <w:kern w:val="0"/>
                <w:sz w:val="22"/>
                <w:szCs w:val="22"/>
                <w:u w:val="none"/>
                <w:lang w:val="en-US" w:eastAsia="zh-CN" w:bidi="ar"/>
              </w:rPr>
              <w:t>90.29</w:t>
            </w:r>
            <w:r>
              <w:rPr>
                <w:rFonts w:hint="default" w:ascii="Times New Roman" w:hAnsi="Times New Roman" w:eastAsia="宋体" w:cs="Times New Roman"/>
                <w:i w:val="0"/>
                <w:iCs w:val="0"/>
                <w:color w:val="000000"/>
                <w:kern w:val="0"/>
                <w:sz w:val="22"/>
                <w:szCs w:val="22"/>
                <w:u w:val="none"/>
                <w:lang w:val="en-US" w:eastAsia="zh-CN" w:bidi="ar"/>
              </w:rPr>
              <w:t>%</w:t>
            </w:r>
          </w:p>
        </w:tc>
      </w:tr>
    </w:tbl>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ascii="Times New Roman" w:hAnsi="Times New Roman" w:eastAsia="楷体"/>
          <w:b/>
          <w:bCs/>
          <w:sz w:val="32"/>
          <w:szCs w:val="32"/>
          <w:highlight w:val="none"/>
        </w:rPr>
      </w:pPr>
      <w:bookmarkStart w:id="106" w:name="_Toc30984"/>
      <w:bookmarkStart w:id="107" w:name="_Toc15161"/>
      <w:bookmarkStart w:id="108" w:name="_Toc19367"/>
      <w:bookmarkStart w:id="109" w:name="_Toc22320"/>
      <w:bookmarkStart w:id="110" w:name="_Toc28496"/>
      <w:r>
        <w:rPr>
          <w:rStyle w:val="32"/>
          <w:rFonts w:hint="eastAsia" w:ascii="楷体_GB2312" w:hAnsi="楷体_GB2312" w:eastAsia="楷体_GB2312" w:cs="楷体_GB2312"/>
          <w:b/>
          <w:kern w:val="0"/>
          <w:sz w:val="32"/>
          <w:szCs w:val="32"/>
          <w:highlight w:val="none"/>
        </w:rPr>
        <w:t>（</w:t>
      </w:r>
      <w:r>
        <w:rPr>
          <w:rStyle w:val="32"/>
          <w:rFonts w:hint="eastAsia" w:ascii="楷体_GB2312" w:hAnsi="楷体_GB2312" w:eastAsia="楷体_GB2312" w:cs="楷体_GB2312"/>
          <w:b/>
          <w:kern w:val="0"/>
          <w:sz w:val="32"/>
          <w:szCs w:val="32"/>
          <w:highlight w:val="none"/>
          <w:lang w:val="en-US" w:eastAsia="zh-CN"/>
        </w:rPr>
        <w:t>三</w:t>
      </w:r>
      <w:r>
        <w:rPr>
          <w:rStyle w:val="32"/>
          <w:rFonts w:hint="eastAsia" w:ascii="楷体_GB2312" w:hAnsi="楷体_GB2312" w:eastAsia="楷体_GB2312" w:cs="楷体_GB2312"/>
          <w:b/>
          <w:kern w:val="0"/>
          <w:sz w:val="32"/>
          <w:szCs w:val="32"/>
          <w:highlight w:val="none"/>
        </w:rPr>
        <w:t>）绩效分析</w:t>
      </w:r>
      <w:bookmarkEnd w:id="96"/>
      <w:bookmarkEnd w:id="97"/>
      <w:bookmarkEnd w:id="98"/>
      <w:bookmarkEnd w:id="99"/>
      <w:bookmarkEnd w:id="100"/>
      <w:bookmarkEnd w:id="106"/>
      <w:bookmarkEnd w:id="107"/>
      <w:bookmarkEnd w:id="108"/>
      <w:bookmarkEnd w:id="109"/>
      <w:bookmarkEnd w:id="110"/>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ascii="Times New Roman" w:hAnsi="Times New Roman" w:eastAsia="仿宋_GB2312" w:cs="宋体"/>
          <w:kern w:val="0"/>
          <w:sz w:val="32"/>
          <w:szCs w:val="24"/>
          <w:lang w:val="en-US" w:eastAsia="zh-CN" w:bidi="ar"/>
        </w:rPr>
      </w:pPr>
      <w:bookmarkStart w:id="111" w:name="_Toc17655"/>
      <w:bookmarkStart w:id="112" w:name="_Toc14853"/>
      <w:bookmarkStart w:id="113" w:name="_Toc28981"/>
      <w:bookmarkStart w:id="114" w:name="_Toc1756"/>
      <w:bookmarkStart w:id="115" w:name="_Toc19024"/>
      <w:r>
        <w:rPr>
          <w:rFonts w:ascii="Times New Roman" w:hAnsi="Times New Roman" w:eastAsia="仿宋_GB2312" w:cs="宋体"/>
          <w:kern w:val="0"/>
          <w:sz w:val="32"/>
          <w:szCs w:val="24"/>
          <w:lang w:val="en-US" w:eastAsia="zh-CN" w:bidi="ar"/>
        </w:rPr>
        <w:t>该单位依据自身职能及年度重点工作安排，常态化开展特种设备检验检测、安全隐患排查、人员能力建设等工作，内部管理制度基本健全，预算编制流程规范，资金使用总体合规，资产管理有序。2025年度调整后支出预算460.20万元，实际支出451.60万元，预算执行率98.13%，整体资金保障到位，较好支撑了单位日常运转及主业履职工作开展。</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ascii="Times New Roman" w:hAnsi="Times New Roman" w:eastAsia="仿宋_GB2312"/>
          <w:sz w:val="32"/>
        </w:rPr>
      </w:pPr>
      <w:r>
        <w:rPr>
          <w:rFonts w:ascii="Times New Roman" w:hAnsi="Times New Roman" w:eastAsia="仿宋_GB2312" w:cs="宋体"/>
          <w:kern w:val="0"/>
          <w:sz w:val="32"/>
          <w:szCs w:val="24"/>
          <w:lang w:val="en-US" w:eastAsia="zh-CN" w:bidi="ar"/>
        </w:rPr>
        <w:t>同时绩效运行仍存在多处短板弱项：一是</w:t>
      </w:r>
      <w:r>
        <w:rPr>
          <w:rFonts w:hint="eastAsia" w:ascii="Times New Roman" w:hAnsi="Times New Roman" w:eastAsia="仿宋_GB2312" w:cs="宋体"/>
          <w:kern w:val="0"/>
          <w:sz w:val="32"/>
          <w:szCs w:val="24"/>
          <w:lang w:val="en-US" w:eastAsia="zh-CN" w:bidi="ar"/>
        </w:rPr>
        <w:t>绩效目标设置总体规范，但指标体系仍有优化空间，存在个别指标归类可调整、核心业务指标可补充等情况，绩效目标的约束和导向作用有进一步提升空间</w:t>
      </w:r>
      <w:r>
        <w:rPr>
          <w:rFonts w:ascii="Times New Roman" w:hAnsi="Times New Roman" w:eastAsia="仿宋_GB2312" w:cs="宋体"/>
          <w:kern w:val="0"/>
          <w:sz w:val="32"/>
          <w:szCs w:val="24"/>
          <w:lang w:val="en-US" w:eastAsia="zh-CN" w:bidi="ar"/>
        </w:rPr>
        <w:t>；二是预算编制精细化、前瞻性不足，对部分业务变动预判不足，个别项目存在资金结余，预算与实际工作匹配度有待提升；三是项目管控力度不足，各项目完成质量、资金执行进度不均衡，部分项目资金执行进度偏慢；四是核心业务产出未完全达标，年度检验任务、人员培训取证人次未完成年初目标；五是财务风险管控有待加强，2025年资产负债率较2024年有所上升，资产负债精细化管理仍需完善。</w:t>
      </w:r>
    </w:p>
    <w:p>
      <w:pPr>
        <w:keepNext w:val="0"/>
        <w:keepLines w:val="0"/>
        <w:pageBreakBefore w:val="0"/>
        <w:widowControl w:val="0"/>
        <w:kinsoku/>
        <w:wordWrap/>
        <w:overflowPunct/>
        <w:autoSpaceDE/>
        <w:autoSpaceDN/>
        <w:bidi w:val="0"/>
        <w:adjustRightInd/>
        <w:snapToGrid/>
        <w:spacing w:line="560" w:lineRule="exact"/>
        <w:ind w:firstLine="640" w:firstLineChars="200"/>
        <w:jc w:val="both"/>
        <w:outlineLvl w:val="9"/>
        <w:rPr>
          <w:rFonts w:ascii="Times New Roman" w:hAnsi="Times New Roman" w:eastAsia="黑体"/>
          <w:sz w:val="32"/>
          <w:szCs w:val="32"/>
          <w:highlight w:val="none"/>
        </w:rPr>
      </w:pPr>
      <w:bookmarkStart w:id="116" w:name="_Toc32148"/>
      <w:bookmarkStart w:id="117" w:name="_Toc24611"/>
      <w:bookmarkStart w:id="118" w:name="_Toc24508"/>
      <w:bookmarkStart w:id="119" w:name="_Toc22550"/>
      <w:bookmarkStart w:id="120" w:name="_Toc24581"/>
      <w:r>
        <w:rPr>
          <w:rFonts w:ascii="Times New Roman" w:hAnsi="Times New Roman" w:eastAsia="黑体"/>
          <w:sz w:val="32"/>
          <w:szCs w:val="32"/>
          <w:highlight w:val="none"/>
        </w:rPr>
        <w:t>三、主要经验及做法</w:t>
      </w:r>
      <w:bookmarkEnd w:id="111"/>
      <w:bookmarkEnd w:id="112"/>
      <w:bookmarkEnd w:id="113"/>
      <w:bookmarkEnd w:id="114"/>
      <w:bookmarkEnd w:id="115"/>
      <w:bookmarkEnd w:id="116"/>
      <w:bookmarkEnd w:id="117"/>
      <w:bookmarkEnd w:id="118"/>
      <w:bookmarkEnd w:id="119"/>
      <w:bookmarkEnd w:id="120"/>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ascii="Times New Roman" w:hAnsi="Times New Roman" w:eastAsia="仿宋_GB2312"/>
          <w:sz w:val="32"/>
        </w:rPr>
      </w:pPr>
      <w:bookmarkStart w:id="121" w:name="_Toc27772"/>
      <w:bookmarkStart w:id="122" w:name="_Toc11339"/>
      <w:bookmarkStart w:id="123" w:name="_Toc1880"/>
      <w:bookmarkStart w:id="124" w:name="_Toc3721"/>
      <w:bookmarkStart w:id="125" w:name="_Toc2802"/>
      <w:bookmarkStart w:id="126" w:name="_Toc32449"/>
      <w:bookmarkStart w:id="127" w:name="_Toc3300"/>
      <w:bookmarkStart w:id="128" w:name="_Toc7414"/>
      <w:bookmarkStart w:id="129" w:name="_Toc11026"/>
      <w:bookmarkStart w:id="130" w:name="_Toc22412"/>
      <w:r>
        <w:rPr>
          <w:rFonts w:ascii="Times New Roman" w:hAnsi="Times New Roman" w:eastAsia="仿宋_GB2312" w:cs="宋体"/>
          <w:kern w:val="0"/>
          <w:sz w:val="32"/>
          <w:szCs w:val="24"/>
          <w:lang w:val="en-US" w:eastAsia="zh-CN" w:bidi="ar"/>
        </w:rPr>
        <w:t>2025年，吐鲁番市特种设备检验检测所严格落实财政预算管理和特种设备安全监管要求，立足法定检验核心职能，稳步推进业务履职、预算执行、内部管控等工作，取得一定管理成效，具体经验做法如下：</w:t>
      </w:r>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eastAsia="楷体"/>
          <w:b/>
          <w:bCs/>
          <w:sz w:val="32"/>
          <w:szCs w:val="32"/>
          <w:highlight w:val="none"/>
        </w:rPr>
      </w:pPr>
      <w:r>
        <w:rPr>
          <w:rStyle w:val="32"/>
          <w:rFonts w:hint="eastAsia" w:ascii="楷体_GB2312" w:hAnsi="楷体_GB2312" w:eastAsia="楷体_GB2312" w:cs="楷体_GB2312"/>
          <w:b/>
          <w:kern w:val="0"/>
          <w:sz w:val="32"/>
          <w:szCs w:val="32"/>
          <w:highlight w:val="none"/>
          <w:lang w:val="en-US" w:eastAsia="zh-CN"/>
        </w:rPr>
        <w:t>（一）坚守法定职责，压实安全监管防线</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ascii="Times New Roman" w:hAnsi="Times New Roman" w:eastAsia="仿宋_GB2312"/>
          <w:sz w:val="32"/>
        </w:rPr>
      </w:pPr>
      <w:r>
        <w:rPr>
          <w:rFonts w:ascii="Times New Roman" w:hAnsi="Times New Roman" w:eastAsia="仿宋_GB2312" w:cs="宋体"/>
          <w:kern w:val="0"/>
          <w:sz w:val="32"/>
          <w:szCs w:val="24"/>
          <w:lang w:val="en-US" w:eastAsia="zh-CN" w:bidi="ar"/>
        </w:rPr>
        <w:t>严格按照特种设备法律法规及技术规范开展检验工作，对照年度计划有序开展各类特种设备检验、隐患排查工作，坚持应检必检，切实筑牢辖区特种设备安全运行防线，保障群众生命财产安全。</w:t>
      </w:r>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ascii="Times New Roman" w:hAnsi="Times New Roman" w:eastAsia="楷体" w:cs="Times New Roman"/>
          <w:b/>
          <w:bCs/>
          <w:sz w:val="32"/>
          <w:szCs w:val="32"/>
          <w:highlight w:val="none"/>
          <w:lang w:val="en-US" w:eastAsia="zh-CN"/>
        </w:rPr>
      </w:pPr>
      <w:r>
        <w:rPr>
          <w:rStyle w:val="32"/>
          <w:rFonts w:hint="eastAsia" w:ascii="楷体_GB2312" w:hAnsi="楷体_GB2312" w:eastAsia="楷体_GB2312" w:cs="楷体_GB2312"/>
          <w:b/>
          <w:kern w:val="0"/>
          <w:sz w:val="32"/>
          <w:szCs w:val="32"/>
          <w:highlight w:val="none"/>
          <w:lang w:val="en-US" w:eastAsia="zh-CN"/>
        </w:rPr>
        <w:t>（二）规范预算管理，保障业务平稳运行</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ascii="Times New Roman" w:hAnsi="Times New Roman" w:eastAsia="仿宋_GB2312"/>
          <w:sz w:val="32"/>
        </w:rPr>
      </w:pPr>
      <w:r>
        <w:rPr>
          <w:rFonts w:ascii="Times New Roman" w:hAnsi="Times New Roman" w:eastAsia="仿宋_GB2312" w:cs="宋体"/>
          <w:kern w:val="0"/>
          <w:sz w:val="32"/>
          <w:szCs w:val="24"/>
          <w:lang w:val="en-US" w:eastAsia="zh-CN" w:bidi="ar"/>
        </w:rPr>
        <w:t>2025年度部门预算427.54万元，严格履行申报、审议、财政批复程序，编制流程合规。基本支出按定员定额标准测算，保障人员待遇及日常运转；项目支出围绕检验主业统筹安排，贴合年度重点工作及中长期发展需求，有效支撑检验业务开展，预算精细化水平仍有待提升。</w:t>
      </w:r>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ascii="Times New Roman" w:hAnsi="Times New Roman" w:eastAsia="楷体" w:cs="Times New Roman"/>
          <w:b/>
          <w:bCs/>
          <w:sz w:val="32"/>
          <w:szCs w:val="32"/>
          <w:highlight w:val="none"/>
          <w:lang w:val="en-US" w:eastAsia="zh-CN"/>
        </w:rPr>
      </w:pPr>
      <w:r>
        <w:rPr>
          <w:rStyle w:val="32"/>
          <w:rFonts w:hint="eastAsia" w:ascii="楷体_GB2312" w:hAnsi="楷体_GB2312" w:eastAsia="楷体_GB2312" w:cs="楷体_GB2312"/>
          <w:b/>
          <w:kern w:val="0"/>
          <w:sz w:val="32"/>
          <w:szCs w:val="32"/>
          <w:highlight w:val="none"/>
          <w:lang w:val="en-US" w:eastAsia="zh-CN"/>
        </w:rPr>
        <w:t>（三）完善内控建设，夯实队伍与资产基础</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ascii="Times New Roman" w:hAnsi="Times New Roman" w:eastAsia="仿宋_GB2312"/>
          <w:sz w:val="32"/>
        </w:rPr>
      </w:pPr>
      <w:r>
        <w:rPr>
          <w:rFonts w:ascii="Times New Roman" w:hAnsi="Times New Roman" w:eastAsia="仿宋_GB2312" w:cs="宋体"/>
          <w:kern w:val="0"/>
          <w:sz w:val="32"/>
          <w:szCs w:val="24"/>
          <w:lang w:val="en-US" w:eastAsia="zh-CN" w:bidi="ar"/>
        </w:rPr>
        <w:t>严格执行财务管理制度，规范各类经费支出，确保资金使用合规有序。有序开展人员技能培训及资质取证工作，持续提升检验队伍专业能力。常态化开展固定资产核算、登记及年报报送工作，扎实做好资产管理基础工作。</w:t>
      </w:r>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ascii="Times New Roman" w:hAnsi="Times New Roman" w:eastAsia="楷体" w:cs="Times New Roman"/>
          <w:b/>
          <w:bCs/>
          <w:sz w:val="32"/>
          <w:szCs w:val="32"/>
          <w:highlight w:val="none"/>
          <w:lang w:val="en-US" w:eastAsia="zh-CN"/>
        </w:rPr>
      </w:pPr>
      <w:r>
        <w:rPr>
          <w:rStyle w:val="32"/>
          <w:rFonts w:hint="eastAsia" w:ascii="楷体_GB2312" w:hAnsi="楷体_GB2312" w:eastAsia="楷体_GB2312" w:cs="楷体_GB2312"/>
          <w:b/>
          <w:kern w:val="0"/>
          <w:sz w:val="32"/>
          <w:szCs w:val="32"/>
          <w:highlight w:val="none"/>
          <w:lang w:val="en-US" w:eastAsia="zh-CN"/>
        </w:rPr>
        <w:t>（四）落实绩效管理，树立绩效管控意识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_GB2312"/>
          <w:sz w:val="32"/>
          <w:szCs w:val="32"/>
          <w:highlight w:val="none"/>
          <w:lang w:val="en-US" w:eastAsia="zh-CN"/>
        </w:rPr>
      </w:pPr>
      <w:r>
        <w:rPr>
          <w:rFonts w:ascii="Times New Roman" w:hAnsi="Times New Roman" w:eastAsia="仿宋_GB2312" w:cs="宋体"/>
          <w:kern w:val="0"/>
          <w:sz w:val="32"/>
          <w:szCs w:val="24"/>
          <w:lang w:val="en-US" w:eastAsia="zh-CN" w:bidi="ar"/>
        </w:rPr>
        <w:t>严格落实财政绩效管理要求，按期完成绩效目标编制、资料归集及年度自评工作，初步建立业务与资金绩效统筹管理模式，稳步推进绩效管理常态化、规范化。</w:t>
      </w:r>
    </w:p>
    <w:p>
      <w:pPr>
        <w:keepNext w:val="0"/>
        <w:keepLines w:val="0"/>
        <w:pageBreakBefore w:val="0"/>
        <w:widowControl w:val="0"/>
        <w:kinsoku/>
        <w:wordWrap/>
        <w:overflowPunct/>
        <w:autoSpaceDE/>
        <w:autoSpaceDN/>
        <w:bidi w:val="0"/>
        <w:adjustRightInd/>
        <w:snapToGrid/>
        <w:spacing w:line="560" w:lineRule="exact"/>
        <w:ind w:firstLine="640" w:firstLineChars="200"/>
        <w:jc w:val="both"/>
        <w:outlineLvl w:val="9"/>
        <w:rPr>
          <w:rFonts w:ascii="Times New Roman" w:hAnsi="Times New Roman" w:eastAsia="黑体"/>
          <w:sz w:val="32"/>
          <w:szCs w:val="32"/>
          <w:highlight w:val="none"/>
        </w:rPr>
      </w:pPr>
      <w:r>
        <w:rPr>
          <w:rFonts w:hint="eastAsia" w:ascii="Times New Roman" w:hAnsi="Times New Roman" w:eastAsia="黑体"/>
          <w:sz w:val="32"/>
          <w:szCs w:val="32"/>
          <w:highlight w:val="none"/>
          <w:lang w:val="en-US" w:eastAsia="zh-CN"/>
        </w:rPr>
        <w:t>四、</w:t>
      </w:r>
      <w:r>
        <w:rPr>
          <w:rFonts w:ascii="Times New Roman" w:hAnsi="Times New Roman" w:eastAsia="黑体"/>
          <w:sz w:val="32"/>
          <w:szCs w:val="32"/>
          <w:highlight w:val="none"/>
        </w:rPr>
        <w:t>存在的问题及建议</w:t>
      </w:r>
      <w:bookmarkEnd w:id="121"/>
      <w:bookmarkEnd w:id="122"/>
      <w:bookmarkEnd w:id="123"/>
      <w:bookmarkEnd w:id="124"/>
      <w:bookmarkEnd w:id="125"/>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ascii="Times New Roman" w:hAnsi="Times New Roman" w:eastAsia="楷体"/>
          <w:b/>
          <w:bCs/>
          <w:sz w:val="32"/>
          <w:szCs w:val="32"/>
          <w:highlight w:val="none"/>
        </w:rPr>
      </w:pPr>
      <w:bookmarkStart w:id="131" w:name="_Toc29922"/>
      <w:bookmarkStart w:id="132" w:name="_Toc27528"/>
      <w:bookmarkStart w:id="133" w:name="_Toc1592"/>
      <w:bookmarkStart w:id="134" w:name="_Toc18400"/>
      <w:bookmarkStart w:id="135" w:name="_Toc21035"/>
      <w:r>
        <w:rPr>
          <w:rStyle w:val="32"/>
          <w:rFonts w:hint="eastAsia" w:ascii="楷体_GB2312" w:hAnsi="楷体_GB2312" w:eastAsia="楷体_GB2312" w:cs="楷体_GB2312"/>
          <w:b/>
          <w:kern w:val="0"/>
          <w:sz w:val="32"/>
          <w:szCs w:val="32"/>
          <w:highlight w:val="none"/>
          <w:lang w:val="en-US" w:eastAsia="zh-CN"/>
        </w:rPr>
        <w:t>（一）存在的问题</w:t>
      </w:r>
      <w:bookmarkEnd w:id="126"/>
      <w:bookmarkEnd w:id="127"/>
      <w:bookmarkEnd w:id="128"/>
      <w:bookmarkEnd w:id="129"/>
      <w:bookmarkEnd w:id="130"/>
      <w:bookmarkEnd w:id="131"/>
      <w:bookmarkEnd w:id="132"/>
      <w:bookmarkEnd w:id="133"/>
      <w:bookmarkEnd w:id="134"/>
      <w:bookmarkEnd w:id="135"/>
      <w:bookmarkStart w:id="136" w:name="_Toc27677"/>
      <w:bookmarkStart w:id="137" w:name="_Toc17907"/>
      <w:bookmarkStart w:id="138" w:name="_Toc9886"/>
      <w:bookmarkStart w:id="139" w:name="_Toc12770"/>
      <w:bookmarkStart w:id="140" w:name="_Toc32661"/>
      <w:bookmarkStart w:id="141" w:name="_Toc8706"/>
      <w:bookmarkStart w:id="142" w:name="_Toc14053"/>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firstLine="643" w:firstLineChars="200"/>
        <w:jc w:val="both"/>
        <w:textAlignment w:val="auto"/>
        <w:outlineLvl w:val="9"/>
        <w:rPr>
          <w:rFonts w:ascii="Times New Roman" w:hAnsi="Times New Roman" w:eastAsia="仿宋_GB2312" w:cs="宋体"/>
          <w:b/>
          <w:bCs/>
          <w:kern w:val="0"/>
          <w:sz w:val="32"/>
        </w:rPr>
      </w:pPr>
      <w:bookmarkStart w:id="143" w:name="_Toc27685"/>
      <w:r>
        <w:rPr>
          <w:rFonts w:hint="default" w:eastAsia="仿宋_GB2312" w:cs="宋体"/>
          <w:b/>
          <w:bCs/>
          <w:kern w:val="0"/>
          <w:sz w:val="32"/>
          <w:lang w:val="en-US" w:eastAsia="zh-CN"/>
        </w:rPr>
        <w:t>1</w:t>
      </w:r>
      <w:r>
        <w:rPr>
          <w:rFonts w:hint="default" w:ascii="Times New Roman" w:hAnsi="Times New Roman" w:eastAsia="仿宋_GB2312" w:cs="宋体"/>
          <w:b/>
          <w:bCs/>
          <w:kern w:val="0"/>
          <w:sz w:val="32"/>
          <w:lang w:val="en-US" w:eastAsia="zh-CN"/>
        </w:rPr>
        <w:t>.</w:t>
      </w:r>
      <w:r>
        <w:rPr>
          <w:rFonts w:ascii="Times New Roman" w:hAnsi="Times New Roman" w:eastAsia="仿宋_GB2312" w:cs="宋体"/>
          <w:b/>
          <w:bCs/>
          <w:kern w:val="0"/>
          <w:sz w:val="32"/>
        </w:rPr>
        <w:t>预算编制精细化程度不足，部分项目资金测算预判不充分</w:t>
      </w:r>
    </w:p>
    <w:p>
      <w:pPr>
        <w:keepNext w:val="0"/>
        <w:keepLines w:val="0"/>
        <w:pageBreakBefore w:val="0"/>
        <w:widowControl w:val="0"/>
        <w:kinsoku/>
        <w:wordWrap/>
        <w:overflowPunct/>
        <w:autoSpaceDE/>
        <w:autoSpaceDN/>
        <w:bidi w:val="0"/>
        <w:adjustRightInd/>
        <w:snapToGrid/>
        <w:spacing w:line="560" w:lineRule="exact"/>
        <w:ind w:firstLine="640" w:firstLineChars="200"/>
        <w:jc w:val="both"/>
        <w:rPr>
          <w:rFonts w:ascii="Times New Roman" w:hAnsi="Times New Roman" w:eastAsia="仿宋_GB2312" w:cs="宋体"/>
          <w:kern w:val="0"/>
          <w:sz w:val="32"/>
        </w:rPr>
      </w:pPr>
      <w:r>
        <w:rPr>
          <w:rFonts w:ascii="Times New Roman" w:hAnsi="Times New Roman" w:eastAsia="仿宋_GB2312"/>
          <w:sz w:val="32"/>
        </w:rPr>
        <w:t>2025</w:t>
      </w:r>
      <w:r>
        <w:rPr>
          <w:rFonts w:ascii="Times New Roman" w:hAnsi="Times New Roman" w:eastAsia="仿宋_GB2312" w:cs="宋体"/>
          <w:kern w:val="0"/>
          <w:sz w:val="32"/>
          <w:szCs w:val="24"/>
          <w:lang w:val="en-US" w:eastAsia="zh-CN" w:bidi="ar"/>
        </w:rPr>
        <w:t>年度部门预算</w:t>
      </w:r>
      <w:r>
        <w:rPr>
          <w:rFonts w:ascii="Times New Roman" w:hAnsi="Times New Roman" w:eastAsia="仿宋_GB2312"/>
          <w:sz w:val="32"/>
        </w:rPr>
        <w:t>427.54</w:t>
      </w:r>
      <w:r>
        <w:rPr>
          <w:rFonts w:ascii="Times New Roman" w:hAnsi="Times New Roman" w:eastAsia="仿宋_GB2312" w:cs="宋体"/>
          <w:kern w:val="0"/>
          <w:sz w:val="32"/>
          <w:szCs w:val="24"/>
          <w:lang w:val="en-US" w:eastAsia="zh-CN" w:bidi="ar"/>
        </w:rPr>
        <w:t>万元，履行人大审议、财政批复法定流程，基本支出按照人员编制、定员定额标准测算，能够保障人员薪酬及单位日常运转；项目支出围绕检验设备购置、检验业务经费等核心工作安排，编制过程结合单位中长期规划与年度重点工作计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firstLine="643" w:firstLineChars="200"/>
        <w:jc w:val="both"/>
        <w:textAlignment w:val="auto"/>
        <w:outlineLvl w:val="9"/>
        <w:rPr>
          <w:rFonts w:hint="default" w:eastAsia="仿宋_GB2312" w:cs="宋体"/>
          <w:b/>
          <w:bCs/>
          <w:kern w:val="0"/>
          <w:sz w:val="32"/>
          <w:lang w:val="en-US" w:eastAsia="zh-CN"/>
        </w:rPr>
      </w:pPr>
      <w:r>
        <w:rPr>
          <w:rFonts w:hint="default" w:eastAsia="仿宋_GB2312" w:cs="宋体"/>
          <w:b/>
          <w:bCs/>
          <w:kern w:val="0"/>
          <w:sz w:val="32"/>
          <w:lang w:val="en-US" w:eastAsia="zh-CN"/>
        </w:rPr>
        <w:t>2.预算及项目实施管控有待加强，执行成效不均衡</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Autospacing="0" w:after="0" w:afterAutospacing="0" w:line="560" w:lineRule="exact"/>
        <w:ind w:left="0" w:leftChars="0" w:firstLine="640" w:firstLineChars="200"/>
        <w:jc w:val="both"/>
        <w:textAlignment w:val="auto"/>
        <w:outlineLvl w:val="9"/>
        <w:rPr>
          <w:rFonts w:ascii="Times New Roman" w:hAnsi="Times New Roman" w:eastAsia="仿宋_GB2312" w:cs="宋体"/>
          <w:kern w:val="0"/>
          <w:sz w:val="32"/>
          <w:szCs w:val="24"/>
          <w:lang w:val="en-US" w:eastAsia="zh-CN" w:bidi="ar"/>
        </w:rPr>
      </w:pPr>
      <w:r>
        <w:rPr>
          <w:rFonts w:hint="default" w:ascii="Times New Roman" w:hAnsi="Times New Roman" w:eastAsia="仿宋_GB2312" w:cs="宋体"/>
          <w:kern w:val="0"/>
          <w:sz w:val="32"/>
          <w:lang w:eastAsia="zh-CN"/>
        </w:rPr>
        <w:t>（</w:t>
      </w:r>
      <w:r>
        <w:rPr>
          <w:rFonts w:hint="default" w:ascii="Times New Roman" w:hAnsi="Times New Roman" w:eastAsia="仿宋_GB2312" w:cs="宋体"/>
          <w:kern w:val="0"/>
          <w:sz w:val="32"/>
          <w:lang w:val="en-US" w:eastAsia="zh-CN"/>
        </w:rPr>
        <w:t>1</w:t>
      </w:r>
      <w:r>
        <w:rPr>
          <w:rFonts w:hint="default" w:ascii="Times New Roman" w:hAnsi="Times New Roman" w:eastAsia="仿宋_GB2312" w:cs="宋体"/>
          <w:kern w:val="0"/>
          <w:sz w:val="32"/>
          <w:lang w:eastAsia="zh-CN"/>
        </w:rPr>
        <w:t>）</w:t>
      </w:r>
      <w:r>
        <w:rPr>
          <w:rFonts w:ascii="Times New Roman" w:hAnsi="Times New Roman" w:eastAsia="仿宋_GB2312" w:cs="宋体"/>
          <w:kern w:val="0"/>
          <w:sz w:val="32"/>
          <w:szCs w:val="24"/>
          <w:lang w:val="en-US" w:eastAsia="zh-CN" w:bidi="ar"/>
        </w:rPr>
        <w:t>预算执行方面：年度预算调整后支出预算总额</w:t>
      </w:r>
      <w:r>
        <w:rPr>
          <w:rFonts w:ascii="Times New Roman" w:hAnsi="Times New Roman" w:eastAsia="仿宋_GB2312" w:cs="宋体"/>
          <w:kern w:val="0"/>
          <w:sz w:val="32"/>
        </w:rPr>
        <w:t>460.20</w:t>
      </w:r>
      <w:r>
        <w:rPr>
          <w:rFonts w:ascii="Times New Roman" w:hAnsi="Times New Roman" w:eastAsia="仿宋_GB2312" w:cs="宋体"/>
          <w:kern w:val="0"/>
          <w:sz w:val="32"/>
          <w:szCs w:val="24"/>
          <w:lang w:val="en-US" w:eastAsia="zh-CN" w:bidi="ar"/>
        </w:rPr>
        <w:t>万元，实际支出</w:t>
      </w:r>
      <w:r>
        <w:rPr>
          <w:rFonts w:ascii="Times New Roman" w:hAnsi="Times New Roman" w:eastAsia="仿宋_GB2312" w:cs="宋体"/>
          <w:kern w:val="0"/>
          <w:sz w:val="32"/>
        </w:rPr>
        <w:t>451.60</w:t>
      </w:r>
      <w:r>
        <w:rPr>
          <w:rFonts w:ascii="Times New Roman" w:hAnsi="Times New Roman" w:eastAsia="仿宋_GB2312" w:cs="宋体"/>
          <w:kern w:val="0"/>
          <w:sz w:val="32"/>
          <w:szCs w:val="24"/>
          <w:lang w:val="en-US" w:eastAsia="zh-CN" w:bidi="ar"/>
        </w:rPr>
        <w:t>万元，整体支出预算执行率</w:t>
      </w:r>
      <w:r>
        <w:rPr>
          <w:rFonts w:ascii="Times New Roman" w:hAnsi="Times New Roman" w:eastAsia="仿宋_GB2312" w:cs="宋体"/>
          <w:kern w:val="0"/>
          <w:sz w:val="32"/>
        </w:rPr>
        <w:t>98.13%。</w:t>
      </w:r>
      <w:r>
        <w:rPr>
          <w:rFonts w:ascii="Times New Roman" w:hAnsi="Times New Roman" w:eastAsia="仿宋_GB2312" w:cs="宋体"/>
          <w:kern w:val="0"/>
          <w:sz w:val="32"/>
          <w:szCs w:val="24"/>
          <w:lang w:val="en-US" w:eastAsia="zh-CN" w:bidi="ar"/>
        </w:rPr>
        <w:t>部分项目资金拨付进度滞后，项目全过程跟踪管控力度不足。</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Autospacing="0" w:after="0" w:afterAutospacing="0" w:line="560" w:lineRule="exact"/>
        <w:ind w:left="0" w:leftChars="0" w:firstLine="640" w:firstLineChars="200"/>
        <w:jc w:val="both"/>
        <w:textAlignment w:val="auto"/>
        <w:outlineLvl w:val="9"/>
        <w:rPr>
          <w:rFonts w:ascii="Times New Roman" w:hAnsi="Times New Roman" w:eastAsia="仿宋_GB2312" w:cs="宋体"/>
          <w:kern w:val="0"/>
          <w:sz w:val="32"/>
        </w:rPr>
      </w:pPr>
      <w:r>
        <w:rPr>
          <w:rFonts w:hint="default" w:ascii="Times New Roman" w:hAnsi="Times New Roman" w:eastAsia="仿宋_GB2312" w:cs="宋体"/>
          <w:kern w:val="0"/>
          <w:sz w:val="32"/>
          <w:szCs w:val="24"/>
          <w:lang w:val="en-US" w:eastAsia="zh-CN" w:bidi="ar"/>
        </w:rPr>
        <w:t>（2）项目质量方面：项目完成率不均衡，个别项目完成率低于</w:t>
      </w:r>
      <w:r>
        <w:rPr>
          <w:rFonts w:hint="default" w:ascii="Times New Roman" w:hAnsi="Times New Roman" w:eastAsia="仿宋_GB2312" w:cs="宋体"/>
          <w:kern w:val="0"/>
          <w:sz w:val="32"/>
        </w:rPr>
        <w:t>90%，项</w:t>
      </w:r>
      <w:r>
        <w:rPr>
          <w:rFonts w:hint="default" w:ascii="Times New Roman" w:hAnsi="Times New Roman" w:eastAsia="仿宋_GB2312" w:cs="宋体"/>
          <w:kern w:val="0"/>
          <w:sz w:val="32"/>
          <w:szCs w:val="24"/>
          <w:lang w:val="en-US" w:eastAsia="zh-CN" w:bidi="ar"/>
        </w:rPr>
        <w:t>目质量达标率和资金执行进度未完全同步，项目过程监控和纠偏机制仍需完善。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firstLine="643" w:firstLineChars="200"/>
        <w:jc w:val="both"/>
        <w:textAlignment w:val="auto"/>
        <w:outlineLvl w:val="9"/>
        <w:rPr>
          <w:rFonts w:hint="default" w:eastAsia="仿宋_GB2312" w:cs="宋体"/>
          <w:b/>
          <w:bCs/>
          <w:kern w:val="0"/>
          <w:sz w:val="32"/>
          <w:lang w:val="en-US" w:eastAsia="zh-CN"/>
        </w:rPr>
      </w:pPr>
      <w:r>
        <w:rPr>
          <w:rFonts w:hint="default" w:eastAsia="仿宋_GB2312" w:cs="宋体"/>
          <w:b/>
          <w:bCs/>
          <w:kern w:val="0"/>
          <w:sz w:val="32"/>
          <w:lang w:val="en-US" w:eastAsia="zh-CN"/>
        </w:rPr>
        <w:t>3.资产负债管理有待优化，财务风险管控需持续加强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ascii="Times New Roman" w:hAnsi="Times New Roman" w:eastAsia="仿宋_GB2312" w:cs="宋体"/>
          <w:kern w:val="0"/>
          <w:sz w:val="32"/>
        </w:rPr>
      </w:pPr>
      <w:r>
        <w:rPr>
          <w:rFonts w:hint="default" w:ascii="Times New Roman" w:hAnsi="Times New Roman" w:eastAsia="仿宋_GB2312" w:cs="宋体"/>
          <w:kern w:val="0"/>
          <w:sz w:val="32"/>
          <w:szCs w:val="24"/>
          <w:lang w:val="en-US" w:eastAsia="zh-CN" w:bidi="ar"/>
        </w:rPr>
        <w:t>根据固定资产年报数据</w:t>
      </w:r>
      <w:r>
        <w:rPr>
          <w:rFonts w:ascii="Times New Roman" w:hAnsi="Times New Roman" w:eastAsia="仿宋_GB2312" w:cs="宋体"/>
          <w:kern w:val="0"/>
          <w:sz w:val="32"/>
        </w:rPr>
        <w:t>，2024</w:t>
      </w:r>
      <w:r>
        <w:rPr>
          <w:rFonts w:hint="default" w:ascii="Times New Roman" w:hAnsi="Times New Roman" w:eastAsia="仿宋_GB2312" w:cs="宋体"/>
          <w:kern w:val="0"/>
          <w:sz w:val="32"/>
          <w:szCs w:val="24"/>
          <w:lang w:val="en-US" w:eastAsia="zh-CN" w:bidi="ar"/>
        </w:rPr>
        <w:t>年度资产负债率</w:t>
      </w:r>
      <w:r>
        <w:rPr>
          <w:rFonts w:ascii="Times New Roman" w:hAnsi="Times New Roman" w:eastAsia="仿宋_GB2312" w:cs="宋体"/>
          <w:kern w:val="0"/>
          <w:sz w:val="32"/>
        </w:rPr>
        <w:t>0.21%，2025</w:t>
      </w:r>
      <w:r>
        <w:rPr>
          <w:rFonts w:hint="default" w:ascii="Times New Roman" w:hAnsi="Times New Roman" w:eastAsia="仿宋_GB2312" w:cs="宋体"/>
          <w:kern w:val="0"/>
          <w:sz w:val="32"/>
          <w:szCs w:val="24"/>
          <w:lang w:val="en-US" w:eastAsia="zh-CN" w:bidi="ar"/>
        </w:rPr>
        <w:t>年度资产负债率上升至</w:t>
      </w:r>
      <w:r>
        <w:rPr>
          <w:rFonts w:ascii="Times New Roman" w:hAnsi="Times New Roman" w:eastAsia="仿宋_GB2312" w:cs="宋体"/>
          <w:kern w:val="0"/>
          <w:sz w:val="32"/>
        </w:rPr>
        <w:t>0.41%，</w:t>
      </w:r>
      <w:r>
        <w:rPr>
          <w:rFonts w:hint="default" w:ascii="Times New Roman" w:hAnsi="Times New Roman" w:eastAsia="仿宋_GB2312" w:cs="宋体"/>
          <w:kern w:val="0"/>
          <w:sz w:val="32"/>
          <w:szCs w:val="24"/>
          <w:lang w:val="en-US" w:eastAsia="zh-CN" w:bidi="ar"/>
        </w:rPr>
        <w:t>资产负债水平较上年有所提高。单位对负债变动常态化监测不足，资产结构优化工作有待推进，存在潜在财务管控风险，需进一步规范资产管理、严控负债规模。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firstLine="643" w:firstLineChars="200"/>
        <w:jc w:val="both"/>
        <w:textAlignment w:val="auto"/>
        <w:outlineLvl w:val="9"/>
        <w:rPr>
          <w:rFonts w:hint="default" w:eastAsia="仿宋_GB2312" w:cs="宋体"/>
          <w:b/>
          <w:bCs/>
          <w:kern w:val="0"/>
          <w:sz w:val="32"/>
          <w:lang w:val="en-US" w:eastAsia="zh-CN"/>
        </w:rPr>
      </w:pPr>
      <w:r>
        <w:rPr>
          <w:rFonts w:hint="default" w:eastAsia="仿宋_GB2312" w:cs="宋体"/>
          <w:b/>
          <w:bCs/>
          <w:kern w:val="0"/>
          <w:sz w:val="32"/>
          <w:lang w:val="en-US" w:eastAsia="zh-CN"/>
        </w:rPr>
        <w:t>4.业务量增长与检验保障能力不够匹配，业务支撑基础仍需加强。</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Autospacing="0" w:line="560" w:lineRule="exact"/>
        <w:ind w:left="0" w:leftChars="0" w:firstLine="640" w:firstLineChars="200"/>
        <w:jc w:val="both"/>
        <w:textAlignment w:val="auto"/>
        <w:outlineLvl w:val="9"/>
        <w:rPr>
          <w:rFonts w:hint="default" w:eastAsia="仿宋_GB2312" w:cs="宋体"/>
          <w:b/>
          <w:bCs/>
          <w:kern w:val="0"/>
          <w:sz w:val="32"/>
          <w:lang w:val="en-US" w:eastAsia="zh-CN"/>
        </w:rPr>
      </w:pPr>
      <w:r>
        <w:rPr>
          <w:rFonts w:hint="default" w:ascii="Times New Roman" w:hAnsi="Times New Roman" w:eastAsia="仿宋_GB2312" w:cs="宋体"/>
          <w:kern w:val="0"/>
          <w:sz w:val="32"/>
          <w:szCs w:val="24"/>
          <w:lang w:val="en-US" w:eastAsia="zh-CN" w:bidi="ar"/>
        </w:rPr>
        <w:t>结合访谈和内部满意度问卷，辖区特种设备保有量逐年增加，检验任务与人员、设备、信息化保障之间的矛盾有所显现。一是承压类检验人员缺口较大，人员新老交替存在断档，部分岗位工作负荷偏高。二是检验设备配置和信息化支撑仍有提升空间，部分受访人员反映适配高温、腐蚀工况的专用检测设备不足，老旧仪器检验效率有限，现场无纸化采集和智能审核应用不够充分，人工记录、人工审核工作量较大。三是外部机构低价竞争、企业点位分散等外部因素，也对本地检验业务稳定和服务效率形成一定压力</w:t>
      </w:r>
      <w:r>
        <w:rPr>
          <w:rFonts w:hint="default" w:ascii="Times New Roman" w:hAnsi="Times New Roman" w:eastAsia="仿宋_GB2312" w:cs="宋体"/>
          <w:b w:val="0"/>
          <w:bCs w:val="0"/>
          <w:kern w:val="0"/>
          <w:sz w:val="32"/>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firstLine="643" w:firstLineChars="200"/>
        <w:jc w:val="both"/>
        <w:textAlignment w:val="auto"/>
        <w:outlineLvl w:val="9"/>
        <w:rPr>
          <w:rFonts w:hint="default" w:eastAsia="仿宋_GB2312" w:cs="宋体"/>
          <w:b/>
          <w:bCs/>
          <w:kern w:val="0"/>
          <w:sz w:val="32"/>
          <w:lang w:val="en-US" w:eastAsia="zh-CN"/>
        </w:rPr>
      </w:pPr>
      <w:r>
        <w:rPr>
          <w:rFonts w:hint="default" w:eastAsia="仿宋_GB2312" w:cs="宋体"/>
          <w:b/>
          <w:bCs/>
          <w:kern w:val="0"/>
          <w:sz w:val="32"/>
          <w:lang w:val="en-US" w:eastAsia="zh-CN"/>
        </w:rPr>
        <w:t>5.检验服务时效和便民服务水平仍有优化空间。</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Autospacing="0" w:line="560" w:lineRule="exact"/>
        <w:ind w:left="0" w:leftChars="0" w:firstLine="640" w:firstLineChars="200"/>
        <w:jc w:val="both"/>
        <w:textAlignment w:val="auto"/>
        <w:outlineLvl w:val="9"/>
        <w:rPr>
          <w:rFonts w:hint="default" w:eastAsia="仿宋_GB2312" w:cs="宋体"/>
          <w:b w:val="0"/>
          <w:bCs w:val="0"/>
          <w:kern w:val="0"/>
          <w:sz w:val="32"/>
          <w:lang w:val="en-US" w:eastAsia="zh-CN"/>
        </w:rPr>
      </w:pPr>
      <w:r>
        <w:rPr>
          <w:rFonts w:hint="eastAsia" w:ascii="仿宋_GB2312" w:hAnsi="仿宋_GB2312" w:eastAsia="仿宋_GB2312" w:cs="仿宋_GB2312"/>
          <w:kern w:val="0"/>
          <w:sz w:val="32"/>
          <w:szCs w:val="24"/>
          <w:lang w:val="en-US" w:eastAsia="zh-CN" w:bidi="ar"/>
        </w:rPr>
        <w:t>结合访谈和使用单位满意度问卷，使用单位对检验预约、报告出具、资料简化等方面仍有改进期待。同时</w:t>
      </w:r>
      <w:r>
        <w:rPr>
          <w:rFonts w:hint="default" w:ascii="仿宋_GB2312" w:hAnsi="仿宋_GB2312" w:eastAsia="仿宋_GB2312" w:cs="仿宋_GB2312"/>
          <w:kern w:val="0"/>
          <w:sz w:val="32"/>
          <w:szCs w:val="24"/>
          <w:lang w:val="en-US" w:eastAsia="zh-CN" w:bidi="ar"/>
        </w:rPr>
        <w:t>存在少量报告出具滞后、检验排队周期较长等情况，便民服务精细化程度仍有提升空间</w:t>
      </w:r>
      <w:r>
        <w:rPr>
          <w:rFonts w:hint="default" w:eastAsia="仿宋_GB2312" w:cs="宋体"/>
          <w:b w:val="0"/>
          <w:bCs w:val="0"/>
          <w:kern w:val="0"/>
          <w:sz w:val="32"/>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default" w:eastAsia="仿宋_GB2312" w:cs="宋体"/>
          <w:b/>
          <w:bCs/>
          <w:kern w:val="0"/>
          <w:sz w:val="32"/>
          <w:lang w:val="en-US" w:eastAsia="zh-CN"/>
        </w:rPr>
      </w:pPr>
      <w:r>
        <w:rPr>
          <w:rFonts w:hint="default" w:eastAsia="仿宋_GB2312" w:cs="宋体"/>
          <w:b/>
          <w:bCs/>
          <w:kern w:val="0"/>
          <w:sz w:val="32"/>
          <w:lang w:val="en-US" w:eastAsia="zh-CN"/>
        </w:rPr>
        <w:t>6.绩效目标设置总体规范，指标体系可进一步优化。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ascii="Times New Roman" w:hAnsi="Times New Roman" w:eastAsia="仿宋_GB2312"/>
          <w:sz w:val="32"/>
        </w:rPr>
      </w:pPr>
      <w:r>
        <w:rPr>
          <w:rFonts w:hint="default" w:ascii="仿宋_GB2312" w:hAnsi="仿宋_GB2312" w:eastAsia="仿宋_GB2312" w:cs="仿宋_GB2312"/>
          <w:kern w:val="0"/>
          <w:sz w:val="32"/>
          <w:szCs w:val="24"/>
          <w:lang w:val="en-US" w:eastAsia="zh-CN" w:bidi="ar"/>
        </w:rPr>
        <w:t>该单位已按规定编制</w:t>
      </w:r>
      <w:r>
        <w:rPr>
          <w:rFonts w:hint="default" w:ascii="Times New Roman" w:hAnsi="Times New Roman" w:eastAsia="仿宋_GB2312" w:cs="宋体"/>
          <w:kern w:val="0"/>
          <w:sz w:val="32"/>
        </w:rPr>
        <w:t>2025</w:t>
      </w:r>
      <w:r>
        <w:rPr>
          <w:rFonts w:hint="default" w:ascii="仿宋_GB2312" w:hAnsi="仿宋_GB2312" w:eastAsia="仿宋_GB2312" w:cs="仿宋_GB2312"/>
          <w:kern w:val="0"/>
          <w:sz w:val="32"/>
          <w:szCs w:val="24"/>
          <w:lang w:val="en-US" w:eastAsia="zh-CN" w:bidi="ar"/>
        </w:rPr>
        <w:t>年度部门整体支出绩效目标申报表，绩效目标总体围绕特种设备检验职责和年度重点工作设置，框架基本建立。但绩效指标体系仍有进一步优化空间：一是个别指标归类可进一步调整，检验检测非税收入相关指标设置在社会效益指标下；二是核心业务指标可进一步补充，如检验报告按期出具率、重大安全</w:t>
      </w:r>
      <w:r>
        <w:rPr>
          <w:rFonts w:hint="eastAsia" w:ascii="仿宋_GB2312" w:hAnsi="仿宋_GB2312" w:eastAsia="仿宋_GB2312" w:cs="仿宋_GB2312"/>
          <w:kern w:val="0"/>
          <w:sz w:val="32"/>
          <w:szCs w:val="24"/>
          <w:lang w:val="en-US" w:eastAsia="zh-CN" w:bidi="ar"/>
        </w:rPr>
        <w:t>隐患闭环处置率等；三是现有指标对部门履职产出和实施成效的覆盖范围可进一步拓展，绩效目标的约束和导向作用有进一步提升空间</w:t>
      </w:r>
      <w:r>
        <w:rPr>
          <w:rFonts w:hint="eastAsia" w:ascii="Times New Roman" w:hAnsi="Times New Roman" w:eastAsia="仿宋_GB2312"/>
          <w:sz w:val="32"/>
        </w:rPr>
        <w:t>。</w:t>
      </w:r>
    </w:p>
    <w:p>
      <w:pPr>
        <w:keepNext w:val="0"/>
        <w:keepLines w:val="0"/>
        <w:pageBreakBefore w:val="0"/>
        <w:widowControl w:val="0"/>
        <w:kinsoku/>
        <w:wordWrap/>
        <w:overflowPunct/>
        <w:autoSpaceDE/>
        <w:autoSpaceDN/>
        <w:bidi w:val="0"/>
        <w:adjustRightInd/>
        <w:snapToGrid/>
        <w:spacing w:line="560" w:lineRule="exact"/>
        <w:ind w:firstLine="643" w:firstLineChars="200"/>
        <w:jc w:val="both"/>
        <w:outlineLvl w:val="9"/>
        <w:rPr>
          <w:rFonts w:hint="eastAsia" w:ascii="Times New Roman" w:hAnsi="Times New Roman" w:eastAsia="楷体" w:cs="楷体"/>
          <w:b/>
          <w:bCs/>
          <w:kern w:val="0"/>
          <w:sz w:val="32"/>
          <w:szCs w:val="32"/>
          <w:highlight w:val="none"/>
        </w:rPr>
      </w:pPr>
      <w:r>
        <w:rPr>
          <w:rStyle w:val="32"/>
          <w:rFonts w:hint="eastAsia" w:ascii="楷体_GB2312" w:hAnsi="楷体_GB2312" w:eastAsia="楷体_GB2312" w:cs="楷体_GB2312"/>
          <w:b/>
          <w:kern w:val="0"/>
          <w:sz w:val="32"/>
          <w:szCs w:val="32"/>
          <w:highlight w:val="none"/>
          <w:lang w:val="en-US" w:eastAsia="zh-CN"/>
        </w:rPr>
        <w:t>（二）相关建议</w:t>
      </w:r>
      <w:bookmarkEnd w:id="136"/>
      <w:bookmarkEnd w:id="137"/>
      <w:bookmarkEnd w:id="138"/>
      <w:bookmarkEnd w:id="139"/>
      <w:bookmarkEnd w:id="140"/>
      <w:bookmarkEnd w:id="141"/>
      <w:bookmarkEnd w:id="142"/>
      <w:bookmarkEnd w:id="143"/>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outlineLvl w:val="9"/>
        <w:rPr>
          <w:rFonts w:hint="default" w:ascii="Times New Roman" w:hAnsi="Times New Roman" w:eastAsia="仿宋_GB2312" w:cs="宋体"/>
          <w:b/>
          <w:bCs/>
          <w:kern w:val="0"/>
          <w:sz w:val="32"/>
          <w:lang w:eastAsia="zh-CN" w:bidi="ar"/>
        </w:rPr>
      </w:pPr>
      <w:r>
        <w:rPr>
          <w:rFonts w:hint="eastAsia" w:eastAsia="仿宋_GB2312" w:cs="宋体"/>
          <w:b/>
          <w:bCs/>
          <w:kern w:val="0"/>
          <w:sz w:val="32"/>
          <w:lang w:val="en-US" w:eastAsia="zh-CN" w:bidi="ar"/>
        </w:rPr>
        <w:t>1.</w:t>
      </w:r>
      <w:r>
        <w:rPr>
          <w:rFonts w:hint="default" w:ascii="Times New Roman" w:hAnsi="Times New Roman" w:eastAsia="仿宋_GB2312" w:cs="宋体"/>
          <w:b/>
          <w:bCs/>
          <w:kern w:val="0"/>
          <w:sz w:val="32"/>
          <w:lang w:eastAsia="zh-CN" w:bidi="ar"/>
        </w:rPr>
        <w:t>强化预算编制前期论证，提高预算测算精细化与前瞻性</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ascii="Times New Roman" w:hAnsi="Times New Roman" w:eastAsia="仿宋_GB2312"/>
          <w:sz w:val="32"/>
          <w:szCs w:val="32"/>
        </w:rPr>
      </w:pPr>
      <w:r>
        <w:rPr>
          <w:rFonts w:hint="default" w:ascii="仿宋_GB2312" w:hAnsi="仿宋_GB2312" w:eastAsia="仿宋_GB2312" w:cs="仿宋_GB2312"/>
          <w:kern w:val="0"/>
          <w:sz w:val="32"/>
          <w:szCs w:val="24"/>
          <w:lang w:val="en-US" w:eastAsia="zh-CN" w:bidi="ar"/>
        </w:rPr>
        <w:t>在预算编制阶段充分结合历年预算执行数据、业务开展实际开展测算论证。针对培训、劳务等易受外部因素影响的项目，充分研判班次调整、人员招录、业务市场变化等客观因素，合理预估年度业务量，科学核定项目预算规模，减少因预判不足形成的年末资金结余。进一步打通业务科室与财务科室沟通机制，由业务科室据实申报项目需求，财务科室做好资金审核把关，提升预算资金规模与实际工作任务的匹配程度，增强预算编制科学性</w:t>
      </w:r>
      <w:r>
        <w:rPr>
          <w:rFonts w:ascii="Times New Roman" w:hAnsi="Times New Roman" w:eastAsia="仿宋_GB2312"/>
          <w:sz w:val="32"/>
          <w:szCs w:val="32"/>
        </w:rPr>
        <w:t>。</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outlineLvl w:val="9"/>
        <w:rPr>
          <w:rFonts w:hint="eastAsia" w:eastAsia="仿宋_GB2312" w:cs="宋体"/>
          <w:b/>
          <w:bCs/>
          <w:kern w:val="0"/>
          <w:sz w:val="32"/>
          <w:lang w:val="en-US" w:eastAsia="zh-CN" w:bidi="ar"/>
        </w:rPr>
      </w:pPr>
      <w:r>
        <w:rPr>
          <w:rFonts w:hint="eastAsia" w:eastAsia="仿宋_GB2312" w:cs="宋体"/>
          <w:b/>
          <w:bCs/>
          <w:kern w:val="0"/>
          <w:sz w:val="32"/>
          <w:lang w:val="en-US" w:eastAsia="zh-CN" w:bidi="ar"/>
        </w:rPr>
        <w:t>2.强化项目全周期跟踪管控，提升项目执行均衡性</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ascii="Times New Roman" w:hAnsi="Times New Roman" w:eastAsia="仿宋_GB2312"/>
          <w:sz w:val="32"/>
          <w:szCs w:val="32"/>
        </w:rPr>
      </w:pPr>
      <w:r>
        <w:rPr>
          <w:rFonts w:hint="default" w:ascii="仿宋_GB2312" w:hAnsi="仿宋_GB2312" w:eastAsia="仿宋_GB2312" w:cs="仿宋_GB2312"/>
          <w:kern w:val="0"/>
          <w:sz w:val="32"/>
          <w:szCs w:val="24"/>
          <w:lang w:val="en-US" w:eastAsia="zh-CN" w:bidi="ar"/>
        </w:rPr>
        <w:t>一是建立项目常态化监控机制，定期跟踪各项目工作完成进度与资金执行进度，针对资金执行率偏低的项目，及时梳理滞后原因，采取针对性纠偏措施，统筹推进项目实施与资金拨付，缩小项目之间执行差距，避免项目实施与资金使用脱节。</w:t>
      </w:r>
      <w:r>
        <w:rPr>
          <w:rFonts w:hint="eastAsia" w:ascii="仿宋_GB2312" w:hAnsi="仿宋_GB2312" w:eastAsia="仿宋_GB2312" w:cs="仿宋_GB2312"/>
          <w:kern w:val="0"/>
          <w:sz w:val="32"/>
          <w:szCs w:val="24"/>
          <w:lang w:val="en-US" w:eastAsia="zh-CN" w:bidi="ar"/>
        </w:rPr>
        <w:t>二是完善项目质量管控和过程纠偏机制，对完成率偏低项目实行台账管理、定期调度，推动项目完成率和资金执行率同步提升</w:t>
      </w:r>
      <w:r>
        <w:rPr>
          <w:rFonts w:hint="eastAsia" w:ascii="Times New Roman" w:hAnsi="Times New Roman" w:eastAsia="仿宋_GB2312"/>
          <w:sz w:val="32"/>
          <w:szCs w:val="32"/>
        </w:rPr>
        <w:t>。</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outlineLvl w:val="9"/>
        <w:rPr>
          <w:rFonts w:hint="eastAsia" w:eastAsia="仿宋_GB2312" w:cs="宋体"/>
          <w:b/>
          <w:bCs/>
          <w:kern w:val="0"/>
          <w:sz w:val="32"/>
          <w:lang w:val="en-US" w:eastAsia="zh-CN" w:bidi="ar"/>
        </w:rPr>
      </w:pPr>
      <w:r>
        <w:rPr>
          <w:rFonts w:hint="eastAsia" w:eastAsia="仿宋_GB2312" w:cs="宋体"/>
          <w:b/>
          <w:bCs/>
          <w:kern w:val="0"/>
          <w:sz w:val="32"/>
          <w:lang w:val="en-US" w:eastAsia="zh-CN" w:bidi="ar"/>
        </w:rPr>
        <w:t>3.加强资产负债常态化监测，防范潜在财务管控风险</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ascii="Times New Roman" w:hAnsi="Times New Roman" w:eastAsia="仿宋_GB2312"/>
          <w:sz w:val="32"/>
          <w:szCs w:val="32"/>
        </w:rPr>
      </w:pPr>
      <w:r>
        <w:rPr>
          <w:rFonts w:hint="default" w:ascii="仿宋_GB2312" w:hAnsi="仿宋_GB2312" w:eastAsia="仿宋_GB2312" w:cs="仿宋_GB2312"/>
          <w:kern w:val="0"/>
          <w:sz w:val="32"/>
          <w:szCs w:val="24"/>
          <w:lang w:val="en-US" w:eastAsia="zh-CN" w:bidi="ar"/>
        </w:rPr>
        <w:t>建立资产负债定期分析机制，依托固定资产年报、财务报表，定期开展负债变动分析，持续跟踪资产负债率变化情况，对负债异常变动及时研判原因。严格规范往来款项管理，压实资产管理岗位职责，常态化开展资产清查盘点，不断优化单位资产结构，合理控制负债规模，筑牢单位财务风险防控防线</w:t>
      </w:r>
      <w:r>
        <w:rPr>
          <w:rFonts w:ascii="Times New Roman" w:hAnsi="Times New Roman" w:eastAsia="仿宋_GB2312"/>
          <w:sz w:val="32"/>
          <w:szCs w:val="32"/>
        </w:rPr>
        <w:t>。</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outlineLvl w:val="9"/>
        <w:rPr>
          <w:rFonts w:hint="eastAsia" w:eastAsia="仿宋_GB2312" w:cs="宋体"/>
          <w:b/>
          <w:bCs/>
          <w:kern w:val="0"/>
          <w:sz w:val="32"/>
          <w:lang w:val="en-US" w:eastAsia="zh-CN" w:bidi="ar"/>
        </w:rPr>
      </w:pPr>
      <w:r>
        <w:rPr>
          <w:rFonts w:hint="eastAsia" w:eastAsia="仿宋_GB2312" w:cs="宋体"/>
          <w:b/>
          <w:bCs/>
          <w:kern w:val="0"/>
          <w:sz w:val="32"/>
          <w:lang w:val="en-US" w:eastAsia="zh-CN" w:bidi="ar"/>
        </w:rPr>
        <w:t>4.加强人员、设备和信息化保障，提升业务支撑能力</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Times New Roman" w:hAnsi="Times New Roman" w:eastAsia="仿宋_GB2312"/>
          <w:sz w:val="32"/>
          <w:szCs w:val="32"/>
        </w:rPr>
      </w:pPr>
      <w:r>
        <w:rPr>
          <w:rFonts w:hint="eastAsia" w:ascii="仿宋_GB2312" w:hAnsi="仿宋_GB2312" w:eastAsia="仿宋_GB2312" w:cs="仿宋_GB2312"/>
          <w:kern w:val="0"/>
          <w:sz w:val="32"/>
          <w:szCs w:val="24"/>
          <w:lang w:val="en-US" w:eastAsia="zh-CN" w:bidi="ar"/>
        </w:rPr>
        <w:t>持续组织锅炉、压力容器、压力管道等承压类检验人员取证培训和继续教育，逐步补齐承压检验人力缺口。完善人才梯队建设、绩效考核和评优评先激励机制，优化工作分工与排班，缓解岗位超负荷问题。</w:t>
      </w:r>
      <w:bookmarkStart w:id="144" w:name="_GoBack"/>
      <w:bookmarkEnd w:id="144"/>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outlineLvl w:val="9"/>
        <w:rPr>
          <w:rFonts w:hint="eastAsia" w:eastAsia="仿宋_GB2312" w:cs="宋体"/>
          <w:b/>
          <w:bCs/>
          <w:kern w:val="0"/>
          <w:sz w:val="32"/>
          <w:lang w:val="en-US" w:eastAsia="zh-CN" w:bidi="ar"/>
        </w:rPr>
      </w:pPr>
      <w:r>
        <w:rPr>
          <w:rFonts w:hint="eastAsia" w:eastAsia="仿宋_GB2312" w:cs="宋体"/>
          <w:b/>
          <w:bCs/>
          <w:kern w:val="0"/>
          <w:sz w:val="32"/>
          <w:lang w:val="en-US" w:eastAsia="zh-CN" w:bidi="ar"/>
        </w:rPr>
        <w:t>5.优化检验排班和报告流程，提升便民服务效能</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ascii="Times New Roman" w:hAnsi="Times New Roman" w:eastAsia="仿宋_GB2312"/>
          <w:sz w:val="32"/>
          <w:szCs w:val="32"/>
        </w:rPr>
      </w:pPr>
      <w:r>
        <w:rPr>
          <w:rFonts w:hint="eastAsia" w:ascii="仿宋_GB2312" w:hAnsi="仿宋_GB2312" w:eastAsia="仿宋_GB2312" w:cs="仿宋_GB2312"/>
          <w:kern w:val="0"/>
          <w:sz w:val="32"/>
          <w:szCs w:val="24"/>
          <w:lang w:val="en-US" w:eastAsia="zh-CN" w:bidi="ar"/>
        </w:rPr>
        <w:t>优化片区检验排班，推行园区集中上门检验和重点企业专属检验方案，合理缩短检验预约等待周期。完善检验报告编制、复核、授权签字三级审批时限管理，推进现场数据线上录入，设置加急报告通道，减少报告出具滞后。简化报检资料流程，加强检验进度告知和服务宣传，及时回应企业咨询诉求，持续提升使用单位办事便利度和满意度</w:t>
      </w:r>
      <w:r>
        <w:rPr>
          <w:rFonts w:hint="eastAsia" w:ascii="Times New Roman" w:hAnsi="Times New Roman" w:eastAsia="仿宋_GB2312"/>
          <w:sz w:val="32"/>
          <w:szCs w:val="32"/>
        </w:rPr>
        <w:t>。</w:t>
      </w:r>
    </w:p>
    <w:p>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3" w:firstLineChars="200"/>
        <w:jc w:val="both"/>
        <w:textAlignment w:val="auto"/>
        <w:outlineLvl w:val="9"/>
        <w:rPr>
          <w:rFonts w:hint="eastAsia" w:eastAsia="仿宋_GB2312" w:cs="宋体"/>
          <w:b/>
          <w:bCs/>
          <w:kern w:val="0"/>
          <w:sz w:val="32"/>
          <w:lang w:val="en-US" w:eastAsia="zh-CN" w:bidi="ar"/>
        </w:rPr>
      </w:pPr>
      <w:r>
        <w:rPr>
          <w:rFonts w:hint="eastAsia" w:eastAsia="仿宋_GB2312" w:cs="宋体"/>
          <w:b/>
          <w:bCs/>
          <w:kern w:val="0"/>
          <w:sz w:val="32"/>
          <w:lang w:val="en-US" w:eastAsia="zh-CN" w:bidi="ar"/>
        </w:rPr>
        <w:t>6.进一步优化绩效指标体系，提升绩效目标编制质量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Times New Roman" w:hAnsi="Times New Roman" w:eastAsia="黑体"/>
          <w:b w:val="0"/>
          <w:bCs w:val="0"/>
          <w:color w:val="000000"/>
          <w:sz w:val="32"/>
          <w:szCs w:val="32"/>
          <w:highlight w:val="none"/>
          <w:lang w:val="en-US" w:eastAsia="zh-CN" w:bidi="ar"/>
        </w:rPr>
      </w:pPr>
      <w:r>
        <w:rPr>
          <w:rFonts w:hint="eastAsia" w:ascii="仿宋_GB2312" w:hAnsi="仿宋_GB2312" w:eastAsia="仿宋_GB2312" w:cs="仿宋_GB2312"/>
          <w:kern w:val="0"/>
          <w:sz w:val="32"/>
          <w:szCs w:val="24"/>
          <w:lang w:val="en-US" w:eastAsia="zh-CN" w:bidi="ar"/>
        </w:rPr>
        <w:t>建议进一步梳理完善部门整体支出绩效指标框架，参照产出、效益、满意度指标分类规则优化指标设置，将检验检测非税收入相关指标调整至产出指标；结合特种设备检验核心职能和年度重点工作，逐步补充检验报告按期出具率、重大安全隐患闭环处置率等关键业务指标，拓展指标覆盖面；对标行业履职实际合理设定目标值，增强绩效目标的可衡量性和可考核性。后续年度可加强与财政部门、业务科室的沟通，提前研究指标设置，不断提升绩效目标编制质量</w:t>
      </w:r>
      <w:r>
        <w:rPr>
          <w:rFonts w:hint="eastAsia" w:ascii="Times New Roman" w:hAnsi="Times New Roman" w:eastAsia="仿宋_GB2312"/>
          <w:sz w:val="32"/>
          <w:szCs w:val="32"/>
        </w:rPr>
        <w:t>。</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隶书">
    <w:altName w:val="微软雅黑"/>
    <w:panose1 w:val="0201050906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pacing w:after="120" w:line="276" w:lineRule="auto"/>
      <w:rPr>
        <w:rFonts w:eastAsia="仿宋_GB2312"/>
        <w:kern w:val="0"/>
        <w:sz w:val="22"/>
        <w:szCs w:val="22"/>
      </w:rPr>
    </w:pPr>
    <w:r>
      <w:rPr>
        <w:sz w:val="22"/>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2"/>
                          </w:pPr>
                          <w:r>
                            <w:fldChar w:fldCharType="begin"/>
                          </w:r>
                          <w:r>
                            <w:instrText xml:space="preserve"> PAGE  \* MERGEFORMAT </w:instrText>
                          </w:r>
                          <w:r>
                            <w:fldChar w:fldCharType="separate"/>
                          </w:r>
                          <w:r>
                            <w:t>I</w:t>
                          </w:r>
                          <w: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vuK0IcMBAACHAwAADgAAAAAAAAABACAAAAAfAQAAZHJzL2Uyb0RvYy54bWxQ&#10;SwUGAAAAAAYABgBZAQAAVAU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I</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spacing w:line="300" w:lineRule="exact"/>
      <w:ind w:firstLine="840" w:firstLineChars="400"/>
      <w:rPr>
        <w:rFonts w:hint="eastAsia" w:ascii="隶书" w:hAnsi="宋体"/>
        <w:sz w:val="21"/>
        <w:szCs w:val="21"/>
      </w:rPr>
    </w:pPr>
    <w:r>
      <w:rPr>
        <w:rFonts w:hint="eastAsia" w:ascii="隶书" w:hAnsi="宋体"/>
        <w:sz w:val="21"/>
        <w:szCs w:val="21"/>
      </w:rPr>
      <w:drawing>
        <wp:anchor distT="0" distB="0" distL="114300" distR="114300" simplePos="0" relativeHeight="251659264" behindDoc="0" locked="0" layoutInCell="1" allowOverlap="1">
          <wp:simplePos x="0" y="0"/>
          <wp:positionH relativeFrom="column">
            <wp:posOffset>44450</wp:posOffset>
          </wp:positionH>
          <wp:positionV relativeFrom="paragraph">
            <wp:posOffset>-25400</wp:posOffset>
          </wp:positionV>
          <wp:extent cx="444500" cy="405130"/>
          <wp:effectExtent l="0" t="0" r="12700" b="6350"/>
          <wp:wrapNone/>
          <wp:docPr id="4" name="图片 4" descr="财讯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财讯小图标"/>
                  <pic:cNvPicPr>
                    <a:picLocks noChangeAspect="1"/>
                  </pic:cNvPicPr>
                </pic:nvPicPr>
                <pic:blipFill>
                  <a:blip r:embed="rId1"/>
                  <a:stretch>
                    <a:fillRect/>
                  </a:stretch>
                </pic:blipFill>
                <pic:spPr>
                  <a:xfrm>
                    <a:off x="0" y="0"/>
                    <a:ext cx="444500" cy="405130"/>
                  </a:xfrm>
                  <a:prstGeom prst="rect">
                    <a:avLst/>
                  </a:prstGeom>
                </pic:spPr>
              </pic:pic>
            </a:graphicData>
          </a:graphic>
        </wp:anchor>
      </w:drawing>
    </w:r>
    <w:r>
      <w:rPr>
        <w:rFonts w:hint="eastAsia" w:ascii="隶书" w:hAnsi="宋体"/>
        <w:sz w:val="21"/>
        <w:szCs w:val="21"/>
      </w:rPr>
      <w:t>新疆财讯睿智信息咨询有限公司</w:t>
    </w:r>
  </w:p>
  <w:p>
    <w:pPr>
      <w:pStyle w:val="13"/>
      <w:pBdr>
        <w:bottom w:val="single" w:color="auto" w:sz="4" w:space="1"/>
      </w:pBdr>
      <w:spacing w:line="300" w:lineRule="exact"/>
      <w:ind w:firstLine="840" w:firstLineChars="400"/>
      <w:rPr>
        <w:rFonts w:ascii="宋体" w:hAnsi="宋体"/>
      </w:rPr>
    </w:pPr>
    <w:r>
      <w:rPr>
        <w:rFonts w:hint="eastAsia" w:ascii="隶书" w:hAnsi="宋体"/>
        <w:sz w:val="21"/>
        <w:szCs w:val="21"/>
      </w:rPr>
      <w:t>Xinjiang Caixun Ruizhi Information Consulting Co., Ltd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58"/>
  <w:drawingGridVerticalSpacing w:val="296"/>
  <w:displayHorizontalDrawingGridEvery w:val="1"/>
  <w:displayVerticalDrawingGridEvery w:val="1"/>
  <w:noPunctuationKerning w:val="1"/>
  <w:characterSpacingControl w:val="compressPunctuation"/>
  <w:footnotePr>
    <w:numRestart w:val="eachPage"/>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xYTY5Njg0NWU1NDU5MmE3NzhjZDNiMDAyZDZjNWUifQ=="/>
  </w:docVars>
  <w:rsids>
    <w:rsidRoot w:val="06BE2DA8"/>
    <w:rsid w:val="00005402"/>
    <w:rsid w:val="000D64DB"/>
    <w:rsid w:val="001A4716"/>
    <w:rsid w:val="001C66E0"/>
    <w:rsid w:val="00264E69"/>
    <w:rsid w:val="00294959"/>
    <w:rsid w:val="00355DEA"/>
    <w:rsid w:val="003F23CE"/>
    <w:rsid w:val="003F5F2A"/>
    <w:rsid w:val="00411CA3"/>
    <w:rsid w:val="00582256"/>
    <w:rsid w:val="005B2EFC"/>
    <w:rsid w:val="00637B72"/>
    <w:rsid w:val="0069744B"/>
    <w:rsid w:val="007200AE"/>
    <w:rsid w:val="007A3406"/>
    <w:rsid w:val="007A6F63"/>
    <w:rsid w:val="00864006"/>
    <w:rsid w:val="008932ED"/>
    <w:rsid w:val="00906786"/>
    <w:rsid w:val="009224FE"/>
    <w:rsid w:val="00960E41"/>
    <w:rsid w:val="009D0EA3"/>
    <w:rsid w:val="00A201FA"/>
    <w:rsid w:val="00B92181"/>
    <w:rsid w:val="00BD487F"/>
    <w:rsid w:val="00C528D4"/>
    <w:rsid w:val="00CB77BE"/>
    <w:rsid w:val="00D5063D"/>
    <w:rsid w:val="00D67FB3"/>
    <w:rsid w:val="00D70859"/>
    <w:rsid w:val="00F211EF"/>
    <w:rsid w:val="00F9257D"/>
    <w:rsid w:val="0105534D"/>
    <w:rsid w:val="01080A12"/>
    <w:rsid w:val="01172A03"/>
    <w:rsid w:val="012A4E2C"/>
    <w:rsid w:val="01347A59"/>
    <w:rsid w:val="0137343F"/>
    <w:rsid w:val="013D3E39"/>
    <w:rsid w:val="01443DFC"/>
    <w:rsid w:val="014452FA"/>
    <w:rsid w:val="0147778C"/>
    <w:rsid w:val="01483505"/>
    <w:rsid w:val="014852B3"/>
    <w:rsid w:val="014A2DD9"/>
    <w:rsid w:val="015679D0"/>
    <w:rsid w:val="015D0D5E"/>
    <w:rsid w:val="01635C49"/>
    <w:rsid w:val="016D6AC7"/>
    <w:rsid w:val="0176597C"/>
    <w:rsid w:val="01830099"/>
    <w:rsid w:val="018B4F75"/>
    <w:rsid w:val="018F6A3E"/>
    <w:rsid w:val="01934780"/>
    <w:rsid w:val="01995B0E"/>
    <w:rsid w:val="01A0487B"/>
    <w:rsid w:val="01A324E9"/>
    <w:rsid w:val="01A52705"/>
    <w:rsid w:val="01B666C0"/>
    <w:rsid w:val="01BB5A85"/>
    <w:rsid w:val="01C74429"/>
    <w:rsid w:val="01C901A1"/>
    <w:rsid w:val="01CE3A0A"/>
    <w:rsid w:val="01D4523A"/>
    <w:rsid w:val="01F01BD2"/>
    <w:rsid w:val="01F176F8"/>
    <w:rsid w:val="01F41614"/>
    <w:rsid w:val="0204742C"/>
    <w:rsid w:val="021C29C7"/>
    <w:rsid w:val="021E7911"/>
    <w:rsid w:val="0227136C"/>
    <w:rsid w:val="02293F32"/>
    <w:rsid w:val="02301521"/>
    <w:rsid w:val="02350907"/>
    <w:rsid w:val="0236335D"/>
    <w:rsid w:val="023870D5"/>
    <w:rsid w:val="023A4BFB"/>
    <w:rsid w:val="024C0DD3"/>
    <w:rsid w:val="02551A35"/>
    <w:rsid w:val="02555ED9"/>
    <w:rsid w:val="025B0BD4"/>
    <w:rsid w:val="025B2DC4"/>
    <w:rsid w:val="025E5E0C"/>
    <w:rsid w:val="0264611C"/>
    <w:rsid w:val="026779BA"/>
    <w:rsid w:val="026C4FD1"/>
    <w:rsid w:val="02783976"/>
    <w:rsid w:val="0288005D"/>
    <w:rsid w:val="028B5457"/>
    <w:rsid w:val="028C5C11"/>
    <w:rsid w:val="02952088"/>
    <w:rsid w:val="02996215"/>
    <w:rsid w:val="02A12ECC"/>
    <w:rsid w:val="02B26E88"/>
    <w:rsid w:val="02BA21E0"/>
    <w:rsid w:val="02BE1699"/>
    <w:rsid w:val="02CB0605"/>
    <w:rsid w:val="02CC3DD3"/>
    <w:rsid w:val="02E4100B"/>
    <w:rsid w:val="02E62FD5"/>
    <w:rsid w:val="02EB292B"/>
    <w:rsid w:val="02F474A0"/>
    <w:rsid w:val="0305345B"/>
    <w:rsid w:val="033C0E47"/>
    <w:rsid w:val="033F01C2"/>
    <w:rsid w:val="035A3F4A"/>
    <w:rsid w:val="035E700F"/>
    <w:rsid w:val="03650069"/>
    <w:rsid w:val="03675EC4"/>
    <w:rsid w:val="036C573B"/>
    <w:rsid w:val="0370464D"/>
    <w:rsid w:val="03766107"/>
    <w:rsid w:val="037E320E"/>
    <w:rsid w:val="03887BE8"/>
    <w:rsid w:val="038F0F77"/>
    <w:rsid w:val="03942A31"/>
    <w:rsid w:val="039B3DC0"/>
    <w:rsid w:val="039B5B6E"/>
    <w:rsid w:val="03A128E5"/>
    <w:rsid w:val="03BC4BD4"/>
    <w:rsid w:val="03C03826"/>
    <w:rsid w:val="03C350C4"/>
    <w:rsid w:val="03D33559"/>
    <w:rsid w:val="03D472D2"/>
    <w:rsid w:val="03DF6A02"/>
    <w:rsid w:val="03E3355C"/>
    <w:rsid w:val="03EA08A3"/>
    <w:rsid w:val="03EF5EB9"/>
    <w:rsid w:val="03F434D0"/>
    <w:rsid w:val="04003C23"/>
    <w:rsid w:val="040E27E3"/>
    <w:rsid w:val="04221DEB"/>
    <w:rsid w:val="04380F52"/>
    <w:rsid w:val="0442248D"/>
    <w:rsid w:val="0449381C"/>
    <w:rsid w:val="044F0764"/>
    <w:rsid w:val="046B5540"/>
    <w:rsid w:val="046C4ECF"/>
    <w:rsid w:val="04722D72"/>
    <w:rsid w:val="047D1717"/>
    <w:rsid w:val="04854128"/>
    <w:rsid w:val="048E4EE6"/>
    <w:rsid w:val="0495080F"/>
    <w:rsid w:val="04956A61"/>
    <w:rsid w:val="04A10F62"/>
    <w:rsid w:val="04A62A1C"/>
    <w:rsid w:val="04A86794"/>
    <w:rsid w:val="04B35139"/>
    <w:rsid w:val="04B52C5F"/>
    <w:rsid w:val="04C17856"/>
    <w:rsid w:val="04C3537C"/>
    <w:rsid w:val="04E13A54"/>
    <w:rsid w:val="04E841BB"/>
    <w:rsid w:val="04EB042F"/>
    <w:rsid w:val="04F35535"/>
    <w:rsid w:val="0506170D"/>
    <w:rsid w:val="05085485"/>
    <w:rsid w:val="050B6D23"/>
    <w:rsid w:val="052221B5"/>
    <w:rsid w:val="05246430"/>
    <w:rsid w:val="05257DE5"/>
    <w:rsid w:val="0526590B"/>
    <w:rsid w:val="052D0A47"/>
    <w:rsid w:val="053B5ED5"/>
    <w:rsid w:val="05483AD3"/>
    <w:rsid w:val="057228FE"/>
    <w:rsid w:val="057E74F5"/>
    <w:rsid w:val="05801A37"/>
    <w:rsid w:val="0580326D"/>
    <w:rsid w:val="05856AD5"/>
    <w:rsid w:val="058B39C0"/>
    <w:rsid w:val="058D6A20"/>
    <w:rsid w:val="059369B1"/>
    <w:rsid w:val="0596483F"/>
    <w:rsid w:val="059A3C03"/>
    <w:rsid w:val="05A76A4C"/>
    <w:rsid w:val="05A955D3"/>
    <w:rsid w:val="05C054C9"/>
    <w:rsid w:val="05C84C14"/>
    <w:rsid w:val="05CC64B2"/>
    <w:rsid w:val="05D2339D"/>
    <w:rsid w:val="05DF6C92"/>
    <w:rsid w:val="05E11832"/>
    <w:rsid w:val="05F72A1E"/>
    <w:rsid w:val="0607573C"/>
    <w:rsid w:val="06091024"/>
    <w:rsid w:val="060E3234"/>
    <w:rsid w:val="06127C3D"/>
    <w:rsid w:val="061415E0"/>
    <w:rsid w:val="06222576"/>
    <w:rsid w:val="06337917"/>
    <w:rsid w:val="06400C4E"/>
    <w:rsid w:val="06475B39"/>
    <w:rsid w:val="064918B1"/>
    <w:rsid w:val="0671705A"/>
    <w:rsid w:val="067A7CBC"/>
    <w:rsid w:val="067B1C86"/>
    <w:rsid w:val="068D56CD"/>
    <w:rsid w:val="069A7E4C"/>
    <w:rsid w:val="06B156A8"/>
    <w:rsid w:val="06B807E5"/>
    <w:rsid w:val="06BE2DA8"/>
    <w:rsid w:val="06C74ECC"/>
    <w:rsid w:val="06D01FD2"/>
    <w:rsid w:val="06D7510F"/>
    <w:rsid w:val="06F21F49"/>
    <w:rsid w:val="06F53E3D"/>
    <w:rsid w:val="07181283"/>
    <w:rsid w:val="071E2D3E"/>
    <w:rsid w:val="072F205D"/>
    <w:rsid w:val="073203DA"/>
    <w:rsid w:val="07350087"/>
    <w:rsid w:val="07407CDF"/>
    <w:rsid w:val="07481B68"/>
    <w:rsid w:val="074849DB"/>
    <w:rsid w:val="075A7AEE"/>
    <w:rsid w:val="07603356"/>
    <w:rsid w:val="0761159F"/>
    <w:rsid w:val="076B1CFB"/>
    <w:rsid w:val="077E2852"/>
    <w:rsid w:val="07837045"/>
    <w:rsid w:val="078D1C71"/>
    <w:rsid w:val="079D7363"/>
    <w:rsid w:val="07AF1BE8"/>
    <w:rsid w:val="07B23486"/>
    <w:rsid w:val="07CB4548"/>
    <w:rsid w:val="07CC279A"/>
    <w:rsid w:val="07CD02C0"/>
    <w:rsid w:val="07CE6FAD"/>
    <w:rsid w:val="07D61314"/>
    <w:rsid w:val="07DC5543"/>
    <w:rsid w:val="07EC6998"/>
    <w:rsid w:val="07F7358F"/>
    <w:rsid w:val="07F817E1"/>
    <w:rsid w:val="07F95559"/>
    <w:rsid w:val="07FB6BDB"/>
    <w:rsid w:val="08002443"/>
    <w:rsid w:val="080C528C"/>
    <w:rsid w:val="080C703A"/>
    <w:rsid w:val="080D690E"/>
    <w:rsid w:val="080F5F17"/>
    <w:rsid w:val="081128A2"/>
    <w:rsid w:val="082500FC"/>
    <w:rsid w:val="0825277C"/>
    <w:rsid w:val="08264AB6"/>
    <w:rsid w:val="082A6CC4"/>
    <w:rsid w:val="082D0D5E"/>
    <w:rsid w:val="08430582"/>
    <w:rsid w:val="0847418A"/>
    <w:rsid w:val="084A5DB4"/>
    <w:rsid w:val="084D316A"/>
    <w:rsid w:val="08502EAB"/>
    <w:rsid w:val="0851476E"/>
    <w:rsid w:val="085409E1"/>
    <w:rsid w:val="085C3EA8"/>
    <w:rsid w:val="085F7B47"/>
    <w:rsid w:val="08607386"/>
    <w:rsid w:val="08634780"/>
    <w:rsid w:val="08646E76"/>
    <w:rsid w:val="086724C2"/>
    <w:rsid w:val="0878022B"/>
    <w:rsid w:val="087A0447"/>
    <w:rsid w:val="08866A97"/>
    <w:rsid w:val="08961A12"/>
    <w:rsid w:val="08A63ECA"/>
    <w:rsid w:val="08A70B11"/>
    <w:rsid w:val="08AA0601"/>
    <w:rsid w:val="08B1198F"/>
    <w:rsid w:val="08B125BC"/>
    <w:rsid w:val="08BB280E"/>
    <w:rsid w:val="08BC0A60"/>
    <w:rsid w:val="08BC6271"/>
    <w:rsid w:val="08BF22FE"/>
    <w:rsid w:val="08C07E24"/>
    <w:rsid w:val="08C75189"/>
    <w:rsid w:val="08CC0577"/>
    <w:rsid w:val="08CC67C9"/>
    <w:rsid w:val="08DA69A3"/>
    <w:rsid w:val="08DC72D4"/>
    <w:rsid w:val="08E375DA"/>
    <w:rsid w:val="08E9737B"/>
    <w:rsid w:val="08F0070A"/>
    <w:rsid w:val="08F301FA"/>
    <w:rsid w:val="090C4E18"/>
    <w:rsid w:val="091004C6"/>
    <w:rsid w:val="09383E5F"/>
    <w:rsid w:val="09434CDD"/>
    <w:rsid w:val="094822F4"/>
    <w:rsid w:val="094D790A"/>
    <w:rsid w:val="094E71DE"/>
    <w:rsid w:val="09542615"/>
    <w:rsid w:val="09554A11"/>
    <w:rsid w:val="095C7B4D"/>
    <w:rsid w:val="095F3199"/>
    <w:rsid w:val="0966277A"/>
    <w:rsid w:val="096B5FE2"/>
    <w:rsid w:val="097E12ED"/>
    <w:rsid w:val="09815806"/>
    <w:rsid w:val="09886B94"/>
    <w:rsid w:val="098B21E0"/>
    <w:rsid w:val="09A03EDE"/>
    <w:rsid w:val="09A82D92"/>
    <w:rsid w:val="09BE6112"/>
    <w:rsid w:val="09BE7F04"/>
    <w:rsid w:val="09C13E54"/>
    <w:rsid w:val="09C15C02"/>
    <w:rsid w:val="09C851E3"/>
    <w:rsid w:val="09D516AE"/>
    <w:rsid w:val="09DF42DA"/>
    <w:rsid w:val="09EC7B3C"/>
    <w:rsid w:val="09F91840"/>
    <w:rsid w:val="0A051D81"/>
    <w:rsid w:val="0A165F4E"/>
    <w:rsid w:val="0A1B5312"/>
    <w:rsid w:val="0A233707"/>
    <w:rsid w:val="0A2368BD"/>
    <w:rsid w:val="0A2C751F"/>
    <w:rsid w:val="0A3C5699"/>
    <w:rsid w:val="0A3D388C"/>
    <w:rsid w:val="0A3F73AB"/>
    <w:rsid w:val="0A4D56E8"/>
    <w:rsid w:val="0A60541B"/>
    <w:rsid w:val="0A7B04A7"/>
    <w:rsid w:val="0A856C30"/>
    <w:rsid w:val="0A960E3D"/>
    <w:rsid w:val="0AA95014"/>
    <w:rsid w:val="0AAC240E"/>
    <w:rsid w:val="0AC51722"/>
    <w:rsid w:val="0AD6392F"/>
    <w:rsid w:val="0AE24082"/>
    <w:rsid w:val="0AED5A13"/>
    <w:rsid w:val="0AFF4C34"/>
    <w:rsid w:val="0B0E4E77"/>
    <w:rsid w:val="0B11176E"/>
    <w:rsid w:val="0B204BAA"/>
    <w:rsid w:val="0B226B74"/>
    <w:rsid w:val="0B23759E"/>
    <w:rsid w:val="0B5C3E34"/>
    <w:rsid w:val="0B61769D"/>
    <w:rsid w:val="0B6E3B68"/>
    <w:rsid w:val="0B6F6D66"/>
    <w:rsid w:val="0B725406"/>
    <w:rsid w:val="0B753B34"/>
    <w:rsid w:val="0B7849E6"/>
    <w:rsid w:val="0B7F622A"/>
    <w:rsid w:val="0B813DCE"/>
    <w:rsid w:val="0B903ADE"/>
    <w:rsid w:val="0B995089"/>
    <w:rsid w:val="0BA92DF2"/>
    <w:rsid w:val="0BC80631"/>
    <w:rsid w:val="0BD221E6"/>
    <w:rsid w:val="0BDA11FD"/>
    <w:rsid w:val="0BE502CE"/>
    <w:rsid w:val="0BE81B6C"/>
    <w:rsid w:val="0BFE6C9A"/>
    <w:rsid w:val="0BFE777F"/>
    <w:rsid w:val="0C142961"/>
    <w:rsid w:val="0C1C35C4"/>
    <w:rsid w:val="0C1E10EA"/>
    <w:rsid w:val="0C1E558E"/>
    <w:rsid w:val="0C28640C"/>
    <w:rsid w:val="0C3923C8"/>
    <w:rsid w:val="0C4A0131"/>
    <w:rsid w:val="0C4E3641"/>
    <w:rsid w:val="0C5C1C12"/>
    <w:rsid w:val="0C782EF0"/>
    <w:rsid w:val="0C801DA5"/>
    <w:rsid w:val="0C8A2C23"/>
    <w:rsid w:val="0CA02447"/>
    <w:rsid w:val="0CB16402"/>
    <w:rsid w:val="0CB34126"/>
    <w:rsid w:val="0CCB3613"/>
    <w:rsid w:val="0CCF6888"/>
    <w:rsid w:val="0CD25982"/>
    <w:rsid w:val="0CE73BD2"/>
    <w:rsid w:val="0CE95B9C"/>
    <w:rsid w:val="0CF0217F"/>
    <w:rsid w:val="0CF87B8D"/>
    <w:rsid w:val="0CFC2FB8"/>
    <w:rsid w:val="0CFF53BF"/>
    <w:rsid w:val="0D066333"/>
    <w:rsid w:val="0D0B5B12"/>
    <w:rsid w:val="0D240982"/>
    <w:rsid w:val="0D4234FE"/>
    <w:rsid w:val="0D464D9C"/>
    <w:rsid w:val="0D660F9A"/>
    <w:rsid w:val="0D7D4536"/>
    <w:rsid w:val="0D814E9C"/>
    <w:rsid w:val="0D817B82"/>
    <w:rsid w:val="0D8D4326"/>
    <w:rsid w:val="0D9D24E2"/>
    <w:rsid w:val="0DA7097E"/>
    <w:rsid w:val="0DA87805"/>
    <w:rsid w:val="0DA90E87"/>
    <w:rsid w:val="0DBB6ECE"/>
    <w:rsid w:val="0DBE0DD6"/>
    <w:rsid w:val="0DC108C7"/>
    <w:rsid w:val="0DC67C8B"/>
    <w:rsid w:val="0DE12A93"/>
    <w:rsid w:val="0DE34399"/>
    <w:rsid w:val="0DE95727"/>
    <w:rsid w:val="0DEE0F90"/>
    <w:rsid w:val="0DEE1409"/>
    <w:rsid w:val="0DFB70C2"/>
    <w:rsid w:val="0DFE11D3"/>
    <w:rsid w:val="0E0A401C"/>
    <w:rsid w:val="0E0B1B42"/>
    <w:rsid w:val="0E0D7668"/>
    <w:rsid w:val="0E0F1632"/>
    <w:rsid w:val="0E1327A4"/>
    <w:rsid w:val="0E19425F"/>
    <w:rsid w:val="0E1A1D85"/>
    <w:rsid w:val="0E1F1149"/>
    <w:rsid w:val="0E26697C"/>
    <w:rsid w:val="0E2A021A"/>
    <w:rsid w:val="0E2F3A82"/>
    <w:rsid w:val="0E372937"/>
    <w:rsid w:val="0E5B4877"/>
    <w:rsid w:val="0E5B6625"/>
    <w:rsid w:val="0E5E7EC3"/>
    <w:rsid w:val="0E666D78"/>
    <w:rsid w:val="0E6B00FD"/>
    <w:rsid w:val="0E71409B"/>
    <w:rsid w:val="0E8F4521"/>
    <w:rsid w:val="0E9658AF"/>
    <w:rsid w:val="0E981627"/>
    <w:rsid w:val="0E9D6C3E"/>
    <w:rsid w:val="0EA53D44"/>
    <w:rsid w:val="0EAA11F9"/>
    <w:rsid w:val="0EB16245"/>
    <w:rsid w:val="0EB43F87"/>
    <w:rsid w:val="0EC51CF1"/>
    <w:rsid w:val="0ECC3193"/>
    <w:rsid w:val="0ECF0DC1"/>
    <w:rsid w:val="0ED168E7"/>
    <w:rsid w:val="0ED32557"/>
    <w:rsid w:val="0ED5373C"/>
    <w:rsid w:val="0ED676F0"/>
    <w:rsid w:val="0EE213FB"/>
    <w:rsid w:val="0EED1247"/>
    <w:rsid w:val="0F032819"/>
    <w:rsid w:val="0F072309"/>
    <w:rsid w:val="0F0F7410"/>
    <w:rsid w:val="0F124408"/>
    <w:rsid w:val="0F130CAE"/>
    <w:rsid w:val="0F20786F"/>
    <w:rsid w:val="0F2C6214"/>
    <w:rsid w:val="0F2E3D3A"/>
    <w:rsid w:val="0F2E67B3"/>
    <w:rsid w:val="0F3155D8"/>
    <w:rsid w:val="0F5C08A7"/>
    <w:rsid w:val="0F6634D4"/>
    <w:rsid w:val="0F721BE3"/>
    <w:rsid w:val="0F73174D"/>
    <w:rsid w:val="0F76748F"/>
    <w:rsid w:val="0F783207"/>
    <w:rsid w:val="0F7B4AA5"/>
    <w:rsid w:val="0F8120BC"/>
    <w:rsid w:val="0F827BE2"/>
    <w:rsid w:val="0F8B118C"/>
    <w:rsid w:val="0F8C053E"/>
    <w:rsid w:val="0FA83AEC"/>
    <w:rsid w:val="0FAC428B"/>
    <w:rsid w:val="0FB51D65"/>
    <w:rsid w:val="0FD80032"/>
    <w:rsid w:val="0FDD12BC"/>
    <w:rsid w:val="0FED31DB"/>
    <w:rsid w:val="0FEF253B"/>
    <w:rsid w:val="0FF74205"/>
    <w:rsid w:val="10093E5F"/>
    <w:rsid w:val="101C0036"/>
    <w:rsid w:val="102B0279"/>
    <w:rsid w:val="102B64CB"/>
    <w:rsid w:val="10355E7D"/>
    <w:rsid w:val="103C2486"/>
    <w:rsid w:val="10463305"/>
    <w:rsid w:val="104B628D"/>
    <w:rsid w:val="104D01F0"/>
    <w:rsid w:val="10524210"/>
    <w:rsid w:val="10534E77"/>
    <w:rsid w:val="1054157E"/>
    <w:rsid w:val="10685029"/>
    <w:rsid w:val="1079634A"/>
    <w:rsid w:val="107D3EC8"/>
    <w:rsid w:val="1090632E"/>
    <w:rsid w:val="109220A6"/>
    <w:rsid w:val="1092654A"/>
    <w:rsid w:val="109A2004"/>
    <w:rsid w:val="10A67900"/>
    <w:rsid w:val="10B22749"/>
    <w:rsid w:val="10BE10ED"/>
    <w:rsid w:val="10BF1885"/>
    <w:rsid w:val="10C06C14"/>
    <w:rsid w:val="10C1473A"/>
    <w:rsid w:val="10CA7A92"/>
    <w:rsid w:val="10D91A83"/>
    <w:rsid w:val="10DD5A17"/>
    <w:rsid w:val="111B02EE"/>
    <w:rsid w:val="111E5A3E"/>
    <w:rsid w:val="112B0537"/>
    <w:rsid w:val="114710E3"/>
    <w:rsid w:val="115B06EA"/>
    <w:rsid w:val="11613351"/>
    <w:rsid w:val="116220E5"/>
    <w:rsid w:val="116E48C1"/>
    <w:rsid w:val="117A18FA"/>
    <w:rsid w:val="1192785D"/>
    <w:rsid w:val="11981461"/>
    <w:rsid w:val="119F2CCD"/>
    <w:rsid w:val="11AC53EA"/>
    <w:rsid w:val="11B81FE1"/>
    <w:rsid w:val="11D54941"/>
    <w:rsid w:val="11D71B4A"/>
    <w:rsid w:val="11F34DC7"/>
    <w:rsid w:val="11F84060"/>
    <w:rsid w:val="11FD5C45"/>
    <w:rsid w:val="1202325C"/>
    <w:rsid w:val="12086AC4"/>
    <w:rsid w:val="121216F1"/>
    <w:rsid w:val="121A67F7"/>
    <w:rsid w:val="12244F80"/>
    <w:rsid w:val="122B037F"/>
    <w:rsid w:val="122D02D9"/>
    <w:rsid w:val="122E5E1C"/>
    <w:rsid w:val="1230601B"/>
    <w:rsid w:val="12371157"/>
    <w:rsid w:val="123B762F"/>
    <w:rsid w:val="1246139A"/>
    <w:rsid w:val="124F5FD2"/>
    <w:rsid w:val="125B389F"/>
    <w:rsid w:val="125C471A"/>
    <w:rsid w:val="126006AE"/>
    <w:rsid w:val="127507DE"/>
    <w:rsid w:val="127952CC"/>
    <w:rsid w:val="127E28E2"/>
    <w:rsid w:val="128123D2"/>
    <w:rsid w:val="128819B3"/>
    <w:rsid w:val="12A06CFD"/>
    <w:rsid w:val="12A12A75"/>
    <w:rsid w:val="12A61E39"/>
    <w:rsid w:val="12B97DBE"/>
    <w:rsid w:val="12C80001"/>
    <w:rsid w:val="12C86253"/>
    <w:rsid w:val="12D1335A"/>
    <w:rsid w:val="12D475BD"/>
    <w:rsid w:val="12DA1AE3"/>
    <w:rsid w:val="12F11306"/>
    <w:rsid w:val="12F92BFB"/>
    <w:rsid w:val="12F9640D"/>
    <w:rsid w:val="12FC5EFD"/>
    <w:rsid w:val="12FC7CAB"/>
    <w:rsid w:val="12FD414F"/>
    <w:rsid w:val="1300779B"/>
    <w:rsid w:val="130B4FD3"/>
    <w:rsid w:val="13191D25"/>
    <w:rsid w:val="131D034D"/>
    <w:rsid w:val="132C233E"/>
    <w:rsid w:val="132D3BE6"/>
    <w:rsid w:val="13416360"/>
    <w:rsid w:val="13427DB4"/>
    <w:rsid w:val="13491142"/>
    <w:rsid w:val="134A4EBA"/>
    <w:rsid w:val="13545D39"/>
    <w:rsid w:val="13604DF7"/>
    <w:rsid w:val="136450E5"/>
    <w:rsid w:val="13815B74"/>
    <w:rsid w:val="138403CC"/>
    <w:rsid w:val="13854144"/>
    <w:rsid w:val="13897791"/>
    <w:rsid w:val="13920429"/>
    <w:rsid w:val="13960100"/>
    <w:rsid w:val="139A16DC"/>
    <w:rsid w:val="13A4281C"/>
    <w:rsid w:val="13AF4D1D"/>
    <w:rsid w:val="13B44A8A"/>
    <w:rsid w:val="13B642FE"/>
    <w:rsid w:val="13CC3B21"/>
    <w:rsid w:val="13D12EE6"/>
    <w:rsid w:val="13D749A0"/>
    <w:rsid w:val="13D900D2"/>
    <w:rsid w:val="13DF1AA7"/>
    <w:rsid w:val="13FC4407"/>
    <w:rsid w:val="13FD1F2D"/>
    <w:rsid w:val="13FF5CA5"/>
    <w:rsid w:val="1404150D"/>
    <w:rsid w:val="14071A60"/>
    <w:rsid w:val="140C2170"/>
    <w:rsid w:val="140D6614"/>
    <w:rsid w:val="141259D8"/>
    <w:rsid w:val="141334FE"/>
    <w:rsid w:val="141A2ADF"/>
    <w:rsid w:val="141D612B"/>
    <w:rsid w:val="142169CA"/>
    <w:rsid w:val="142E5135"/>
    <w:rsid w:val="143B7FF8"/>
    <w:rsid w:val="143D67CD"/>
    <w:rsid w:val="144C729A"/>
    <w:rsid w:val="14643D5A"/>
    <w:rsid w:val="146E4BD8"/>
    <w:rsid w:val="14757D15"/>
    <w:rsid w:val="14847F58"/>
    <w:rsid w:val="14883EEC"/>
    <w:rsid w:val="14891A12"/>
    <w:rsid w:val="148A24DD"/>
    <w:rsid w:val="14952165"/>
    <w:rsid w:val="14991C55"/>
    <w:rsid w:val="14997EA7"/>
    <w:rsid w:val="14A265EC"/>
    <w:rsid w:val="14A3531F"/>
    <w:rsid w:val="14A57D1D"/>
    <w:rsid w:val="14B94A0A"/>
    <w:rsid w:val="14BB5F83"/>
    <w:rsid w:val="14BC5944"/>
    <w:rsid w:val="14BF013A"/>
    <w:rsid w:val="14C8253B"/>
    <w:rsid w:val="14CF1B1B"/>
    <w:rsid w:val="14D42C8D"/>
    <w:rsid w:val="14E05AD6"/>
    <w:rsid w:val="14E153AA"/>
    <w:rsid w:val="14E8498B"/>
    <w:rsid w:val="14EB6229"/>
    <w:rsid w:val="14FC21E4"/>
    <w:rsid w:val="15027387"/>
    <w:rsid w:val="150712B5"/>
    <w:rsid w:val="15396F94"/>
    <w:rsid w:val="1542068C"/>
    <w:rsid w:val="154C4F1A"/>
    <w:rsid w:val="15543DCE"/>
    <w:rsid w:val="156C55BC"/>
    <w:rsid w:val="15744470"/>
    <w:rsid w:val="157B57FF"/>
    <w:rsid w:val="158A4689"/>
    <w:rsid w:val="158B03D6"/>
    <w:rsid w:val="15945CB1"/>
    <w:rsid w:val="159643E7"/>
    <w:rsid w:val="15AE666B"/>
    <w:rsid w:val="15B605E5"/>
    <w:rsid w:val="15C26F8A"/>
    <w:rsid w:val="15C66BC1"/>
    <w:rsid w:val="15C947BC"/>
    <w:rsid w:val="15D80CD1"/>
    <w:rsid w:val="15E05662"/>
    <w:rsid w:val="15E16DE2"/>
    <w:rsid w:val="15E74C42"/>
    <w:rsid w:val="15E96C0C"/>
    <w:rsid w:val="15F630D7"/>
    <w:rsid w:val="16000CED"/>
    <w:rsid w:val="1602382A"/>
    <w:rsid w:val="161D0664"/>
    <w:rsid w:val="162639BD"/>
    <w:rsid w:val="162B2D81"/>
    <w:rsid w:val="163065E9"/>
    <w:rsid w:val="16351E52"/>
    <w:rsid w:val="16353F47"/>
    <w:rsid w:val="16361726"/>
    <w:rsid w:val="163D4862"/>
    <w:rsid w:val="16443E43"/>
    <w:rsid w:val="164A42EE"/>
    <w:rsid w:val="165A3666"/>
    <w:rsid w:val="165F6ECF"/>
    <w:rsid w:val="166041CE"/>
    <w:rsid w:val="166E2C6E"/>
    <w:rsid w:val="167E2E13"/>
    <w:rsid w:val="168D3A3C"/>
    <w:rsid w:val="169D3553"/>
    <w:rsid w:val="16AE5B13"/>
    <w:rsid w:val="16B34B25"/>
    <w:rsid w:val="16BC60CF"/>
    <w:rsid w:val="16BE1E47"/>
    <w:rsid w:val="16CB61A2"/>
    <w:rsid w:val="16D03928"/>
    <w:rsid w:val="16E64EFA"/>
    <w:rsid w:val="16F62850"/>
    <w:rsid w:val="17035AAC"/>
    <w:rsid w:val="1706559C"/>
    <w:rsid w:val="17231CAA"/>
    <w:rsid w:val="172D34BD"/>
    <w:rsid w:val="174C1201"/>
    <w:rsid w:val="174D4F79"/>
    <w:rsid w:val="174F2A9F"/>
    <w:rsid w:val="17577BA6"/>
    <w:rsid w:val="17636AF8"/>
    <w:rsid w:val="1767603B"/>
    <w:rsid w:val="176D1177"/>
    <w:rsid w:val="1775586B"/>
    <w:rsid w:val="177C760C"/>
    <w:rsid w:val="178700D3"/>
    <w:rsid w:val="17887D5F"/>
    <w:rsid w:val="17936E30"/>
    <w:rsid w:val="179D1A5D"/>
    <w:rsid w:val="179E3A27"/>
    <w:rsid w:val="17A56B63"/>
    <w:rsid w:val="17B52034"/>
    <w:rsid w:val="17C3523B"/>
    <w:rsid w:val="17C36FE9"/>
    <w:rsid w:val="17C90AA4"/>
    <w:rsid w:val="17D74AEF"/>
    <w:rsid w:val="17D9680D"/>
    <w:rsid w:val="17DB150D"/>
    <w:rsid w:val="17DE55A1"/>
    <w:rsid w:val="17F3167D"/>
    <w:rsid w:val="17FA6EAF"/>
    <w:rsid w:val="181B5077"/>
    <w:rsid w:val="182757CA"/>
    <w:rsid w:val="18291542"/>
    <w:rsid w:val="182C2DE0"/>
    <w:rsid w:val="183D6D9C"/>
    <w:rsid w:val="1847712F"/>
    <w:rsid w:val="184F0509"/>
    <w:rsid w:val="18535639"/>
    <w:rsid w:val="18563A33"/>
    <w:rsid w:val="186E164B"/>
    <w:rsid w:val="1881137E"/>
    <w:rsid w:val="18826DDD"/>
    <w:rsid w:val="18890233"/>
    <w:rsid w:val="188F5919"/>
    <w:rsid w:val="18956BEC"/>
    <w:rsid w:val="189664AC"/>
    <w:rsid w:val="18AC4015"/>
    <w:rsid w:val="18AE1A47"/>
    <w:rsid w:val="18B057C0"/>
    <w:rsid w:val="18B903B2"/>
    <w:rsid w:val="18BD1C8B"/>
    <w:rsid w:val="18BE612E"/>
    <w:rsid w:val="18C179CD"/>
    <w:rsid w:val="18C66D91"/>
    <w:rsid w:val="18C80D5B"/>
    <w:rsid w:val="18D47700"/>
    <w:rsid w:val="18DB1C64"/>
    <w:rsid w:val="18DE1252"/>
    <w:rsid w:val="18E45469"/>
    <w:rsid w:val="18FE652B"/>
    <w:rsid w:val="18FF04F5"/>
    <w:rsid w:val="18FF22A3"/>
    <w:rsid w:val="18FF4051"/>
    <w:rsid w:val="190F698A"/>
    <w:rsid w:val="19111926"/>
    <w:rsid w:val="19113069"/>
    <w:rsid w:val="192535E4"/>
    <w:rsid w:val="192F4936"/>
    <w:rsid w:val="192F4E41"/>
    <w:rsid w:val="19322678"/>
    <w:rsid w:val="193D11DB"/>
    <w:rsid w:val="19404EE4"/>
    <w:rsid w:val="19622F5E"/>
    <w:rsid w:val="197B6FB9"/>
    <w:rsid w:val="197B7B7C"/>
    <w:rsid w:val="19805192"/>
    <w:rsid w:val="19AA220F"/>
    <w:rsid w:val="19BC47A3"/>
    <w:rsid w:val="19C05ED6"/>
    <w:rsid w:val="19D7245C"/>
    <w:rsid w:val="19EA4D01"/>
    <w:rsid w:val="19ED66F3"/>
    <w:rsid w:val="19F4792E"/>
    <w:rsid w:val="1A165AF6"/>
    <w:rsid w:val="1A1B135F"/>
    <w:rsid w:val="1A253F8B"/>
    <w:rsid w:val="1A46637B"/>
    <w:rsid w:val="1A475BBD"/>
    <w:rsid w:val="1A475CB0"/>
    <w:rsid w:val="1A4D795A"/>
    <w:rsid w:val="1A705206"/>
    <w:rsid w:val="1A75281D"/>
    <w:rsid w:val="1A82318C"/>
    <w:rsid w:val="1A846F04"/>
    <w:rsid w:val="1A8769F4"/>
    <w:rsid w:val="1A8B2040"/>
    <w:rsid w:val="1A8D3579"/>
    <w:rsid w:val="1A935399"/>
    <w:rsid w:val="1A98650B"/>
    <w:rsid w:val="1AA7263A"/>
    <w:rsid w:val="1AAB26E2"/>
    <w:rsid w:val="1ABF336E"/>
    <w:rsid w:val="1AC47300"/>
    <w:rsid w:val="1AC60B16"/>
    <w:rsid w:val="1ADD03C2"/>
    <w:rsid w:val="1AE92047"/>
    <w:rsid w:val="1AEE0821"/>
    <w:rsid w:val="1AEF6A73"/>
    <w:rsid w:val="1B0167A6"/>
    <w:rsid w:val="1B03607B"/>
    <w:rsid w:val="1B0D0CA7"/>
    <w:rsid w:val="1B0F7B97"/>
    <w:rsid w:val="1B1F09DB"/>
    <w:rsid w:val="1B2B3823"/>
    <w:rsid w:val="1B2D30F7"/>
    <w:rsid w:val="1B356450"/>
    <w:rsid w:val="1B4641B9"/>
    <w:rsid w:val="1B506DE6"/>
    <w:rsid w:val="1B527002"/>
    <w:rsid w:val="1B544B28"/>
    <w:rsid w:val="1B617245"/>
    <w:rsid w:val="1B705779"/>
    <w:rsid w:val="1B79458F"/>
    <w:rsid w:val="1B7E2DAB"/>
    <w:rsid w:val="1B8F5B60"/>
    <w:rsid w:val="1BBE51F9"/>
    <w:rsid w:val="1BBF6757"/>
    <w:rsid w:val="1BC03F6C"/>
    <w:rsid w:val="1BDD389E"/>
    <w:rsid w:val="1BE4346A"/>
    <w:rsid w:val="1BE55780"/>
    <w:rsid w:val="1BF65BDF"/>
    <w:rsid w:val="1BFD6F6E"/>
    <w:rsid w:val="1C0A3439"/>
    <w:rsid w:val="1C273FEB"/>
    <w:rsid w:val="1C314E69"/>
    <w:rsid w:val="1C4012D5"/>
    <w:rsid w:val="1C4526C3"/>
    <w:rsid w:val="1C623275"/>
    <w:rsid w:val="1C626DD1"/>
    <w:rsid w:val="1C6F246D"/>
    <w:rsid w:val="1C766D20"/>
    <w:rsid w:val="1C7A05BE"/>
    <w:rsid w:val="1C8036FB"/>
    <w:rsid w:val="1C89001A"/>
    <w:rsid w:val="1C8E406A"/>
    <w:rsid w:val="1C9577E0"/>
    <w:rsid w:val="1C961170"/>
    <w:rsid w:val="1C9A47BD"/>
    <w:rsid w:val="1C9F0025"/>
    <w:rsid w:val="1CA53161"/>
    <w:rsid w:val="1CA94820"/>
    <w:rsid w:val="1CAB1D11"/>
    <w:rsid w:val="1CBC2C96"/>
    <w:rsid w:val="1CCF110C"/>
    <w:rsid w:val="1CD40EC1"/>
    <w:rsid w:val="1CDC3027"/>
    <w:rsid w:val="1CDF48C5"/>
    <w:rsid w:val="1CEB14BC"/>
    <w:rsid w:val="1CED08F0"/>
    <w:rsid w:val="1CEE2D5A"/>
    <w:rsid w:val="1CF71C0F"/>
    <w:rsid w:val="1CF97072"/>
    <w:rsid w:val="1D0F29C5"/>
    <w:rsid w:val="1D1125A5"/>
    <w:rsid w:val="1D1C78C7"/>
    <w:rsid w:val="1D3764AF"/>
    <w:rsid w:val="1D3958CF"/>
    <w:rsid w:val="1D3F269C"/>
    <w:rsid w:val="1D464944"/>
    <w:rsid w:val="1D554B87"/>
    <w:rsid w:val="1D5F1E0D"/>
    <w:rsid w:val="1D6F10ED"/>
    <w:rsid w:val="1D6F6D09"/>
    <w:rsid w:val="1D762F10"/>
    <w:rsid w:val="1D8316F5"/>
    <w:rsid w:val="1D994A74"/>
    <w:rsid w:val="1DA358F3"/>
    <w:rsid w:val="1DAA6C81"/>
    <w:rsid w:val="1DB23D88"/>
    <w:rsid w:val="1DB95116"/>
    <w:rsid w:val="1DBA313B"/>
    <w:rsid w:val="1DC934B1"/>
    <w:rsid w:val="1DED1FB5"/>
    <w:rsid w:val="1DEE0F54"/>
    <w:rsid w:val="1E052483"/>
    <w:rsid w:val="1E0A3BC4"/>
    <w:rsid w:val="1E1467F1"/>
    <w:rsid w:val="1E1D38F7"/>
    <w:rsid w:val="1E1E31CB"/>
    <w:rsid w:val="1E1F5057"/>
    <w:rsid w:val="1E2212B0"/>
    <w:rsid w:val="1E256308"/>
    <w:rsid w:val="1E3113E2"/>
    <w:rsid w:val="1E320A25"/>
    <w:rsid w:val="1E3D18A3"/>
    <w:rsid w:val="1E3E386E"/>
    <w:rsid w:val="1E4F15D7"/>
    <w:rsid w:val="1E513FF3"/>
    <w:rsid w:val="1E522E75"/>
    <w:rsid w:val="1E5866DD"/>
    <w:rsid w:val="1E5B7F7C"/>
    <w:rsid w:val="1E641526"/>
    <w:rsid w:val="1E876FC3"/>
    <w:rsid w:val="1E90231B"/>
    <w:rsid w:val="1E9B0CC0"/>
    <w:rsid w:val="1EB820C1"/>
    <w:rsid w:val="1EC024D4"/>
    <w:rsid w:val="1EC45B21"/>
    <w:rsid w:val="1EC57AEB"/>
    <w:rsid w:val="1EC73863"/>
    <w:rsid w:val="1EC75F2D"/>
    <w:rsid w:val="1EC91389"/>
    <w:rsid w:val="1EDF0BAD"/>
    <w:rsid w:val="1EF05ECA"/>
    <w:rsid w:val="1EFB350D"/>
    <w:rsid w:val="1EFE6107"/>
    <w:rsid w:val="1F022AED"/>
    <w:rsid w:val="1F0B3750"/>
    <w:rsid w:val="1F0D396C"/>
    <w:rsid w:val="1F0D5C9D"/>
    <w:rsid w:val="1F0F7F9A"/>
    <w:rsid w:val="1F10520A"/>
    <w:rsid w:val="1F1545CE"/>
    <w:rsid w:val="1F185E6D"/>
    <w:rsid w:val="1F1D20DA"/>
    <w:rsid w:val="1F1D7927"/>
    <w:rsid w:val="1F1F369F"/>
    <w:rsid w:val="1F2D61AF"/>
    <w:rsid w:val="1F3A2287"/>
    <w:rsid w:val="1F775289"/>
    <w:rsid w:val="1F83778A"/>
    <w:rsid w:val="1FA82732"/>
    <w:rsid w:val="1FA90839"/>
    <w:rsid w:val="1FD46237"/>
    <w:rsid w:val="1FE01B46"/>
    <w:rsid w:val="1FE60BCB"/>
    <w:rsid w:val="1FFC753C"/>
    <w:rsid w:val="200230F1"/>
    <w:rsid w:val="20056D5F"/>
    <w:rsid w:val="20084133"/>
    <w:rsid w:val="200C041C"/>
    <w:rsid w:val="20144929"/>
    <w:rsid w:val="201C373B"/>
    <w:rsid w:val="202076CF"/>
    <w:rsid w:val="202251F5"/>
    <w:rsid w:val="2026485A"/>
    <w:rsid w:val="2031368A"/>
    <w:rsid w:val="20481C2A"/>
    <w:rsid w:val="2049015B"/>
    <w:rsid w:val="204A64FA"/>
    <w:rsid w:val="20547378"/>
    <w:rsid w:val="205E1FA5"/>
    <w:rsid w:val="2079749D"/>
    <w:rsid w:val="207D067D"/>
    <w:rsid w:val="20847C5E"/>
    <w:rsid w:val="208A2D9A"/>
    <w:rsid w:val="2091237A"/>
    <w:rsid w:val="20915784"/>
    <w:rsid w:val="20A16929"/>
    <w:rsid w:val="20A51982"/>
    <w:rsid w:val="20B64A4B"/>
    <w:rsid w:val="20C55B80"/>
    <w:rsid w:val="20D52267"/>
    <w:rsid w:val="20E26707"/>
    <w:rsid w:val="20E95D13"/>
    <w:rsid w:val="20EA1BF7"/>
    <w:rsid w:val="20EE3329"/>
    <w:rsid w:val="20F85F56"/>
    <w:rsid w:val="21022930"/>
    <w:rsid w:val="21050A76"/>
    <w:rsid w:val="210743EB"/>
    <w:rsid w:val="21283172"/>
    <w:rsid w:val="2129164F"/>
    <w:rsid w:val="21374CD0"/>
    <w:rsid w:val="2149055F"/>
    <w:rsid w:val="215238B8"/>
    <w:rsid w:val="21535882"/>
    <w:rsid w:val="215A6C10"/>
    <w:rsid w:val="215C4736"/>
    <w:rsid w:val="215D400B"/>
    <w:rsid w:val="21611D4D"/>
    <w:rsid w:val="21621461"/>
    <w:rsid w:val="21621621"/>
    <w:rsid w:val="21690C01"/>
    <w:rsid w:val="216E7FC6"/>
    <w:rsid w:val="21725D08"/>
    <w:rsid w:val="218477E9"/>
    <w:rsid w:val="21871088"/>
    <w:rsid w:val="218B501C"/>
    <w:rsid w:val="219519F6"/>
    <w:rsid w:val="2197483E"/>
    <w:rsid w:val="219A0DBB"/>
    <w:rsid w:val="21B75E11"/>
    <w:rsid w:val="21C67E02"/>
    <w:rsid w:val="21CB366A"/>
    <w:rsid w:val="21CF4F08"/>
    <w:rsid w:val="21D249F9"/>
    <w:rsid w:val="21D544E9"/>
    <w:rsid w:val="21E93AF0"/>
    <w:rsid w:val="21FC3824"/>
    <w:rsid w:val="222D7E81"/>
    <w:rsid w:val="2230171F"/>
    <w:rsid w:val="225B2099"/>
    <w:rsid w:val="22617B2B"/>
    <w:rsid w:val="22646256"/>
    <w:rsid w:val="227F7DF3"/>
    <w:rsid w:val="228A52D3"/>
    <w:rsid w:val="229E355B"/>
    <w:rsid w:val="22A55C69"/>
    <w:rsid w:val="22AD602C"/>
    <w:rsid w:val="22BB36DF"/>
    <w:rsid w:val="22CE3412"/>
    <w:rsid w:val="22DA1DB7"/>
    <w:rsid w:val="22EA5D72"/>
    <w:rsid w:val="22F34C27"/>
    <w:rsid w:val="22F369D5"/>
    <w:rsid w:val="22F62969"/>
    <w:rsid w:val="22F74D3A"/>
    <w:rsid w:val="22FA2750"/>
    <w:rsid w:val="23052BAC"/>
    <w:rsid w:val="23056708"/>
    <w:rsid w:val="23250B58"/>
    <w:rsid w:val="23290648"/>
    <w:rsid w:val="233868A8"/>
    <w:rsid w:val="234C07DB"/>
    <w:rsid w:val="237044C9"/>
    <w:rsid w:val="238503D1"/>
    <w:rsid w:val="239857CE"/>
    <w:rsid w:val="23A61C99"/>
    <w:rsid w:val="23B32608"/>
    <w:rsid w:val="23B56380"/>
    <w:rsid w:val="23BF3C65"/>
    <w:rsid w:val="23C07285"/>
    <w:rsid w:val="23D031BA"/>
    <w:rsid w:val="23E80503"/>
    <w:rsid w:val="23EB3B50"/>
    <w:rsid w:val="23F23130"/>
    <w:rsid w:val="23F32A04"/>
    <w:rsid w:val="24030E99"/>
    <w:rsid w:val="24066BDB"/>
    <w:rsid w:val="240D7F6A"/>
    <w:rsid w:val="240F5A90"/>
    <w:rsid w:val="241451CB"/>
    <w:rsid w:val="24284DA4"/>
    <w:rsid w:val="242A28CA"/>
    <w:rsid w:val="24343749"/>
    <w:rsid w:val="244020ED"/>
    <w:rsid w:val="24482D50"/>
    <w:rsid w:val="24537CA2"/>
    <w:rsid w:val="24681644"/>
    <w:rsid w:val="247B23D8"/>
    <w:rsid w:val="247C6E9E"/>
    <w:rsid w:val="2480698E"/>
    <w:rsid w:val="24812E02"/>
    <w:rsid w:val="248C781A"/>
    <w:rsid w:val="24961D0D"/>
    <w:rsid w:val="24967F5F"/>
    <w:rsid w:val="24A00DDE"/>
    <w:rsid w:val="24AB32DF"/>
    <w:rsid w:val="24B16B47"/>
    <w:rsid w:val="24BE1264"/>
    <w:rsid w:val="24C2270F"/>
    <w:rsid w:val="24C34ACD"/>
    <w:rsid w:val="24D528C8"/>
    <w:rsid w:val="24DD5B8E"/>
    <w:rsid w:val="24E94533"/>
    <w:rsid w:val="24EA2059"/>
    <w:rsid w:val="24EC5DD1"/>
    <w:rsid w:val="24F1163A"/>
    <w:rsid w:val="24F42ED8"/>
    <w:rsid w:val="25090731"/>
    <w:rsid w:val="250F4166"/>
    <w:rsid w:val="251A2FF7"/>
    <w:rsid w:val="25276E09"/>
    <w:rsid w:val="25292B82"/>
    <w:rsid w:val="252D4FBC"/>
    <w:rsid w:val="25323DC4"/>
    <w:rsid w:val="25340712"/>
    <w:rsid w:val="2535655F"/>
    <w:rsid w:val="25382DC5"/>
    <w:rsid w:val="25421E95"/>
    <w:rsid w:val="25423C43"/>
    <w:rsid w:val="255D6CCF"/>
    <w:rsid w:val="2572277A"/>
    <w:rsid w:val="25754019"/>
    <w:rsid w:val="259305C5"/>
    <w:rsid w:val="25981AB5"/>
    <w:rsid w:val="259D3570"/>
    <w:rsid w:val="25C24D84"/>
    <w:rsid w:val="25DB517C"/>
    <w:rsid w:val="25EB7E37"/>
    <w:rsid w:val="25F0369F"/>
    <w:rsid w:val="25FA2770"/>
    <w:rsid w:val="25FC0296"/>
    <w:rsid w:val="25FD157D"/>
    <w:rsid w:val="260D4251"/>
    <w:rsid w:val="264C2EC3"/>
    <w:rsid w:val="26527EB6"/>
    <w:rsid w:val="26551754"/>
    <w:rsid w:val="26571970"/>
    <w:rsid w:val="265956E8"/>
    <w:rsid w:val="265F25D3"/>
    <w:rsid w:val="266100F9"/>
    <w:rsid w:val="26647BE9"/>
    <w:rsid w:val="26775B6F"/>
    <w:rsid w:val="268D0EEE"/>
    <w:rsid w:val="26937BFF"/>
    <w:rsid w:val="26982560"/>
    <w:rsid w:val="269C3827"/>
    <w:rsid w:val="26A050C5"/>
    <w:rsid w:val="26A30712"/>
    <w:rsid w:val="26B75F6B"/>
    <w:rsid w:val="26D42FC1"/>
    <w:rsid w:val="26D44D6F"/>
    <w:rsid w:val="26D703BB"/>
    <w:rsid w:val="26E36D60"/>
    <w:rsid w:val="26EF1BA9"/>
    <w:rsid w:val="26F91276"/>
    <w:rsid w:val="26FD42C6"/>
    <w:rsid w:val="26FF43D5"/>
    <w:rsid w:val="2702368A"/>
    <w:rsid w:val="270F12F9"/>
    <w:rsid w:val="271433BD"/>
    <w:rsid w:val="271611CC"/>
    <w:rsid w:val="27196C26"/>
    <w:rsid w:val="271A2958"/>
    <w:rsid w:val="27624AEB"/>
    <w:rsid w:val="27914A0E"/>
    <w:rsid w:val="279A7FEF"/>
    <w:rsid w:val="27A22AE2"/>
    <w:rsid w:val="27A97FAA"/>
    <w:rsid w:val="27B150B0"/>
    <w:rsid w:val="27B75651"/>
    <w:rsid w:val="27BD1CA7"/>
    <w:rsid w:val="27C5542E"/>
    <w:rsid w:val="27D52B4D"/>
    <w:rsid w:val="27D56FF1"/>
    <w:rsid w:val="27D72D69"/>
    <w:rsid w:val="27ED433A"/>
    <w:rsid w:val="27F356C9"/>
    <w:rsid w:val="27F37477"/>
    <w:rsid w:val="27FF5E1C"/>
    <w:rsid w:val="28041684"/>
    <w:rsid w:val="28090A48"/>
    <w:rsid w:val="280E2503"/>
    <w:rsid w:val="282B2FEC"/>
    <w:rsid w:val="282F4953"/>
    <w:rsid w:val="28463A4A"/>
    <w:rsid w:val="286345FC"/>
    <w:rsid w:val="286B34B1"/>
    <w:rsid w:val="28700AC7"/>
    <w:rsid w:val="28722A91"/>
    <w:rsid w:val="287A36F4"/>
    <w:rsid w:val="287C121A"/>
    <w:rsid w:val="28924EE2"/>
    <w:rsid w:val="28AB7D51"/>
    <w:rsid w:val="28AD1D1C"/>
    <w:rsid w:val="28C11323"/>
    <w:rsid w:val="28CE5A0A"/>
    <w:rsid w:val="28F07FAF"/>
    <w:rsid w:val="28F11C08"/>
    <w:rsid w:val="28F747BD"/>
    <w:rsid w:val="29001E4B"/>
    <w:rsid w:val="29043603"/>
    <w:rsid w:val="290556B4"/>
    <w:rsid w:val="29057462"/>
    <w:rsid w:val="29075683"/>
    <w:rsid w:val="291122AA"/>
    <w:rsid w:val="2916066A"/>
    <w:rsid w:val="291D0C4F"/>
    <w:rsid w:val="29266E45"/>
    <w:rsid w:val="292C2C40"/>
    <w:rsid w:val="29455AB0"/>
    <w:rsid w:val="295773B4"/>
    <w:rsid w:val="297A7E50"/>
    <w:rsid w:val="298C7B83"/>
    <w:rsid w:val="299627B0"/>
    <w:rsid w:val="29A05D31"/>
    <w:rsid w:val="29A21154"/>
    <w:rsid w:val="29BA1263"/>
    <w:rsid w:val="29C015DB"/>
    <w:rsid w:val="29D37560"/>
    <w:rsid w:val="29DB6414"/>
    <w:rsid w:val="29F15C38"/>
    <w:rsid w:val="29FD45DD"/>
    <w:rsid w:val="2A015401"/>
    <w:rsid w:val="2A13795C"/>
    <w:rsid w:val="2A1B45E1"/>
    <w:rsid w:val="2A2E2822"/>
    <w:rsid w:val="2A377AEF"/>
    <w:rsid w:val="2A467D32"/>
    <w:rsid w:val="2A53244F"/>
    <w:rsid w:val="2A5D75B8"/>
    <w:rsid w:val="2A614B6C"/>
    <w:rsid w:val="2A61691A"/>
    <w:rsid w:val="2A6D1762"/>
    <w:rsid w:val="2A6E5995"/>
    <w:rsid w:val="2A720B27"/>
    <w:rsid w:val="2A9951C0"/>
    <w:rsid w:val="2A9D4731"/>
    <w:rsid w:val="2AA36F32"/>
    <w:rsid w:val="2AA44A58"/>
    <w:rsid w:val="2AA61BAC"/>
    <w:rsid w:val="2AA8279A"/>
    <w:rsid w:val="2AB27175"/>
    <w:rsid w:val="2AB47391"/>
    <w:rsid w:val="2ABD210F"/>
    <w:rsid w:val="2AC46EA9"/>
    <w:rsid w:val="2AD76774"/>
    <w:rsid w:val="2AE412F9"/>
    <w:rsid w:val="2AE5548C"/>
    <w:rsid w:val="2AEB2687"/>
    <w:rsid w:val="2B004385"/>
    <w:rsid w:val="2B0C6291"/>
    <w:rsid w:val="2B157704"/>
    <w:rsid w:val="2B5E10AB"/>
    <w:rsid w:val="2B667F60"/>
    <w:rsid w:val="2B6B10CD"/>
    <w:rsid w:val="2B793AD0"/>
    <w:rsid w:val="2B7E174D"/>
    <w:rsid w:val="2B8C3E6A"/>
    <w:rsid w:val="2B9320E9"/>
    <w:rsid w:val="2B956A91"/>
    <w:rsid w:val="2B9810D6"/>
    <w:rsid w:val="2BA124EE"/>
    <w:rsid w:val="2BB1567F"/>
    <w:rsid w:val="2BBB02AC"/>
    <w:rsid w:val="2BCD6F29"/>
    <w:rsid w:val="2BD0215F"/>
    <w:rsid w:val="2BD1187D"/>
    <w:rsid w:val="2BD31A99"/>
    <w:rsid w:val="2BD37501"/>
    <w:rsid w:val="2BF43C7B"/>
    <w:rsid w:val="2BF832AE"/>
    <w:rsid w:val="2BFB4B4C"/>
    <w:rsid w:val="2C025EDA"/>
    <w:rsid w:val="2C0954BB"/>
    <w:rsid w:val="2C131E96"/>
    <w:rsid w:val="2C17483B"/>
    <w:rsid w:val="2C1B6572"/>
    <w:rsid w:val="2C1F4CDE"/>
    <w:rsid w:val="2C33078A"/>
    <w:rsid w:val="2C374CDE"/>
    <w:rsid w:val="2C3818FC"/>
    <w:rsid w:val="2C46226B"/>
    <w:rsid w:val="2C646BB5"/>
    <w:rsid w:val="2C66290D"/>
    <w:rsid w:val="2C892158"/>
    <w:rsid w:val="2C8D1C48"/>
    <w:rsid w:val="2C901738"/>
    <w:rsid w:val="2C9C1E8B"/>
    <w:rsid w:val="2CAE7E10"/>
    <w:rsid w:val="2CB2345D"/>
    <w:rsid w:val="2CBC077F"/>
    <w:rsid w:val="2CC338BC"/>
    <w:rsid w:val="2CC47634"/>
    <w:rsid w:val="2CD7037B"/>
    <w:rsid w:val="2CD94E8D"/>
    <w:rsid w:val="2CF445D2"/>
    <w:rsid w:val="2D0143E4"/>
    <w:rsid w:val="2D031F0A"/>
    <w:rsid w:val="2D0839C4"/>
    <w:rsid w:val="2D0C5544"/>
    <w:rsid w:val="2D1759B5"/>
    <w:rsid w:val="2D1B54A6"/>
    <w:rsid w:val="2D320A41"/>
    <w:rsid w:val="2D3E2F42"/>
    <w:rsid w:val="2D40315E"/>
    <w:rsid w:val="2D430559"/>
    <w:rsid w:val="2D4744ED"/>
    <w:rsid w:val="2D796670"/>
    <w:rsid w:val="2D7C1CBC"/>
    <w:rsid w:val="2DB87198"/>
    <w:rsid w:val="2DC231C4"/>
    <w:rsid w:val="2DF67CC1"/>
    <w:rsid w:val="2DF90FEB"/>
    <w:rsid w:val="2DF9330D"/>
    <w:rsid w:val="2DFE3BDC"/>
    <w:rsid w:val="2E026666"/>
    <w:rsid w:val="2E1D524D"/>
    <w:rsid w:val="2E222864"/>
    <w:rsid w:val="2E262354"/>
    <w:rsid w:val="2E2634D8"/>
    <w:rsid w:val="2E2E745B"/>
    <w:rsid w:val="2E432744"/>
    <w:rsid w:val="2E444588"/>
    <w:rsid w:val="2E450300"/>
    <w:rsid w:val="2E4647A4"/>
    <w:rsid w:val="2E470E74"/>
    <w:rsid w:val="2E7D525B"/>
    <w:rsid w:val="2E8F6179"/>
    <w:rsid w:val="2EA17A01"/>
    <w:rsid w:val="2EA576DA"/>
    <w:rsid w:val="2EA65243"/>
    <w:rsid w:val="2EA93FB1"/>
    <w:rsid w:val="2EB060C2"/>
    <w:rsid w:val="2EC27BA3"/>
    <w:rsid w:val="2ED3590C"/>
    <w:rsid w:val="2EDD678B"/>
    <w:rsid w:val="2EDF2503"/>
    <w:rsid w:val="2EE63891"/>
    <w:rsid w:val="2EE95130"/>
    <w:rsid w:val="2EEB534C"/>
    <w:rsid w:val="2F104DB2"/>
    <w:rsid w:val="2F1C5505"/>
    <w:rsid w:val="2F2B5748"/>
    <w:rsid w:val="2F391C13"/>
    <w:rsid w:val="2F454A5C"/>
    <w:rsid w:val="2F523172"/>
    <w:rsid w:val="2F594063"/>
    <w:rsid w:val="2F5F5A27"/>
    <w:rsid w:val="2F631386"/>
    <w:rsid w:val="2F6649D2"/>
    <w:rsid w:val="2F843CC3"/>
    <w:rsid w:val="2F9E23BE"/>
    <w:rsid w:val="2F9E5F1A"/>
    <w:rsid w:val="2FA06136"/>
    <w:rsid w:val="2FA23C5C"/>
    <w:rsid w:val="2FAA0D63"/>
    <w:rsid w:val="2FAF6281"/>
    <w:rsid w:val="2FB4573E"/>
    <w:rsid w:val="2FBE480E"/>
    <w:rsid w:val="2FBE65BC"/>
    <w:rsid w:val="2FC811E9"/>
    <w:rsid w:val="2FCD4A51"/>
    <w:rsid w:val="2FD81D8C"/>
    <w:rsid w:val="2FDA5A18"/>
    <w:rsid w:val="2FE57FED"/>
    <w:rsid w:val="2FEB3951"/>
    <w:rsid w:val="2FFF3C24"/>
    <w:rsid w:val="30054923"/>
    <w:rsid w:val="301A5AC1"/>
    <w:rsid w:val="30224D9D"/>
    <w:rsid w:val="30297EDA"/>
    <w:rsid w:val="303074BA"/>
    <w:rsid w:val="30314FE0"/>
    <w:rsid w:val="30316D8E"/>
    <w:rsid w:val="304271ED"/>
    <w:rsid w:val="30515682"/>
    <w:rsid w:val="305F38FB"/>
    <w:rsid w:val="30640F12"/>
    <w:rsid w:val="306C426A"/>
    <w:rsid w:val="307153DD"/>
    <w:rsid w:val="309C4B4F"/>
    <w:rsid w:val="309F5952"/>
    <w:rsid w:val="30A25EDE"/>
    <w:rsid w:val="30A77050"/>
    <w:rsid w:val="30B005FB"/>
    <w:rsid w:val="30C9346B"/>
    <w:rsid w:val="30CB0087"/>
    <w:rsid w:val="30CB2D3F"/>
    <w:rsid w:val="30D00355"/>
    <w:rsid w:val="30D616E4"/>
    <w:rsid w:val="30D8545C"/>
    <w:rsid w:val="30E20088"/>
    <w:rsid w:val="30EB33E1"/>
    <w:rsid w:val="30ED2F06"/>
    <w:rsid w:val="30ED7B79"/>
    <w:rsid w:val="30F06C49"/>
    <w:rsid w:val="30F229C1"/>
    <w:rsid w:val="310E5321"/>
    <w:rsid w:val="312D57A8"/>
    <w:rsid w:val="31307046"/>
    <w:rsid w:val="31376626"/>
    <w:rsid w:val="31477E9B"/>
    <w:rsid w:val="314B3E80"/>
    <w:rsid w:val="315076E8"/>
    <w:rsid w:val="315E3BB3"/>
    <w:rsid w:val="31624D74"/>
    <w:rsid w:val="31644E4D"/>
    <w:rsid w:val="3165200C"/>
    <w:rsid w:val="317653A0"/>
    <w:rsid w:val="31796C3F"/>
    <w:rsid w:val="317A39CD"/>
    <w:rsid w:val="317B75D7"/>
    <w:rsid w:val="31853836"/>
    <w:rsid w:val="318A49A8"/>
    <w:rsid w:val="318B0720"/>
    <w:rsid w:val="319C46DB"/>
    <w:rsid w:val="31A5035D"/>
    <w:rsid w:val="31AA06AE"/>
    <w:rsid w:val="31B61C41"/>
    <w:rsid w:val="31B93075"/>
    <w:rsid w:val="31BA659B"/>
    <w:rsid w:val="31BE49FD"/>
    <w:rsid w:val="31C143D8"/>
    <w:rsid w:val="31CA34A3"/>
    <w:rsid w:val="31D10829"/>
    <w:rsid w:val="31D85760"/>
    <w:rsid w:val="31DA33B1"/>
    <w:rsid w:val="31E760F3"/>
    <w:rsid w:val="31EB11BF"/>
    <w:rsid w:val="320318B4"/>
    <w:rsid w:val="3220530C"/>
    <w:rsid w:val="32252923"/>
    <w:rsid w:val="32393566"/>
    <w:rsid w:val="323E5792"/>
    <w:rsid w:val="32452FC5"/>
    <w:rsid w:val="32496611"/>
    <w:rsid w:val="32607DFF"/>
    <w:rsid w:val="326A2A2B"/>
    <w:rsid w:val="326A47D9"/>
    <w:rsid w:val="326C67A3"/>
    <w:rsid w:val="327062BF"/>
    <w:rsid w:val="327B2543"/>
    <w:rsid w:val="327E6227"/>
    <w:rsid w:val="32911D66"/>
    <w:rsid w:val="32A93554"/>
    <w:rsid w:val="32AC5CBD"/>
    <w:rsid w:val="32B55A55"/>
    <w:rsid w:val="32C12DE0"/>
    <w:rsid w:val="32C959A4"/>
    <w:rsid w:val="32D7716B"/>
    <w:rsid w:val="32F3657D"/>
    <w:rsid w:val="32F50547"/>
    <w:rsid w:val="330662B0"/>
    <w:rsid w:val="331C5AD4"/>
    <w:rsid w:val="33240E2C"/>
    <w:rsid w:val="33296443"/>
    <w:rsid w:val="332E1CAB"/>
    <w:rsid w:val="33355BB1"/>
    <w:rsid w:val="333956BA"/>
    <w:rsid w:val="333C43C8"/>
    <w:rsid w:val="33437504"/>
    <w:rsid w:val="334F40FB"/>
    <w:rsid w:val="33515F39"/>
    <w:rsid w:val="33524ECE"/>
    <w:rsid w:val="33572FB0"/>
    <w:rsid w:val="33680D19"/>
    <w:rsid w:val="336B6A5B"/>
    <w:rsid w:val="336E7970"/>
    <w:rsid w:val="33775400"/>
    <w:rsid w:val="337A0A4C"/>
    <w:rsid w:val="33997124"/>
    <w:rsid w:val="33A117C2"/>
    <w:rsid w:val="33AB50A9"/>
    <w:rsid w:val="33AF6948"/>
    <w:rsid w:val="33B10912"/>
    <w:rsid w:val="33C5616B"/>
    <w:rsid w:val="33E16D1D"/>
    <w:rsid w:val="33F86541"/>
    <w:rsid w:val="33FB1D7E"/>
    <w:rsid w:val="34030A42"/>
    <w:rsid w:val="340D18C0"/>
    <w:rsid w:val="34117602"/>
    <w:rsid w:val="34125129"/>
    <w:rsid w:val="34160775"/>
    <w:rsid w:val="341B4A8C"/>
    <w:rsid w:val="34313801"/>
    <w:rsid w:val="34394463"/>
    <w:rsid w:val="344572AC"/>
    <w:rsid w:val="34496D9C"/>
    <w:rsid w:val="344B7B58"/>
    <w:rsid w:val="345361EF"/>
    <w:rsid w:val="3454129D"/>
    <w:rsid w:val="34563267"/>
    <w:rsid w:val="34563E84"/>
    <w:rsid w:val="34607C42"/>
    <w:rsid w:val="3482405C"/>
    <w:rsid w:val="34873421"/>
    <w:rsid w:val="34897199"/>
    <w:rsid w:val="348A1FB8"/>
    <w:rsid w:val="349C35B5"/>
    <w:rsid w:val="34A00986"/>
    <w:rsid w:val="34A43FD3"/>
    <w:rsid w:val="34AF2977"/>
    <w:rsid w:val="34BF2BBB"/>
    <w:rsid w:val="34C2082C"/>
    <w:rsid w:val="34CC177B"/>
    <w:rsid w:val="34CC3771"/>
    <w:rsid w:val="34CC703F"/>
    <w:rsid w:val="34E95E89"/>
    <w:rsid w:val="34EB1C02"/>
    <w:rsid w:val="34F14D3E"/>
    <w:rsid w:val="34F860CC"/>
    <w:rsid w:val="350478CF"/>
    <w:rsid w:val="35085BA9"/>
    <w:rsid w:val="350C7DCA"/>
    <w:rsid w:val="35246EC1"/>
    <w:rsid w:val="352B64A2"/>
    <w:rsid w:val="353D61D5"/>
    <w:rsid w:val="354B26A0"/>
    <w:rsid w:val="354B6B44"/>
    <w:rsid w:val="354E0FB8"/>
    <w:rsid w:val="356C2617"/>
    <w:rsid w:val="356E282C"/>
    <w:rsid w:val="35725E7F"/>
    <w:rsid w:val="357A4D33"/>
    <w:rsid w:val="35846234"/>
    <w:rsid w:val="358838F4"/>
    <w:rsid w:val="358F0069"/>
    <w:rsid w:val="359202CF"/>
    <w:rsid w:val="35942299"/>
    <w:rsid w:val="35942A2A"/>
    <w:rsid w:val="35B84990"/>
    <w:rsid w:val="35BE7316"/>
    <w:rsid w:val="35C10BB4"/>
    <w:rsid w:val="35C3492C"/>
    <w:rsid w:val="35C6441D"/>
    <w:rsid w:val="35D02767"/>
    <w:rsid w:val="35E900B3"/>
    <w:rsid w:val="35EB3E83"/>
    <w:rsid w:val="35EF5721"/>
    <w:rsid w:val="35F04FF6"/>
    <w:rsid w:val="35F76384"/>
    <w:rsid w:val="35F920FC"/>
    <w:rsid w:val="35FB0A81"/>
    <w:rsid w:val="361857ED"/>
    <w:rsid w:val="36190A39"/>
    <w:rsid w:val="362178A5"/>
    <w:rsid w:val="36257395"/>
    <w:rsid w:val="36275A5F"/>
    <w:rsid w:val="363E0998"/>
    <w:rsid w:val="36453593"/>
    <w:rsid w:val="36455341"/>
    <w:rsid w:val="365612FD"/>
    <w:rsid w:val="36630477"/>
    <w:rsid w:val="36783969"/>
    <w:rsid w:val="36897924"/>
    <w:rsid w:val="368A369C"/>
    <w:rsid w:val="368A71F8"/>
    <w:rsid w:val="36A24542"/>
    <w:rsid w:val="36AA5AEC"/>
    <w:rsid w:val="36B81FB7"/>
    <w:rsid w:val="36B9188B"/>
    <w:rsid w:val="36BC3397"/>
    <w:rsid w:val="36BD137C"/>
    <w:rsid w:val="36CA64AC"/>
    <w:rsid w:val="36DD1A1E"/>
    <w:rsid w:val="36FA437E"/>
    <w:rsid w:val="3700170A"/>
    <w:rsid w:val="3700570C"/>
    <w:rsid w:val="37076A9B"/>
    <w:rsid w:val="37092813"/>
    <w:rsid w:val="370A7D29"/>
    <w:rsid w:val="370C05B8"/>
    <w:rsid w:val="370E7E29"/>
    <w:rsid w:val="371145C5"/>
    <w:rsid w:val="372633C5"/>
    <w:rsid w:val="37312A3D"/>
    <w:rsid w:val="37321D6A"/>
    <w:rsid w:val="37330725"/>
    <w:rsid w:val="376D0FF4"/>
    <w:rsid w:val="37734130"/>
    <w:rsid w:val="377744E3"/>
    <w:rsid w:val="379A790F"/>
    <w:rsid w:val="379C3687"/>
    <w:rsid w:val="37AD13F0"/>
    <w:rsid w:val="37B14826"/>
    <w:rsid w:val="37C329C2"/>
    <w:rsid w:val="37CB5D1A"/>
    <w:rsid w:val="37F039D3"/>
    <w:rsid w:val="37FA1725"/>
    <w:rsid w:val="38151DB4"/>
    <w:rsid w:val="381C6576"/>
    <w:rsid w:val="381F60CF"/>
    <w:rsid w:val="3837515E"/>
    <w:rsid w:val="383B4C4E"/>
    <w:rsid w:val="386121DB"/>
    <w:rsid w:val="386A5533"/>
    <w:rsid w:val="386C32DC"/>
    <w:rsid w:val="386D0B7F"/>
    <w:rsid w:val="387719FE"/>
    <w:rsid w:val="388A1731"/>
    <w:rsid w:val="388F0AF6"/>
    <w:rsid w:val="389205E6"/>
    <w:rsid w:val="38A10B77"/>
    <w:rsid w:val="38B14F10"/>
    <w:rsid w:val="38B16CBE"/>
    <w:rsid w:val="38B44A00"/>
    <w:rsid w:val="38B642D4"/>
    <w:rsid w:val="38C43424"/>
    <w:rsid w:val="38CA5FD2"/>
    <w:rsid w:val="38E956EF"/>
    <w:rsid w:val="38EA0710"/>
    <w:rsid w:val="38F60B75"/>
    <w:rsid w:val="38F61625"/>
    <w:rsid w:val="38FD1F03"/>
    <w:rsid w:val="390C65EA"/>
    <w:rsid w:val="390F7E89"/>
    <w:rsid w:val="39184F8F"/>
    <w:rsid w:val="391B682D"/>
    <w:rsid w:val="391D4354"/>
    <w:rsid w:val="391D43E3"/>
    <w:rsid w:val="39205BF2"/>
    <w:rsid w:val="3925145A"/>
    <w:rsid w:val="39262BB4"/>
    <w:rsid w:val="392751D2"/>
    <w:rsid w:val="392C1D74"/>
    <w:rsid w:val="39395B1F"/>
    <w:rsid w:val="394538AA"/>
    <w:rsid w:val="39566783"/>
    <w:rsid w:val="395B4E7C"/>
    <w:rsid w:val="3962534A"/>
    <w:rsid w:val="396A50BF"/>
    <w:rsid w:val="396C529A"/>
    <w:rsid w:val="397069C4"/>
    <w:rsid w:val="397B72CC"/>
    <w:rsid w:val="399F2FBB"/>
    <w:rsid w:val="39A14F85"/>
    <w:rsid w:val="39A44657"/>
    <w:rsid w:val="39D23390"/>
    <w:rsid w:val="39E3559D"/>
    <w:rsid w:val="39E430C3"/>
    <w:rsid w:val="39E46138"/>
    <w:rsid w:val="39EA3D8F"/>
    <w:rsid w:val="39F8091D"/>
    <w:rsid w:val="39F97A85"/>
    <w:rsid w:val="39FA28E7"/>
    <w:rsid w:val="39FA6443"/>
    <w:rsid w:val="3A085D2C"/>
    <w:rsid w:val="3A137DCB"/>
    <w:rsid w:val="3A173499"/>
    <w:rsid w:val="3A2A4F7A"/>
    <w:rsid w:val="3A2F2590"/>
    <w:rsid w:val="3A377697"/>
    <w:rsid w:val="3A4122C4"/>
    <w:rsid w:val="3A654204"/>
    <w:rsid w:val="3A797CAF"/>
    <w:rsid w:val="3A7C03B6"/>
    <w:rsid w:val="3A856654"/>
    <w:rsid w:val="3A8A3C6B"/>
    <w:rsid w:val="3A8F302F"/>
    <w:rsid w:val="3A992100"/>
    <w:rsid w:val="3A9B5E78"/>
    <w:rsid w:val="3A9B7C26"/>
    <w:rsid w:val="3A9E7716"/>
    <w:rsid w:val="3AAD68F3"/>
    <w:rsid w:val="3AB02FA5"/>
    <w:rsid w:val="3ABB6D51"/>
    <w:rsid w:val="3AD257FB"/>
    <w:rsid w:val="3AD969A0"/>
    <w:rsid w:val="3ADD1FEC"/>
    <w:rsid w:val="3AE07C06"/>
    <w:rsid w:val="3AE315CD"/>
    <w:rsid w:val="3AEF3ACE"/>
    <w:rsid w:val="3AF537FF"/>
    <w:rsid w:val="3B0C0B24"/>
    <w:rsid w:val="3B1141A4"/>
    <w:rsid w:val="3B135A0E"/>
    <w:rsid w:val="3B1672AC"/>
    <w:rsid w:val="3B167A46"/>
    <w:rsid w:val="3B1B0D67"/>
    <w:rsid w:val="3B1F2605"/>
    <w:rsid w:val="3B223EA3"/>
    <w:rsid w:val="3B2C2F74"/>
    <w:rsid w:val="3B331C0C"/>
    <w:rsid w:val="3B48408B"/>
    <w:rsid w:val="3B497682"/>
    <w:rsid w:val="3B4B164C"/>
    <w:rsid w:val="3B4E2EEA"/>
    <w:rsid w:val="3B4E33BB"/>
    <w:rsid w:val="3B5B5607"/>
    <w:rsid w:val="3B66708D"/>
    <w:rsid w:val="3B697D24"/>
    <w:rsid w:val="3B6F4C0F"/>
    <w:rsid w:val="3B8763FC"/>
    <w:rsid w:val="3BA96372"/>
    <w:rsid w:val="3BAC5E63"/>
    <w:rsid w:val="3BB014AF"/>
    <w:rsid w:val="3BB16FD5"/>
    <w:rsid w:val="3BC60CD2"/>
    <w:rsid w:val="3BC767F9"/>
    <w:rsid w:val="3BDC6748"/>
    <w:rsid w:val="3BE13D5E"/>
    <w:rsid w:val="3BF70E8C"/>
    <w:rsid w:val="3C04552F"/>
    <w:rsid w:val="3C090BBF"/>
    <w:rsid w:val="3C132FD4"/>
    <w:rsid w:val="3C293E83"/>
    <w:rsid w:val="3C2E0626"/>
    <w:rsid w:val="3C335C3C"/>
    <w:rsid w:val="3C3976F6"/>
    <w:rsid w:val="3C3C71E7"/>
    <w:rsid w:val="3C400D78"/>
    <w:rsid w:val="3C4C3631"/>
    <w:rsid w:val="3C604871"/>
    <w:rsid w:val="3C683B38"/>
    <w:rsid w:val="3C6D114E"/>
    <w:rsid w:val="3C8C1F1C"/>
    <w:rsid w:val="3C8D7A42"/>
    <w:rsid w:val="3C942B7F"/>
    <w:rsid w:val="3CB23005"/>
    <w:rsid w:val="3CBE19AA"/>
    <w:rsid w:val="3CC3186F"/>
    <w:rsid w:val="3CCA47F2"/>
    <w:rsid w:val="3CCF3BB7"/>
    <w:rsid w:val="3CE37662"/>
    <w:rsid w:val="3CE60F00"/>
    <w:rsid w:val="3CF4361D"/>
    <w:rsid w:val="3CF96617"/>
    <w:rsid w:val="3D053A7C"/>
    <w:rsid w:val="3D096372"/>
    <w:rsid w:val="3D0A4BEF"/>
    <w:rsid w:val="3D1617E6"/>
    <w:rsid w:val="3D3D6D72"/>
    <w:rsid w:val="3D3E2AEA"/>
    <w:rsid w:val="3D595B76"/>
    <w:rsid w:val="3D597AFB"/>
    <w:rsid w:val="3D670293"/>
    <w:rsid w:val="3D7309E6"/>
    <w:rsid w:val="3D801C4E"/>
    <w:rsid w:val="3D80667C"/>
    <w:rsid w:val="3D864BBD"/>
    <w:rsid w:val="3D8726E3"/>
    <w:rsid w:val="3D9D6935"/>
    <w:rsid w:val="3DA212CB"/>
    <w:rsid w:val="3DA2418D"/>
    <w:rsid w:val="3DA2751D"/>
    <w:rsid w:val="3DA46DF1"/>
    <w:rsid w:val="3DA878BB"/>
    <w:rsid w:val="3DAB60B8"/>
    <w:rsid w:val="3DAB63D2"/>
    <w:rsid w:val="3DAE7C70"/>
    <w:rsid w:val="3DB039E8"/>
    <w:rsid w:val="3DB657B3"/>
    <w:rsid w:val="3DCE0312"/>
    <w:rsid w:val="3DD57F56"/>
    <w:rsid w:val="3DE6565C"/>
    <w:rsid w:val="3DE96EFA"/>
    <w:rsid w:val="3DF633C5"/>
    <w:rsid w:val="3E03620E"/>
    <w:rsid w:val="3E097DBF"/>
    <w:rsid w:val="3E0D5546"/>
    <w:rsid w:val="3E255C01"/>
    <w:rsid w:val="3E2D328B"/>
    <w:rsid w:val="3E32264F"/>
    <w:rsid w:val="3E4B54BF"/>
    <w:rsid w:val="3E5C0687"/>
    <w:rsid w:val="3E5E3444"/>
    <w:rsid w:val="3E614CE2"/>
    <w:rsid w:val="3E693B97"/>
    <w:rsid w:val="3E742755"/>
    <w:rsid w:val="3E80785E"/>
    <w:rsid w:val="3E832EAB"/>
    <w:rsid w:val="3E8F3986"/>
    <w:rsid w:val="3E926441"/>
    <w:rsid w:val="3E970704"/>
    <w:rsid w:val="3E9D7A57"/>
    <w:rsid w:val="3EA01CAF"/>
    <w:rsid w:val="3EAB0654"/>
    <w:rsid w:val="3EC1076D"/>
    <w:rsid w:val="3EC76949"/>
    <w:rsid w:val="3ED2798E"/>
    <w:rsid w:val="3EEA4CD8"/>
    <w:rsid w:val="3EEB1561"/>
    <w:rsid w:val="3EEC2299"/>
    <w:rsid w:val="3EEE0293"/>
    <w:rsid w:val="3EF20030"/>
    <w:rsid w:val="3F055FB6"/>
    <w:rsid w:val="3F171845"/>
    <w:rsid w:val="3F185CE9"/>
    <w:rsid w:val="3F1C50AD"/>
    <w:rsid w:val="3F1F7AF9"/>
    <w:rsid w:val="3F2A77CA"/>
    <w:rsid w:val="3F473ED8"/>
    <w:rsid w:val="3F4A39C9"/>
    <w:rsid w:val="3F4E170B"/>
    <w:rsid w:val="3F5465F5"/>
    <w:rsid w:val="3F56236D"/>
    <w:rsid w:val="3F5B7984"/>
    <w:rsid w:val="3F6054D6"/>
    <w:rsid w:val="3F6D76B7"/>
    <w:rsid w:val="3F740A45"/>
    <w:rsid w:val="3F770160"/>
    <w:rsid w:val="3F7E5908"/>
    <w:rsid w:val="3F7F7B16"/>
    <w:rsid w:val="3F8B767F"/>
    <w:rsid w:val="3F966C0E"/>
    <w:rsid w:val="3FA4077D"/>
    <w:rsid w:val="3FB35A12"/>
    <w:rsid w:val="3FB53538"/>
    <w:rsid w:val="3FB6105E"/>
    <w:rsid w:val="3FC27A03"/>
    <w:rsid w:val="3FD00372"/>
    <w:rsid w:val="3FD414E4"/>
    <w:rsid w:val="3FDD38DB"/>
    <w:rsid w:val="3FE1257F"/>
    <w:rsid w:val="3FE45BCB"/>
    <w:rsid w:val="3FFB4CC3"/>
    <w:rsid w:val="400C0C7E"/>
    <w:rsid w:val="401D10DD"/>
    <w:rsid w:val="401D2E8B"/>
    <w:rsid w:val="40297A82"/>
    <w:rsid w:val="402E32EA"/>
    <w:rsid w:val="40316936"/>
    <w:rsid w:val="40377B31"/>
    <w:rsid w:val="40436AA8"/>
    <w:rsid w:val="40532D51"/>
    <w:rsid w:val="40546445"/>
    <w:rsid w:val="405C1C05"/>
    <w:rsid w:val="405F34A4"/>
    <w:rsid w:val="40622AED"/>
    <w:rsid w:val="40721429"/>
    <w:rsid w:val="407E39C4"/>
    <w:rsid w:val="40A315E2"/>
    <w:rsid w:val="40A811A3"/>
    <w:rsid w:val="40AA62D5"/>
    <w:rsid w:val="40AD17DF"/>
    <w:rsid w:val="40AD420F"/>
    <w:rsid w:val="40B76E3C"/>
    <w:rsid w:val="40C33DBC"/>
    <w:rsid w:val="40C4054D"/>
    <w:rsid w:val="40C8729B"/>
    <w:rsid w:val="40D735C1"/>
    <w:rsid w:val="40E02AF3"/>
    <w:rsid w:val="411249BA"/>
    <w:rsid w:val="41126768"/>
    <w:rsid w:val="41157DEF"/>
    <w:rsid w:val="411B561D"/>
    <w:rsid w:val="4134048C"/>
    <w:rsid w:val="413761CE"/>
    <w:rsid w:val="413A424B"/>
    <w:rsid w:val="415822AF"/>
    <w:rsid w:val="416168A9"/>
    <w:rsid w:val="4168282C"/>
    <w:rsid w:val="416D1BF0"/>
    <w:rsid w:val="4185798B"/>
    <w:rsid w:val="41967399"/>
    <w:rsid w:val="41A27AEC"/>
    <w:rsid w:val="41BD4926"/>
    <w:rsid w:val="41C2018E"/>
    <w:rsid w:val="41D34149"/>
    <w:rsid w:val="41D659E7"/>
    <w:rsid w:val="41D81175"/>
    <w:rsid w:val="41E51C11"/>
    <w:rsid w:val="41E974C9"/>
    <w:rsid w:val="41EA1493"/>
    <w:rsid w:val="41FA270F"/>
    <w:rsid w:val="420460B1"/>
    <w:rsid w:val="42097B6B"/>
    <w:rsid w:val="4210424C"/>
    <w:rsid w:val="42156510"/>
    <w:rsid w:val="42176C30"/>
    <w:rsid w:val="421F4F76"/>
    <w:rsid w:val="42254279"/>
    <w:rsid w:val="425A3F23"/>
    <w:rsid w:val="425B774A"/>
    <w:rsid w:val="42604346"/>
    <w:rsid w:val="42721D88"/>
    <w:rsid w:val="427C033D"/>
    <w:rsid w:val="42AC06A1"/>
    <w:rsid w:val="42B27D92"/>
    <w:rsid w:val="42B63FD3"/>
    <w:rsid w:val="42DC0DDB"/>
    <w:rsid w:val="42E61C5A"/>
    <w:rsid w:val="42EF301D"/>
    <w:rsid w:val="430B7913"/>
    <w:rsid w:val="431467C7"/>
    <w:rsid w:val="43171E14"/>
    <w:rsid w:val="432C1F92"/>
    <w:rsid w:val="43302ED5"/>
    <w:rsid w:val="433606DC"/>
    <w:rsid w:val="43395A3D"/>
    <w:rsid w:val="433E3844"/>
    <w:rsid w:val="43421586"/>
    <w:rsid w:val="434D1CD9"/>
    <w:rsid w:val="43525542"/>
    <w:rsid w:val="435C3CCA"/>
    <w:rsid w:val="43664B49"/>
    <w:rsid w:val="436C3281"/>
    <w:rsid w:val="437048E9"/>
    <w:rsid w:val="43727992"/>
    <w:rsid w:val="437454B8"/>
    <w:rsid w:val="43973DF4"/>
    <w:rsid w:val="43997422"/>
    <w:rsid w:val="43A35D9D"/>
    <w:rsid w:val="43AE7C16"/>
    <w:rsid w:val="43B6162D"/>
    <w:rsid w:val="43C76B41"/>
    <w:rsid w:val="43D2324F"/>
    <w:rsid w:val="43D81418"/>
    <w:rsid w:val="43DB03EC"/>
    <w:rsid w:val="43E77A38"/>
    <w:rsid w:val="43EC14F2"/>
    <w:rsid w:val="43ED6D81"/>
    <w:rsid w:val="43F87E97"/>
    <w:rsid w:val="44027301"/>
    <w:rsid w:val="440305EA"/>
    <w:rsid w:val="440525B4"/>
    <w:rsid w:val="440D7B75"/>
    <w:rsid w:val="44145783"/>
    <w:rsid w:val="441B3B85"/>
    <w:rsid w:val="441E4BDC"/>
    <w:rsid w:val="441E75A6"/>
    <w:rsid w:val="44240C8C"/>
    <w:rsid w:val="442567B2"/>
    <w:rsid w:val="442B201A"/>
    <w:rsid w:val="443609BF"/>
    <w:rsid w:val="443D58AA"/>
    <w:rsid w:val="44425260"/>
    <w:rsid w:val="444E3F5B"/>
    <w:rsid w:val="446077EA"/>
    <w:rsid w:val="446217B4"/>
    <w:rsid w:val="44727C49"/>
    <w:rsid w:val="44745103"/>
    <w:rsid w:val="44872FC9"/>
    <w:rsid w:val="44906321"/>
    <w:rsid w:val="4493196E"/>
    <w:rsid w:val="449B0822"/>
    <w:rsid w:val="44A122DD"/>
    <w:rsid w:val="44A27E03"/>
    <w:rsid w:val="44B30262"/>
    <w:rsid w:val="44BD4C3D"/>
    <w:rsid w:val="44BD69EB"/>
    <w:rsid w:val="44BE2E8F"/>
    <w:rsid w:val="44C1472D"/>
    <w:rsid w:val="44CB735A"/>
    <w:rsid w:val="44D36196"/>
    <w:rsid w:val="44D75CFE"/>
    <w:rsid w:val="44DA57EF"/>
    <w:rsid w:val="44E16B7D"/>
    <w:rsid w:val="44E4041B"/>
    <w:rsid w:val="44EB17AA"/>
    <w:rsid w:val="44FA19ED"/>
    <w:rsid w:val="45014B29"/>
    <w:rsid w:val="45036AF3"/>
    <w:rsid w:val="45181E73"/>
    <w:rsid w:val="4521341D"/>
    <w:rsid w:val="45237196"/>
    <w:rsid w:val="45244CBC"/>
    <w:rsid w:val="453E5D7D"/>
    <w:rsid w:val="453E7B2C"/>
    <w:rsid w:val="454066D3"/>
    <w:rsid w:val="45494BDC"/>
    <w:rsid w:val="454B3FF6"/>
    <w:rsid w:val="454D5FC1"/>
    <w:rsid w:val="456357E4"/>
    <w:rsid w:val="45795008"/>
    <w:rsid w:val="458D460F"/>
    <w:rsid w:val="45937665"/>
    <w:rsid w:val="45997458"/>
    <w:rsid w:val="45A32084"/>
    <w:rsid w:val="45A35BE1"/>
    <w:rsid w:val="45AA51C1"/>
    <w:rsid w:val="45AE0AE9"/>
    <w:rsid w:val="45B222C8"/>
    <w:rsid w:val="45B61DB8"/>
    <w:rsid w:val="45B918A8"/>
    <w:rsid w:val="45BB491C"/>
    <w:rsid w:val="45C1250B"/>
    <w:rsid w:val="45C146A9"/>
    <w:rsid w:val="45C75D73"/>
    <w:rsid w:val="45E435E2"/>
    <w:rsid w:val="45E96AEC"/>
    <w:rsid w:val="45EE1552"/>
    <w:rsid w:val="45EF7078"/>
    <w:rsid w:val="45F445D0"/>
    <w:rsid w:val="45F60406"/>
    <w:rsid w:val="45FC3543"/>
    <w:rsid w:val="46004DE1"/>
    <w:rsid w:val="461062AE"/>
    <w:rsid w:val="46130FB8"/>
    <w:rsid w:val="461F4288"/>
    <w:rsid w:val="462128E4"/>
    <w:rsid w:val="462705C0"/>
    <w:rsid w:val="46276812"/>
    <w:rsid w:val="4629258A"/>
    <w:rsid w:val="46317690"/>
    <w:rsid w:val="463902F3"/>
    <w:rsid w:val="46405B25"/>
    <w:rsid w:val="46537607"/>
    <w:rsid w:val="46565349"/>
    <w:rsid w:val="46603AD2"/>
    <w:rsid w:val="46667FB5"/>
    <w:rsid w:val="466C691A"/>
    <w:rsid w:val="4672304E"/>
    <w:rsid w:val="467632F5"/>
    <w:rsid w:val="468616FB"/>
    <w:rsid w:val="4689127A"/>
    <w:rsid w:val="468E063F"/>
    <w:rsid w:val="468F1CCC"/>
    <w:rsid w:val="46916381"/>
    <w:rsid w:val="469B0FAE"/>
    <w:rsid w:val="469C7200"/>
    <w:rsid w:val="46A61E2C"/>
    <w:rsid w:val="46A95479"/>
    <w:rsid w:val="46C027C2"/>
    <w:rsid w:val="46D149CF"/>
    <w:rsid w:val="46F308F0"/>
    <w:rsid w:val="47013507"/>
    <w:rsid w:val="470248DE"/>
    <w:rsid w:val="47066D09"/>
    <w:rsid w:val="471104BE"/>
    <w:rsid w:val="471A45C8"/>
    <w:rsid w:val="47242D51"/>
    <w:rsid w:val="47411B55"/>
    <w:rsid w:val="47434CC7"/>
    <w:rsid w:val="47460F19"/>
    <w:rsid w:val="47507FEA"/>
    <w:rsid w:val="475D0075"/>
    <w:rsid w:val="47777520"/>
    <w:rsid w:val="477E06B3"/>
    <w:rsid w:val="477E6905"/>
    <w:rsid w:val="47A10840"/>
    <w:rsid w:val="47A65E5C"/>
    <w:rsid w:val="47AF4671"/>
    <w:rsid w:val="47B2035D"/>
    <w:rsid w:val="47CD163B"/>
    <w:rsid w:val="47D12ED9"/>
    <w:rsid w:val="47FB61A8"/>
    <w:rsid w:val="47FE7B25"/>
    <w:rsid w:val="48052B82"/>
    <w:rsid w:val="48092B19"/>
    <w:rsid w:val="480B174B"/>
    <w:rsid w:val="48390A7E"/>
    <w:rsid w:val="4839282C"/>
    <w:rsid w:val="48435459"/>
    <w:rsid w:val="48455675"/>
    <w:rsid w:val="48480C05"/>
    <w:rsid w:val="484E277B"/>
    <w:rsid w:val="484F3DFE"/>
    <w:rsid w:val="485635D0"/>
    <w:rsid w:val="485E533F"/>
    <w:rsid w:val="48653621"/>
    <w:rsid w:val="48710218"/>
    <w:rsid w:val="48735D3E"/>
    <w:rsid w:val="48751DE7"/>
    <w:rsid w:val="487B2E45"/>
    <w:rsid w:val="489839F7"/>
    <w:rsid w:val="489A151D"/>
    <w:rsid w:val="489F2FD7"/>
    <w:rsid w:val="48AD08F7"/>
    <w:rsid w:val="48B06F92"/>
    <w:rsid w:val="48B63E7D"/>
    <w:rsid w:val="48BD6383"/>
    <w:rsid w:val="48CB0B60"/>
    <w:rsid w:val="48E56510"/>
    <w:rsid w:val="48E72288"/>
    <w:rsid w:val="48EE1869"/>
    <w:rsid w:val="48FB2EC4"/>
    <w:rsid w:val="4910358D"/>
    <w:rsid w:val="491237A9"/>
    <w:rsid w:val="49125987"/>
    <w:rsid w:val="49417BEA"/>
    <w:rsid w:val="494B2817"/>
    <w:rsid w:val="49585C91"/>
    <w:rsid w:val="49592432"/>
    <w:rsid w:val="495E6F98"/>
    <w:rsid w:val="499F2B63"/>
    <w:rsid w:val="49A40179"/>
    <w:rsid w:val="49A53882"/>
    <w:rsid w:val="49A62143"/>
    <w:rsid w:val="49AB30CE"/>
    <w:rsid w:val="49BE123B"/>
    <w:rsid w:val="49CC7DFC"/>
    <w:rsid w:val="49D00F6E"/>
    <w:rsid w:val="49E14F29"/>
    <w:rsid w:val="49F70BF1"/>
    <w:rsid w:val="4A01737A"/>
    <w:rsid w:val="4A050C18"/>
    <w:rsid w:val="4A0C644A"/>
    <w:rsid w:val="4A121587"/>
    <w:rsid w:val="4A1672C9"/>
    <w:rsid w:val="4A174DEF"/>
    <w:rsid w:val="4A27183D"/>
    <w:rsid w:val="4A2E2279"/>
    <w:rsid w:val="4A3D2AA8"/>
    <w:rsid w:val="4A45195C"/>
    <w:rsid w:val="4A463EF1"/>
    <w:rsid w:val="4A546448"/>
    <w:rsid w:val="4A58168F"/>
    <w:rsid w:val="4A5B4CDC"/>
    <w:rsid w:val="4A69389D"/>
    <w:rsid w:val="4A7A479A"/>
    <w:rsid w:val="4A7F6A22"/>
    <w:rsid w:val="4A80601B"/>
    <w:rsid w:val="4A8A3813"/>
    <w:rsid w:val="4A8E50B1"/>
    <w:rsid w:val="4A91694F"/>
    <w:rsid w:val="4A9621B8"/>
    <w:rsid w:val="4AA246B9"/>
    <w:rsid w:val="4AAA7A11"/>
    <w:rsid w:val="4AAE12AF"/>
    <w:rsid w:val="4ABD2E97"/>
    <w:rsid w:val="4AC53816"/>
    <w:rsid w:val="4ACC3E2B"/>
    <w:rsid w:val="4ACD77C9"/>
    <w:rsid w:val="4AD30D16"/>
    <w:rsid w:val="4ADD4F0C"/>
    <w:rsid w:val="4AF15640"/>
    <w:rsid w:val="4B0372DA"/>
    <w:rsid w:val="4B117A90"/>
    <w:rsid w:val="4B1D6435"/>
    <w:rsid w:val="4B216D57"/>
    <w:rsid w:val="4B2C6678"/>
    <w:rsid w:val="4B425E9C"/>
    <w:rsid w:val="4B4F54BE"/>
    <w:rsid w:val="4B5B2108"/>
    <w:rsid w:val="4B5B79F4"/>
    <w:rsid w:val="4B625664"/>
    <w:rsid w:val="4B6E6C91"/>
    <w:rsid w:val="4B736055"/>
    <w:rsid w:val="4B7C315C"/>
    <w:rsid w:val="4B7E5126"/>
    <w:rsid w:val="4B810772"/>
    <w:rsid w:val="4B871B00"/>
    <w:rsid w:val="4B8B7441"/>
    <w:rsid w:val="4B8D35BB"/>
    <w:rsid w:val="4B904E59"/>
    <w:rsid w:val="4B931A7D"/>
    <w:rsid w:val="4B9507E9"/>
    <w:rsid w:val="4BA372FB"/>
    <w:rsid w:val="4BA6642B"/>
    <w:rsid w:val="4BB07716"/>
    <w:rsid w:val="4BB26B7D"/>
    <w:rsid w:val="4BB52B12"/>
    <w:rsid w:val="4BB943B0"/>
    <w:rsid w:val="4BCB40E3"/>
    <w:rsid w:val="4BDC009E"/>
    <w:rsid w:val="4BDC3BFA"/>
    <w:rsid w:val="4BE51D73"/>
    <w:rsid w:val="4BEA4569"/>
    <w:rsid w:val="4BF47196"/>
    <w:rsid w:val="4BF74ED8"/>
    <w:rsid w:val="4BF947AC"/>
    <w:rsid w:val="4BFC1823"/>
    <w:rsid w:val="4BFC24EE"/>
    <w:rsid w:val="4BFF0323"/>
    <w:rsid w:val="4C07683D"/>
    <w:rsid w:val="4C0B44E0"/>
    <w:rsid w:val="4C1A4723"/>
    <w:rsid w:val="4C2E37C9"/>
    <w:rsid w:val="4C452999"/>
    <w:rsid w:val="4C4F261E"/>
    <w:rsid w:val="4C575977"/>
    <w:rsid w:val="4C5E4F57"/>
    <w:rsid w:val="4C687B84"/>
    <w:rsid w:val="4C742085"/>
    <w:rsid w:val="4C8D3147"/>
    <w:rsid w:val="4C910E89"/>
    <w:rsid w:val="4C91592D"/>
    <w:rsid w:val="4C982217"/>
    <w:rsid w:val="4CA0731E"/>
    <w:rsid w:val="4CA566E2"/>
    <w:rsid w:val="4CB84667"/>
    <w:rsid w:val="4CC34AE1"/>
    <w:rsid w:val="4CCE79E7"/>
    <w:rsid w:val="4CD11285"/>
    <w:rsid w:val="4CD22897"/>
    <w:rsid w:val="4CEC73B7"/>
    <w:rsid w:val="4CF5766A"/>
    <w:rsid w:val="4CFE5C17"/>
    <w:rsid w:val="4CFE5DF2"/>
    <w:rsid w:val="4D05056F"/>
    <w:rsid w:val="4D106251"/>
    <w:rsid w:val="4D134330"/>
    <w:rsid w:val="4D20220D"/>
    <w:rsid w:val="4D2C6E03"/>
    <w:rsid w:val="4D3D239E"/>
    <w:rsid w:val="4D41465D"/>
    <w:rsid w:val="4D4C108B"/>
    <w:rsid w:val="4D52686A"/>
    <w:rsid w:val="4D5679DC"/>
    <w:rsid w:val="4D592737"/>
    <w:rsid w:val="4D5D0D6B"/>
    <w:rsid w:val="4D645E9F"/>
    <w:rsid w:val="4D700A9E"/>
    <w:rsid w:val="4D741EC7"/>
    <w:rsid w:val="4D866514"/>
    <w:rsid w:val="4D902EEE"/>
    <w:rsid w:val="4D930C30"/>
    <w:rsid w:val="4D9A1FBF"/>
    <w:rsid w:val="4DA60964"/>
    <w:rsid w:val="4DA93FB0"/>
    <w:rsid w:val="4DAC58A8"/>
    <w:rsid w:val="4DAE15C6"/>
    <w:rsid w:val="4DB0533F"/>
    <w:rsid w:val="4DBD10F6"/>
    <w:rsid w:val="4DC1579E"/>
    <w:rsid w:val="4DC1754C"/>
    <w:rsid w:val="4DC56266"/>
    <w:rsid w:val="4DD94895"/>
    <w:rsid w:val="4DEB6377"/>
    <w:rsid w:val="4DF96CE5"/>
    <w:rsid w:val="4DFE42FC"/>
    <w:rsid w:val="4DFF1CD9"/>
    <w:rsid w:val="4E1F3B0C"/>
    <w:rsid w:val="4E2C2A55"/>
    <w:rsid w:val="4E360BC3"/>
    <w:rsid w:val="4E47299C"/>
    <w:rsid w:val="4E557C94"/>
    <w:rsid w:val="4E5E2FEC"/>
    <w:rsid w:val="4E612ADD"/>
    <w:rsid w:val="4E6C5D89"/>
    <w:rsid w:val="4E6D3230"/>
    <w:rsid w:val="4E734FE6"/>
    <w:rsid w:val="4E8862BB"/>
    <w:rsid w:val="4EB819DC"/>
    <w:rsid w:val="4EC372F3"/>
    <w:rsid w:val="4ECC264C"/>
    <w:rsid w:val="4ED35765"/>
    <w:rsid w:val="4EF23735"/>
    <w:rsid w:val="4EF43951"/>
    <w:rsid w:val="4EFD45B3"/>
    <w:rsid w:val="4F172249"/>
    <w:rsid w:val="4F183F51"/>
    <w:rsid w:val="4F1B164B"/>
    <w:rsid w:val="4F247D92"/>
    <w:rsid w:val="4F304989"/>
    <w:rsid w:val="4F3A5808"/>
    <w:rsid w:val="4F524F63"/>
    <w:rsid w:val="4F5368C9"/>
    <w:rsid w:val="4F5F0DCA"/>
    <w:rsid w:val="4F626B0C"/>
    <w:rsid w:val="4F734876"/>
    <w:rsid w:val="4F786330"/>
    <w:rsid w:val="4F7F76BE"/>
    <w:rsid w:val="4F89651A"/>
    <w:rsid w:val="4F8C5937"/>
    <w:rsid w:val="4FA0465B"/>
    <w:rsid w:val="4FA72771"/>
    <w:rsid w:val="4FB530E0"/>
    <w:rsid w:val="4FBA06F6"/>
    <w:rsid w:val="4FD413B1"/>
    <w:rsid w:val="4FD94318"/>
    <w:rsid w:val="4FDC68BF"/>
    <w:rsid w:val="4FDE2637"/>
    <w:rsid w:val="4FEB08B0"/>
    <w:rsid w:val="4FEE4B5E"/>
    <w:rsid w:val="4FF050A8"/>
    <w:rsid w:val="4FF26DF5"/>
    <w:rsid w:val="4FFC0D0F"/>
    <w:rsid w:val="500876B4"/>
    <w:rsid w:val="500D0826"/>
    <w:rsid w:val="50146059"/>
    <w:rsid w:val="50261BD3"/>
    <w:rsid w:val="50306C0B"/>
    <w:rsid w:val="50412BC6"/>
    <w:rsid w:val="504B134F"/>
    <w:rsid w:val="505869A7"/>
    <w:rsid w:val="505A11B1"/>
    <w:rsid w:val="50610B72"/>
    <w:rsid w:val="506D7517"/>
    <w:rsid w:val="507837EB"/>
    <w:rsid w:val="50845391"/>
    <w:rsid w:val="508F56DF"/>
    <w:rsid w:val="50A0169A"/>
    <w:rsid w:val="50A06987"/>
    <w:rsid w:val="50A15412"/>
    <w:rsid w:val="50A76ECD"/>
    <w:rsid w:val="50AA4F11"/>
    <w:rsid w:val="50AF4CDE"/>
    <w:rsid w:val="50BF3E83"/>
    <w:rsid w:val="50C51101"/>
    <w:rsid w:val="50C80BF1"/>
    <w:rsid w:val="50D13F4A"/>
    <w:rsid w:val="50D91050"/>
    <w:rsid w:val="50DC6757"/>
    <w:rsid w:val="50DD6D95"/>
    <w:rsid w:val="50DE21C3"/>
    <w:rsid w:val="50E772C9"/>
    <w:rsid w:val="50EB7D9F"/>
    <w:rsid w:val="50F814D6"/>
    <w:rsid w:val="50FD4D3F"/>
    <w:rsid w:val="50FD5630"/>
    <w:rsid w:val="50FD6AED"/>
    <w:rsid w:val="5100038B"/>
    <w:rsid w:val="510460CD"/>
    <w:rsid w:val="51081827"/>
    <w:rsid w:val="510E0CFA"/>
    <w:rsid w:val="511107EA"/>
    <w:rsid w:val="51165E00"/>
    <w:rsid w:val="512849B4"/>
    <w:rsid w:val="51330760"/>
    <w:rsid w:val="5144296E"/>
    <w:rsid w:val="51714DE5"/>
    <w:rsid w:val="517A013D"/>
    <w:rsid w:val="517A48B9"/>
    <w:rsid w:val="517D19DC"/>
    <w:rsid w:val="51840FBC"/>
    <w:rsid w:val="51842D6A"/>
    <w:rsid w:val="51946F44"/>
    <w:rsid w:val="51964435"/>
    <w:rsid w:val="51A927D1"/>
    <w:rsid w:val="51B15B29"/>
    <w:rsid w:val="51B65558"/>
    <w:rsid w:val="51BF1FF4"/>
    <w:rsid w:val="51C4585C"/>
    <w:rsid w:val="51C615D4"/>
    <w:rsid w:val="51D830B6"/>
    <w:rsid w:val="51DC2B68"/>
    <w:rsid w:val="51E7628D"/>
    <w:rsid w:val="51E8779D"/>
    <w:rsid w:val="52081BED"/>
    <w:rsid w:val="52181704"/>
    <w:rsid w:val="5222392E"/>
    <w:rsid w:val="52383B54"/>
    <w:rsid w:val="52410C5B"/>
    <w:rsid w:val="525A7F6F"/>
    <w:rsid w:val="52691264"/>
    <w:rsid w:val="52691F60"/>
    <w:rsid w:val="527728CF"/>
    <w:rsid w:val="52796647"/>
    <w:rsid w:val="528944AB"/>
    <w:rsid w:val="528A2602"/>
    <w:rsid w:val="528D20F2"/>
    <w:rsid w:val="52911BE2"/>
    <w:rsid w:val="529308D2"/>
    <w:rsid w:val="52943481"/>
    <w:rsid w:val="52A35472"/>
    <w:rsid w:val="52B458D1"/>
    <w:rsid w:val="52B70F1D"/>
    <w:rsid w:val="52BA32D9"/>
    <w:rsid w:val="52BE22AC"/>
    <w:rsid w:val="52C33D66"/>
    <w:rsid w:val="52D84DB4"/>
    <w:rsid w:val="52ED0DE3"/>
    <w:rsid w:val="52ED493F"/>
    <w:rsid w:val="52F749BC"/>
    <w:rsid w:val="52FE08FA"/>
    <w:rsid w:val="53000B16"/>
    <w:rsid w:val="530A1816"/>
    <w:rsid w:val="530A729F"/>
    <w:rsid w:val="530F2B07"/>
    <w:rsid w:val="531418C6"/>
    <w:rsid w:val="53273DFA"/>
    <w:rsid w:val="533E519B"/>
    <w:rsid w:val="5343196D"/>
    <w:rsid w:val="534C3D5B"/>
    <w:rsid w:val="534C5B09"/>
    <w:rsid w:val="53513120"/>
    <w:rsid w:val="53641AE9"/>
    <w:rsid w:val="53642E53"/>
    <w:rsid w:val="536B2E30"/>
    <w:rsid w:val="5373753A"/>
    <w:rsid w:val="537506AF"/>
    <w:rsid w:val="53755060"/>
    <w:rsid w:val="537E2EA2"/>
    <w:rsid w:val="537F7C8D"/>
    <w:rsid w:val="53803A05"/>
    <w:rsid w:val="5382152B"/>
    <w:rsid w:val="53824741"/>
    <w:rsid w:val="53982AFD"/>
    <w:rsid w:val="53A2179F"/>
    <w:rsid w:val="53C25DCC"/>
    <w:rsid w:val="53D17DBD"/>
    <w:rsid w:val="53E04E54"/>
    <w:rsid w:val="53EE4E13"/>
    <w:rsid w:val="53F5423D"/>
    <w:rsid w:val="53FC12DE"/>
    <w:rsid w:val="54161C73"/>
    <w:rsid w:val="54177EC5"/>
    <w:rsid w:val="541859EC"/>
    <w:rsid w:val="54224ABC"/>
    <w:rsid w:val="5429409D"/>
    <w:rsid w:val="542E3461"/>
    <w:rsid w:val="54370568"/>
    <w:rsid w:val="54415C74"/>
    <w:rsid w:val="54436F0C"/>
    <w:rsid w:val="54505185"/>
    <w:rsid w:val="545A4256"/>
    <w:rsid w:val="54624EB9"/>
    <w:rsid w:val="546649A9"/>
    <w:rsid w:val="54694499"/>
    <w:rsid w:val="5479292E"/>
    <w:rsid w:val="54947768"/>
    <w:rsid w:val="549C486F"/>
    <w:rsid w:val="54A31759"/>
    <w:rsid w:val="54A75A1B"/>
    <w:rsid w:val="54B81851"/>
    <w:rsid w:val="54BC6CBF"/>
    <w:rsid w:val="54C33BA9"/>
    <w:rsid w:val="54C63D12"/>
    <w:rsid w:val="54CB4E56"/>
    <w:rsid w:val="54D758A7"/>
    <w:rsid w:val="54E65AEA"/>
    <w:rsid w:val="550F6DEF"/>
    <w:rsid w:val="5511700B"/>
    <w:rsid w:val="5512068D"/>
    <w:rsid w:val="5516017D"/>
    <w:rsid w:val="551663CF"/>
    <w:rsid w:val="5525186A"/>
    <w:rsid w:val="552B174F"/>
    <w:rsid w:val="552F56E3"/>
    <w:rsid w:val="55366A71"/>
    <w:rsid w:val="553B5E36"/>
    <w:rsid w:val="553D7E00"/>
    <w:rsid w:val="5540344C"/>
    <w:rsid w:val="554747DA"/>
    <w:rsid w:val="555953CF"/>
    <w:rsid w:val="555D2250"/>
    <w:rsid w:val="55651104"/>
    <w:rsid w:val="556935BA"/>
    <w:rsid w:val="55741347"/>
    <w:rsid w:val="55767D2F"/>
    <w:rsid w:val="557762B7"/>
    <w:rsid w:val="557D54E5"/>
    <w:rsid w:val="55823A64"/>
    <w:rsid w:val="5583158B"/>
    <w:rsid w:val="5587107B"/>
    <w:rsid w:val="55880707"/>
    <w:rsid w:val="558F6181"/>
    <w:rsid w:val="55937A20"/>
    <w:rsid w:val="559D264C"/>
    <w:rsid w:val="55C37BD9"/>
    <w:rsid w:val="55C43A6D"/>
    <w:rsid w:val="55C67DF5"/>
    <w:rsid w:val="55CA7F0B"/>
    <w:rsid w:val="55D831E4"/>
    <w:rsid w:val="55DB4F23"/>
    <w:rsid w:val="55E069DD"/>
    <w:rsid w:val="55E62245"/>
    <w:rsid w:val="55E77D6B"/>
    <w:rsid w:val="56244B1C"/>
    <w:rsid w:val="562C577E"/>
    <w:rsid w:val="56312D95"/>
    <w:rsid w:val="56363F48"/>
    <w:rsid w:val="56386C46"/>
    <w:rsid w:val="56397375"/>
    <w:rsid w:val="563C1E65"/>
    <w:rsid w:val="56466840"/>
    <w:rsid w:val="564E11CD"/>
    <w:rsid w:val="564E7DEA"/>
    <w:rsid w:val="56570A4D"/>
    <w:rsid w:val="56617B1E"/>
    <w:rsid w:val="567A0BDF"/>
    <w:rsid w:val="56890E23"/>
    <w:rsid w:val="568A30CF"/>
    <w:rsid w:val="569E48CE"/>
    <w:rsid w:val="56B22127"/>
    <w:rsid w:val="56B23ED5"/>
    <w:rsid w:val="56BA5480"/>
    <w:rsid w:val="56BC2FA6"/>
    <w:rsid w:val="56CD0D0F"/>
    <w:rsid w:val="56D26326"/>
    <w:rsid w:val="56DE6375"/>
    <w:rsid w:val="56E524FD"/>
    <w:rsid w:val="56EF3C74"/>
    <w:rsid w:val="56FB3ACE"/>
    <w:rsid w:val="56FD6E02"/>
    <w:rsid w:val="57122BC6"/>
    <w:rsid w:val="571C57F3"/>
    <w:rsid w:val="572A43B4"/>
    <w:rsid w:val="573C5E95"/>
    <w:rsid w:val="575431DF"/>
    <w:rsid w:val="57575C5C"/>
    <w:rsid w:val="57596A47"/>
    <w:rsid w:val="575C2093"/>
    <w:rsid w:val="575E6A88"/>
    <w:rsid w:val="57675237"/>
    <w:rsid w:val="57680A38"/>
    <w:rsid w:val="577076C6"/>
    <w:rsid w:val="578A4E52"/>
    <w:rsid w:val="578C4726"/>
    <w:rsid w:val="579161E1"/>
    <w:rsid w:val="57A74BE2"/>
    <w:rsid w:val="57B04BFB"/>
    <w:rsid w:val="57B36157"/>
    <w:rsid w:val="57C245EC"/>
    <w:rsid w:val="57CC79AB"/>
    <w:rsid w:val="57E26A3C"/>
    <w:rsid w:val="57FB7AFE"/>
    <w:rsid w:val="57FF5DE3"/>
    <w:rsid w:val="58030FE3"/>
    <w:rsid w:val="5814296E"/>
    <w:rsid w:val="581754FA"/>
    <w:rsid w:val="581A61D6"/>
    <w:rsid w:val="581D5CC6"/>
    <w:rsid w:val="58201313"/>
    <w:rsid w:val="5827444F"/>
    <w:rsid w:val="583B614D"/>
    <w:rsid w:val="58627B7D"/>
    <w:rsid w:val="5866141B"/>
    <w:rsid w:val="587358E6"/>
    <w:rsid w:val="587A4EC7"/>
    <w:rsid w:val="58831FCD"/>
    <w:rsid w:val="58847AF3"/>
    <w:rsid w:val="5886386C"/>
    <w:rsid w:val="588840E5"/>
    <w:rsid w:val="588E44CE"/>
    <w:rsid w:val="589F4D1B"/>
    <w:rsid w:val="58AE2DC2"/>
    <w:rsid w:val="58B24629"/>
    <w:rsid w:val="58B8779D"/>
    <w:rsid w:val="58BF6D7E"/>
    <w:rsid w:val="58C148A4"/>
    <w:rsid w:val="58D00F8B"/>
    <w:rsid w:val="58D2260D"/>
    <w:rsid w:val="58D27FB5"/>
    <w:rsid w:val="58E10AA2"/>
    <w:rsid w:val="58E135DE"/>
    <w:rsid w:val="58E6255C"/>
    <w:rsid w:val="58EF39A2"/>
    <w:rsid w:val="590D6693"/>
    <w:rsid w:val="59154BEF"/>
    <w:rsid w:val="59195066"/>
    <w:rsid w:val="5919648E"/>
    <w:rsid w:val="5954396A"/>
    <w:rsid w:val="595779EB"/>
    <w:rsid w:val="595C637A"/>
    <w:rsid w:val="596077FA"/>
    <w:rsid w:val="596516D3"/>
    <w:rsid w:val="596A0A97"/>
    <w:rsid w:val="597638E0"/>
    <w:rsid w:val="597B512C"/>
    <w:rsid w:val="59875AED"/>
    <w:rsid w:val="598A738C"/>
    <w:rsid w:val="598C4EB2"/>
    <w:rsid w:val="59995821"/>
    <w:rsid w:val="59A41ECD"/>
    <w:rsid w:val="59A70222"/>
    <w:rsid w:val="59B63CDD"/>
    <w:rsid w:val="59BD32BD"/>
    <w:rsid w:val="59C97EB4"/>
    <w:rsid w:val="59D40607"/>
    <w:rsid w:val="59D47A4C"/>
    <w:rsid w:val="59D70720"/>
    <w:rsid w:val="59E44CEE"/>
    <w:rsid w:val="59E940B2"/>
    <w:rsid w:val="59EC5950"/>
    <w:rsid w:val="59EE791A"/>
    <w:rsid w:val="59F44805"/>
    <w:rsid w:val="59FF5F31"/>
    <w:rsid w:val="5A00764E"/>
    <w:rsid w:val="5A025174"/>
    <w:rsid w:val="5A0C7DA1"/>
    <w:rsid w:val="5A1540BD"/>
    <w:rsid w:val="5A166E71"/>
    <w:rsid w:val="5A250E62"/>
    <w:rsid w:val="5A292701"/>
    <w:rsid w:val="5A2E0E39"/>
    <w:rsid w:val="5A2E5F69"/>
    <w:rsid w:val="5A461504"/>
    <w:rsid w:val="5A5A0B0C"/>
    <w:rsid w:val="5A5D23AA"/>
    <w:rsid w:val="5A5E0734"/>
    <w:rsid w:val="5A6574B1"/>
    <w:rsid w:val="5A7B7A9F"/>
    <w:rsid w:val="5AA2266F"/>
    <w:rsid w:val="5ABC3575"/>
    <w:rsid w:val="5AC36B81"/>
    <w:rsid w:val="5ACB37B8"/>
    <w:rsid w:val="5ACC5D4E"/>
    <w:rsid w:val="5ACD00F9"/>
    <w:rsid w:val="5AE26D53"/>
    <w:rsid w:val="5AEE56F8"/>
    <w:rsid w:val="5AF251E8"/>
    <w:rsid w:val="5AF80325"/>
    <w:rsid w:val="5B0311A3"/>
    <w:rsid w:val="5B122D56"/>
    <w:rsid w:val="5B156068"/>
    <w:rsid w:val="5B174C4F"/>
    <w:rsid w:val="5B1C489F"/>
    <w:rsid w:val="5B1E7D8B"/>
    <w:rsid w:val="5B2335F4"/>
    <w:rsid w:val="5B241A3E"/>
    <w:rsid w:val="5B264E92"/>
    <w:rsid w:val="5B2B24A8"/>
    <w:rsid w:val="5B2D4472"/>
    <w:rsid w:val="5B34049B"/>
    <w:rsid w:val="5B525C87"/>
    <w:rsid w:val="5B5B0FE0"/>
    <w:rsid w:val="5B5E287E"/>
    <w:rsid w:val="5B6065F6"/>
    <w:rsid w:val="5B61411C"/>
    <w:rsid w:val="5B6559BA"/>
    <w:rsid w:val="5B7E4CCE"/>
    <w:rsid w:val="5B834092"/>
    <w:rsid w:val="5B841BB9"/>
    <w:rsid w:val="5B977B3E"/>
    <w:rsid w:val="5BA1276A"/>
    <w:rsid w:val="5BA2287A"/>
    <w:rsid w:val="5BA83AF9"/>
    <w:rsid w:val="5BAD55B3"/>
    <w:rsid w:val="5BC25909"/>
    <w:rsid w:val="5BCE7A03"/>
    <w:rsid w:val="5BD90156"/>
    <w:rsid w:val="5BE54D4D"/>
    <w:rsid w:val="5C02145B"/>
    <w:rsid w:val="5C076A71"/>
    <w:rsid w:val="5C2869E8"/>
    <w:rsid w:val="5C2A6C04"/>
    <w:rsid w:val="5C322401"/>
    <w:rsid w:val="5C471564"/>
    <w:rsid w:val="5C4E46A0"/>
    <w:rsid w:val="5C5679F9"/>
    <w:rsid w:val="5C6B35CE"/>
    <w:rsid w:val="5C7B2FBB"/>
    <w:rsid w:val="5C8E2CEF"/>
    <w:rsid w:val="5C9443DE"/>
    <w:rsid w:val="5C9B365E"/>
    <w:rsid w:val="5C9E3740"/>
    <w:rsid w:val="5CA16EC6"/>
    <w:rsid w:val="5CA70254"/>
    <w:rsid w:val="5CB07109"/>
    <w:rsid w:val="5CBC3D00"/>
    <w:rsid w:val="5CBF559E"/>
    <w:rsid w:val="5CC44962"/>
    <w:rsid w:val="5CC73923"/>
    <w:rsid w:val="5CCA71BA"/>
    <w:rsid w:val="5CCB4C52"/>
    <w:rsid w:val="5CCD7CBB"/>
    <w:rsid w:val="5CD5091E"/>
    <w:rsid w:val="5CDA5F34"/>
    <w:rsid w:val="5CEA1017"/>
    <w:rsid w:val="5CFA0384"/>
    <w:rsid w:val="5D1E0517"/>
    <w:rsid w:val="5D276C9F"/>
    <w:rsid w:val="5D292A17"/>
    <w:rsid w:val="5D380EAD"/>
    <w:rsid w:val="5D5757D7"/>
    <w:rsid w:val="5D5A7075"/>
    <w:rsid w:val="5D5E4DB7"/>
    <w:rsid w:val="5D5F28DD"/>
    <w:rsid w:val="5D683540"/>
    <w:rsid w:val="5D755C5D"/>
    <w:rsid w:val="5D9500AD"/>
    <w:rsid w:val="5D997B9D"/>
    <w:rsid w:val="5DA052A8"/>
    <w:rsid w:val="5DB82D9D"/>
    <w:rsid w:val="5DC15346"/>
    <w:rsid w:val="5DC664B8"/>
    <w:rsid w:val="5DC97FC9"/>
    <w:rsid w:val="5DD21301"/>
    <w:rsid w:val="5DD24E5D"/>
    <w:rsid w:val="5DD5494D"/>
    <w:rsid w:val="5DE548F0"/>
    <w:rsid w:val="5DE54B90"/>
    <w:rsid w:val="5DE60909"/>
    <w:rsid w:val="5DFE3EA4"/>
    <w:rsid w:val="5E17280A"/>
    <w:rsid w:val="5E1E62F4"/>
    <w:rsid w:val="5E20206C"/>
    <w:rsid w:val="5E456113"/>
    <w:rsid w:val="5E4E6BDA"/>
    <w:rsid w:val="5E710B1A"/>
    <w:rsid w:val="5E785A05"/>
    <w:rsid w:val="5E8C325E"/>
    <w:rsid w:val="5E99597B"/>
    <w:rsid w:val="5EA26F25"/>
    <w:rsid w:val="5EA52572"/>
    <w:rsid w:val="5EA902B4"/>
    <w:rsid w:val="5EAA5DDA"/>
    <w:rsid w:val="5EAC3900"/>
    <w:rsid w:val="5EAC56AE"/>
    <w:rsid w:val="5EB2126C"/>
    <w:rsid w:val="5EB427B5"/>
    <w:rsid w:val="5ECB28DF"/>
    <w:rsid w:val="5ECB71B9"/>
    <w:rsid w:val="5ECE7D1A"/>
    <w:rsid w:val="5ED15115"/>
    <w:rsid w:val="5EE237C6"/>
    <w:rsid w:val="5EE27322"/>
    <w:rsid w:val="5EE4753E"/>
    <w:rsid w:val="5EE70DDC"/>
    <w:rsid w:val="5EEB267A"/>
    <w:rsid w:val="5EEC63F2"/>
    <w:rsid w:val="5F117C07"/>
    <w:rsid w:val="5F21609C"/>
    <w:rsid w:val="5F373947"/>
    <w:rsid w:val="5F385194"/>
    <w:rsid w:val="5F386936"/>
    <w:rsid w:val="5F3A0F0C"/>
    <w:rsid w:val="5F4B4EC7"/>
    <w:rsid w:val="5F4C0C3F"/>
    <w:rsid w:val="5F4E2C09"/>
    <w:rsid w:val="5F4E6765"/>
    <w:rsid w:val="5F5B78AA"/>
    <w:rsid w:val="5F667F53"/>
    <w:rsid w:val="5F6D308F"/>
    <w:rsid w:val="5F6F6BEE"/>
    <w:rsid w:val="5F7563E8"/>
    <w:rsid w:val="5F7A39FE"/>
    <w:rsid w:val="5F85592A"/>
    <w:rsid w:val="5F8623A3"/>
    <w:rsid w:val="5F9E593F"/>
    <w:rsid w:val="5FB21A80"/>
    <w:rsid w:val="5FB40CBE"/>
    <w:rsid w:val="5FC30F01"/>
    <w:rsid w:val="5FC353A5"/>
    <w:rsid w:val="5FD108DA"/>
    <w:rsid w:val="5FD90725"/>
    <w:rsid w:val="5FDC6467"/>
    <w:rsid w:val="5FE175D9"/>
    <w:rsid w:val="60000E7D"/>
    <w:rsid w:val="60037EAC"/>
    <w:rsid w:val="600A4D82"/>
    <w:rsid w:val="600E011E"/>
    <w:rsid w:val="60163727"/>
    <w:rsid w:val="601654D5"/>
    <w:rsid w:val="60237BF2"/>
    <w:rsid w:val="6042451C"/>
    <w:rsid w:val="604364E6"/>
    <w:rsid w:val="60483AFC"/>
    <w:rsid w:val="604A1623"/>
    <w:rsid w:val="605A0612"/>
    <w:rsid w:val="605E64D0"/>
    <w:rsid w:val="605F3A1A"/>
    <w:rsid w:val="606F1089"/>
    <w:rsid w:val="607448F1"/>
    <w:rsid w:val="607B5C80"/>
    <w:rsid w:val="607C7302"/>
    <w:rsid w:val="60A01243"/>
    <w:rsid w:val="60AC7BE7"/>
    <w:rsid w:val="60AD570E"/>
    <w:rsid w:val="60AF76D8"/>
    <w:rsid w:val="60B116A2"/>
    <w:rsid w:val="60B30F76"/>
    <w:rsid w:val="60B847DE"/>
    <w:rsid w:val="60BD1DF5"/>
    <w:rsid w:val="60C56EFB"/>
    <w:rsid w:val="60C90799"/>
    <w:rsid w:val="60C969EB"/>
    <w:rsid w:val="60CC64DC"/>
    <w:rsid w:val="60D32B11"/>
    <w:rsid w:val="60DE4400"/>
    <w:rsid w:val="60EB7F9D"/>
    <w:rsid w:val="6106379C"/>
    <w:rsid w:val="611B4D6D"/>
    <w:rsid w:val="613D2F35"/>
    <w:rsid w:val="614C4F26"/>
    <w:rsid w:val="614D73EA"/>
    <w:rsid w:val="61555058"/>
    <w:rsid w:val="61581B1D"/>
    <w:rsid w:val="61614E76"/>
    <w:rsid w:val="6162299C"/>
    <w:rsid w:val="616B2973"/>
    <w:rsid w:val="616D7CC9"/>
    <w:rsid w:val="61796CB2"/>
    <w:rsid w:val="61A92379"/>
    <w:rsid w:val="61AE795F"/>
    <w:rsid w:val="61B01959"/>
    <w:rsid w:val="61B2747F"/>
    <w:rsid w:val="61B33DF4"/>
    <w:rsid w:val="61CB5BF9"/>
    <w:rsid w:val="61D5316E"/>
    <w:rsid w:val="61DA0784"/>
    <w:rsid w:val="61DE64C6"/>
    <w:rsid w:val="61E73960"/>
    <w:rsid w:val="61EC1CD6"/>
    <w:rsid w:val="61ED04B8"/>
    <w:rsid w:val="61F736C3"/>
    <w:rsid w:val="621243C2"/>
    <w:rsid w:val="62195750"/>
    <w:rsid w:val="621E2CF8"/>
    <w:rsid w:val="622313C8"/>
    <w:rsid w:val="622A5268"/>
    <w:rsid w:val="622D6B06"/>
    <w:rsid w:val="62326812"/>
    <w:rsid w:val="623F0400"/>
    <w:rsid w:val="62455343"/>
    <w:rsid w:val="62467BC8"/>
    <w:rsid w:val="625048C9"/>
    <w:rsid w:val="62514EEA"/>
    <w:rsid w:val="62620EA5"/>
    <w:rsid w:val="62726C0F"/>
    <w:rsid w:val="627B3D15"/>
    <w:rsid w:val="627C5F72"/>
    <w:rsid w:val="628C7CD0"/>
    <w:rsid w:val="629628FD"/>
    <w:rsid w:val="6298266A"/>
    <w:rsid w:val="62B45479"/>
    <w:rsid w:val="62C236F2"/>
    <w:rsid w:val="62CC4571"/>
    <w:rsid w:val="62CF4061"/>
    <w:rsid w:val="62D32AAE"/>
    <w:rsid w:val="62DD63DC"/>
    <w:rsid w:val="62DE6052"/>
    <w:rsid w:val="62E713AB"/>
    <w:rsid w:val="62EC076F"/>
    <w:rsid w:val="62EC5F9A"/>
    <w:rsid w:val="62EE08FA"/>
    <w:rsid w:val="62F31AFE"/>
    <w:rsid w:val="62FD472A"/>
    <w:rsid w:val="63027F93"/>
    <w:rsid w:val="630F445E"/>
    <w:rsid w:val="6324615B"/>
    <w:rsid w:val="632C3261"/>
    <w:rsid w:val="633D546F"/>
    <w:rsid w:val="634D4924"/>
    <w:rsid w:val="634E4F86"/>
    <w:rsid w:val="635B2C28"/>
    <w:rsid w:val="635C3B47"/>
    <w:rsid w:val="63604CB9"/>
    <w:rsid w:val="636C18B0"/>
    <w:rsid w:val="63730E90"/>
    <w:rsid w:val="637D3ABD"/>
    <w:rsid w:val="638035D4"/>
    <w:rsid w:val="638766EA"/>
    <w:rsid w:val="638B61DA"/>
    <w:rsid w:val="639D7CBB"/>
    <w:rsid w:val="63AE1EC8"/>
    <w:rsid w:val="63B76FCF"/>
    <w:rsid w:val="63BC6393"/>
    <w:rsid w:val="63C416EC"/>
    <w:rsid w:val="63C642D3"/>
    <w:rsid w:val="63D7141F"/>
    <w:rsid w:val="63DF2082"/>
    <w:rsid w:val="63E43B3C"/>
    <w:rsid w:val="63E45201"/>
    <w:rsid w:val="63F37152"/>
    <w:rsid w:val="63F463A5"/>
    <w:rsid w:val="63FE69AC"/>
    <w:rsid w:val="64002DAD"/>
    <w:rsid w:val="64033FC2"/>
    <w:rsid w:val="64067F0D"/>
    <w:rsid w:val="640D6BEF"/>
    <w:rsid w:val="64214A58"/>
    <w:rsid w:val="64265F03"/>
    <w:rsid w:val="642910AB"/>
    <w:rsid w:val="64634A61"/>
    <w:rsid w:val="64794284"/>
    <w:rsid w:val="648B3FB8"/>
    <w:rsid w:val="648C220A"/>
    <w:rsid w:val="648D1ADE"/>
    <w:rsid w:val="6493677A"/>
    <w:rsid w:val="649E018F"/>
    <w:rsid w:val="64AF7CA6"/>
    <w:rsid w:val="64BE25DF"/>
    <w:rsid w:val="64BE438D"/>
    <w:rsid w:val="64CF0348"/>
    <w:rsid w:val="64DF0C36"/>
    <w:rsid w:val="64EE6A20"/>
    <w:rsid w:val="64F810B6"/>
    <w:rsid w:val="65156226"/>
    <w:rsid w:val="651641C9"/>
    <w:rsid w:val="6518584B"/>
    <w:rsid w:val="652C579B"/>
    <w:rsid w:val="65332434"/>
    <w:rsid w:val="65340FB0"/>
    <w:rsid w:val="653A7EB8"/>
    <w:rsid w:val="653E144B"/>
    <w:rsid w:val="65401246"/>
    <w:rsid w:val="65404DA2"/>
    <w:rsid w:val="65443138"/>
    <w:rsid w:val="654636F6"/>
    <w:rsid w:val="65476131"/>
    <w:rsid w:val="65501489"/>
    <w:rsid w:val="656211BC"/>
    <w:rsid w:val="65655FC8"/>
    <w:rsid w:val="657809E0"/>
    <w:rsid w:val="659B022A"/>
    <w:rsid w:val="65BD3CB7"/>
    <w:rsid w:val="65C634F9"/>
    <w:rsid w:val="65CB0B10"/>
    <w:rsid w:val="65D26342"/>
    <w:rsid w:val="65D75707"/>
    <w:rsid w:val="65DF45BB"/>
    <w:rsid w:val="65E4491F"/>
    <w:rsid w:val="65E87914"/>
    <w:rsid w:val="65FC33BF"/>
    <w:rsid w:val="65FD2AD6"/>
    <w:rsid w:val="660679A6"/>
    <w:rsid w:val="660B3602"/>
    <w:rsid w:val="660E4EA0"/>
    <w:rsid w:val="66154481"/>
    <w:rsid w:val="662E7893"/>
    <w:rsid w:val="663568D1"/>
    <w:rsid w:val="663743F7"/>
    <w:rsid w:val="663761A5"/>
    <w:rsid w:val="663A7A43"/>
    <w:rsid w:val="6646288C"/>
    <w:rsid w:val="6659436D"/>
    <w:rsid w:val="668320C1"/>
    <w:rsid w:val="66863951"/>
    <w:rsid w:val="66884C53"/>
    <w:rsid w:val="668F5FE1"/>
    <w:rsid w:val="6692162D"/>
    <w:rsid w:val="669403DB"/>
    <w:rsid w:val="669570D6"/>
    <w:rsid w:val="66A55805"/>
    <w:rsid w:val="66A66583"/>
    <w:rsid w:val="66A870A3"/>
    <w:rsid w:val="66AD46B9"/>
    <w:rsid w:val="66AF21DF"/>
    <w:rsid w:val="66AF5C66"/>
    <w:rsid w:val="66BA3EC8"/>
    <w:rsid w:val="66CF4630"/>
    <w:rsid w:val="66F66782"/>
    <w:rsid w:val="66FB71D3"/>
    <w:rsid w:val="67024A05"/>
    <w:rsid w:val="670A1B0C"/>
    <w:rsid w:val="670C5884"/>
    <w:rsid w:val="67177D85"/>
    <w:rsid w:val="671E1113"/>
    <w:rsid w:val="67220C03"/>
    <w:rsid w:val="67263872"/>
    <w:rsid w:val="67310E46"/>
    <w:rsid w:val="67650AF0"/>
    <w:rsid w:val="67672ABA"/>
    <w:rsid w:val="676A25AA"/>
    <w:rsid w:val="676C1E7F"/>
    <w:rsid w:val="676C6322"/>
    <w:rsid w:val="676C74C5"/>
    <w:rsid w:val="676E209B"/>
    <w:rsid w:val="676F7BC1"/>
    <w:rsid w:val="67852F40"/>
    <w:rsid w:val="67862220"/>
    <w:rsid w:val="678B49FB"/>
    <w:rsid w:val="679B09B6"/>
    <w:rsid w:val="679D64DC"/>
    <w:rsid w:val="67A63E75"/>
    <w:rsid w:val="67A755AC"/>
    <w:rsid w:val="67B53825"/>
    <w:rsid w:val="67B57CC9"/>
    <w:rsid w:val="67C73559"/>
    <w:rsid w:val="67C95523"/>
    <w:rsid w:val="67D16185"/>
    <w:rsid w:val="67D87514"/>
    <w:rsid w:val="67DF6AF4"/>
    <w:rsid w:val="67E91721"/>
    <w:rsid w:val="67FB3202"/>
    <w:rsid w:val="67FD341E"/>
    <w:rsid w:val="680577D0"/>
    <w:rsid w:val="68192628"/>
    <w:rsid w:val="681D761D"/>
    <w:rsid w:val="681E38EF"/>
    <w:rsid w:val="6832790E"/>
    <w:rsid w:val="683367E7"/>
    <w:rsid w:val="68356714"/>
    <w:rsid w:val="683C5CF5"/>
    <w:rsid w:val="683D381B"/>
    <w:rsid w:val="6841155D"/>
    <w:rsid w:val="68486E07"/>
    <w:rsid w:val="684921C0"/>
    <w:rsid w:val="685E210F"/>
    <w:rsid w:val="68637725"/>
    <w:rsid w:val="686D2352"/>
    <w:rsid w:val="6870495A"/>
    <w:rsid w:val="68750872"/>
    <w:rsid w:val="68906041"/>
    <w:rsid w:val="68921DB9"/>
    <w:rsid w:val="6892330A"/>
    <w:rsid w:val="68B24209"/>
    <w:rsid w:val="68B63CF9"/>
    <w:rsid w:val="68C161FA"/>
    <w:rsid w:val="68CF43EA"/>
    <w:rsid w:val="68D20407"/>
    <w:rsid w:val="68D24DE9"/>
    <w:rsid w:val="68E343C2"/>
    <w:rsid w:val="68E75ECA"/>
    <w:rsid w:val="68EE188F"/>
    <w:rsid w:val="68EF0FB9"/>
    <w:rsid w:val="68F4037D"/>
    <w:rsid w:val="68F760C0"/>
    <w:rsid w:val="68FA4718"/>
    <w:rsid w:val="69021FA8"/>
    <w:rsid w:val="690507DD"/>
    <w:rsid w:val="6908207B"/>
    <w:rsid w:val="6922138F"/>
    <w:rsid w:val="69362744"/>
    <w:rsid w:val="6938470E"/>
    <w:rsid w:val="693B7D53"/>
    <w:rsid w:val="69431305"/>
    <w:rsid w:val="694806C9"/>
    <w:rsid w:val="69513A22"/>
    <w:rsid w:val="69780FAF"/>
    <w:rsid w:val="697B2194"/>
    <w:rsid w:val="697B45FB"/>
    <w:rsid w:val="69851F0A"/>
    <w:rsid w:val="69984EDF"/>
    <w:rsid w:val="69B63885"/>
    <w:rsid w:val="69BA3375"/>
    <w:rsid w:val="69D32689"/>
    <w:rsid w:val="69F47F81"/>
    <w:rsid w:val="69FA7C16"/>
    <w:rsid w:val="6A1C5DDE"/>
    <w:rsid w:val="6A303637"/>
    <w:rsid w:val="6A366774"/>
    <w:rsid w:val="6A3A2708"/>
    <w:rsid w:val="6A42015E"/>
    <w:rsid w:val="6A5A4B58"/>
    <w:rsid w:val="6A5B7A7C"/>
    <w:rsid w:val="6A5D01A4"/>
    <w:rsid w:val="6A6257BB"/>
    <w:rsid w:val="6A74522B"/>
    <w:rsid w:val="6A7F636D"/>
    <w:rsid w:val="6A933BC6"/>
    <w:rsid w:val="6AA54025"/>
    <w:rsid w:val="6AAC4FB6"/>
    <w:rsid w:val="6AAD2EDA"/>
    <w:rsid w:val="6AB0093A"/>
    <w:rsid w:val="6AB9187F"/>
    <w:rsid w:val="6AC76B2F"/>
    <w:rsid w:val="6AD83C99"/>
    <w:rsid w:val="6ADB5BEC"/>
    <w:rsid w:val="6AE14931"/>
    <w:rsid w:val="6AE663EC"/>
    <w:rsid w:val="6B081F06"/>
    <w:rsid w:val="6B142F59"/>
    <w:rsid w:val="6B152326"/>
    <w:rsid w:val="6B1940CB"/>
    <w:rsid w:val="6B225676"/>
    <w:rsid w:val="6B275BCB"/>
    <w:rsid w:val="6B2A277C"/>
    <w:rsid w:val="6B32518D"/>
    <w:rsid w:val="6B3E3B32"/>
    <w:rsid w:val="6B513865"/>
    <w:rsid w:val="6B517D09"/>
    <w:rsid w:val="6B596BBE"/>
    <w:rsid w:val="6B5C4ABB"/>
    <w:rsid w:val="6B6932A5"/>
    <w:rsid w:val="6B7B2FD8"/>
    <w:rsid w:val="6B7C465A"/>
    <w:rsid w:val="6B8F0831"/>
    <w:rsid w:val="6B9D4CFC"/>
    <w:rsid w:val="6B9F313A"/>
    <w:rsid w:val="6BA0659B"/>
    <w:rsid w:val="6BA3608B"/>
    <w:rsid w:val="6BAA11C7"/>
    <w:rsid w:val="6BAC13E3"/>
    <w:rsid w:val="6BAD2A21"/>
    <w:rsid w:val="6BAE6F0A"/>
    <w:rsid w:val="6BBC4452"/>
    <w:rsid w:val="6BBF2EC5"/>
    <w:rsid w:val="6BD46244"/>
    <w:rsid w:val="6BDB00A6"/>
    <w:rsid w:val="6BDE05C0"/>
    <w:rsid w:val="6BE24C3C"/>
    <w:rsid w:val="6BE836C8"/>
    <w:rsid w:val="6C0B576B"/>
    <w:rsid w:val="6C133244"/>
    <w:rsid w:val="6C240F7A"/>
    <w:rsid w:val="6C262F44"/>
    <w:rsid w:val="6C307E68"/>
    <w:rsid w:val="6C507FC1"/>
    <w:rsid w:val="6C5222E4"/>
    <w:rsid w:val="6C5B6D25"/>
    <w:rsid w:val="6C6E6699"/>
    <w:rsid w:val="6C7216FC"/>
    <w:rsid w:val="6C7D1D1F"/>
    <w:rsid w:val="6C866B92"/>
    <w:rsid w:val="6C9A748E"/>
    <w:rsid w:val="6CA4030D"/>
    <w:rsid w:val="6CA421A9"/>
    <w:rsid w:val="6CA43E69"/>
    <w:rsid w:val="6CA87DFD"/>
    <w:rsid w:val="6CD504C6"/>
    <w:rsid w:val="6CDC1854"/>
    <w:rsid w:val="6CE64481"/>
    <w:rsid w:val="6CF272CA"/>
    <w:rsid w:val="6CF52916"/>
    <w:rsid w:val="6CFC3CA5"/>
    <w:rsid w:val="6D010BA5"/>
    <w:rsid w:val="6D024CC3"/>
    <w:rsid w:val="6D0B213A"/>
    <w:rsid w:val="6D0F1C2A"/>
    <w:rsid w:val="6D1B5B49"/>
    <w:rsid w:val="6D266F73"/>
    <w:rsid w:val="6D27790C"/>
    <w:rsid w:val="6D2A0812"/>
    <w:rsid w:val="6D325918"/>
    <w:rsid w:val="6D3B47CD"/>
    <w:rsid w:val="6D4D2752"/>
    <w:rsid w:val="6D4D62AE"/>
    <w:rsid w:val="6D547772"/>
    <w:rsid w:val="6D5B23BC"/>
    <w:rsid w:val="6D5C4743"/>
    <w:rsid w:val="6D5E2F86"/>
    <w:rsid w:val="6D7D2A04"/>
    <w:rsid w:val="6D7F71AD"/>
    <w:rsid w:val="6D8048D6"/>
    <w:rsid w:val="6D9923DC"/>
    <w:rsid w:val="6D9975D9"/>
    <w:rsid w:val="6D9E6B0A"/>
    <w:rsid w:val="6DA17E01"/>
    <w:rsid w:val="6DA265FA"/>
    <w:rsid w:val="6DA560EA"/>
    <w:rsid w:val="6DA73C10"/>
    <w:rsid w:val="6DE76703"/>
    <w:rsid w:val="6DE83416"/>
    <w:rsid w:val="6DEE183F"/>
    <w:rsid w:val="6DF17581"/>
    <w:rsid w:val="6E22773B"/>
    <w:rsid w:val="6E290AC9"/>
    <w:rsid w:val="6E380A90"/>
    <w:rsid w:val="6E3851B0"/>
    <w:rsid w:val="6E427DDD"/>
    <w:rsid w:val="6E4969E0"/>
    <w:rsid w:val="6E4E0530"/>
    <w:rsid w:val="6E5378F4"/>
    <w:rsid w:val="6E5B561D"/>
    <w:rsid w:val="6E647D53"/>
    <w:rsid w:val="6E680A4B"/>
    <w:rsid w:val="6E7855AD"/>
    <w:rsid w:val="6E8421A4"/>
    <w:rsid w:val="6E906D9A"/>
    <w:rsid w:val="6E95615F"/>
    <w:rsid w:val="6E9C74ED"/>
    <w:rsid w:val="6EA91C0A"/>
    <w:rsid w:val="6EAB3EB2"/>
    <w:rsid w:val="6EB365E5"/>
    <w:rsid w:val="6EC425A0"/>
    <w:rsid w:val="6ECD3B4B"/>
    <w:rsid w:val="6EE66145"/>
    <w:rsid w:val="6EE844E0"/>
    <w:rsid w:val="6EF47329"/>
    <w:rsid w:val="6EF83D10"/>
    <w:rsid w:val="6F047A4F"/>
    <w:rsid w:val="6F06705D"/>
    <w:rsid w:val="6F0F4163"/>
    <w:rsid w:val="6F171A16"/>
    <w:rsid w:val="6F1928EC"/>
    <w:rsid w:val="6F196D90"/>
    <w:rsid w:val="6F1E43A6"/>
    <w:rsid w:val="6F1E7F02"/>
    <w:rsid w:val="6F3109DA"/>
    <w:rsid w:val="6F3525AE"/>
    <w:rsid w:val="6F3C5AED"/>
    <w:rsid w:val="6F4230D3"/>
    <w:rsid w:val="6F51652A"/>
    <w:rsid w:val="6F543924"/>
    <w:rsid w:val="6F6A75EB"/>
    <w:rsid w:val="6F7C10CD"/>
    <w:rsid w:val="6F8A0689"/>
    <w:rsid w:val="6F8A5583"/>
    <w:rsid w:val="6F9D176F"/>
    <w:rsid w:val="6FAC19B2"/>
    <w:rsid w:val="6FBB0A5D"/>
    <w:rsid w:val="6FCF744E"/>
    <w:rsid w:val="6FDB2297"/>
    <w:rsid w:val="6FDD7DBD"/>
    <w:rsid w:val="6FDE58E3"/>
    <w:rsid w:val="6FE4739E"/>
    <w:rsid w:val="6FEF7AF1"/>
    <w:rsid w:val="6FF173C5"/>
    <w:rsid w:val="6FF45107"/>
    <w:rsid w:val="6FF60E7F"/>
    <w:rsid w:val="6FF84BF7"/>
    <w:rsid w:val="70194B6E"/>
    <w:rsid w:val="70223A22"/>
    <w:rsid w:val="702E23C7"/>
    <w:rsid w:val="702F613F"/>
    <w:rsid w:val="70311913"/>
    <w:rsid w:val="70330545"/>
    <w:rsid w:val="703352C7"/>
    <w:rsid w:val="70381498"/>
    <w:rsid w:val="704020FA"/>
    <w:rsid w:val="70430561"/>
    <w:rsid w:val="70433998"/>
    <w:rsid w:val="704A5503"/>
    <w:rsid w:val="705638DF"/>
    <w:rsid w:val="705F6A24"/>
    <w:rsid w:val="706978A3"/>
    <w:rsid w:val="70755E26"/>
    <w:rsid w:val="70787AE6"/>
    <w:rsid w:val="707B3132"/>
    <w:rsid w:val="7089584F"/>
    <w:rsid w:val="70932B72"/>
    <w:rsid w:val="709C1767"/>
    <w:rsid w:val="709D2EA4"/>
    <w:rsid w:val="70B14DA6"/>
    <w:rsid w:val="70D54F38"/>
    <w:rsid w:val="70DA42FD"/>
    <w:rsid w:val="70E62CA2"/>
    <w:rsid w:val="70F51137"/>
    <w:rsid w:val="70F96E79"/>
    <w:rsid w:val="70FC24C5"/>
    <w:rsid w:val="70FD7FEB"/>
    <w:rsid w:val="71033854"/>
    <w:rsid w:val="710475CC"/>
    <w:rsid w:val="710870BC"/>
    <w:rsid w:val="71127F06"/>
    <w:rsid w:val="71172346"/>
    <w:rsid w:val="711A6DEF"/>
    <w:rsid w:val="712B4B58"/>
    <w:rsid w:val="712D0961"/>
    <w:rsid w:val="71353C29"/>
    <w:rsid w:val="714E77C7"/>
    <w:rsid w:val="71593474"/>
    <w:rsid w:val="71597917"/>
    <w:rsid w:val="715A543E"/>
    <w:rsid w:val="715A71EC"/>
    <w:rsid w:val="71754026"/>
    <w:rsid w:val="717A163C"/>
    <w:rsid w:val="718B55F7"/>
    <w:rsid w:val="71A16BC9"/>
    <w:rsid w:val="71B7463E"/>
    <w:rsid w:val="71BE777B"/>
    <w:rsid w:val="71BF0399"/>
    <w:rsid w:val="71CD20B4"/>
    <w:rsid w:val="71DC5E53"/>
    <w:rsid w:val="71DE7E1D"/>
    <w:rsid w:val="71E75C0D"/>
    <w:rsid w:val="71F907B3"/>
    <w:rsid w:val="72007D93"/>
    <w:rsid w:val="72300B8C"/>
    <w:rsid w:val="7237504A"/>
    <w:rsid w:val="723932A5"/>
    <w:rsid w:val="723D1E85"/>
    <w:rsid w:val="72444124"/>
    <w:rsid w:val="72592E24"/>
    <w:rsid w:val="725C756F"/>
    <w:rsid w:val="726F6CC7"/>
    <w:rsid w:val="72760055"/>
    <w:rsid w:val="72834520"/>
    <w:rsid w:val="728D37B8"/>
    <w:rsid w:val="72952BD1"/>
    <w:rsid w:val="729B6B8D"/>
    <w:rsid w:val="72A9667D"/>
    <w:rsid w:val="72B62B48"/>
    <w:rsid w:val="72C60FDD"/>
    <w:rsid w:val="72D82ABE"/>
    <w:rsid w:val="72E2393D"/>
    <w:rsid w:val="72E93F6D"/>
    <w:rsid w:val="72EC6569"/>
    <w:rsid w:val="72EE0533"/>
    <w:rsid w:val="72EE22E1"/>
    <w:rsid w:val="72F864B3"/>
    <w:rsid w:val="73005EB5"/>
    <w:rsid w:val="73012015"/>
    <w:rsid w:val="73075151"/>
    <w:rsid w:val="730833A3"/>
    <w:rsid w:val="731E2B7F"/>
    <w:rsid w:val="73243F55"/>
    <w:rsid w:val="732E6B82"/>
    <w:rsid w:val="73307239"/>
    <w:rsid w:val="733D0B73"/>
    <w:rsid w:val="733F2B3D"/>
    <w:rsid w:val="7343286F"/>
    <w:rsid w:val="734D525A"/>
    <w:rsid w:val="7352461E"/>
    <w:rsid w:val="73614861"/>
    <w:rsid w:val="73680487"/>
    <w:rsid w:val="73832A2A"/>
    <w:rsid w:val="73852C46"/>
    <w:rsid w:val="738564EC"/>
    <w:rsid w:val="739A5A40"/>
    <w:rsid w:val="73AF2A42"/>
    <w:rsid w:val="73B646ED"/>
    <w:rsid w:val="73B70B83"/>
    <w:rsid w:val="73B726D3"/>
    <w:rsid w:val="73BA27A9"/>
    <w:rsid w:val="73D56FFD"/>
    <w:rsid w:val="73D70FC8"/>
    <w:rsid w:val="73DC038C"/>
    <w:rsid w:val="73DC134E"/>
    <w:rsid w:val="73EB05CF"/>
    <w:rsid w:val="73F12089"/>
    <w:rsid w:val="73F2195D"/>
    <w:rsid w:val="73F44B5D"/>
    <w:rsid w:val="7400407A"/>
    <w:rsid w:val="74035919"/>
    <w:rsid w:val="740873D3"/>
    <w:rsid w:val="74130252"/>
    <w:rsid w:val="74192C1B"/>
    <w:rsid w:val="741C69DA"/>
    <w:rsid w:val="7426442E"/>
    <w:rsid w:val="74275AAB"/>
    <w:rsid w:val="7431692A"/>
    <w:rsid w:val="74321192"/>
    <w:rsid w:val="744E128A"/>
    <w:rsid w:val="745443C6"/>
    <w:rsid w:val="74566390"/>
    <w:rsid w:val="74582108"/>
    <w:rsid w:val="745919DD"/>
    <w:rsid w:val="745E6FF3"/>
    <w:rsid w:val="7480340D"/>
    <w:rsid w:val="7487479C"/>
    <w:rsid w:val="749173C8"/>
    <w:rsid w:val="74942A15"/>
    <w:rsid w:val="74A52E74"/>
    <w:rsid w:val="74A54C22"/>
    <w:rsid w:val="74AE3AD6"/>
    <w:rsid w:val="74B3733F"/>
    <w:rsid w:val="74B530B7"/>
    <w:rsid w:val="74BD01BD"/>
    <w:rsid w:val="74C4154C"/>
    <w:rsid w:val="74CC0400"/>
    <w:rsid w:val="74CE4179"/>
    <w:rsid w:val="74D07EF1"/>
    <w:rsid w:val="74EC0AA3"/>
    <w:rsid w:val="74FC0CE6"/>
    <w:rsid w:val="750D3FF9"/>
    <w:rsid w:val="75241FEA"/>
    <w:rsid w:val="752975C2"/>
    <w:rsid w:val="75297601"/>
    <w:rsid w:val="753164B5"/>
    <w:rsid w:val="75363ACC"/>
    <w:rsid w:val="75410DEE"/>
    <w:rsid w:val="75491A51"/>
    <w:rsid w:val="75510906"/>
    <w:rsid w:val="755E374E"/>
    <w:rsid w:val="755F1275"/>
    <w:rsid w:val="75640639"/>
    <w:rsid w:val="7564635F"/>
    <w:rsid w:val="756920F3"/>
    <w:rsid w:val="75812F99"/>
    <w:rsid w:val="758B3E18"/>
    <w:rsid w:val="759058D2"/>
    <w:rsid w:val="75A153E9"/>
    <w:rsid w:val="75A4312B"/>
    <w:rsid w:val="75A86778"/>
    <w:rsid w:val="75AD3D8E"/>
    <w:rsid w:val="75B55F74"/>
    <w:rsid w:val="75B72E5F"/>
    <w:rsid w:val="75CB690A"/>
    <w:rsid w:val="75CD61DE"/>
    <w:rsid w:val="75D83E8B"/>
    <w:rsid w:val="75E83018"/>
    <w:rsid w:val="75EF25F8"/>
    <w:rsid w:val="75F55735"/>
    <w:rsid w:val="75F96FD3"/>
    <w:rsid w:val="75FE0A8D"/>
    <w:rsid w:val="76054663"/>
    <w:rsid w:val="76065B94"/>
    <w:rsid w:val="760836BA"/>
    <w:rsid w:val="760B4F58"/>
    <w:rsid w:val="761371F1"/>
    <w:rsid w:val="761B33ED"/>
    <w:rsid w:val="761C7166"/>
    <w:rsid w:val="76257DC8"/>
    <w:rsid w:val="76286F0E"/>
    <w:rsid w:val="76320737"/>
    <w:rsid w:val="76375D4D"/>
    <w:rsid w:val="76426BCC"/>
    <w:rsid w:val="76516E0F"/>
    <w:rsid w:val="765468FF"/>
    <w:rsid w:val="76563CC0"/>
    <w:rsid w:val="766528BB"/>
    <w:rsid w:val="768076F4"/>
    <w:rsid w:val="768F7938"/>
    <w:rsid w:val="76AA651F"/>
    <w:rsid w:val="76AC04E9"/>
    <w:rsid w:val="76AC0D5E"/>
    <w:rsid w:val="76CD220E"/>
    <w:rsid w:val="76D57A40"/>
    <w:rsid w:val="76D91E95"/>
    <w:rsid w:val="76E557A9"/>
    <w:rsid w:val="76EB00EA"/>
    <w:rsid w:val="77065E4C"/>
    <w:rsid w:val="7719504D"/>
    <w:rsid w:val="771D3195"/>
    <w:rsid w:val="7726029C"/>
    <w:rsid w:val="772605D7"/>
    <w:rsid w:val="77281985"/>
    <w:rsid w:val="77375D74"/>
    <w:rsid w:val="774150D6"/>
    <w:rsid w:val="775B081D"/>
    <w:rsid w:val="77613082"/>
    <w:rsid w:val="77700104"/>
    <w:rsid w:val="77756B2D"/>
    <w:rsid w:val="778E5E41"/>
    <w:rsid w:val="77935205"/>
    <w:rsid w:val="77963D47"/>
    <w:rsid w:val="779A47E6"/>
    <w:rsid w:val="779D7E32"/>
    <w:rsid w:val="77A06F50"/>
    <w:rsid w:val="77B31048"/>
    <w:rsid w:val="77BF249E"/>
    <w:rsid w:val="77CD3E6F"/>
    <w:rsid w:val="77E51F05"/>
    <w:rsid w:val="77F57C6E"/>
    <w:rsid w:val="77F9775E"/>
    <w:rsid w:val="780879A1"/>
    <w:rsid w:val="78146346"/>
    <w:rsid w:val="7819395D"/>
    <w:rsid w:val="781F6A99"/>
    <w:rsid w:val="78232A2D"/>
    <w:rsid w:val="782F4F2E"/>
    <w:rsid w:val="783B1B25"/>
    <w:rsid w:val="783B264F"/>
    <w:rsid w:val="783C3895"/>
    <w:rsid w:val="783F3813"/>
    <w:rsid w:val="7843609F"/>
    <w:rsid w:val="784A7FBA"/>
    <w:rsid w:val="784D2D5B"/>
    <w:rsid w:val="78520C1D"/>
    <w:rsid w:val="785B2D12"/>
    <w:rsid w:val="7860212C"/>
    <w:rsid w:val="78615304"/>
    <w:rsid w:val="78656BA2"/>
    <w:rsid w:val="786646C8"/>
    <w:rsid w:val="787B0173"/>
    <w:rsid w:val="78870772"/>
    <w:rsid w:val="788A2425"/>
    <w:rsid w:val="788F1E71"/>
    <w:rsid w:val="78994A9D"/>
    <w:rsid w:val="78A634EE"/>
    <w:rsid w:val="78AD22F7"/>
    <w:rsid w:val="78C74C7B"/>
    <w:rsid w:val="78CF6711"/>
    <w:rsid w:val="78E21FA1"/>
    <w:rsid w:val="78E75809"/>
    <w:rsid w:val="78F079E2"/>
    <w:rsid w:val="78F72F6D"/>
    <w:rsid w:val="78FB01C1"/>
    <w:rsid w:val="790E548B"/>
    <w:rsid w:val="790E7483"/>
    <w:rsid w:val="79142376"/>
    <w:rsid w:val="79256331"/>
    <w:rsid w:val="79334EF2"/>
    <w:rsid w:val="794E3ADA"/>
    <w:rsid w:val="79507852"/>
    <w:rsid w:val="795773B7"/>
    <w:rsid w:val="79773031"/>
    <w:rsid w:val="79A4194C"/>
    <w:rsid w:val="79A63B17"/>
    <w:rsid w:val="79A82877"/>
    <w:rsid w:val="79A92E1F"/>
    <w:rsid w:val="79B31B8F"/>
    <w:rsid w:val="79B55907"/>
    <w:rsid w:val="79BC08F6"/>
    <w:rsid w:val="79BC6C95"/>
    <w:rsid w:val="79D04AB4"/>
    <w:rsid w:val="79E24222"/>
    <w:rsid w:val="79E85CDC"/>
    <w:rsid w:val="79EA2493"/>
    <w:rsid w:val="79ED50A1"/>
    <w:rsid w:val="79EE0E19"/>
    <w:rsid w:val="79EF1E68"/>
    <w:rsid w:val="79FA156C"/>
    <w:rsid w:val="7A252A8D"/>
    <w:rsid w:val="7A2605B3"/>
    <w:rsid w:val="7A293BFF"/>
    <w:rsid w:val="7A2D7B93"/>
    <w:rsid w:val="7A396538"/>
    <w:rsid w:val="7A3B0578"/>
    <w:rsid w:val="7A3D371A"/>
    <w:rsid w:val="7A3F329C"/>
    <w:rsid w:val="7A4A42A1"/>
    <w:rsid w:val="7A546ECE"/>
    <w:rsid w:val="7A6335B5"/>
    <w:rsid w:val="7A7B08FF"/>
    <w:rsid w:val="7A805F15"/>
    <w:rsid w:val="7A8377B3"/>
    <w:rsid w:val="7A847C9C"/>
    <w:rsid w:val="7A9279F6"/>
    <w:rsid w:val="7A9C0875"/>
    <w:rsid w:val="7AAB0A67"/>
    <w:rsid w:val="7AB43E11"/>
    <w:rsid w:val="7AB931D5"/>
    <w:rsid w:val="7AC322A6"/>
    <w:rsid w:val="7AD324E9"/>
    <w:rsid w:val="7AE53941"/>
    <w:rsid w:val="7AE77D42"/>
    <w:rsid w:val="7B14665D"/>
    <w:rsid w:val="7B1B5C3E"/>
    <w:rsid w:val="7B2C7E4B"/>
    <w:rsid w:val="7B315461"/>
    <w:rsid w:val="7B366F41"/>
    <w:rsid w:val="7B38234C"/>
    <w:rsid w:val="7B48416D"/>
    <w:rsid w:val="7B4E50F2"/>
    <w:rsid w:val="7B553E51"/>
    <w:rsid w:val="7B5E29BF"/>
    <w:rsid w:val="7B607AF4"/>
    <w:rsid w:val="7B643D93"/>
    <w:rsid w:val="7B656EB9"/>
    <w:rsid w:val="7B6C0247"/>
    <w:rsid w:val="7B7805CE"/>
    <w:rsid w:val="7B7D06A6"/>
    <w:rsid w:val="7B825CBD"/>
    <w:rsid w:val="7B8C2698"/>
    <w:rsid w:val="7B8F3F36"/>
    <w:rsid w:val="7B9A4DB4"/>
    <w:rsid w:val="7B9C6D7F"/>
    <w:rsid w:val="7BA43E85"/>
    <w:rsid w:val="7BB35E76"/>
    <w:rsid w:val="7BBD6CF5"/>
    <w:rsid w:val="7BC2430B"/>
    <w:rsid w:val="7BCE74FC"/>
    <w:rsid w:val="7BD227A0"/>
    <w:rsid w:val="7BD81D81"/>
    <w:rsid w:val="7BD83B2F"/>
    <w:rsid w:val="7BDD1145"/>
    <w:rsid w:val="7BE158A4"/>
    <w:rsid w:val="7BE2675B"/>
    <w:rsid w:val="7BF070CA"/>
    <w:rsid w:val="7BFA65BD"/>
    <w:rsid w:val="7BFE17E7"/>
    <w:rsid w:val="7C036657"/>
    <w:rsid w:val="7C0971A1"/>
    <w:rsid w:val="7C0E12FE"/>
    <w:rsid w:val="7C105077"/>
    <w:rsid w:val="7C1D7794"/>
    <w:rsid w:val="7C2823C0"/>
    <w:rsid w:val="7C296138"/>
    <w:rsid w:val="7C2F35AF"/>
    <w:rsid w:val="7C3E1BE4"/>
    <w:rsid w:val="7C66738C"/>
    <w:rsid w:val="7C920181"/>
    <w:rsid w:val="7C9932BE"/>
    <w:rsid w:val="7C9E08D4"/>
    <w:rsid w:val="7CA73C2D"/>
    <w:rsid w:val="7CA81753"/>
    <w:rsid w:val="7CB023B6"/>
    <w:rsid w:val="7CB1685A"/>
    <w:rsid w:val="7CCD11BA"/>
    <w:rsid w:val="7CE107C1"/>
    <w:rsid w:val="7CF44998"/>
    <w:rsid w:val="7CF76237"/>
    <w:rsid w:val="7CFB1883"/>
    <w:rsid w:val="7D0746CC"/>
    <w:rsid w:val="7D160A41"/>
    <w:rsid w:val="7D1943FF"/>
    <w:rsid w:val="7D293524"/>
    <w:rsid w:val="7D545437"/>
    <w:rsid w:val="7D5D42EC"/>
    <w:rsid w:val="7D690EE2"/>
    <w:rsid w:val="7D6E02A7"/>
    <w:rsid w:val="7D7358BD"/>
    <w:rsid w:val="7D747887"/>
    <w:rsid w:val="7D8555F0"/>
    <w:rsid w:val="7D8A1BBB"/>
    <w:rsid w:val="7D9B1B0D"/>
    <w:rsid w:val="7D9F168F"/>
    <w:rsid w:val="7DA0067C"/>
    <w:rsid w:val="7DA261A2"/>
    <w:rsid w:val="7DA43CC8"/>
    <w:rsid w:val="7DAC5273"/>
    <w:rsid w:val="7DC46119"/>
    <w:rsid w:val="7DCB087D"/>
    <w:rsid w:val="7DD02D0F"/>
    <w:rsid w:val="7DE14F1D"/>
    <w:rsid w:val="7DE95B7F"/>
    <w:rsid w:val="7DF05160"/>
    <w:rsid w:val="7DF77CA9"/>
    <w:rsid w:val="7DF84014"/>
    <w:rsid w:val="7E0155BF"/>
    <w:rsid w:val="7E0B01EB"/>
    <w:rsid w:val="7E0E1A8A"/>
    <w:rsid w:val="7E1C41A7"/>
    <w:rsid w:val="7E1C7D03"/>
    <w:rsid w:val="7E2B43EA"/>
    <w:rsid w:val="7E3037AE"/>
    <w:rsid w:val="7E453AB3"/>
    <w:rsid w:val="7E4B353D"/>
    <w:rsid w:val="7E5404D2"/>
    <w:rsid w:val="7E590F57"/>
    <w:rsid w:val="7E5A082B"/>
    <w:rsid w:val="7E617E0B"/>
    <w:rsid w:val="7E722019"/>
    <w:rsid w:val="7E7E6C0F"/>
    <w:rsid w:val="7E861620"/>
    <w:rsid w:val="7E924469"/>
    <w:rsid w:val="7E955D07"/>
    <w:rsid w:val="7EAD4DFF"/>
    <w:rsid w:val="7EBF106A"/>
    <w:rsid w:val="7EC34622"/>
    <w:rsid w:val="7EC35CD5"/>
    <w:rsid w:val="7ED160D1"/>
    <w:rsid w:val="7EDE145C"/>
    <w:rsid w:val="7EE34CC4"/>
    <w:rsid w:val="7EEB3B79"/>
    <w:rsid w:val="7EEF3A4D"/>
    <w:rsid w:val="7EEF3F40"/>
    <w:rsid w:val="7EEF6BA4"/>
    <w:rsid w:val="7EF944E8"/>
    <w:rsid w:val="7F0F5AB9"/>
    <w:rsid w:val="7F1906E6"/>
    <w:rsid w:val="7F201A75"/>
    <w:rsid w:val="7F271055"/>
    <w:rsid w:val="7F3177DE"/>
    <w:rsid w:val="7F475253"/>
    <w:rsid w:val="7F47566C"/>
    <w:rsid w:val="7F482D79"/>
    <w:rsid w:val="7F6556D9"/>
    <w:rsid w:val="7F7626B0"/>
    <w:rsid w:val="7F791185"/>
    <w:rsid w:val="7F791980"/>
    <w:rsid w:val="7F7B314F"/>
    <w:rsid w:val="7F8244DD"/>
    <w:rsid w:val="7F857B2A"/>
    <w:rsid w:val="7F875650"/>
    <w:rsid w:val="7F8E3041"/>
    <w:rsid w:val="7F910091"/>
    <w:rsid w:val="7F985AAF"/>
    <w:rsid w:val="7F9F6255"/>
    <w:rsid w:val="7FBD72C3"/>
    <w:rsid w:val="7FC0734C"/>
    <w:rsid w:val="7FC51B88"/>
    <w:rsid w:val="7FC91371"/>
    <w:rsid w:val="7FDD7966"/>
    <w:rsid w:val="7FEF0AAD"/>
    <w:rsid w:val="7FF058EB"/>
    <w:rsid w:val="7FF87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widowControl/>
      <w:spacing w:before="200" w:line="276" w:lineRule="auto"/>
      <w:jc w:val="left"/>
      <w:outlineLvl w:val="1"/>
    </w:pPr>
    <w:rPr>
      <w:rFonts w:ascii="Cambria Math" w:hAnsi="Cambria Math"/>
      <w:b/>
      <w:bCs/>
      <w:kern w:val="0"/>
      <w:sz w:val="26"/>
      <w:szCs w:val="26"/>
    </w:rPr>
  </w:style>
  <w:style w:type="paragraph" w:styleId="4">
    <w:name w:val="heading 3"/>
    <w:basedOn w:val="1"/>
    <w:next w:val="1"/>
    <w:qFormat/>
    <w:uiPriority w:val="9"/>
    <w:pPr>
      <w:keepNext/>
      <w:keepLines/>
      <w:spacing w:line="413" w:lineRule="auto"/>
      <w:outlineLvl w:val="2"/>
    </w:pPr>
    <w:rPr>
      <w:b/>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920"/>
      <w:jc w:val="left"/>
    </w:pPr>
    <w:rPr>
      <w:rFonts w:cs="宋体"/>
      <w:sz w:val="18"/>
      <w:szCs w:val="18"/>
    </w:rPr>
  </w:style>
  <w:style w:type="paragraph" w:styleId="6">
    <w:name w:val="Normal Indent"/>
    <w:basedOn w:val="1"/>
    <w:next w:val="1"/>
    <w:qFormat/>
    <w:uiPriority w:val="0"/>
    <w:pPr>
      <w:ind w:firstLine="200" w:firstLineChars="200"/>
    </w:pPr>
    <w:rPr>
      <w:rFonts w:eastAsia="仿宋_GB2312"/>
      <w:sz w:val="28"/>
      <w:szCs w:val="20"/>
    </w:rPr>
  </w:style>
  <w:style w:type="paragraph" w:styleId="7">
    <w:name w:val="annotation text"/>
    <w:basedOn w:val="1"/>
    <w:link w:val="46"/>
    <w:qFormat/>
    <w:uiPriority w:val="0"/>
    <w:pPr>
      <w:jc w:val="left"/>
    </w:pPr>
  </w:style>
  <w:style w:type="paragraph" w:styleId="8">
    <w:name w:val="Body Text"/>
    <w:basedOn w:val="1"/>
    <w:next w:val="1"/>
    <w:qFormat/>
    <w:uiPriority w:val="0"/>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9">
    <w:name w:val="Body Text Indent"/>
    <w:basedOn w:val="1"/>
    <w:next w:val="5"/>
    <w:qFormat/>
    <w:uiPriority w:val="0"/>
    <w:pPr>
      <w:ind w:firstLine="645"/>
    </w:pPr>
    <w:rPr>
      <w:rFonts w:ascii="仿宋_GB2312" w:eastAsia="仿宋_GB2312"/>
      <w:sz w:val="32"/>
      <w:szCs w:val="32"/>
    </w:rPr>
  </w:style>
  <w:style w:type="paragraph" w:styleId="10">
    <w:name w:val="toc 3"/>
    <w:basedOn w:val="1"/>
    <w:next w:val="1"/>
    <w:qFormat/>
    <w:uiPriority w:val="0"/>
    <w:pPr>
      <w:ind w:left="840" w:leftChars="400"/>
    </w:pPr>
  </w:style>
  <w:style w:type="paragraph" w:styleId="11">
    <w:name w:val="Balloon Text"/>
    <w:basedOn w:val="1"/>
    <w:link w:val="48"/>
    <w:qFormat/>
    <w:uiPriority w:val="0"/>
    <w:rPr>
      <w:sz w:val="18"/>
      <w:szCs w:val="18"/>
    </w:r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style>
  <w:style w:type="paragraph" w:styleId="15">
    <w:name w:val="footnote text"/>
    <w:basedOn w:val="1"/>
    <w:qFormat/>
    <w:uiPriority w:val="0"/>
    <w:pPr>
      <w:snapToGrid w:val="0"/>
      <w:jc w:val="left"/>
    </w:pPr>
    <w:rPr>
      <w:sz w:val="18"/>
    </w:rPr>
  </w:style>
  <w:style w:type="paragraph" w:styleId="16">
    <w:name w:val="toc 2"/>
    <w:basedOn w:val="1"/>
    <w:next w:val="1"/>
    <w:qFormat/>
    <w:uiPriority w:val="0"/>
    <w:pPr>
      <w:ind w:left="420" w:leftChars="200"/>
    </w:pPr>
  </w:style>
  <w:style w:type="paragraph" w:styleId="17">
    <w:name w:val="Normal (Web)"/>
    <w:basedOn w:val="1"/>
    <w:unhideWhenUsed/>
    <w:qFormat/>
    <w:uiPriority w:val="99"/>
    <w:pPr>
      <w:widowControl/>
      <w:spacing w:beforeAutospacing="1" w:afterAutospacing="1"/>
      <w:jc w:val="left"/>
    </w:pPr>
    <w:rPr>
      <w:rFonts w:ascii="宋体" w:hAnsi="宋体" w:cs="宋体"/>
      <w:kern w:val="0"/>
      <w:sz w:val="24"/>
    </w:rPr>
  </w:style>
  <w:style w:type="paragraph" w:styleId="18">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paragraph" w:styleId="19">
    <w:name w:val="annotation subject"/>
    <w:basedOn w:val="7"/>
    <w:next w:val="7"/>
    <w:link w:val="47"/>
    <w:qFormat/>
    <w:uiPriority w:val="0"/>
    <w:rPr>
      <w:b/>
      <w:bCs/>
    </w:rPr>
  </w:style>
  <w:style w:type="paragraph" w:styleId="20">
    <w:name w:val="Body Text First Indent 2"/>
    <w:basedOn w:val="9"/>
    <w:next w:val="1"/>
    <w:qFormat/>
    <w:uiPriority w:val="0"/>
    <w:pPr>
      <w:spacing w:before="100" w:beforeAutospacing="1"/>
      <w:ind w:left="0" w:firstLine="420" w:firstLineChars="200"/>
    </w:pPr>
    <w:rPr>
      <w:rFonts w:ascii="Times New Roman" w:hAnsi="Times New Roman"/>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character" w:styleId="25">
    <w:name w:val="Emphasis"/>
    <w:basedOn w:val="23"/>
    <w:qFormat/>
    <w:uiPriority w:val="0"/>
    <w:rPr>
      <w:i/>
    </w:rPr>
  </w:style>
  <w:style w:type="character" w:styleId="26">
    <w:name w:val="annotation reference"/>
    <w:basedOn w:val="23"/>
    <w:qFormat/>
    <w:uiPriority w:val="0"/>
    <w:rPr>
      <w:sz w:val="21"/>
      <w:szCs w:val="21"/>
    </w:rPr>
  </w:style>
  <w:style w:type="character" w:styleId="27">
    <w:name w:val="footnote reference"/>
    <w:basedOn w:val="23"/>
    <w:qFormat/>
    <w:uiPriority w:val="0"/>
    <w:rPr>
      <w:vertAlign w:val="superscript"/>
    </w:rPr>
  </w:style>
  <w:style w:type="paragraph" w:customStyle="1" w:styleId="28">
    <w:name w:val="Default"/>
    <w:qFormat/>
    <w:uiPriority w:val="0"/>
    <w:pPr>
      <w:widowControl w:val="0"/>
      <w:autoSpaceDE w:val="0"/>
      <w:autoSpaceDN w:val="0"/>
      <w:adjustRightInd w:val="0"/>
    </w:pPr>
    <w:rPr>
      <w:rFonts w:ascii="仿宋_GB2312" w:hAnsi="Times New Roman" w:eastAsia="宋体" w:cs="Times New Roman"/>
      <w:color w:val="000000"/>
      <w:sz w:val="24"/>
      <w:szCs w:val="22"/>
      <w:lang w:val="en-US" w:eastAsia="zh-CN" w:bidi="ar-SA"/>
    </w:rPr>
  </w:style>
  <w:style w:type="paragraph" w:customStyle="1" w:styleId="29">
    <w:name w:val="闻政标题3"/>
    <w:basedOn w:val="4"/>
    <w:qFormat/>
    <w:uiPriority w:val="0"/>
    <w:pPr>
      <w:spacing w:before="120" w:after="60" w:line="500" w:lineRule="exact"/>
      <w:ind w:firstLine="200" w:firstLineChars="200"/>
      <w:jc w:val="left"/>
      <w:outlineLvl w:val="0"/>
    </w:pPr>
    <w:rPr>
      <w:rFonts w:ascii="黑体" w:hAnsi="黑体" w:eastAsia="黑体"/>
      <w:b w:val="0"/>
      <w:bCs/>
      <w:kern w:val="0"/>
      <w:szCs w:val="32"/>
    </w:rPr>
  </w:style>
  <w:style w:type="paragraph" w:customStyle="1" w:styleId="30">
    <w:name w:val="闻政正文"/>
    <w:basedOn w:val="1"/>
    <w:qFormat/>
    <w:uiPriority w:val="0"/>
    <w:pPr>
      <w:spacing w:line="500" w:lineRule="exact"/>
      <w:ind w:firstLine="640" w:firstLineChars="200"/>
    </w:pPr>
    <w:rPr>
      <w:rFonts w:eastAsia="仿宋_GB2312"/>
      <w:kern w:val="0"/>
      <w:sz w:val="28"/>
      <w:szCs w:val="28"/>
    </w:rPr>
  </w:style>
  <w:style w:type="paragraph" w:customStyle="1" w:styleId="31">
    <w:name w:val="UserStyle_4"/>
    <w:basedOn w:val="1"/>
    <w:qFormat/>
    <w:uiPriority w:val="0"/>
    <w:pPr>
      <w:spacing w:line="500" w:lineRule="exact"/>
      <w:ind w:firstLine="883" w:firstLineChars="200"/>
      <w:textAlignment w:val="baseline"/>
    </w:pPr>
    <w:rPr>
      <w:rFonts w:eastAsia="仿宋_GB2312"/>
      <w:kern w:val="0"/>
      <w:sz w:val="28"/>
      <w:szCs w:val="28"/>
    </w:rPr>
  </w:style>
  <w:style w:type="character" w:customStyle="1" w:styleId="32">
    <w:name w:val="NormalCharacter"/>
    <w:link w:val="1"/>
    <w:qFormat/>
    <w:uiPriority w:val="0"/>
    <w:rPr>
      <w:rFonts w:ascii="Times New Roman" w:hAnsi="Times New Roman" w:eastAsia="宋体" w:cs="Times New Roman"/>
      <w:kern w:val="2"/>
      <w:sz w:val="21"/>
      <w:szCs w:val="24"/>
      <w:lang w:val="en-US" w:eastAsia="zh-CN" w:bidi="ar-SA"/>
    </w:rPr>
  </w:style>
  <w:style w:type="paragraph" w:customStyle="1" w:styleId="33">
    <w:name w:val="列出段落1"/>
    <w:basedOn w:val="1"/>
    <w:qFormat/>
    <w:uiPriority w:val="0"/>
    <w:pPr>
      <w:ind w:firstLine="420" w:firstLineChars="200"/>
    </w:pPr>
  </w:style>
  <w:style w:type="character" w:customStyle="1" w:styleId="34">
    <w:name w:val="font41"/>
    <w:basedOn w:val="23"/>
    <w:qFormat/>
    <w:uiPriority w:val="0"/>
    <w:rPr>
      <w:rFonts w:hint="default" w:ascii="Times New Roman" w:hAnsi="Times New Roman" w:cs="Times New Roman"/>
      <w:color w:val="000000"/>
      <w:sz w:val="22"/>
      <w:szCs w:val="22"/>
      <w:u w:val="none"/>
    </w:rPr>
  </w:style>
  <w:style w:type="character" w:customStyle="1" w:styleId="35">
    <w:name w:val="font31"/>
    <w:basedOn w:val="23"/>
    <w:qFormat/>
    <w:uiPriority w:val="0"/>
    <w:rPr>
      <w:rFonts w:hint="eastAsia" w:ascii="仿宋" w:hAnsi="仿宋" w:eastAsia="仿宋" w:cs="仿宋"/>
      <w:color w:val="000000"/>
      <w:sz w:val="22"/>
      <w:szCs w:val="22"/>
      <w:u w:val="none"/>
    </w:rPr>
  </w:style>
  <w:style w:type="paragraph" w:customStyle="1" w:styleId="36">
    <w:name w:val="闻政标题4"/>
    <w:basedOn w:val="3"/>
    <w:qFormat/>
    <w:uiPriority w:val="0"/>
    <w:pPr>
      <w:keepNext/>
      <w:keepLines/>
      <w:widowControl w:val="0"/>
      <w:spacing w:before="120" w:after="60" w:line="500" w:lineRule="exact"/>
      <w:ind w:firstLine="200" w:firstLineChars="200"/>
    </w:pPr>
    <w:rPr>
      <w:rFonts w:ascii="Times New Roman" w:hAnsi="Times New Roman" w:eastAsia="仿宋_GB2312"/>
      <w:sz w:val="28"/>
      <w:szCs w:val="32"/>
    </w:rPr>
  </w:style>
  <w:style w:type="paragraph" w:customStyle="1" w:styleId="37">
    <w:name w:val="南京正文"/>
    <w:basedOn w:val="1"/>
    <w:qFormat/>
    <w:uiPriority w:val="0"/>
    <w:pPr>
      <w:spacing w:line="560" w:lineRule="exact"/>
      <w:ind w:firstLine="200" w:firstLineChars="200"/>
    </w:pPr>
    <w:rPr>
      <w:rFonts w:eastAsia="仿宋"/>
      <w:kern w:val="0"/>
      <w:sz w:val="32"/>
      <w:szCs w:val="28"/>
      <w:lang w:val="zh-CN"/>
    </w:rPr>
  </w:style>
  <w:style w:type="paragraph" w:customStyle="1" w:styleId="38">
    <w:name w:val="闻政标题5"/>
    <w:basedOn w:val="1"/>
    <w:qFormat/>
    <w:uiPriority w:val="0"/>
    <w:pPr>
      <w:spacing w:before="120" w:after="60" w:line="500" w:lineRule="exact"/>
      <w:ind w:firstLine="200" w:firstLineChars="200"/>
    </w:pPr>
    <w:rPr>
      <w:rFonts w:eastAsia="仿宋_GB2312"/>
      <w:b/>
      <w:kern w:val="0"/>
      <w:sz w:val="28"/>
      <w:szCs w:val="28"/>
    </w:rPr>
  </w:style>
  <w:style w:type="paragraph" w:customStyle="1" w:styleId="39">
    <w:name w:val="WPSOffice手动目录 1"/>
    <w:qFormat/>
    <w:uiPriority w:val="0"/>
    <w:rPr>
      <w:rFonts w:ascii="Times New Roman" w:hAnsi="Times New Roman" w:eastAsia="宋体" w:cs="Times New Roman"/>
      <w:lang w:val="en-US" w:eastAsia="zh-CN" w:bidi="ar-SA"/>
    </w:rPr>
  </w:style>
  <w:style w:type="paragraph" w:customStyle="1" w:styleId="4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1">
    <w:name w:val="闻政表"/>
    <w:basedOn w:val="1"/>
    <w:qFormat/>
    <w:uiPriority w:val="0"/>
    <w:pPr>
      <w:spacing w:before="60" w:after="60"/>
      <w:jc w:val="center"/>
    </w:pPr>
    <w:rPr>
      <w:rFonts w:eastAsia="仿宋_GB2312"/>
      <w:b/>
      <w:sz w:val="24"/>
      <w:szCs w:val="28"/>
    </w:rPr>
  </w:style>
  <w:style w:type="character" w:customStyle="1" w:styleId="42">
    <w:name w:val="font91"/>
    <w:basedOn w:val="23"/>
    <w:qFormat/>
    <w:uiPriority w:val="0"/>
    <w:rPr>
      <w:rFonts w:hint="default" w:ascii="Times New Roman" w:hAnsi="Times New Roman" w:cs="Times New Roman"/>
      <w:color w:val="000000"/>
      <w:sz w:val="22"/>
      <w:szCs w:val="22"/>
      <w:u w:val="none"/>
    </w:rPr>
  </w:style>
  <w:style w:type="paragraph" w:customStyle="1" w:styleId="43">
    <w:name w:val="Body text|1"/>
    <w:basedOn w:val="1"/>
    <w:qFormat/>
    <w:uiPriority w:val="0"/>
    <w:pPr>
      <w:spacing w:line="377" w:lineRule="auto"/>
      <w:ind w:firstLine="400"/>
    </w:pPr>
    <w:rPr>
      <w:rFonts w:ascii="宋体" w:hAnsi="宋体" w:cs="宋体"/>
      <w:sz w:val="28"/>
      <w:szCs w:val="28"/>
      <w:lang w:val="zh-TW" w:eastAsia="zh-TW" w:bidi="zh-TW"/>
    </w:rPr>
  </w:style>
  <w:style w:type="character" w:customStyle="1" w:styleId="44">
    <w:name w:val="font61"/>
    <w:basedOn w:val="23"/>
    <w:qFormat/>
    <w:uiPriority w:val="0"/>
    <w:rPr>
      <w:rFonts w:ascii="方正书宋_GBK" w:hAnsi="方正书宋_GBK" w:eastAsia="方正书宋_GBK" w:cs="方正书宋_GBK"/>
      <w:color w:val="000000"/>
      <w:sz w:val="26"/>
      <w:szCs w:val="26"/>
      <w:u w:val="none"/>
    </w:rPr>
  </w:style>
  <w:style w:type="paragraph" w:customStyle="1" w:styleId="45">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character" w:customStyle="1" w:styleId="46">
    <w:name w:val="批注文字 字符"/>
    <w:basedOn w:val="23"/>
    <w:link w:val="7"/>
    <w:qFormat/>
    <w:uiPriority w:val="0"/>
    <w:rPr>
      <w:kern w:val="2"/>
      <w:sz w:val="21"/>
      <w:szCs w:val="24"/>
    </w:rPr>
  </w:style>
  <w:style w:type="character" w:customStyle="1" w:styleId="47">
    <w:name w:val="批注主题 字符"/>
    <w:basedOn w:val="46"/>
    <w:link w:val="19"/>
    <w:qFormat/>
    <w:uiPriority w:val="0"/>
    <w:rPr>
      <w:b/>
      <w:bCs/>
      <w:kern w:val="2"/>
      <w:sz w:val="21"/>
      <w:szCs w:val="24"/>
    </w:rPr>
  </w:style>
  <w:style w:type="character" w:customStyle="1" w:styleId="48">
    <w:name w:val="批注框文本 字符"/>
    <w:basedOn w:val="23"/>
    <w:link w:val="11"/>
    <w:qFormat/>
    <w:uiPriority w:val="0"/>
    <w:rPr>
      <w:kern w:val="2"/>
      <w:sz w:val="18"/>
      <w:szCs w:val="18"/>
    </w:rPr>
  </w:style>
  <w:style w:type="character" w:customStyle="1" w:styleId="49">
    <w:name w:val="font21"/>
    <w:basedOn w:val="23"/>
    <w:qFormat/>
    <w:uiPriority w:val="0"/>
    <w:rPr>
      <w:rFonts w:hint="eastAsia" w:ascii="仿宋_GB2312" w:eastAsia="仿宋_GB2312" w:cs="仿宋_GB2312"/>
      <w:color w:val="000000"/>
      <w:sz w:val="22"/>
      <w:szCs w:val="22"/>
      <w:u w:val="none"/>
    </w:rPr>
  </w:style>
  <w:style w:type="paragraph" w:customStyle="1" w:styleId="50">
    <w:name w:val="报三级"/>
    <w:basedOn w:val="1"/>
    <w:qFormat/>
    <w:uiPriority w:val="0"/>
    <w:pPr>
      <w:overflowPunct w:val="0"/>
      <w:autoSpaceDE w:val="0"/>
      <w:autoSpaceDN w:val="0"/>
      <w:adjustRightInd w:val="0"/>
      <w:spacing w:line="560" w:lineRule="exact"/>
      <w:ind w:firstLine="803" w:firstLineChars="200"/>
      <w:textAlignment w:val="baseline"/>
      <w:outlineLvl w:val="2"/>
    </w:pPr>
    <w:rPr>
      <w:rFonts w:ascii="Times New Roman" w:hAnsi="Times New Roman" w:eastAsia="仿宋_GB2312"/>
      <w:b/>
      <w:bCs/>
      <w:sz w:val="32"/>
      <w:szCs w:val="32"/>
    </w:rPr>
  </w:style>
  <w:style w:type="paragraph" w:customStyle="1" w:styleId="51">
    <w:name w:val="报-正文"/>
    <w:basedOn w:val="1"/>
    <w:qFormat/>
    <w:uiPriority w:val="0"/>
    <w:pPr>
      <w:widowControl w:val="0"/>
      <w:spacing w:line="560" w:lineRule="atLeast"/>
      <w:ind w:firstLine="440" w:firstLineChars="200"/>
      <w:jc w:val="both"/>
    </w:pPr>
    <w:rPr>
      <w:rFonts w:hint="eastAsia" w:ascii="Times New Roman" w:hAnsi="Times New Roman" w:eastAsia="仿宋_GB2312"/>
      <w:sz w:val="32"/>
      <w:szCs w:val="32"/>
    </w:rPr>
  </w:style>
  <w:style w:type="character" w:customStyle="1" w:styleId="52">
    <w:name w:val="font51"/>
    <w:basedOn w:val="23"/>
    <w:qFormat/>
    <w:uiPriority w:val="0"/>
    <w:rPr>
      <w:rFonts w:hint="eastAsia" w:ascii="仿宋_GB2312" w:eastAsia="仿宋_GB2312" w:cs="仿宋_GB2312"/>
      <w:b/>
      <w:bCs/>
      <w:color w:val="000000"/>
      <w:sz w:val="22"/>
      <w:szCs w:val="22"/>
      <w:u w:val="none"/>
    </w:rPr>
  </w:style>
  <w:style w:type="character" w:customStyle="1" w:styleId="53">
    <w:name w:val="font11"/>
    <w:basedOn w:val="23"/>
    <w:qFormat/>
    <w:uiPriority w:val="0"/>
    <w:rPr>
      <w:rFonts w:hint="default" w:ascii="Times New Roman" w:hAnsi="Times New Roman" w:cs="Times New Roman"/>
      <w:color w:val="000000"/>
      <w:sz w:val="22"/>
      <w:szCs w:val="22"/>
      <w:u w:val="none"/>
    </w:rPr>
  </w:style>
  <w:style w:type="character" w:customStyle="1" w:styleId="54">
    <w:name w:val="font71"/>
    <w:basedOn w:val="23"/>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17e0ff08-a57c-4cd1-9c35-439c30458b69</errorID>
      <errorWord>吐鲁番市市场</errorWord>
      <group>L1_Political</group>
      <groupName>政治性问题</groupName>
      <ability>L2_Leader</ability>
      <abilityName>领导人姓名/职务</abilityName>
      <candidateList>
        <item>吐鲁番市市长</item>
      </candidateList>
      <explain>疑似职务错误。</explain>
      <paraID>310023EF</paraID>
      <start>14</start>
      <end>20</end>
      <status>ignored</status>
      <modifiedWord/>
      <trackRevisions>false</trackRevisions>
    </reviewItem>
    <reviewItem>
      <errorID>ac57972d-48f7-4bac-b44f-77257623646a</errorID>
      <errorWord>增</errorWord>
      <group>L1_Word</group>
      <groupName>字词问题</groupName>
      <ability>L2_Typo</ability>
      <abilityName>字词错误</abilityName>
      <candidateList>
        <item>增加</item>
      </candidateList>
      <explain/>
      <paraID>4776106E</paraID>
      <start>78</start>
      <end>81</end>
      <status>modified</status>
      <modifiedWord>增加</modifiedWord>
      <trackRevisions>true</trackRevisions>
    </reviewItem>
    <reviewItem>
      <errorID>e4fccac5-5717-4ae2-b647-aee57ed9ff76</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1C017F97</paraID>
      <start>0</start>
      <end>8</end>
      <status>ignored</status>
      <modifiedWord/>
      <trackRevisions>false</trackRevisions>
    </reviewItem>
    <reviewItem>
      <errorID>d5b1249f-4c37-4722-95e2-f651d0f4313d</errorID>
      <errorWord>吐鲁番市市场</errorWord>
      <group>L1_Political</group>
      <groupName>政治性问题</groupName>
      <ability>L2_Leader</ability>
      <abilityName>领导人姓名/职务</abilityName>
      <candidateList>
        <item>吐鲁番市市长</item>
      </candidateList>
      <explain>疑似职务错误。</explain>
      <paraID>1C68D0B4</paraID>
      <start>14</start>
      <end>20</end>
      <status>ignored</status>
      <modifiedWord/>
      <trackRevisions>false</trackRevisions>
    </reviewItem>
    <reviewItem>
      <errorID>a8694b08-4d68-4875-846e-71deb16baf09</errorID>
      <errorWord>法律、法规</errorWord>
      <group>L1_Word</group>
      <groupName>字词问题</groupName>
      <ability>L2_Typo</ability>
      <abilityName>字词错误</abilityName>
      <candidateList>
        <item>法律法规</item>
      </candidateList>
      <explain/>
      <paraID>54C19FE8</paraID>
      <start>26</start>
      <end>35</end>
      <status>modified</status>
      <modifiedWord>法律法规</modifiedWord>
      <trackRevisions>true</trackRevisions>
    </reviewItem>
    <reviewItem>
      <errorID>794b0834-7925-4af3-9ff7-808bf3a41086</errorID>
      <errorWord>法律、法规</errorWord>
      <group>L1_Word</group>
      <groupName>字词问题</groupName>
      <ability>L2_Typo</ability>
      <abilityName>字词错误</abilityName>
      <candidateList>
        <item>法律法规</item>
      </candidateList>
      <explain/>
      <paraID>54C19FE8</paraID>
      <start>42</start>
      <end>51</end>
      <status>modified</status>
      <modifiedWord>法律法规</modifiedWord>
      <trackRevisions>true</trackRevisions>
    </reviewItem>
    <reviewItem>
      <errorID>cde5322c-5a36-4efd-becc-f8db1d6e34bd</errorID>
      <errorWord>工滨</errorWord>
      <group>L1_Word</group>
      <groupName>字词问题</groupName>
      <ability>L2_Typo</ability>
      <abilityName>字词错误</abilityName>
      <candidateList>
        <item>工作</item>
      </candidateList>
      <explain/>
      <paraID>4E3D84B2</paraID>
      <start>54</start>
      <end>58</end>
      <status>modified</status>
      <modifiedWord>工作</modifiedWord>
      <trackRevisions>true</trackRevisions>
    </reviewItem>
    <reviewItem>
      <errorID>387e2ffc-5da2-4a9b-80c3-b0b90b9b8b44</errorID>
      <errorWord>統</errorWord>
      <group>L1_Word</group>
      <groupName>字词问题</groupName>
      <ability>L2_Fanti</ability>
      <abilityName>繁转简</abilityName>
      <candidateList>
        <item>统</item>
      </candidateList>
      <explain/>
      <paraID>4E3D84B2</paraID>
      <start>85</start>
      <end>87</end>
      <status>modified</status>
      <modifiedWord>统</modifiedWord>
      <trackRevisions>true</trackRevisions>
    </reviewItem>
    <reviewItem>
      <errorID>09789a45-56f6-4c95-ab3a-c2d16b6c4714</errorID>
      <errorWord>量</errorWord>
      <group>L1_Word</group>
      <groupName>字词问题</groupName>
      <ability>L2_Typo</ability>
      <abilityName>字词错误</abilityName>
      <candidateList>
        <item>量水</item>
      </candidateList>
      <explain/>
      <paraID>1BA60677</paraID>
      <start>25</start>
      <end>28</end>
      <status>modified</status>
      <modifiedWord>量水</modifiedWord>
      <trackRevisions>true</trackRevisions>
    </reviewItem>
    <reviewItem>
      <errorID>76bab638-7346-4ceb-983d-37767c05afbe</errorID>
      <errorWord>负贵</errorWord>
      <group>L1_Word</group>
      <groupName>字词问题</groupName>
      <ability>L2_Typo</ability>
      <abilityName>字词错误</abilityName>
      <candidateList>
        <item>负责</item>
      </candidateList>
      <explain/>
      <paraID>1BA60677</paraID>
      <start>38</start>
      <end>42</end>
      <status>modified</status>
      <modifiedWord>负责</modifiedWord>
      <trackRevisions>true</trackRevisions>
    </reviewItem>
    <reviewItem>
      <errorID>d4fcc78b-ead0-42f9-9087-5e552db0a863</errorID>
      <errorWord>工</errorWord>
      <group>L1_Word</group>
      <groupName>字词问题</groupName>
      <ability>L2_Typo</ability>
      <abilityName>字词错误</abilityName>
      <candidateList>
        <item>工作</item>
      </candidateList>
      <explain/>
      <paraID>1BA60677</paraID>
      <start>56</start>
      <end>59</end>
      <status>modified</status>
      <modifiedWord>工作</modifiedWord>
      <trackRevisions>true</trackRevisions>
    </reviewItem>
    <reviewItem>
      <errorID>06dc4049-4386-4c2c-87ac-ebdaa51f63f2</errorID>
      <errorWord>:</errorWord>
      <group>L1_Format</group>
      <groupName>格式问题</groupName>
      <ability>L2_HalfPunc_CN</ability>
      <abilityName>全半角问题</abilityName>
      <candidateList>
        <item>：</item>
      </candidateList>
      <explain>文本全半角错误。</explain>
      <paraID>1BA60677</paraID>
      <start>59</start>
      <end>61</end>
      <status>modified</status>
      <modifiedWord>：</modifiedWord>
      <trackRevisions>true</trackRevisions>
    </reviewItem>
    <reviewItem>
      <errorID>95b38bde-0246-47e4-8082-2cee0ac0e3f7</errorID>
      <errorWord>地万标准</errorWord>
      <group>L1_Knowledge</group>
      <groupName>知识性问题</groupName>
      <ability>L2_Term</ability>
      <abilityName>专业术语</abilityName>
      <candidateList>
        <item>地方标准</item>
      </candidateList>
      <explain/>
      <paraID>2881DD96</paraID>
      <start>25</start>
      <end>33</end>
      <status>modified</status>
      <modifiedWord>地方标准</modifiedWord>
      <trackRevisions>true</trackRevisions>
    </reviewItem>
    <reviewItem>
      <errorID>ab9f699b-688d-4780-8acd-e14be641e3f2</errorID>
      <errorWord>:</errorWord>
      <group>L1_Format</group>
      <groupName>格式问题</groupName>
      <ability>L2_HalfPunc_CN</ability>
      <abilityName>全半角问题</abilityName>
      <candidateList>
        <item>：</item>
      </candidateList>
      <explain>文本全半角错误。</explain>
      <paraID>2881DD96</paraID>
      <start>42</start>
      <end>44</end>
      <status>modified</status>
      <modifiedWord>：</modifiedWord>
      <trackRevisions>true</trackRevisions>
    </reviewItem>
    <reviewItem>
      <errorID>493b5ecc-f30c-43cc-8b4e-fe9a0d8f8232</errorID>
      <errorWord>贾彻</errorWord>
      <group>L1_Political</group>
      <groupName>政治性问题</groupName>
      <ability>L2_Unpolitical</ability>
      <abilityName>政治敏感错误</abilityName>
      <candidateList>
        <item>贯彻</item>
      </candidateList>
      <explain/>
      <paraID>2881DD96</paraID>
      <start>49</start>
      <end>53</end>
      <status>modified</status>
      <modifiedWord>贯彻</modifiedWord>
      <trackRevisions>true</trackRevisions>
    </reviewItem>
    <reviewItem>
      <errorID>c538e176-d53c-46ff-9988-100ec9d51229</errorID>
      <errorWord>国示标准</errorWord>
      <group>L1_Word</group>
      <groupName>字词问题</groupName>
      <ability>L2_Typo</ability>
      <abilityName>字词错误</abilityName>
      <candidateList>
        <item>国家标准</item>
      </candidateList>
      <explain/>
      <paraID>2881DD96</paraID>
      <start>60</start>
      <end>68</end>
      <status>modified</status>
      <modifiedWord>国家标准</modifiedWord>
      <trackRevisions>true</trackRevisions>
    </reviewItem>
    <reviewItem>
      <errorID>789033c3-4959-4ca1-96c4-596f60937276</errorID>
      <errorWord>:</errorWord>
      <group>L1_Format</group>
      <groupName>格式问题</groupName>
      <ability>L2_HalfPunc_CN</ability>
      <abilityName>全半角问题</abilityName>
      <candidateList>
        <item>：</item>
      </candidateList>
      <explain>文本全半角错误。</explain>
      <paraID>2881DD96</paraID>
      <start>93</start>
      <end>95</end>
      <status>modified</status>
      <modifiedWord>：</modifiedWord>
      <trackRevisions>true</trackRevisions>
    </reviewItem>
    <reviewItem>
      <errorID>c8a52dd9-789f-4b27-a7b9-b8e2a1ad37df</errorID>
      <errorWord>吐鲁番市市场</errorWord>
      <group>L1_Political</group>
      <groupName>政治性问题</groupName>
      <ability>L2_Leader</ability>
      <abilityName>领导人姓名/职务</abilityName>
      <candidateList>
        <item>吐鲁番市市长</item>
      </candidateList>
      <explain>疑似职务错误。</explain>
      <paraID>35DAB625</paraID>
      <start>14</start>
      <end>20</end>
      <status>ignored</status>
      <modifiedWord/>
      <trackRevisions>false</trackRevisions>
    </reviewItem>
    <reviewItem>
      <errorID>bf46f86c-7b6b-4a12-af7b-d155cc4d051f</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64002F17</paraID>
      <start>0</start>
      <end>8</end>
      <status>ignored</status>
      <modifiedWord/>
      <trackRevisions>false</trackRevisions>
    </reviewItem>
    <reviewItem>
      <errorID>9d82da74-f4e0-4942-bfa5-28964e355bed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21C3117B</paraID>
      <start>4</start>
      <end>16</end>
      <status>modified</status>
      <modifiedWord>“三公”经费</modifiedWord>
      <trackRevisions>true</trackRevisions>
    </reviewItem>
    <reviewItem>
      <errorID>ca319657-5ea1-47c9-bde1-495c9f9d8ef5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576930D0</paraID>
      <start>116</start>
      <end>128</end>
      <status>modified</status>
      <modifiedWord>“三公”经费</modifiedWord>
      <trackRevisions>true</trackRevisions>
    </reviewItem>
    <reviewItem>
      <errorID>cbeb6e4d-7b9f-48a2-a4c7-061349fe0c01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576930D0</paraID>
      <start>192</start>
      <end>204</end>
      <status>modified</status>
      <modifiedWord>“三公”经费</modifiedWord>
      <trackRevisions>true</trackRevisions>
    </reviewItem>
    <reviewItem>
      <errorID>f59620d2-5902-4c31-bef2-ed9323ce9221</errorID>
      <errorWord>成</errorWord>
      <group>L1_Word</group>
      <groupName>字词问题</groupName>
      <ability>L2_Typo</ability>
      <abilityName>字词错误</abilityName>
      <candidateList>
        <item>成了</item>
      </candidateList>
      <explain/>
      <paraID>21A10A76</paraID>
      <start>24</start>
      <end>27</end>
      <status>modified</status>
      <modifiedWord>成了</modifiedWord>
      <trackRevisions>true</trackRevisions>
    </reviewItem>
    <reviewItem>
      <errorID>bbe6c8ce-b673-4df6-9504-737229d38ff0</errorID>
      <errorWord>立</errorWord>
      <group>L1_Word</group>
      <groupName>字词问题</groupName>
      <ability>L2_Typo</ability>
      <abilityName>字词错误</abilityName>
      <candidateList>
        <item>立的</item>
      </candidateList>
      <explain/>
      <paraID>5A3D6F41</paraID>
      <start>107</start>
      <end>110</end>
      <status>modified</status>
      <modifiedWord>立的</modifiedWord>
      <trackRevisions>true</trackRevisions>
    </reviewItem>
    <reviewItem>
      <errorID>2f46c97e-d0b4-4b32-89e9-0b61022af7da</errorID>
      <errorWord>日至2026年</errorWord>
      <group>L1_Word</group>
      <groupName>字词问题</groupName>
      <ability>L2_Typo</ability>
      <abilityName>字词错误</abilityName>
      <candidateList>
        <item>日起至2026年</item>
      </candidateList>
      <explain/>
      <paraID>3F9B9390</paraID>
      <start>23</start>
      <end>30</end>
      <status>ignored</status>
      <modifiedWord/>
      <trackRevisions>false</trackRevisions>
    </reviewItem>
    <reviewItem>
      <errorID>938da434-e83b-48e4-ade1-acde6efc16f4</errorID>
      <errorWord>《中共中央、国务院</errorWord>
      <group>L1_Political</group>
      <groupName>政治性问题</groupName>
      <ability>L2_Unpolitical</ability>
      <abilityName>政治敏感错误</abilityName>
      <candidateList>
        <item>《中共中央 国务院</item>
      </candidateList>
      <explain/>
      <paraID>6B1A4CA8</paraID>
      <start>2</start>
      <end>20</end>
      <status>modified</status>
      <modifiedWord>《中共中央 国务院</modifiedWord>
      <trackRevisions>true</trackRevisions>
    </reviewItem>
    <reviewItem>
      <errorID>1fe5b2ef-5a6f-4a35-a0ec-fcdfdc2452ab</errorID>
      <errorWord>日至2026年</errorWord>
      <group>L1_Word</group>
      <groupName>字词问题</groupName>
      <ability>L2_Typo</ability>
      <abilityName>字词错误</abilityName>
      <candidateList>
        <item>日起至2026年</item>
      </candidateList>
      <explain/>
      <paraID>3A7C9645</paraID>
      <start>18</start>
      <end>25</end>
      <status>ignored</status>
      <modifiedWord/>
      <trackRevisions>false</trackRevisions>
    </reviewItem>
    <reviewItem>
      <errorID>fb8a5469-867b-43db-920f-3869f8ef532d</errorID>
      <errorWord>;</errorWord>
      <group>L1_Format</group>
      <groupName>格式问题</groupName>
      <ability>L2_HalfPunc_CN</ability>
      <abilityName>全半角问题</abilityName>
      <candidateList>
        <item>；</item>
      </candidateList>
      <explain>文本全半角错误。</explain>
      <paraID>66EA21AF</paraID>
      <start>26</start>
      <end>28</end>
      <status>modified</status>
      <modifiedWord>；</modifiedWord>
      <trackRevisions>true</trackRevisions>
    </reviewItem>
    <reviewItem>
      <errorID>1817c950-cb69-4e01-bcae-773fff831abe</errorID>
      <errorWord>,</errorWord>
      <group>L1_Format</group>
      <groupName>格式问题</groupName>
      <ability>L2_HalfPunc_CN</ability>
      <abilityName>全半角问题</abilityName>
      <candidateList>
        <item>，</item>
      </candidateList>
      <explain>文本全半角错误。</explain>
      <paraID>66EA21AF</paraID>
      <start>57</start>
      <end>59</end>
      <status>modified</status>
      <modifiedWord>，</modifiedWord>
      <trackRevisions>true</trackRevisions>
    </reviewItem>
    <reviewItem>
      <errorID>26b2351b-1e98-4462-92db-f9b8d90fcec9</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5E9C96FA</paraID>
      <start>5</start>
      <end>7</end>
      <status>modified</status>
      <modifiedWord>‘</modifiedWord>
      <trackRevisions>true</trackRevisions>
    </reviewItem>
    <reviewItem>
      <errorID>c2d9fc0e-6158-4097-837b-2f6eac97d8dc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5E9C96FA</paraID>
      <start>9</start>
      <end>11</end>
      <status>modified</status>
      <modifiedWord>’</modifiedWord>
      <trackRevisions>true</trackRevisions>
    </reviewItem>
    <reviewItem>
      <errorID>41804c05-8b07-4351-b008-1e61c4f5adb1</errorID>
      <errorWord>十四五规划</errorWord>
      <group>L1_Political</group>
      <groupName>政治性问题</groupName>
      <ability>L2_Keyword</ability>
      <abilityName>固定表述</abilityName>
      <candidateList>
        <item>“十四五”规划</item>
      </candidateList>
      <explain>注意检查当前固定表述标点是否使用规范。</explain>
      <paraID>1934956E</paraID>
      <start>4</start>
      <end>16</end>
      <status>modified</status>
      <modifiedWord>“十四五”规划</modifiedWord>
      <trackRevisions>true</trackRevisions>
    </reviewItem>
    <reviewItem>
      <errorID>62d68975-57fe-4a6f-ae9d-44a1295e37bf</errorID>
      <errorWord>体</errorWord>
      <group>L1_Word</group>
      <groupName>字词问题</groupName>
      <ability>L2_Typo</ability>
      <abilityName>字词错误</abilityName>
      <candidateList>
        <item>体等</item>
      </candidateList>
      <explain/>
      <paraID>5A262A5E</paraID>
      <start>42</start>
      <end>45</end>
      <status>modified</status>
      <modifiedWord>体等</modifiedWord>
      <trackRevisions>true</trackRevisions>
    </reviewItem>
    <reviewItem>
      <errorID>be7a19af-df71-4b3a-9c19-d590362eb9a7</errorID>
      <errorWord>;</errorWord>
      <group>L1_Format</group>
      <groupName>格式问题</groupName>
      <ability>L2_HalfPunc_CN</ability>
      <abilityName>全半角问题</abilityName>
      <candidateList>
        <item>；</item>
      </candidateList>
      <explain>文本全半角错误。</explain>
      <paraID>397A3095</paraID>
      <start>26</start>
      <end>28</end>
      <status>modified</status>
      <modifiedWord>；</modifiedWord>
      <trackRevisions>true</trackRevisions>
    </reviewItem>
    <reviewItem>
      <errorID>790b3c1f-36e7-4330-91e5-5dd53a4b4af0</errorID>
      <errorWord>,</errorWord>
      <group>L1_Format</group>
      <groupName>格式问题</groupName>
      <ability>L2_HalfPunc_CN</ability>
      <abilityName>全半角问题</abilityName>
      <candidateList>
        <item>，</item>
      </candidateList>
      <explain>文本全半角错误。</explain>
      <paraID>397A3095</paraID>
      <start>57</start>
      <end>59</end>
      <status>modified</status>
      <modifiedWord>，</modifiedWord>
      <trackRevisions>true</trackRevisions>
    </reviewItem>
    <reviewItem>
      <errorID>ab96b41d-1a31-4c29-b1b0-035487c0acf2</errorID>
      <errorWord>(</errorWord>
      <group>L1_Format</group>
      <groupName>格式问题</groupName>
      <ability>L2_HalfPunc_CN</ability>
      <abilityName>全半角问题</abilityName>
      <candidateList>
        <item>（</item>
      </candidateList>
      <explain>文本全半角错误。</explain>
      <paraID>21C1F276</paraID>
      <start>8</start>
      <end>10</end>
      <status>modified</status>
      <modifiedWord>（</modifiedWord>
      <trackRevisions>true</trackRevisions>
    </reviewItem>
    <reviewItem>
      <errorID>04a86c32-1d0a-498c-ba11-859ff9cc2c59</errorID>
      <errorWord>)</errorWord>
      <group>L1_Format</group>
      <groupName>格式问题</groupName>
      <ability>L2_HalfPunc_CN</ability>
      <abilityName>全半角问题</abilityName>
      <candidateList>
        <item>）</item>
      </candidateList>
      <explain>文本全半角错误。</explain>
      <paraID>21C1F276</paraID>
      <start>25</start>
      <end>27</end>
      <status>modified</status>
      <modifiedWord>）</modifiedWord>
      <trackRevisions>true</trackRevisions>
    </reviewItem>
    <reviewItem>
      <errorID>dd26e7a0-f20d-4368-b1c8-4ce687465ac7</errorID>
      <errorWord>(</errorWord>
      <group>L1_Format</group>
      <groupName>格式问题</groupName>
      <ability>L2_HalfPunc_CN</ability>
      <abilityName>全半角问题</abilityName>
      <candidateList>
        <item>（</item>
      </candidateList>
      <explain>文本全半角错误。</explain>
      <paraID> C7EA3B1</paraID>
      <start>10</start>
      <end>12</end>
      <status>modified</status>
      <modifiedWord>（</modifiedWord>
      <trackRevisions>true</trackRevisions>
    </reviewItem>
    <reviewItem>
      <errorID>c98069d6-7dc3-4758-a7d4-139512c663b7</errorID>
      <errorWord>)</errorWord>
      <group>L1_Format</group>
      <groupName>格式问题</groupName>
      <ability>L2_HalfPunc_CN</ability>
      <abilityName>全半角问题</abilityName>
      <candidateList>
        <item>）</item>
      </candidateList>
      <explain>文本全半角错误。</explain>
      <paraID> C7EA3B1</paraID>
      <start>35</start>
      <end>37</end>
      <status>modified</status>
      <modifiedWord>）</modifiedWord>
      <trackRevisions>true</trackRevisions>
    </reviewItem>
    <reviewItem>
      <errorID>52934c4d-b0f8-4a19-8dc4-13437332173f</errorID>
      <errorWord>(</errorWord>
      <group>L1_Format</group>
      <groupName>格式问题</groupName>
      <ability>L2_HalfPunc_CN</ability>
      <abilityName>全半角问题</abilityName>
      <candidateList>
        <item>（</item>
      </candidateList>
      <explain>文本全半角错误。</explain>
      <paraID>3CF1F4CA</paraID>
      <start>12</start>
      <end>14</end>
      <status>modified</status>
      <modifiedWord>（</modifiedWord>
      <trackRevisions>true</trackRevisions>
    </reviewItem>
    <reviewItem>
      <errorID>72fad342-ced3-4475-b4e9-14dc8679d79e</errorID>
      <errorWord>)</errorWord>
      <group>L1_Format</group>
      <groupName>格式问题</groupName>
      <ability>L2_HalfPunc_CN</ability>
      <abilityName>全半角问题</abilityName>
      <candidateList>
        <item>）</item>
      </candidateList>
      <explain>文本全半角错误。</explain>
      <paraID>3CF1F4CA</paraID>
      <start>40</start>
      <end>42</end>
      <status>modified</status>
      <modifiedWord>）</modifiedWord>
      <trackRevisions>true</trackRevisions>
    </reviewItem>
    <reviewItem>
      <errorID>f95d7a7f-5f35-4ae4-85b3-d6b7dd51eef8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1F988A3C</paraID>
      <start>0</start>
      <end>2</end>
      <status>ignored</status>
      <modifiedWord/>
      <trackRevisions>false</trackRevisions>
    </reviewItem>
    <reviewItem>
      <errorID>0d8a3c74-a991-4322-b78e-97e0e3a27747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27428BDA</paraID>
      <start>3</start>
      <end>4</end>
      <status>ignored</status>
      <modifiedWord/>
      <trackRevisions>false</trackRevisions>
    </reviewItem>
    <reviewItem>
      <errorID>71c9a57b-5d4b-45b9-a269-e9943229d560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48BA59F7</paraID>
      <start>3</start>
      <end>4</end>
      <status>unmodified</status>
      <modifiedWord/>
      <trackRevisions>false</trackRevisions>
    </reviewItem>
    <reviewItem>
      <errorID>f76f5b10-1c43-42a6-8291-e79ef76ea31c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30212145</paraID>
      <start>3</start>
      <end>4</end>
      <status>unmodified</status>
      <modifiedWord/>
      <trackRevisions>false</trackRevisions>
    </reviewItem>
    <reviewItem>
      <errorID>c81ab1f3-aad6-424e-9bef-f123a27a08d6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48AA2C8F</paraID>
      <start>0</start>
      <end>2</end>
      <status>unmodified</status>
      <modifiedWord/>
      <trackRevisions>false</trackRevisions>
    </reviewItem>
    <reviewItem>
      <errorID>8bca29b2-e6b2-425a-989c-2703330bdcd5</errorID>
      <errorWord>:</errorWord>
      <group>L1_Format</group>
      <groupName>格式问题</groupName>
      <ability>L2_HalfPunc_CN</ability>
      <abilityName>全半角问题</abilityName>
      <candidateList>
        <item>：</item>
      </candidateList>
      <explain>文本全半角错误。</explain>
      <paraID>7E0F7773</paraID>
      <start>1</start>
      <end>3</end>
      <status>modified</status>
      <modifiedWord>：</modifiedWord>
      <trackRevisions>true</trackRevisions>
    </reviewItem>
    <reviewItem>
      <errorID>d168eb9a-5470-488e-ac9e-98ef64f7b912</errorID>
      <errorWord>:</errorWord>
      <group>L1_Format</group>
      <groupName>格式问题</groupName>
      <ability>L2_HalfPunc_CN</ability>
      <abilityName>全半角问题</abilityName>
      <candidateList>
        <item>：</item>
      </candidateList>
      <explain>文本全半角错误。</explain>
      <paraID>418DF735</paraID>
      <start>1</start>
      <end>3</end>
      <status>modified</status>
      <modifiedWord>：</modifiedWord>
      <trackRevisions>true</trackRevisions>
    </reviewItem>
    <reviewItem>
      <errorID>b15b25dc-830c-4eea-abca-09de13ac9a85</errorID>
      <errorWord>:</errorWord>
      <group>L1_Format</group>
      <groupName>格式问题</groupName>
      <ability>L2_HalfPunc_CN</ability>
      <abilityName>全半角问题</abilityName>
      <candidateList>
        <item>：</item>
      </candidateList>
      <explain>文本全半角错误。</explain>
      <paraID>1D254E82</paraID>
      <start>1</start>
      <end>3</end>
      <status>modified</status>
      <modifiedWord>：</modifiedWord>
      <trackRevisions>true</trackRevisions>
    </reviewItem>
    <reviewItem>
      <errorID>92981f02-1f24-47df-8149-43d469ae3b64</errorID>
      <errorWord>:</errorWord>
      <group>L1_Format</group>
      <groupName>格式问题</groupName>
      <ability>L2_HalfPunc_CN</ability>
      <abilityName>全半角问题</abilityName>
      <candidateList>
        <item>：</item>
      </candidateList>
      <explain>文本全半角错误。</explain>
      <paraID>67AEAFA0</paraID>
      <start>1</start>
      <end>3</end>
      <status>modified</status>
      <modifiedWord>：</modifiedWord>
      <trackRevisions>true</trackRevisions>
    </reviewItem>
    <reviewItem>
      <errorID>00e0aa13-8059-4c11-96df-3252bf0da6f3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726515C4</paraID>
      <start>0</start>
      <end>2</end>
      <status>unmodified</status>
      <modifiedWord/>
      <trackRevisions>false</trackRevisions>
    </reviewItem>
    <reviewItem>
      <errorID>fe4e2353-a9f7-4085-b7c7-dae38492712f</errorID>
      <errorWord>:</errorWord>
      <group>L1_Format</group>
      <groupName>格式问题</groupName>
      <ability>L2_HalfPunc_CN</ability>
      <abilityName>全半角问题</abilityName>
      <candidateList>
        <item>：</item>
      </candidateList>
      <explain>文本全半角错误。</explain>
      <paraID>26E80A38</paraID>
      <start>1</start>
      <end>3</end>
      <status>modified</status>
      <modifiedWord>：</modifiedWord>
      <trackRevisions>true</trackRevisions>
    </reviewItem>
    <reviewItem>
      <errorID>29f53400-cc10-42f1-8e66-5f59cc573c89</errorID>
      <errorWord>:</errorWord>
      <group>L1_Format</group>
      <groupName>格式问题</groupName>
      <ability>L2_HalfPunc_CN</ability>
      <abilityName>全半角问题</abilityName>
      <candidateList>
        <item>：</item>
      </candidateList>
      <explain>文本全半角错误。</explain>
      <paraID>2E743B67</paraID>
      <start>1</start>
      <end>3</end>
      <status>modified</status>
      <modifiedWord>：</modifiedWord>
      <trackRevisions>true</trackRevisions>
    </reviewItem>
    <reviewItem>
      <errorID>f25d4eb5-a751-47cb-8969-1795f8811ac7</errorID>
      <errorWord>:</errorWord>
      <group>L1_Format</group>
      <groupName>格式问题</groupName>
      <ability>L2_HalfPunc_CN</ability>
      <abilityName>全半角问题</abilityName>
      <candidateList>
        <item>：</item>
      </candidateList>
      <explain>文本全半角错误。</explain>
      <paraID>3101D7DC</paraID>
      <start>1</start>
      <end>3</end>
      <status>modified</status>
      <modifiedWord>：</modifiedWord>
      <trackRevisions>true</trackRevisions>
    </reviewItem>
    <reviewItem>
      <errorID>eb7485b3-bd6a-4cdc-8054-9fd106a3894a</errorID>
      <errorWord>:</errorWord>
      <group>L1_Format</group>
      <groupName>格式问题</groupName>
      <ability>L2_HalfPunc_CN</ability>
      <abilityName>全半角问题</abilityName>
      <candidateList>
        <item>：</item>
      </candidateList>
      <explain>文本全半角错误。</explain>
      <paraID>62650655</paraID>
      <start>1</start>
      <end>3</end>
      <status>modified</status>
      <modifiedWord>：</modifiedWord>
      <trackRevisions>true</trackRevisions>
    </reviewItem>
    <reviewItem>
      <errorID>de4b5128-2dd0-4c14-880b-ff3ff1e9be34</errorID>
      <errorWord>:</errorWord>
      <group>L1_Format</group>
      <groupName>格式问题</groupName>
      <ability>L2_HalfPunc_CN</ability>
      <abilityName>全半角问题</abilityName>
      <candidateList>
        <item>：</item>
      </candidateList>
      <explain>文本全半角错误。</explain>
      <paraID>5DAF2BBF</paraID>
      <start>1</start>
      <end>3</end>
      <status>modified</status>
      <modifiedWord>：</modifiedWord>
      <trackRevisions>true</trackRevisions>
    </reviewItem>
    <reviewItem>
      <errorID>f8bbc97a-a0b8-43f2-8c86-8bbe4fb30f01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34C50225</paraID>
      <start>0</start>
      <end>2</end>
      <status>unmodified</status>
      <modifiedWord/>
      <trackRevisions>false</trackRevisions>
    </reviewItem>
    <reviewItem>
      <errorID>d6ec93b4-6a8f-415f-bf03-59ee3bf1200b</errorID>
      <errorWord>:</errorWord>
      <group>L1_Format</group>
      <groupName>格式问题</groupName>
      <ability>L2_HalfPunc_CN</ability>
      <abilityName>全半角问题</abilityName>
      <candidateList>
        <item>：</item>
      </candidateList>
      <explain>文本全半角错误。</explain>
      <paraID>30C2473E</paraID>
      <start>1</start>
      <end>3</end>
      <status>modified</status>
      <modifiedWord>：</modifiedWord>
      <trackRevisions>true</trackRevisions>
    </reviewItem>
    <reviewItem>
      <errorID>efc8a974-3cc3-4b1c-89f6-c95378c63faf</errorID>
      <errorWord>:</errorWord>
      <group>L1_Format</group>
      <groupName>格式问题</groupName>
      <ability>L2_HalfPunc_CN</ability>
      <abilityName>全半角问题</abilityName>
      <candidateList>
        <item>：</item>
      </candidateList>
      <explain>文本全半角错误。</explain>
      <paraID>3F8BBE78</paraID>
      <start>1</start>
      <end>3</end>
      <status>modified</status>
      <modifiedWord>：</modifiedWord>
      <trackRevisions>true</trackRevisions>
    </reviewItem>
    <reviewItem>
      <errorID>670d5354-0584-4fc9-9f45-0d6a7388ef35</errorID>
      <errorWord>:</errorWord>
      <group>L1_Format</group>
      <groupName>格式问题</groupName>
      <ability>L2_HalfPunc_CN</ability>
      <abilityName>全半角问题</abilityName>
      <candidateList>
        <item>：</item>
      </candidateList>
      <explain>文本全半角错误。</explain>
      <paraID>14193857</paraID>
      <start>1</start>
      <end>3</end>
      <status>modified</status>
      <modifiedWord>：</modifiedWord>
      <trackRevisions>true</trackRevisions>
    </reviewItem>
    <reviewItem>
      <errorID>89d48cc3-6b3a-4918-ac85-a50359faae23</errorID>
      <errorWord>:</errorWord>
      <group>L1_Format</group>
      <groupName>格式问题</groupName>
      <ability>L2_HalfPunc_CN</ability>
      <abilityName>全半角问题</abilityName>
      <candidateList>
        <item>：</item>
      </candidateList>
      <explain>文本全半角错误。</explain>
      <paraID>6099AA40</paraID>
      <start>1</start>
      <end>3</end>
      <status>modified</status>
      <modifiedWord>：</modifiedWord>
      <trackRevisions>true</trackRevisions>
    </reviewItem>
    <reviewItem>
      <errorID>ca88d1ab-5f9f-4542-9a83-7b8009b64bbb</errorID>
      <errorWord>:</errorWord>
      <group>L1_Format</group>
      <groupName>格式问题</groupName>
      <ability>L2_HalfPunc_CN</ability>
      <abilityName>全半角问题</abilityName>
      <candidateList>
        <item>：</item>
      </candidateList>
      <explain>文本全半角错误。</explain>
      <paraID> C4B9D1A</paraID>
      <start>1</start>
      <end>3</end>
      <status>modified</status>
      <modifiedWord>：</modifiedWord>
      <trackRevisions>true</trackRevisions>
    </reviewItem>
    <reviewItem>
      <errorID>0bcbc529-8548-4d73-a111-2d3b22202ebf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1AB04CC1</paraID>
      <start>0</start>
      <end>2</end>
      <status>unmodified</status>
      <modifiedWord/>
      <trackRevisions>false</trackRevisions>
    </reviewItem>
    <reviewItem>
      <errorID>12fa3f50-e7db-477f-9235-cc37c1c98c6d</errorID>
      <errorWord>:</errorWord>
      <group>L1_Format</group>
      <groupName>格式问题</groupName>
      <ability>L2_HalfPunc_CN</ability>
      <abilityName>全半角问题</abilityName>
      <candidateList>
        <item>：</item>
      </candidateList>
      <explain>文本全半角错误。</explain>
      <paraID>362D3C03</paraID>
      <start>1</start>
      <end>3</end>
      <status>modified</status>
      <modifiedWord>：</modifiedWord>
      <trackRevisions>true</trackRevisions>
    </reviewItem>
    <reviewItem>
      <errorID>2affb436-8137-4f74-98f2-560f7fb41130</errorID>
      <errorWord>:</errorWord>
      <group>L1_Format</group>
      <groupName>格式问题</groupName>
      <ability>L2_HalfPunc_CN</ability>
      <abilityName>全半角问题</abilityName>
      <candidateList>
        <item>：</item>
      </candidateList>
      <explain>文本全半角错误。</explain>
      <paraID>5E07BCF0</paraID>
      <start>1</start>
      <end>3</end>
      <status>modified</status>
      <modifiedWord>：</modifiedWord>
      <trackRevisions>true</trackRevisions>
    </reviewItem>
    <reviewItem>
      <errorID>d992838c-86f3-4440-be3c-6f60f014057b</errorID>
      <errorWord>:</errorWord>
      <group>L1_Format</group>
      <groupName>格式问题</groupName>
      <ability>L2_HalfPunc_CN</ability>
      <abilityName>全半角问题</abilityName>
      <candidateList>
        <item>：</item>
      </candidateList>
      <explain>文本全半角错误。</explain>
      <paraID>4B305D97</paraID>
      <start>1</start>
      <end>3</end>
      <status>modified</status>
      <modifiedWord>：</modifiedWord>
      <trackRevisions>true</trackRevisions>
    </reviewItem>
    <reviewItem>
      <errorID>a09185d9-2274-4de3-8ea9-0009ae65ae5c</errorID>
      <errorWord>:</errorWord>
      <group>L1_Format</group>
      <groupName>格式问题</groupName>
      <ability>L2_HalfPunc_CN</ability>
      <abilityName>全半角问题</abilityName>
      <candidateList>
        <item>：</item>
      </candidateList>
      <explain>文本全半角错误。</explain>
      <paraID>17166703</paraID>
      <start>1</start>
      <end>3</end>
      <status>modified</status>
      <modifiedWord>：</modifiedWord>
      <trackRevisions>true</trackRevisions>
    </reviewItem>
    <reviewItem>
      <errorID>0d5b76fb-7f49-44d0-956f-93f26249ac33</errorID>
      <errorWord>:</errorWord>
      <group>L1_Format</group>
      <groupName>格式问题</groupName>
      <ability>L2_HalfPunc_CN</ability>
      <abilityName>全半角问题</abilityName>
      <candidateList>
        <item>：</item>
      </candidateList>
      <explain>文本全半角错误。</explain>
      <paraID>1F398123</paraID>
      <start>1</start>
      <end>3</end>
      <status>modified</status>
      <modifiedWord>：</modifiedWord>
      <trackRevisions>true</trackRevisions>
    </reviewItem>
    <reviewItem>
      <errorID>5631cd76-8c3d-421c-81bd-07a6fa607cd6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4D48C6C2</paraID>
      <start>0</start>
      <end>2</end>
      <status>unmodified</status>
      <modifiedWord/>
      <trackRevisions>false</trackRevisions>
    </reviewItem>
    <reviewItem>
      <errorID>70ae2d11-b60a-4b09-abc2-51c842cd70f7</errorID>
      <errorWord>:</errorWord>
      <group>L1_Format</group>
      <groupName>格式问题</groupName>
      <ability>L2_HalfPunc_CN</ability>
      <abilityName>全半角问题</abilityName>
      <candidateList>
        <item>：</item>
      </candidateList>
      <explain>文本全半角错误。</explain>
      <paraID>5DE1C191</paraID>
      <start>1</start>
      <end>3</end>
      <status>modified</status>
      <modifiedWord>：</modifiedWord>
      <trackRevisions>true</trackRevisions>
    </reviewItem>
    <reviewItem>
      <errorID>9792d57e-dbd6-4891-acd7-7240f6e3d07b</errorID>
      <errorWord>:</errorWord>
      <group>L1_Format</group>
      <groupName>格式问题</groupName>
      <ability>L2_HalfPunc_CN</ability>
      <abilityName>全半角问题</abilityName>
      <candidateList>
        <item>：</item>
      </candidateList>
      <explain>文本全半角错误。</explain>
      <paraID>78D7F616</paraID>
      <start>1</start>
      <end>3</end>
      <status>modified</status>
      <modifiedWord>：</modifiedWord>
      <trackRevisions>true</trackRevisions>
    </reviewItem>
    <reviewItem>
      <errorID>8d3e9ab3-0873-40b4-9df5-9e3562fcc760</errorID>
      <errorWord>:</errorWord>
      <group>L1_Format</group>
      <groupName>格式问题</groupName>
      <ability>L2_HalfPunc_CN</ability>
      <abilityName>全半角问题</abilityName>
      <candidateList>
        <item>：</item>
      </candidateList>
      <explain>文本全半角错误。</explain>
      <paraID>14500E5E</paraID>
      <start>1</start>
      <end>3</end>
      <status>modified</status>
      <modifiedWord>：</modifiedWord>
      <trackRevisions>true</trackRevisions>
    </reviewItem>
    <reviewItem>
      <errorID>e1a20405-64af-4f7b-85ad-dfc2d9315e19</errorID>
      <errorWord>:</errorWord>
      <group>L1_Format</group>
      <groupName>格式问题</groupName>
      <ability>L2_HalfPunc_CN</ability>
      <abilityName>全半角问题</abilityName>
      <candidateList>
        <item>：</item>
      </candidateList>
      <explain>文本全半角错误。</explain>
      <paraID>10F3D873</paraID>
      <start>1</start>
      <end>3</end>
      <status>modified</status>
      <modifiedWord>：</modifiedWord>
      <trackRevisions>true</trackRevisions>
    </reviewItem>
    <reviewItem>
      <errorID>9911754f-7e51-4e5d-973a-15ca8083b93d</errorID>
      <errorWord>:</errorWord>
      <group>L1_Format</group>
      <groupName>格式问题</groupName>
      <ability>L2_HalfPunc_CN</ability>
      <abilityName>全半角问题</abilityName>
      <candidateList>
        <item>：</item>
      </candidateList>
      <explain>文本全半角错误。</explain>
      <paraID> DC26B21</paraID>
      <start>1</start>
      <end>3</end>
      <status>modified</status>
      <modifiedWord>：</modifiedWord>
      <trackRevisions>true</trackRevisions>
    </reviewItem>
    <reviewItem>
      <errorID>3ce84584-4089-49fb-bd49-e0d28fad50c5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1EB616DC</paraID>
      <start>0</start>
      <end>2</end>
      <status>unmodified</status>
      <modifiedWord/>
      <trackRevisions>false</trackRevisions>
    </reviewItem>
    <reviewItem>
      <errorID>21b36c0a-5dd4-4bf8-95b8-f1e8f69c65b2</errorID>
      <errorWord>:</errorWord>
      <group>L1_Format</group>
      <groupName>格式问题</groupName>
      <ability>L2_HalfPunc_CN</ability>
      <abilityName>全半角问题</abilityName>
      <candidateList>
        <item>：</item>
      </candidateList>
      <explain>文本全半角错误。</explain>
      <paraID>1337227C</paraID>
      <start>1</start>
      <end>3</end>
      <status>modified</status>
      <modifiedWord>：</modifiedWord>
      <trackRevisions>true</trackRevisions>
    </reviewItem>
    <reviewItem>
      <errorID>f58fe283-c54f-4a3a-a7ee-3b99226b751e</errorID>
      <errorWord>:</errorWord>
      <group>L1_Format</group>
      <groupName>格式问题</groupName>
      <ability>L2_HalfPunc_CN</ability>
      <abilityName>全半角问题</abilityName>
      <candidateList>
        <item>：</item>
      </candidateList>
      <explain>文本全半角错误。</explain>
      <paraID>79BEE39F</paraID>
      <start>1</start>
      <end>3</end>
      <status>modified</status>
      <modifiedWord>：</modifiedWord>
      <trackRevisions>true</trackRevisions>
    </reviewItem>
    <reviewItem>
      <errorID>ab439eeb-405d-4b47-99e9-3b69ef916666</errorID>
      <errorWord>:</errorWord>
      <group>L1_Format</group>
      <groupName>格式问题</groupName>
      <ability>L2_HalfPunc_CN</ability>
      <abilityName>全半角问题</abilityName>
      <candidateList>
        <item>：</item>
      </candidateList>
      <explain>文本全半角错误。</explain>
      <paraID>786B9A7D</paraID>
      <start>1</start>
      <end>3</end>
      <status>modified</status>
      <modifiedWord>：</modifiedWord>
      <trackRevisions>true</trackRevisions>
    </reviewItem>
    <reviewItem>
      <errorID>3ffad46f-abbe-46de-8dbc-4f5964278a8d</errorID>
      <errorWord>:</errorWord>
      <group>L1_Format</group>
      <groupName>格式问题</groupName>
      <ability>L2_HalfPunc_CN</ability>
      <abilityName>全半角问题</abilityName>
      <candidateList>
        <item>：</item>
      </candidateList>
      <explain>文本全半角错误。</explain>
      <paraID> B4B65C4</paraID>
      <start>1</start>
      <end>3</end>
      <status>modified</status>
      <modifiedWord>：</modifiedWord>
      <trackRevisions>true</trackRevisions>
    </reviewItem>
    <reviewItem>
      <errorID>18b2f15f-12f1-4c5c-9f0c-1d342ef8bb02</errorID>
      <errorWord>:</errorWord>
      <group>L1_Format</group>
      <groupName>格式问题</groupName>
      <ability>L2_HalfPunc_CN</ability>
      <abilityName>全半角问题</abilityName>
      <candidateList>
        <item>：</item>
      </candidateList>
      <explain>文本全半角错误。</explain>
      <paraID>43AEFDB7</paraID>
      <start>1</start>
      <end>3</end>
      <status>modified</status>
      <modifiedWord>：</modifiedWord>
      <trackRevisions>true</trackRevisions>
    </reviewItem>
    <reviewItem>
      <errorID>fe84548c-2bf6-469e-af36-c89ed614bc52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18BFE279</paraID>
      <start>0</start>
      <end>2</end>
      <status>unmodified</status>
      <modifiedWord/>
      <trackRevisions>false</trackRevisions>
    </reviewItem>
    <reviewItem>
      <errorID>45fad002-be55-4724-be7e-2a9ff7ea29e7</errorID>
      <errorWord>:</errorWord>
      <group>L1_Format</group>
      <groupName>格式问题</groupName>
      <ability>L2_HalfPunc_CN</ability>
      <abilityName>全半角问题</abilityName>
      <candidateList>
        <item>：</item>
      </candidateList>
      <explain>文本全半角错误。</explain>
      <paraID> 13B46F8</paraID>
      <start>1</start>
      <end>3</end>
      <status>modified</status>
      <modifiedWord>：</modifiedWord>
      <trackRevisions>true</trackRevisions>
    </reviewItem>
    <reviewItem>
      <errorID>a712bf4c-fadd-43c1-ac42-968d6422f18f</errorID>
      <errorWord>:</errorWord>
      <group>L1_Format</group>
      <groupName>格式问题</groupName>
      <ability>L2_HalfPunc_CN</ability>
      <abilityName>全半角问题</abilityName>
      <candidateList>
        <item>：</item>
      </candidateList>
      <explain>文本全半角错误。</explain>
      <paraID>3EB1432A</paraID>
      <start>1</start>
      <end>3</end>
      <status>modified</status>
      <modifiedWord>：</modifiedWord>
      <trackRevisions>true</trackRevisions>
    </reviewItem>
    <reviewItem>
      <errorID>c96e51ff-488f-446b-8945-d76a2494dfc0</errorID>
      <errorWord>:</errorWord>
      <group>L1_Format</group>
      <groupName>格式问题</groupName>
      <ability>L2_HalfPunc_CN</ability>
      <abilityName>全半角问题</abilityName>
      <candidateList>
        <item>：</item>
      </candidateList>
      <explain>文本全半角错误。</explain>
      <paraID> 3F3C98F</paraID>
      <start>1</start>
      <end>3</end>
      <status>modified</status>
      <modifiedWord>：</modifiedWord>
      <trackRevisions>true</trackRevisions>
    </reviewItem>
    <reviewItem>
      <errorID>b6dc136b-c96f-4b9f-b798-632d792c6314</errorID>
      <errorWord>:</errorWord>
      <group>L1_Format</group>
      <groupName>格式问题</groupName>
      <ability>L2_HalfPunc_CN</ability>
      <abilityName>全半角问题</abilityName>
      <candidateList>
        <item>：</item>
      </candidateList>
      <explain>文本全半角错误。</explain>
      <paraID>2C68FDB5</paraID>
      <start>1</start>
      <end>3</end>
      <status>modified</status>
      <modifiedWord>：</modifiedWord>
      <trackRevisions>true</trackRevisions>
    </reviewItem>
    <reviewItem>
      <errorID>b2b4a8d6-a9c8-4c33-ac97-70a725b12fb9</errorID>
      <errorWord>:</errorWord>
      <group>L1_Format</group>
      <groupName>格式问题</groupName>
      <ability>L2_HalfPunc_CN</ability>
      <abilityName>全半角问题</abilityName>
      <candidateList>
        <item>：</item>
      </candidateList>
      <explain>文本全半角错误。</explain>
      <paraID>33F4E9E8</paraID>
      <start>1</start>
      <end>3</end>
      <status>modified</status>
      <modifiedWord>：</modifiedWord>
      <trackRevisions>true</trackRevisions>
    </reviewItem>
    <reviewItem>
      <errorID>b8ad5ce4-a861-4ae2-96f2-cf415ec8ee56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3B115E19</paraID>
      <start>0</start>
      <end>2</end>
      <status>unmodified</status>
      <modifiedWord/>
      <trackRevisions>false</trackRevisions>
    </reviewItem>
    <reviewItem>
      <errorID>2417d15a-4876-4c35-9089-5b63d53d0f4e</errorID>
      <errorWord>:</errorWord>
      <group>L1_Format</group>
      <groupName>格式问题</groupName>
      <ability>L2_HalfPunc_CN</ability>
      <abilityName>全半角问题</abilityName>
      <candidateList>
        <item>：</item>
      </candidateList>
      <explain>文本全半角错误。</explain>
      <paraID>4F2C53AF</paraID>
      <start>1</start>
      <end>3</end>
      <status>modified</status>
      <modifiedWord>：</modifiedWord>
      <trackRevisions>true</trackRevisions>
    </reviewItem>
    <reviewItem>
      <errorID>f3f4fed4-ccff-43d2-8674-db965091145d</errorID>
      <errorWord>:</errorWord>
      <group>L1_Format</group>
      <groupName>格式问题</groupName>
      <ability>L2_HalfPunc_CN</ability>
      <abilityName>全半角问题</abilityName>
      <candidateList>
        <item>：</item>
      </candidateList>
      <explain>文本全半角错误。</explain>
      <paraID>1E903119</paraID>
      <start>1</start>
      <end>3</end>
      <status>modified</status>
      <modifiedWord>：</modifiedWord>
      <trackRevisions>true</trackRevisions>
    </reviewItem>
    <reviewItem>
      <errorID>98d4eb19-6ee1-4f5e-b705-789232fd7f00</errorID>
      <errorWord>:</errorWord>
      <group>L1_Format</group>
      <groupName>格式问题</groupName>
      <ability>L2_HalfPunc_CN</ability>
      <abilityName>全半角问题</abilityName>
      <candidateList>
        <item>：</item>
      </candidateList>
      <explain>文本全半角错误。</explain>
      <paraID>4B931547</paraID>
      <start>1</start>
      <end>3</end>
      <status>modified</status>
      <modifiedWord>：</modifiedWord>
      <trackRevisions>true</trackRevisions>
    </reviewItem>
    <reviewItem>
      <errorID>928f06a1-57ba-4594-b001-ca46a9ec4533</errorID>
      <errorWord>:</errorWord>
      <group>L1_Format</group>
      <groupName>格式问题</groupName>
      <ability>L2_HalfPunc_CN</ability>
      <abilityName>全半角问题</abilityName>
      <candidateList>
        <item>：</item>
      </candidateList>
      <explain>文本全半角错误。</explain>
      <paraID> 6DB3C02</paraID>
      <start>1</start>
      <end>3</end>
      <status>modified</status>
      <modifiedWord>：</modifiedWord>
      <trackRevisions>true</trackRevisions>
    </reviewItem>
    <reviewItem>
      <errorID>9c27af25-e3d4-472c-8bef-518d721057d7</errorID>
      <errorWord>:</errorWord>
      <group>L1_Format</group>
      <groupName>格式问题</groupName>
      <ability>L2_HalfPunc_CN</ability>
      <abilityName>全半角问题</abilityName>
      <candidateList>
        <item>：</item>
      </candidateList>
      <explain>文本全半角错误。</explain>
      <paraID>450C7229</paraID>
      <start>1</start>
      <end>3</end>
      <status>modified</status>
      <modifiedWord>：</modifiedWord>
      <trackRevisions>true</trackRevisions>
    </reviewItem>
    <reviewItem>
      <errorID>2b030138-ef35-48f3-99fd-f0d98c29040a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795E3D24</paraID>
      <start>0</start>
      <end>3</end>
      <status>unmodified</status>
      <modifiedWord/>
      <trackRevisions>false</trackRevisions>
    </reviewItem>
    <reviewItem>
      <errorID>b24223a6-bad0-4869-a802-fa6a019b13b8</errorID>
      <errorWord>:</errorWord>
      <group>L1_Format</group>
      <groupName>格式问题</groupName>
      <ability>L2_HalfPunc_CN</ability>
      <abilityName>全半角问题</abilityName>
      <candidateList>
        <item>：</item>
      </candidateList>
      <explain>文本全半角错误。</explain>
      <paraID> 67853D0</paraID>
      <start>1</start>
      <end>3</end>
      <status>modified</status>
      <modifiedWord>：</modifiedWord>
      <trackRevisions>true</trackRevisions>
    </reviewItem>
    <reviewItem>
      <errorID>d74730b5-b748-46ee-9f66-0950312981cf</errorID>
      <errorWord>:</errorWord>
      <group>L1_Format</group>
      <groupName>格式问题</groupName>
      <ability>L2_HalfPunc_CN</ability>
      <abilityName>全半角问题</abilityName>
      <candidateList>
        <item>：</item>
      </candidateList>
      <explain>文本全半角错误。</explain>
      <paraID>17CB5EC1</paraID>
      <start>1</start>
      <end>3</end>
      <status>modified</status>
      <modifiedWord>：</modifiedWord>
      <trackRevisions>true</trackRevisions>
    </reviewItem>
    <reviewItem>
      <errorID>71872e7b-858d-4a19-aa97-8542db607a12</errorID>
      <errorWord>:</errorWord>
      <group>L1_Format</group>
      <groupName>格式问题</groupName>
      <ability>L2_HalfPunc_CN</ability>
      <abilityName>全半角问题</abilityName>
      <candidateList>
        <item>：</item>
      </candidateList>
      <explain>文本全半角错误。</explain>
      <paraID>77CCBB8F</paraID>
      <start>1</start>
      <end>3</end>
      <status>modified</status>
      <modifiedWord>：</modifiedWord>
      <trackRevisions>true</trackRevisions>
    </reviewItem>
    <reviewItem>
      <errorID>36b69553-71c1-49f0-b237-62f893be2152</errorID>
      <errorWord>:</errorWord>
      <group>L1_Format</group>
      <groupName>格式问题</groupName>
      <ability>L2_HalfPunc_CN</ability>
      <abilityName>全半角问题</abilityName>
      <candidateList>
        <item>：</item>
      </candidateList>
      <explain>文本全半角错误。</explain>
      <paraID>78E5C5E2</paraID>
      <start>1</start>
      <end>3</end>
      <status>modified</status>
      <modifiedWord>：</modifiedWord>
      <trackRevisions>true</trackRevisions>
    </reviewItem>
    <reviewItem>
      <errorID>381264b0-19fc-474b-9ad4-2a54c1cf2876</errorID>
      <errorWord>:</errorWord>
      <group>L1_Format</group>
      <groupName>格式问题</groupName>
      <ability>L2_HalfPunc_CN</ability>
      <abilityName>全半角问题</abilityName>
      <candidateList>
        <item>：</item>
      </candidateList>
      <explain>文本全半角错误。</explain>
      <paraID>10701B8E</paraID>
      <start>1</start>
      <end>3</end>
      <status>modified</status>
      <modifiedWord>：</modifiedWord>
      <trackRevisions>true</trackRevisions>
    </reviewItem>
    <reviewItem>
      <errorID>14b3e23e-55cf-4ab0-8062-9ed614ab3e3d</errorID>
      <errorWord>？</errorWord>
      <group>L1_Punc</group>
      <groupName>标点问题</groupName>
      <ability>L2_Punc_CN</ability>
      <abilityName>标点符号问题</abilityName>
      <candidateList/>
      <explain/>
      <paraID>7675A0DD</paraID>
      <start>0</start>
      <end>1</end>
      <status>unmodified</status>
      <modifiedWord/>
      <trackRevisions>false</trackRevisions>
    </reviewItem>
    <reviewItem>
      <errorID>25831410-3475-43d2-a752-23fb3548d225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2AF51E12</paraID>
      <start>0</start>
      <end>3</end>
      <status>unmodified</status>
      <modifiedWord/>
      <trackRevisions>false</trackRevisions>
    </reviewItem>
    <reviewItem>
      <errorID>31ff4a8a-30d3-48ab-ac6e-6c6b40e937d2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4CF5DF8E</paraID>
      <start>0</start>
      <end>2</end>
      <status>unmodified</status>
      <modifiedWord/>
      <trackRevisions>false</trackRevisions>
    </reviewItem>
    <reviewItem>
      <errorID>63cbea67-f297-4f61-af11-69f687baea32</errorID>
      <errorWord>:</errorWord>
      <group>L1_Format</group>
      <groupName>格式问题</groupName>
      <ability>L2_HalfPunc_CN</ability>
      <abilityName>全半角问题</abilityName>
      <candidateList>
        <item>：</item>
      </candidateList>
      <explain>文本全半角错误。</explain>
      <paraID>25DC2A3F</paraID>
      <start>1</start>
      <end>3</end>
      <status>modified</status>
      <modifiedWord>：</modifiedWord>
      <trackRevisions>true</trackRevisions>
    </reviewItem>
    <reviewItem>
      <errorID>7a1f94f0-7662-4f55-923e-9802b4b2ddcf</errorID>
      <errorWord>:</errorWord>
      <group>L1_Format</group>
      <groupName>格式问题</groupName>
      <ability>L2_HalfPunc_CN</ability>
      <abilityName>全半角问题</abilityName>
      <candidateList>
        <item>：</item>
      </candidateList>
      <explain>文本全半角错误。</explain>
      <paraID>21705EFC</paraID>
      <start>1</start>
      <end>3</end>
      <status>modified</status>
      <modifiedWord>：</modifiedWord>
      <trackRevisions>true</trackRevisions>
    </reviewItem>
    <reviewItem>
      <errorID>b16b092e-5c06-42b5-bf3d-8b5b86e6bb74</errorID>
      <errorWord>:</errorWord>
      <group>L1_Format</group>
      <groupName>格式问题</groupName>
      <ability>L2_HalfPunc_CN</ability>
      <abilityName>全半角问题</abilityName>
      <candidateList>
        <item>：</item>
      </candidateList>
      <explain>文本全半角错误。</explain>
      <paraID>42979A95</paraID>
      <start>1</start>
      <end>3</end>
      <status>modified</status>
      <modifiedWord>：</modifiedWord>
      <trackRevisions>true</trackRevisions>
    </reviewItem>
    <reviewItem>
      <errorID>1dff3c42-fdb3-4ede-bbd4-55e5fad86a8b</errorID>
      <errorWord>:</errorWord>
      <group>L1_Format</group>
      <groupName>格式问题</groupName>
      <ability>L2_HalfPunc_CN</ability>
      <abilityName>全半角问题</abilityName>
      <candidateList>
        <item>：</item>
      </candidateList>
      <explain>文本全半角错误。</explain>
      <paraID>1ACFE891</paraID>
      <start>1</start>
      <end>3</end>
      <status>modified</status>
      <modifiedWord>：</modifiedWord>
      <trackRevisions>true</trackRevisions>
    </reviewItem>
    <reviewItem>
      <errorID>07a4a285-a70b-4a4f-8294-bdc5b7ae1f66</errorID>
      <errorWord>:</errorWord>
      <group>L1_Format</group>
      <groupName>格式问题</groupName>
      <ability>L2_HalfPunc_CN</ability>
      <abilityName>全半角问题</abilityName>
      <candidateList>
        <item>：</item>
      </candidateList>
      <explain>文本全半角错误。</explain>
      <paraID>497CAF0E</paraID>
      <start>1</start>
      <end>3</end>
      <status>modified</status>
      <modifiedWord>：</modifiedWord>
      <trackRevisions>true</trackRevisions>
    </reviewItem>
    <reviewItem>
      <errorID>a99f9c70-58bb-4d2d-9347-30d52c2110d4</errorID>
      <errorWord>:</errorWord>
      <group>L1_Format</group>
      <groupName>格式问题</groupName>
      <ability>L2_HalfPunc_CN</ability>
      <abilityName>全半角问题</abilityName>
      <candidateList>
        <item>：</item>
      </candidateList>
      <explain>文本全半角错误。</explain>
      <paraID>6AB42F36</paraID>
      <start>1</start>
      <end>3</end>
      <status>modified</status>
      <modifiedWord>：</modifiedWord>
      <trackRevisions>true</trackRevisions>
    </reviewItem>
    <reviewItem>
      <errorID>87dba3f4-7854-45cb-be85-9713a926e9d4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60AA124C</paraID>
      <start>0</start>
      <end>2</end>
      <status>unmodified</status>
      <modifiedWord/>
      <trackRevisions>false</trackRevisions>
    </reviewItem>
    <reviewItem>
      <errorID>c2145e70-daa4-4ade-be6e-c67edd93b215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72264E01</paraID>
      <start>0</start>
      <end>2</end>
      <status>unmodified</status>
      <modifiedWord/>
      <trackRevisions>false</trackRevisions>
    </reviewItem>
    <reviewItem>
      <errorID>6e0716c5-04a4-4c94-8041-a3554559e3c5</errorID>
      <errorWord>:</errorWord>
      <group>L1_Format</group>
      <groupName>格式问题</groupName>
      <ability>L2_HalfPunc_CN</ability>
      <abilityName>全半角问题</abilityName>
      <candidateList>
        <item>：</item>
      </candidateList>
      <explain>文本全半角错误。</explain>
      <paraID> D58CF1C</paraID>
      <start>1</start>
      <end>3</end>
      <status>modified</status>
      <modifiedWord>：</modifiedWord>
      <trackRevisions>true</trackRevisions>
    </reviewItem>
    <reviewItem>
      <errorID>4e554cb4-a855-4525-bfac-2c7308a1cc04</errorID>
      <errorWord>:</errorWord>
      <group>L1_Format</group>
      <groupName>格式问题</groupName>
      <ability>L2_HalfPunc_CN</ability>
      <abilityName>全半角问题</abilityName>
      <candidateList>
        <item>：</item>
      </candidateList>
      <explain>文本全半角错误。</explain>
      <paraID>3D455D0C</paraID>
      <start>1</start>
      <end>3</end>
      <status>modified</status>
      <modifiedWord>：</modifiedWord>
      <trackRevisions>true</trackRevisions>
    </reviewItem>
    <reviewItem>
      <errorID>65c1d16a-13b7-4dc9-948f-d8235d6c1b13</errorID>
      <errorWord>:</errorWord>
      <group>L1_Format</group>
      <groupName>格式问题</groupName>
      <ability>L2_HalfPunc_CN</ability>
      <abilityName>全半角问题</abilityName>
      <candidateList>
        <item>：</item>
      </candidateList>
      <explain>文本全半角错误。</explain>
      <paraID>5F94FC06</paraID>
      <start>1</start>
      <end>3</end>
      <status>modified</status>
      <modifiedWord>：</modifiedWord>
      <trackRevisions>true</trackRevisions>
    </reviewItem>
    <reviewItem>
      <errorID>0d355daf-4634-4acc-b165-df95ff816a42</errorID>
      <errorWord>:</errorWord>
      <group>L1_Format</group>
      <groupName>格式问题</groupName>
      <ability>L2_HalfPunc_CN</ability>
      <abilityName>全半角问题</abilityName>
      <candidateList>
        <item>：</item>
      </candidateList>
      <explain>文本全半角错误。</explain>
      <paraID> 156F9CB</paraID>
      <start>1</start>
      <end>3</end>
      <status>modified</status>
      <modifiedWord>：</modifiedWord>
      <trackRevisions>true</trackRevisions>
    </reviewItem>
    <reviewItem>
      <errorID>84537991-ed36-4722-aa24-901195c83330</errorID>
      <errorWord>:</errorWord>
      <group>L1_Format</group>
      <groupName>格式问题</groupName>
      <ability>L2_HalfPunc_CN</ability>
      <abilityName>全半角问题</abilityName>
      <candidateList>
        <item>：</item>
      </candidateList>
      <explain>文本全半角错误。</explain>
      <paraID>41C0CC5B</paraID>
      <start>1</start>
      <end>3</end>
      <status>modified</status>
      <modifiedWord>：</modifiedWord>
      <trackRevisions>true</trackRevisions>
    </reviewItem>
    <reviewItem>
      <errorID>0d9e8338-ea91-42e3-a6f1-fd62bb7cd77a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674D247C</paraID>
      <start>0</start>
      <end>2</end>
      <status>unmodified</status>
      <modifiedWord/>
      <trackRevisions>false</trackRevisions>
    </reviewItem>
    <reviewItem>
      <errorID>cff51a51-2220-4956-8867-c059dc840e1f</errorID>
      <errorWord>:</errorWord>
      <group>L1_Format</group>
      <groupName>格式问题</groupName>
      <ability>L2_HalfPunc_CN</ability>
      <abilityName>全半角问题</abilityName>
      <candidateList>
        <item>：</item>
      </candidateList>
      <explain>文本全半角错误。</explain>
      <paraID>1C083D4D</paraID>
      <start>1</start>
      <end>3</end>
      <status>modified</status>
      <modifiedWord>：</modifiedWord>
      <trackRevisions>true</trackRevisions>
    </reviewItem>
    <reviewItem>
      <errorID>e5cd5ed9-41ca-44de-8e3e-7ceb501581de</errorID>
      <errorWord>:</errorWord>
      <group>L1_Format</group>
      <groupName>格式问题</groupName>
      <ability>L2_HalfPunc_CN</ability>
      <abilityName>全半角问题</abilityName>
      <candidateList>
        <item>：</item>
      </candidateList>
      <explain>文本全半角错误。</explain>
      <paraID>7D0C340B</paraID>
      <start>1</start>
      <end>3</end>
      <status>modified</status>
      <modifiedWord>：</modifiedWord>
      <trackRevisions>true</trackRevisions>
    </reviewItem>
    <reviewItem>
      <errorID>3d59989e-27d6-4965-8589-d6e4a73c7551</errorID>
      <errorWord>:</errorWord>
      <group>L1_Format</group>
      <groupName>格式问题</groupName>
      <ability>L2_HalfPunc_CN</ability>
      <abilityName>全半角问题</abilityName>
      <candidateList>
        <item>：</item>
      </candidateList>
      <explain>文本全半角错误。</explain>
      <paraID>20490198</paraID>
      <start>1</start>
      <end>3</end>
      <status>modified</status>
      <modifiedWord>：</modifiedWord>
      <trackRevisions>true</trackRevisions>
    </reviewItem>
    <reviewItem>
      <errorID>40cd6fec-e36c-47c9-89c7-36bc119cb144</errorID>
      <errorWord>:</errorWord>
      <group>L1_Format</group>
      <groupName>格式问题</groupName>
      <ability>L2_HalfPunc_CN</ability>
      <abilityName>全半角问题</abilityName>
      <candidateList>
        <item>：</item>
      </candidateList>
      <explain>文本全半角错误。</explain>
      <paraID>7697F016</paraID>
      <start>1</start>
      <end>3</end>
      <status>modified</status>
      <modifiedWord>：</modifiedWord>
      <trackRevisions>true</trackRevisions>
    </reviewItem>
    <reviewItem>
      <errorID>fd3b8928-8a87-45de-af44-13b19a6852e5</errorID>
      <errorWord>:</errorWord>
      <group>L1_Format</group>
      <groupName>格式问题</groupName>
      <ability>L2_HalfPunc_CN</ability>
      <abilityName>全半角问题</abilityName>
      <candidateList>
        <item>：</item>
      </candidateList>
      <explain>文本全半角错误。</explain>
      <paraID>643E727A</paraID>
      <start>1</start>
      <end>3</end>
      <status>modified</status>
      <modifiedWord>：</modifiedWord>
      <trackRevisions>true</trackRevisions>
    </reviewItem>
    <reviewItem>
      <errorID>5da26272-b298-4fdd-a1d1-dfe3c72e84fa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6ABDE6AF</paraID>
      <start>0</start>
      <end>2</end>
      <status>unmodified</status>
      <modifiedWord/>
      <trackRevisions>false</trackRevisions>
    </reviewItem>
    <reviewItem>
      <errorID>939a68f8-ca77-4c96-8340-854d5afa0706</errorID>
      <errorWord>:</errorWord>
      <group>L1_Format</group>
      <groupName>格式问题</groupName>
      <ability>L2_HalfPunc_CN</ability>
      <abilityName>全半角问题</abilityName>
      <candidateList>
        <item>：</item>
      </candidateList>
      <explain>文本全半角错误。</explain>
      <paraID>15296465</paraID>
      <start>1</start>
      <end>3</end>
      <status>modified</status>
      <modifiedWord>：</modifiedWord>
      <trackRevisions>true</trackRevisions>
    </reviewItem>
    <reviewItem>
      <errorID>ac7f5a62-15cf-40ca-bbff-36054994807e</errorID>
      <errorWord>:</errorWord>
      <group>L1_Format</group>
      <groupName>格式问题</groupName>
      <ability>L2_HalfPunc_CN</ability>
      <abilityName>全半角问题</abilityName>
      <candidateList>
        <item>：</item>
      </candidateList>
      <explain>文本全半角错误。</explain>
      <paraID>3C11D1A7</paraID>
      <start>1</start>
      <end>3</end>
      <status>modified</status>
      <modifiedWord>：</modifiedWord>
      <trackRevisions>true</trackRevisions>
    </reviewItem>
    <reviewItem>
      <errorID>20c3e5de-6fab-4d32-b3be-75e1256d02ac</errorID>
      <errorWord>:</errorWord>
      <group>L1_Format</group>
      <groupName>格式问题</groupName>
      <ability>L2_HalfPunc_CN</ability>
      <abilityName>全半角问题</abilityName>
      <candidateList>
        <item>：</item>
      </candidateList>
      <explain>文本全半角错误。</explain>
      <paraID>6D5CC2D4</paraID>
      <start>1</start>
      <end>3</end>
      <status>modified</status>
      <modifiedWord>：</modifiedWord>
      <trackRevisions>true</trackRevisions>
    </reviewItem>
    <reviewItem>
      <errorID>e8315b60-3725-4f2f-a0fb-830805d1b598</errorID>
      <errorWord>:</errorWord>
      <group>L1_Format</group>
      <groupName>格式问题</groupName>
      <ability>L2_HalfPunc_CN</ability>
      <abilityName>全半角问题</abilityName>
      <candidateList>
        <item>：</item>
      </candidateList>
      <explain>文本全半角错误。</explain>
      <paraID> 8104C95</paraID>
      <start>1</start>
      <end>3</end>
      <status>modified</status>
      <modifiedWord>：</modifiedWord>
      <trackRevisions>true</trackRevisions>
    </reviewItem>
    <reviewItem>
      <errorID>ab097729-ccb3-48ad-98e6-c7a744d7f6d6</errorID>
      <errorWord>:</errorWord>
      <group>L1_Format</group>
      <groupName>格式问题</groupName>
      <ability>L2_HalfPunc_CN</ability>
      <abilityName>全半角问题</abilityName>
      <candidateList>
        <item>：</item>
      </candidateList>
      <explain>文本全半角错误。</explain>
      <paraID> 5B99DC2</paraID>
      <start>1</start>
      <end>3</end>
      <status>modified</status>
      <modifiedWord>：</modifiedWord>
      <trackRevisions>true</trackRevisions>
    </reviewItem>
    <reviewItem>
      <errorID>097f8f23-f3ac-4594-a32a-05d10a02e8bb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30C47C22</paraID>
      <start>0</start>
      <end>2</end>
      <status>unmodified</status>
      <modifiedWord/>
      <trackRevisions>false</trackRevisions>
    </reviewItem>
    <reviewItem>
      <errorID>b6c3ebd0-c364-44a4-a5cf-b1ebd7acf2ff</errorID>
      <errorWord>:</errorWord>
      <group>L1_Format</group>
      <groupName>格式问题</groupName>
      <ability>L2_HalfPunc_CN</ability>
      <abilityName>全半角问题</abilityName>
      <candidateList>
        <item>：</item>
      </candidateList>
      <explain>文本全半角错误。</explain>
      <paraID> 928057A</paraID>
      <start>1</start>
      <end>3</end>
      <status>modified</status>
      <modifiedWord>：</modifiedWord>
      <trackRevisions>true</trackRevisions>
    </reviewItem>
    <reviewItem>
      <errorID>4acfc8f0-3b30-4736-9254-4fd80ec3c1b6</errorID>
      <errorWord>:</errorWord>
      <group>L1_Format</group>
      <groupName>格式问题</groupName>
      <ability>L2_HalfPunc_CN</ability>
      <abilityName>全半角问题</abilityName>
      <candidateList>
        <item>：</item>
      </candidateList>
      <explain>文本全半角错误。</explain>
      <paraID> 7F6FDE5</paraID>
      <start>1</start>
      <end>3</end>
      <status>modified</status>
      <modifiedWord>：</modifiedWord>
      <trackRevisions>true</trackRevisions>
    </reviewItem>
    <reviewItem>
      <errorID>0ef41218-786b-4f51-824e-754edf478f26</errorID>
      <errorWord>:</errorWord>
      <group>L1_Format</group>
      <groupName>格式问题</groupName>
      <ability>L2_HalfPunc_CN</ability>
      <abilityName>全半角问题</abilityName>
      <candidateList>
        <item>：</item>
      </candidateList>
      <explain>文本全半角错误。</explain>
      <paraID>360ABF84</paraID>
      <start>1</start>
      <end>3</end>
      <status>modified</status>
      <modifiedWord>：</modifiedWord>
      <trackRevisions>true</trackRevisions>
    </reviewItem>
    <reviewItem>
      <errorID>b3844c9f-14ba-498d-b741-16eb61141742</errorID>
      <errorWord>:</errorWord>
      <group>L1_Format</group>
      <groupName>格式问题</groupName>
      <ability>L2_HalfPunc_CN</ability>
      <abilityName>全半角问题</abilityName>
      <candidateList>
        <item>：</item>
      </candidateList>
      <explain>文本全半角错误。</explain>
      <paraID>47E5D660</paraID>
      <start>1</start>
      <end>3</end>
      <status>modified</status>
      <modifiedWord>：</modifiedWord>
      <trackRevisions>true</trackRevisions>
    </reviewItem>
    <reviewItem>
      <errorID>8e95cd80-ad93-406f-9ac8-f3b5e401619b</errorID>
      <errorWord>:</errorWord>
      <group>L1_Format</group>
      <groupName>格式问题</groupName>
      <ability>L2_HalfPunc_CN</ability>
      <abilityName>全半角问题</abilityName>
      <candidateList>
        <item>：</item>
      </candidateList>
      <explain>文本全半角错误。</explain>
      <paraID>34F86CCD</paraID>
      <start>1</start>
      <end>3</end>
      <status>modified</status>
      <modifiedWord>：</modifiedWord>
      <trackRevisions>true</trackRevisions>
    </reviewItem>
    <reviewItem>
      <errorID>67fee654-fa63-4736-9121-e71e81aa63b8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6948ACCE</paraID>
      <start>0</start>
      <end>2</end>
      <status>unmodified</status>
      <modifiedWord/>
      <trackRevisions>false</trackRevisions>
    </reviewItem>
    <reviewItem>
      <errorID>85d9f4f2-2679-4c25-96f6-d8ba8956ef53</errorID>
      <errorWord>:</errorWord>
      <group>L1_Format</group>
      <groupName>格式问题</groupName>
      <ability>L2_HalfPunc_CN</ability>
      <abilityName>全半角问题</abilityName>
      <candidateList>
        <item>：</item>
      </candidateList>
      <explain>文本全半角错误。</explain>
      <paraID>1BE5F209</paraID>
      <start>1</start>
      <end>3</end>
      <status>modified</status>
      <modifiedWord>：</modifiedWord>
      <trackRevisions>true</trackRevisions>
    </reviewItem>
    <reviewItem>
      <errorID>4f4926ed-16a5-44f6-a96f-229f8eb78757</errorID>
      <errorWord>:</errorWord>
      <group>L1_Format</group>
      <groupName>格式问题</groupName>
      <ability>L2_HalfPunc_CN</ability>
      <abilityName>全半角问题</abilityName>
      <candidateList>
        <item>：</item>
      </candidateList>
      <explain>文本全半角错误。</explain>
      <paraID>24044570</paraID>
      <start>1</start>
      <end>3</end>
      <status>modified</status>
      <modifiedWord>：</modifiedWord>
      <trackRevisions>true</trackRevisions>
    </reviewItem>
    <reviewItem>
      <errorID>68162852-cc66-4dbb-8833-55ee3f01fe34</errorID>
      <errorWord>:</errorWord>
      <group>L1_Format</group>
      <groupName>格式问题</groupName>
      <ability>L2_HalfPunc_CN</ability>
      <abilityName>全半角问题</abilityName>
      <candidateList>
        <item>：</item>
      </candidateList>
      <explain>文本全半角错误。</explain>
      <paraID>2068F262</paraID>
      <start>1</start>
      <end>3</end>
      <status>modified</status>
      <modifiedWord>：</modifiedWord>
      <trackRevisions>true</trackRevisions>
    </reviewItem>
    <reviewItem>
      <errorID>3db361a2-0e37-4e23-aa1c-6e60676bcd48</errorID>
      <errorWord>:</errorWord>
      <group>L1_Format</group>
      <groupName>格式问题</groupName>
      <ability>L2_HalfPunc_CN</ability>
      <abilityName>全半角问题</abilityName>
      <candidateList>
        <item>：</item>
      </candidateList>
      <explain>文本全半角错误。</explain>
      <paraID>74A431F7</paraID>
      <start>1</start>
      <end>3</end>
      <status>modified</status>
      <modifiedWord>：</modifiedWord>
      <trackRevisions>true</trackRevisions>
    </reviewItem>
    <reviewItem>
      <errorID>204bddad-59c8-4671-b41e-93c73271bd2f</errorID>
      <errorWord>:</errorWord>
      <group>L1_Format</group>
      <groupName>格式问题</groupName>
      <ability>L2_HalfPunc_CN</ability>
      <abilityName>全半角问题</abilityName>
      <candidateList>
        <item>：</item>
      </candidateList>
      <explain>文本全半角错误。</explain>
      <paraID>34FBB4BB</paraID>
      <start>1</start>
      <end>3</end>
      <status>modified</status>
      <modifiedWord>：</modifiedWord>
      <trackRevisions>true</trackRevisions>
    </reviewItem>
    <reviewItem>
      <errorID>ea14a5cc-fb30-41f3-8f1d-4cbeb0f4a857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4CA9E5DD</paraID>
      <start>0</start>
      <end>2</end>
      <status>unmodified</status>
      <modifiedWord/>
      <trackRevisions>false</trackRevisions>
    </reviewItem>
    <reviewItem>
      <errorID>080f2c2b-6a25-4804-bbfd-bf2aacb5891a</errorID>
      <errorWord>:</errorWord>
      <group>L1_Format</group>
      <groupName>格式问题</groupName>
      <ability>L2_HalfPunc_CN</ability>
      <abilityName>全半角问题</abilityName>
      <candidateList>
        <item>：</item>
      </candidateList>
      <explain>文本全半角错误。</explain>
      <paraID>29F973EC</paraID>
      <start>1</start>
      <end>3</end>
      <status>modified</status>
      <modifiedWord>：</modifiedWord>
      <trackRevisions>true</trackRevisions>
    </reviewItem>
    <reviewItem>
      <errorID>bd555661-32f6-44fe-b5a3-d1f6e0c37801</errorID>
      <errorWord>:</errorWord>
      <group>L1_Format</group>
      <groupName>格式问题</groupName>
      <ability>L2_HalfPunc_CN</ability>
      <abilityName>全半角问题</abilityName>
      <candidateList>
        <item>：</item>
      </candidateList>
      <explain>文本全半角错误。</explain>
      <paraID>3B921159</paraID>
      <start>1</start>
      <end>3</end>
      <status>modified</status>
      <modifiedWord>：</modifiedWord>
      <trackRevisions>true</trackRevisions>
    </reviewItem>
    <reviewItem>
      <errorID>bf9dab5f-32d4-41b7-add9-25fae138aa25</errorID>
      <errorWord>:</errorWord>
      <group>L1_Format</group>
      <groupName>格式问题</groupName>
      <ability>L2_HalfPunc_CN</ability>
      <abilityName>全半角问题</abilityName>
      <candidateList>
        <item>：</item>
      </candidateList>
      <explain>文本全半角错误。</explain>
      <paraID> CD991B7</paraID>
      <start>1</start>
      <end>3</end>
      <status>modified</status>
      <modifiedWord>：</modifiedWord>
      <trackRevisions>true</trackRevisions>
    </reviewItem>
    <reviewItem>
      <errorID>d5991c7e-48fb-4ff2-aad2-cec251437c6e</errorID>
      <errorWord>:</errorWord>
      <group>L1_Format</group>
      <groupName>格式问题</groupName>
      <ability>L2_HalfPunc_CN</ability>
      <abilityName>全半角问题</abilityName>
      <candidateList>
        <item>：</item>
      </candidateList>
      <explain>文本全半角错误。</explain>
      <paraID>11AF6308</paraID>
      <start>1</start>
      <end>3</end>
      <status>modified</status>
      <modifiedWord>：</modifiedWord>
      <trackRevisions>true</trackRevisions>
    </reviewItem>
    <reviewItem>
      <errorID>dbb9ed37-2547-4d8c-92b7-d29d4f3bd6ee</errorID>
      <errorWord>:</errorWord>
      <group>L1_Format</group>
      <groupName>格式问题</groupName>
      <ability>L2_HalfPunc_CN</ability>
      <abilityName>全半角问题</abilityName>
      <candidateList>
        <item>：</item>
      </candidateList>
      <explain>文本全半角错误。</explain>
      <paraID>516C50ED</paraID>
      <start>1</start>
      <end>3</end>
      <status>modified</status>
      <modifiedWord>：</modifiedWord>
      <trackRevisions>true</trackRevisions>
    </reviewItem>
    <reviewItem>
      <errorID>c0b6d9e5-631e-4615-989c-82716957db97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462B57B1</paraID>
      <start>0</start>
      <end>2</end>
      <status>unmodified</status>
      <modifiedWord/>
      <trackRevisions>false</trackRevisions>
    </reviewItem>
    <reviewItem>
      <errorID>5cf43e31-fbd6-410a-a71a-100d511e6207</errorID>
      <errorWord>:</errorWord>
      <group>L1_Format</group>
      <groupName>格式问题</groupName>
      <ability>L2_HalfPunc_CN</ability>
      <abilityName>全半角问题</abilityName>
      <candidateList>
        <item>：</item>
      </candidateList>
      <explain>文本全半角错误。</explain>
      <paraID>69E16BDD</paraID>
      <start>1</start>
      <end>3</end>
      <status>modified</status>
      <modifiedWord>：</modifiedWord>
      <trackRevisions>true</trackRevisions>
    </reviewItem>
    <reviewItem>
      <errorID>eb3d11ed-d6b6-4dad-8429-cd1b253f316d</errorID>
      <errorWord>:</errorWord>
      <group>L1_Format</group>
      <groupName>格式问题</groupName>
      <ability>L2_HalfPunc_CN</ability>
      <abilityName>全半角问题</abilityName>
      <candidateList>
        <item>：</item>
      </candidateList>
      <explain>文本全半角错误。</explain>
      <paraID>515A3E72</paraID>
      <start>1</start>
      <end>3</end>
      <status>modified</status>
      <modifiedWord>：</modifiedWord>
      <trackRevisions>true</trackRevisions>
    </reviewItem>
    <reviewItem>
      <errorID>c75ca33d-ce26-4203-b015-a7c4b82a79d5</errorID>
      <errorWord>:</errorWord>
      <group>L1_Format</group>
      <groupName>格式问题</groupName>
      <ability>L2_HalfPunc_CN</ability>
      <abilityName>全半角问题</abilityName>
      <candidateList>
        <item>：</item>
      </candidateList>
      <explain>文本全半角错误。</explain>
      <paraID>5329DCC4</paraID>
      <start>1</start>
      <end>3</end>
      <status>modified</status>
      <modifiedWord>：</modifiedWord>
      <trackRevisions>true</trackRevisions>
    </reviewItem>
    <reviewItem>
      <errorID>0143b761-6d3f-4e1d-b11a-e54d49dcd03b</errorID>
      <errorWord>:</errorWord>
      <group>L1_Format</group>
      <groupName>格式问题</groupName>
      <ability>L2_HalfPunc_CN</ability>
      <abilityName>全半角问题</abilityName>
      <candidateList>
        <item>：</item>
      </candidateList>
      <explain>文本全半角错误。</explain>
      <paraID>646CBBB1</paraID>
      <start>1</start>
      <end>3</end>
      <status>modified</status>
      <modifiedWord>：</modifiedWord>
      <trackRevisions>true</trackRevisions>
    </reviewItem>
    <reviewItem>
      <errorID>98b5aaa4-a29c-41a6-b545-2e5777ad62ca</errorID>
      <errorWord>:</errorWord>
      <group>L1_Format</group>
      <groupName>格式问题</groupName>
      <ability>L2_HalfPunc_CN</ability>
      <abilityName>全半角问题</abilityName>
      <candidateList>
        <item>：</item>
      </candidateList>
      <explain>文本全半角错误。</explain>
      <paraID>66F45E79</paraID>
      <start>1</start>
      <end>3</end>
      <status>modified</status>
      <modifiedWord>：</modifiedWord>
      <trackRevisions>true</trackRevisions>
    </reviewItem>
    <reviewItem>
      <errorID>5dcc7d8e-f124-4c51-aacd-b5f61c89b143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6A615D1F</paraID>
      <start>0</start>
      <end>3</end>
      <status>unmodified</status>
      <modifiedWord/>
      <trackRevisions>false</trackRevisions>
    </reviewItem>
    <reviewItem>
      <errorID>573aeef1-af73-4a29-86f2-66ae8cfe71b8</errorID>
      <errorWord>:</errorWord>
      <group>L1_Format</group>
      <groupName>格式问题</groupName>
      <ability>L2_HalfPunc_CN</ability>
      <abilityName>全半角问题</abilityName>
      <candidateList>
        <item>：</item>
      </candidateList>
      <explain>文本全半角错误。</explain>
      <paraID>5941A2B3</paraID>
      <start>1</start>
      <end>3</end>
      <status>modified</status>
      <modifiedWord>：</modifiedWord>
      <trackRevisions>true</trackRevisions>
    </reviewItem>
    <reviewItem>
      <errorID>3ba38470-13e6-40e3-aeff-a53480f7a16b</errorID>
      <errorWord>:</errorWord>
      <group>L1_Format</group>
      <groupName>格式问题</groupName>
      <ability>L2_HalfPunc_CN</ability>
      <abilityName>全半角问题</abilityName>
      <candidateList>
        <item>：</item>
      </candidateList>
      <explain>文本全半角错误。</explain>
      <paraID>42D9F389</paraID>
      <start>1</start>
      <end>3</end>
      <status>modified</status>
      <modifiedWord>：</modifiedWord>
      <trackRevisions>true</trackRevisions>
    </reviewItem>
    <reviewItem>
      <errorID>40610274-5ada-404c-8f1e-a366f40bc94b</errorID>
      <errorWord>:</errorWord>
      <group>L1_Format</group>
      <groupName>格式问题</groupName>
      <ability>L2_HalfPunc_CN</ability>
      <abilityName>全半角问题</abilityName>
      <candidateList>
        <item>：</item>
      </candidateList>
      <explain>文本全半角错误。</explain>
      <paraID>57F00B98</paraID>
      <start>1</start>
      <end>3</end>
      <status>modified</status>
      <modifiedWord>：</modifiedWord>
      <trackRevisions>true</trackRevisions>
    </reviewItem>
    <reviewItem>
      <errorID>d1a55a1b-21d2-4377-a367-2e13e554760f</errorID>
      <errorWord>:</errorWord>
      <group>L1_Format</group>
      <groupName>格式问题</groupName>
      <ability>L2_HalfPunc_CN</ability>
      <abilityName>全半角问题</abilityName>
      <candidateList>
        <item>：</item>
      </candidateList>
      <explain>文本全半角错误。</explain>
      <paraID>551F4BC1</paraID>
      <start>1</start>
      <end>3</end>
      <status>modified</status>
      <modifiedWord>：</modifiedWord>
      <trackRevisions>true</trackRevisions>
    </reviewItem>
    <reviewItem>
      <errorID>d5b5a599-15e4-4496-9c35-df9fbd3ce3c9</errorID>
      <errorWord>:</errorWord>
      <group>L1_Format</group>
      <groupName>格式问题</groupName>
      <ability>L2_HalfPunc_CN</ability>
      <abilityName>全半角问题</abilityName>
      <candidateList>
        <item>：</item>
      </candidateList>
      <explain>文本全半角错误。</explain>
      <paraID>59EC91D2</paraID>
      <start>1</start>
      <end>3</end>
      <status>modified</status>
      <modifiedWord>：</modifiedWord>
      <trackRevisions>true</trackRevisions>
    </reviewItem>
    <reviewItem>
      <errorID>210ba73c-add9-420c-87f3-a9cbdc54aee5</errorID>
      <errorWord>？</errorWord>
      <group>L1_Punc</group>
      <groupName>标点问题</groupName>
      <ability>L2_Punc_CN</ability>
      <abilityName>标点符号问题</abilityName>
      <candidateList/>
      <explain/>
      <paraID>42ADEC84</paraID>
      <start>0</start>
      <end>1</end>
      <status>unmodified</status>
      <modifiedWord/>
      <trackRevisions>false</trackRevisions>
    </reviewItem>
    <reviewItem>
      <errorID>27abf5bc-421c-463b-8f10-f2393acec6de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19F57405</paraID>
      <start>0</start>
      <end>3</end>
      <status>unmodified</status>
      <modifiedWord/>
      <trackRevisions>false</trackRevisions>
    </reviewItem>
    <reviewItem>
      <errorID>f474c7a6-c5c2-490f-8bd6-b89211985817</errorID>
      <errorWord>象</errorWord>
      <group>L1_Word</group>
      <groupName>字词问题</groupName>
      <ability>L2_Typo</ability>
      <abilityName>字词错误</abilityName>
      <candidateList>
        <item>象为</item>
      </candidateList>
      <explain/>
      <paraID> F69457F</paraID>
      <start>5</start>
      <end>6</end>
      <status>unmodified</status>
      <modifiedWord/>
      <trackRevisions>false</trackRevisions>
    </reviewItem>
    <reviewItem>
      <errorID>7080ffa4-285b-4dfb-952b-b3cd9084452c</errorID>
      <errorWord>反映的</errorWord>
      <group>L1_Word</group>
      <groupName>字词问题</groupName>
      <ability>L2_Typo</ability>
      <abilityName>字词错误</abilityName>
      <candidateList>
        <item>反映</item>
      </candidateList>
      <explain/>
      <paraID>315EC446</paraID>
      <start>27</start>
      <end>30</end>
      <status>unmodified</status>
      <modifiedWord/>
      <trackRevisions>false</trackRevisions>
    </reviewItem>
    <reviewItem>
      <errorID>77884442-21f8-4b82-8d54-0b8932c309c7</errorID>
      <errorWord>调查问卷问卷</errorWord>
      <group>L1_Word</group>
      <groupName>字词问题</groupName>
      <ability>L2_Typo</ability>
      <abilityName>字词错误</abilityName>
      <candidateList>
        <item>调查问卷</item>
      </candidateList>
      <explain/>
      <paraID>47803223</paraID>
      <start>44</start>
      <end>50</end>
      <status>unmodified</status>
      <modifiedWord/>
      <trackRevisions>false</trackRevisions>
    </reviewItem>
    <reviewItem>
      <errorID>55c5848d-f762-4d5b-963e-0489c85386f5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21567AC</paraID>
      <start>0</start>
      <end>2</end>
      <status>unmodified</status>
      <modifiedWord/>
      <trackRevisions>false</trackRevisions>
    </reviewItem>
    <reviewItem>
      <errorID>371984c7-8dde-4e28-8aa2-7c60a4040a47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6E79D563</paraID>
      <start>33</start>
      <end>34</end>
      <status>unmodified</status>
      <modifiedWord/>
      <trackRevisions>false</trackRevisions>
    </reviewItem>
    <reviewItem>
      <errorID>73cc1ed1-e57c-4543-8ac4-1bcdfcf6a98a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6E79D563</paraID>
      <start>48</start>
      <end>49</end>
      <status>unmodified</status>
      <modifiedWord/>
      <trackRevisions>false</trackRevisions>
    </reviewItem>
    <reviewItem>
      <errorID>916e1c08-de4a-4126-a996-41ebd19fad3f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6E79D563</paraID>
      <start>63</start>
      <end>64</end>
      <status>unmodified</status>
      <modifiedWord/>
      <trackRevisions>false</trackRevisions>
    </reviewItem>
    <reviewItem>
      <errorID>e78c693f-6c11-4edb-9135-b44f14e99807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1B85F41D</paraID>
      <start>0</start>
      <end>2</end>
      <status>unmodified</status>
      <modifiedWord/>
      <trackRevisions>false</trackRevisions>
    </reviewItem>
    <reviewItem>
      <errorID>da1b0b93-2034-40d9-ab5d-2f8e4a605836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56917914</paraID>
      <start>0</start>
      <end>2</end>
      <status>unmodified</status>
      <modifiedWord/>
      <trackRevisions>false</trackRevisions>
    </reviewItem>
    <reviewItem>
      <errorID>f88073e5-6a92-49f4-8917-2d58a5ae5366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63704926</paraID>
      <start>0</start>
      <end>2</end>
      <status>unmodified</status>
      <modifiedWord/>
      <trackRevisions>false</trackRevisions>
    </reviewItem>
    <reviewItem>
      <errorID>2b379147-713c-4dfe-bdc3-da2b85dd6aaa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7CA00C83</paraID>
      <start>0</start>
      <end>2</end>
      <status>unmodified</status>
      <modifiedWord/>
      <trackRevisions>false</trackRevisions>
    </reviewItem>
    <reviewItem>
      <errorID>22d87ce9-56c7-4922-9630-08d284ea4d44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447A1108</paraID>
      <start>0</start>
      <end>2</end>
      <status>unmodified</status>
      <modifiedWord/>
      <trackRevisions>false</trackRevisions>
    </reviewItem>
    <reviewItem>
      <errorID>70b3ceee-82ed-4b6c-b6d5-caaf302fd7e5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5B47E057</paraID>
      <start>0</start>
      <end>2</end>
      <status>unmodified</status>
      <modifiedWord/>
      <trackRevisions>false</trackRevisions>
    </reviewItem>
    <reviewItem>
      <errorID>43f89fd2-9ad1-44b1-8c00-97a218706066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375F2170</paraID>
      <start>0</start>
      <end>2</end>
      <status>unmodified</status>
      <modifiedWord/>
      <trackRevisions>false</trackRevisions>
    </reviewItem>
    <reviewItem>
      <errorID>9e29aff0-7417-4f97-beb5-d5b786895616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17A83BEF</paraID>
      <start>0</start>
      <end>2</end>
      <status>unmodified</status>
      <modifiedWord/>
      <trackRevisions>false</trackRevisions>
    </reviewItem>
    <reviewItem>
      <errorID>0e1b2317-8ab6-43b6-bbd7-ea446bae8a42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4F1F4BE6</paraID>
      <start>0</start>
      <end>2</end>
      <status>unmodified</status>
      <modifiedWord/>
      <trackRevisions>false</trackRevisions>
    </reviewItem>
    <reviewItem>
      <errorID>2272e3fc-d8c4-48f2-a42e-04062a0f0b11</errorID>
      <errorWord>根据问卷调查结果显示</errorWord>
      <group>L1_Grammar</group>
      <groupName>语法问题</groupName>
      <ability>L2_Grammar</ability>
      <abilityName>语法错误</abilityName>
      <candidateList>
        <item>根据问卷调查结果</item>
      </candidateList>
      <explain>该表达中的“根据问卷调查结果显示”存在语义重复。</explain>
      <paraID>7A1568F3</paraID>
      <start>1</start>
      <end>11</end>
      <status>unmodified</status>
      <modifiedWord/>
      <trackRevisions>false</trackRevisions>
    </reviewItem>
    <reviewItem>
      <errorID>0f17c680-b4f2-4124-80c5-d1c7d681f968</errorID>
      <errorWord>好</errorWord>
      <group>L1_Word</group>
      <groupName>字词问题</groupName>
      <ability>L2_Typo</ability>
      <abilityName>字词错误</abilityName>
      <candidateList>
        <item>高</item>
      </candidateList>
      <explain/>
      <paraID>7A1568F3</paraID>
      <start>37</start>
      <end>38</end>
      <status>unmodified</status>
      <modifiedWord/>
      <trackRevisions>false</trackRevisions>
    </reviewItem>
    <reviewItem>
      <errorID>cdfd48dd-500a-4eff-9b4d-4d2df4bb8500</errorID>
      <errorWord>(</errorWord>
      <group>L1_Format</group>
      <groupName>格式问题</groupName>
      <ability>L2_HalfPunc_CN</ability>
      <abilityName>全半角问题</abilityName>
      <candidateList>
        <item>（</item>
      </candidateList>
      <explain>文本全半角错误。</explain>
      <paraID>7A1568F3</paraID>
      <start>85</start>
      <end>87</end>
      <status>modified</status>
      <modifiedWord>（</modifiedWord>
      <trackRevisions>true</trackRevisions>
    </reviewItem>
    <reviewItem>
      <errorID>90633ff9-a1f7-4467-b102-73c9472e64ef</errorID>
      <errorWord>)</errorWord>
      <group>L1_Format</group>
      <groupName>格式问题</groupName>
      <ability>L2_HalfPunc_CN</ability>
      <abilityName>全半角问题</abilityName>
      <candidateList>
        <item>）</item>
      </candidateList>
      <explain>文本全半角错误。</explain>
      <paraID>7A1568F3</paraID>
      <start>93</start>
      <end>95</end>
      <status>modified</status>
      <modifiedWord>）</modifiedWord>
      <trackRevisions>true</trackRevisions>
    </reviewItem>
    <reviewItem>
      <errorID>037d23ab-fa79-43cf-98bf-675204fa88b7</errorID>
      <errorWord>(</errorWord>
      <group>L1_Format</group>
      <groupName>格式问题</groupName>
      <ability>L2_HalfPunc_CN</ability>
      <abilityName>全半角问题</abilityName>
      <candidateList>
        <item>（</item>
      </candidateList>
      <explain>文本全半角错误。</explain>
      <paraID>7A1568F3</paraID>
      <start>121</start>
      <end>123</end>
      <status>modified</status>
      <modifiedWord>（</modifiedWord>
      <trackRevisions>true</trackRevisions>
    </reviewItem>
    <reviewItem>
      <errorID>b6c91010-2e0e-415c-ace2-dbca2fa8be16</errorID>
      <errorWord>)</errorWord>
      <group>L1_Format</group>
      <groupName>格式问题</groupName>
      <ability>L2_HalfPunc_CN</ability>
      <abilityName>全半角问题</abilityName>
      <candidateList>
        <item>）</item>
      </candidateList>
      <explain>文本全半角错误。</explain>
      <paraID>7A1568F3</paraID>
      <start>129</start>
      <end>131</end>
      <status>modified</status>
      <modifiedWord>）</modifiedWord>
      <trackRevisions>true</trackRevisions>
    </reviewItem>
    <reviewItem>
      <errorID>977e2666-e864-4d86-a042-8f50b5b0190c</errorID>
      <errorWord>(</errorWord>
      <group>L1_Format</group>
      <groupName>格式问题</groupName>
      <ability>L2_HalfPunc_CN</ability>
      <abilityName>全半角问题</abilityName>
      <candidateList>
        <item>（</item>
      </candidateList>
      <explain>文本全半角错误。</explain>
      <paraID>7A1568F3</paraID>
      <start>154</start>
      <end>156</end>
      <status>modified</status>
      <modifiedWord>（</modifiedWord>
      <trackRevisions>true</trackRevisions>
    </reviewItem>
    <reviewItem>
      <errorID>a86ef168-274a-492e-b5a4-103b8a530de0</errorID>
      <errorWord>)</errorWord>
      <group>L1_Format</group>
      <groupName>格式问题</groupName>
      <ability>L2_HalfPunc_CN</ability>
      <abilityName>全半角问题</abilityName>
      <candidateList>
        <item>）</item>
      </candidateList>
      <explain>文本全半角错误。</explain>
      <paraID>7A1568F3</paraID>
      <start>161</start>
      <end>163</end>
      <status>modified</status>
      <modifiedWord>）</modifiedWord>
      <trackRevisions>true</trackRevisions>
    </reviewItem>
    <reviewItem>
      <errorID>c3b897b2-d630-4026-9776-10a721e4371f</errorID>
      <errorWord>(</errorWord>
      <group>L1_Format</group>
      <groupName>格式问题</groupName>
      <ability>L2_HalfPunc_CN</ability>
      <abilityName>全半角问题</abilityName>
      <candidateList>
        <item>（</item>
      </candidateList>
      <explain>文本全半角错误。</explain>
      <paraID>7A1568F3</paraID>
      <start>189</start>
      <end>191</end>
      <status>modified</status>
      <modifiedWord>（</modifiedWord>
      <trackRevisions>true</trackRevisions>
    </reviewItem>
    <reviewItem>
      <errorID>18ba78d6-101b-4c93-9e59-d18f98ab7ddf</errorID>
      <errorWord>)</errorWord>
      <group>L1_Format</group>
      <groupName>格式问题</groupName>
      <ability>L2_HalfPunc_CN</ability>
      <abilityName>全半角问题</abilityName>
      <candidateList>
        <item>）</item>
      </candidateList>
      <explain>文本全半角错误。</explain>
      <paraID>7A1568F3</paraID>
      <start>197</start>
      <end>199</end>
      <status>modified</status>
      <modifiedWord>）</modifiedWord>
      <trackRevisions>true</trackRevisions>
    </reviewItem>
    <reviewItem>
      <errorID>a7e1de86-cb1a-4584-b742-e78727dd9613</errorID>
      <errorWord>(</errorWord>
      <group>L1_Format</group>
      <groupName>格式问题</groupName>
      <ability>L2_HalfPunc_CN</ability>
      <abilityName>全半角问题</abilityName>
      <candidateList>
        <item>（</item>
      </candidateList>
      <explain>文本全半角错误。</explain>
      <paraID>7A1568F3</paraID>
      <start>223</start>
      <end>225</end>
      <status>modified</status>
      <modifiedWord>（</modifiedWord>
      <trackRevisions>true</trackRevisions>
    </reviewItem>
    <reviewItem>
      <errorID>c73e2667-a227-410b-b0d1-4563572c6a15</errorID>
      <errorWord>)</errorWord>
      <group>L1_Format</group>
      <groupName>格式问题</groupName>
      <ability>L2_HalfPunc_CN</ability>
      <abilityName>全半角问题</abilityName>
      <candidateList>
        <item>）</item>
      </candidateList>
      <explain>文本全半角错误。</explain>
      <paraID>7A1568F3</paraID>
      <start>231</start>
      <end>233</end>
      <status>modified</status>
      <modifiedWord>）</modifiedWord>
      <trackRevisions>true</trackRevisions>
    </reviewItem>
    <reviewItem>
      <errorID>61c8c113-635c-423d-a9b4-8c625edd7c96</errorID>
      <errorWord>。</errorWord>
      <group>L1_Format</group>
      <groupName>格式问题</groupName>
      <ability>L2_HalfPunc_CN</ability>
      <abilityName>全半角问题</abilityName>
      <candidateList>
        <item>.</item>
      </candidateList>
      <explain>文本全半角错误。</explain>
      <paraID>7A1568F3</paraID>
      <start>233</start>
      <end>234</end>
      <status>unmodified</status>
      <modifiedWord/>
      <trackRevisions>false</trackRevisions>
    </reviewItem>
    <reviewItem>
      <errorID>e7ed3075-773e-4fb6-8819-fa1881a8f7c3</errorID>
      <errorWord>。。</errorWord>
      <group>L1_Punc</group>
      <groupName>标点问题</groupName>
      <ability>L2_Punc_CN</ability>
      <abilityName>标点符号问题</abilityName>
      <candidateList>
        <item>。</item>
      </candidateList>
      <explain/>
      <paraID>42021C99</paraID>
      <start>15</start>
      <end>18</end>
      <status>modified</status>
      <modifiedWord>。</modifiedWord>
      <trackRevisions>true</trackRevisions>
    </reviewItem>
    <reviewItem>
      <errorID>65e69721-d90e-4d31-849c-56b348118990</errorID>
      <errorWord>反映的</errorWord>
      <group>L1_Word</group>
      <groupName>字词问题</groupName>
      <ability>L2_Typo</ability>
      <abilityName>字词错误</abilityName>
      <candidateList>
        <item>反映</item>
      </candidateList>
      <explain/>
      <paraID> 4DE35A9</paraID>
      <start>27</start>
      <end>30</end>
      <status>unmodified</status>
      <modifiedWord/>
      <trackRevisions>false</trackRevisions>
    </reviewItem>
    <reviewItem>
      <errorID>01cd206f-083f-4f49-9433-ec35c55e8044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10581A9A</paraID>
      <start>0</start>
      <end>2</end>
      <status>unmodified</status>
      <modifiedWord/>
      <trackRevisions>false</trackRevisions>
    </reviewItem>
    <reviewItem>
      <errorID>b45f3c88-41de-4757-8d6b-d4288e40be0e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538C1DD1</paraID>
      <start>0</start>
      <end>2</end>
      <status>unmodified</status>
      <modifiedWord/>
      <trackRevisions>false</trackRevisions>
    </reviewItem>
    <reviewItem>
      <errorID>b4d94b35-5679-4778-8f13-dc673f7b28ca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32FBD350</paraID>
      <start>0</start>
      <end>2</end>
      <status>unmodified</status>
      <modifiedWord/>
      <trackRevisions>false</trackRevisions>
    </reviewItem>
    <reviewItem>
      <errorID>4cbc0857-2d56-41fd-b343-e3be0c872da8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3AB258A4</paraID>
      <start>0</start>
      <end>2</end>
      <status>unmodified</status>
      <modifiedWord/>
      <trackRevisions>false</trackRevisions>
    </reviewItem>
    <reviewItem>
      <errorID>a4376102-8766-4f42-889e-228d3c2b435d</errorID>
      <errorWord>晰</errorWord>
      <group>L1_Word</group>
      <groupName>字词问题</groupName>
      <ability>L2_Typo</ability>
      <abilityName>字词错误</abilityName>
      <candidateList>
        <item>晰地</item>
      </candidateList>
      <explain/>
      <paraID>3AB258A4</paraID>
      <start>6</start>
      <end>7</end>
      <status>unmodified</status>
      <modifiedWord/>
      <trackRevisions>false</trackRevisions>
    </reviewItem>
    <reviewItem>
      <errorID>bb5ef425-1f8d-4aff-8564-68421f8f58c9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36250D85</paraID>
      <start>0</start>
      <end>2</end>
      <status>unmodified</status>
      <modifiedWord/>
      <trackRevisions>false</trackRevisions>
    </reviewItem>
    <reviewItem>
      <errorID>d2807303-ff4b-4599-8d4a-29d0cb993cc6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6D85355D</paraID>
      <start>0</start>
      <end>2</end>
      <status>unmodified</status>
      <modifiedWord/>
      <trackRevisions>false</trackRevisions>
    </reviewItem>
    <reviewItem>
      <errorID>3ff1ad4e-9305-4316-916d-3ebecd1602e0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5B0407E6</paraID>
      <start>0</start>
      <end>2</end>
      <status>unmodified</status>
      <modifiedWord/>
      <trackRevisions>false</trackRevisions>
    </reviewItem>
    <reviewItem>
      <errorID>ce63baab-28cb-4a74-8bf6-c9ad0461e036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51D4EA0</paraID>
      <start>0</start>
      <end>2</end>
      <status>unmodified</status>
      <modifiedWord/>
      <trackRevisions>false</trackRevisions>
    </reviewItem>
    <reviewItem>
      <errorID>59f02c65-c2a5-464d-adb3-d41a5b30cdfc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1DCF5D80</paraID>
      <start>0</start>
      <end>2</end>
      <status>unmodified</status>
      <modifiedWord/>
      <trackRevisions>false</trackRevisions>
    </reviewItem>
    <reviewItem>
      <errorID>1350dde6-f146-45d2-9c1d-ac9c3342d05f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54095931</paraID>
      <start>0</start>
      <end>2</end>
      <status>unmodified</status>
      <modifiedWord/>
      <trackRevisions>false</trackRevisions>
    </reviewItem>
    <reviewItem>
      <errorID>8aaa0825-cc54-4d31-8a80-b6641cc5de43</errorID>
      <errorWord>根据问卷调查结果显示</errorWord>
      <group>L1_Grammar</group>
      <groupName>语法问题</groupName>
      <ability>L2_Grammar</ability>
      <abilityName>语法错误</abilityName>
      <candidateList>
        <item>根据问卷调查结果</item>
      </candidateList>
      <explain>该表达中的“根据问卷调查结果显示”存在语义重复。</explain>
      <paraID>77770005</paraID>
      <start>0</start>
      <end>10</end>
      <status>unmodified</status>
      <modifiedWord/>
      <trackRevisions>false</trackRevisions>
    </reviewItem>
    <reviewItem>
      <errorID>02498d2e-f6c4-4329-bc43-a3109128832d</errorID>
      <errorWord>好</errorWord>
      <group>L1_Word</group>
      <groupName>字词问题</groupName>
      <ability>L2_Typo</ability>
      <abilityName>字词错误</abilityName>
      <candidateList>
        <item>高</item>
      </candidateList>
      <explain/>
      <paraID>77770005</paraID>
      <start>36</start>
      <end>37</end>
      <status>unmodified</status>
      <modifiedWord/>
      <trackRevisions>false</trackRevisions>
    </reviewItem>
    <reviewItem>
      <errorID>637ec480-a3d3-44a5-9545-a2fe822ceaa3</errorID>
      <errorWord>(</errorWord>
      <group>L1_Format</group>
      <groupName>格式问题</groupName>
      <ability>L2_HalfPunc_CN</ability>
      <abilityName>全半角问题</abilityName>
      <candidateList>
        <item>（</item>
      </candidateList>
      <explain>文本全半角错误。</explain>
      <paraID>77770005</paraID>
      <start>83</start>
      <end>85</end>
      <status>modified</status>
      <modifiedWord>（</modifiedWord>
      <trackRevisions>true</trackRevisions>
    </reviewItem>
    <reviewItem>
      <errorID>9ef8557e-a5dd-4ead-a16d-2d38910744b2</errorID>
      <errorWord>)</errorWord>
      <group>L1_Format</group>
      <groupName>格式问题</groupName>
      <ability>L2_HalfPunc_CN</ability>
      <abilityName>全半角问题</abilityName>
      <candidateList>
        <item>）</item>
      </candidateList>
      <explain>文本全半角错误。</explain>
      <paraID>77770005</paraID>
      <start>91</start>
      <end>93</end>
      <status>modified</status>
      <modifiedWord>）</modifiedWord>
      <trackRevisions>true</trackRevisions>
    </reviewItem>
    <reviewItem>
      <errorID>0a6aacc2-5137-4423-9cb2-8ea6ee3d7510</errorID>
      <errorWord>(</errorWord>
      <group>L1_Format</group>
      <groupName>格式问题</groupName>
      <ability>L2_HalfPunc_CN</ability>
      <abilityName>全半角问题</abilityName>
      <candidateList>
        <item>（</item>
      </candidateList>
      <explain>文本全半角错误。</explain>
      <paraID>77770005</paraID>
      <start>119</start>
      <end>121</end>
      <status>modified</status>
      <modifiedWord>（</modifiedWord>
      <trackRevisions>true</trackRevisions>
    </reviewItem>
    <reviewItem>
      <errorID>e1b1e2ab-a065-4d2e-a1a1-30e66a6b95de</errorID>
      <errorWord>)</errorWord>
      <group>L1_Format</group>
      <groupName>格式问题</groupName>
      <ability>L2_HalfPunc_CN</ability>
      <abilityName>全半角问题</abilityName>
      <candidateList>
        <item>）</item>
      </candidateList>
      <explain>文本全半角错误。</explain>
      <paraID>77770005</paraID>
      <start>127</start>
      <end>129</end>
      <status>modified</status>
      <modifiedWord>）</modifiedWord>
      <trackRevisions>true</trackRevisions>
    </reviewItem>
    <reviewItem>
      <errorID>2c838b97-ff6d-40ae-8282-5366c171f432</errorID>
      <errorWord>(</errorWord>
      <group>L1_Format</group>
      <groupName>格式问题</groupName>
      <ability>L2_HalfPunc_CN</ability>
      <abilityName>全半角问题</abilityName>
      <candidateList>
        <item>（</item>
      </candidateList>
      <explain>文本全半角错误。</explain>
      <paraID>77770005</paraID>
      <start>153</start>
      <end>155</end>
      <status>modified</status>
      <modifiedWord>（</modifiedWord>
      <trackRevisions>true</trackRevisions>
    </reviewItem>
    <reviewItem>
      <errorID>c3ad0f91-9af0-49ae-bd16-0f9af5f20ab0</errorID>
      <errorWord>)</errorWord>
      <group>L1_Format</group>
      <groupName>格式问题</groupName>
      <ability>L2_HalfPunc_CN</ability>
      <abilityName>全半角问题</abilityName>
      <candidateList>
        <item>）</item>
      </candidateList>
      <explain>文本全半角错误。</explain>
      <paraID>77770005</paraID>
      <start>161</start>
      <end>163</end>
      <status>modified</status>
      <modifiedWord>）</modifiedWord>
      <trackRevisions>true</trackRevisions>
    </reviewItem>
    <reviewItem>
      <errorID>2e429176-a036-4fa4-a1e2-82a9f35dedb8</errorID>
      <errorWord>(</errorWord>
      <group>L1_Format</group>
      <groupName>格式问题</groupName>
      <ability>L2_HalfPunc_CN</ability>
      <abilityName>全半角问题</abilityName>
      <candidateList>
        <item>（</item>
      </candidateList>
      <explain>文本全半角错误。</explain>
      <paraID>77770005</paraID>
      <start>188</start>
      <end>190</end>
      <status>modified</status>
      <modifiedWord>（</modifiedWord>
      <trackRevisions>true</trackRevisions>
    </reviewItem>
    <reviewItem>
      <errorID>44ca014a-dc3f-43aa-82cb-56560f376354</errorID>
      <errorWord>)</errorWord>
      <group>L1_Format</group>
      <groupName>格式问题</groupName>
      <ability>L2_HalfPunc_CN</ability>
      <abilityName>全半角问题</abilityName>
      <candidateList>
        <item>）</item>
      </candidateList>
      <explain>文本全半角错误。</explain>
      <paraID>77770005</paraID>
      <start>196</start>
      <end>198</end>
      <status>modified</status>
      <modifiedWord>）</modifiedWord>
      <trackRevisions>true</trackRevisions>
    </reviewItem>
    <reviewItem>
      <errorID>40705de5-e863-40f1-bdb8-bf67448cb6e9</errorID>
      <errorWord>(</errorWord>
      <group>L1_Format</group>
      <groupName>格式问题</groupName>
      <ability>L2_HalfPunc_CN</ability>
      <abilityName>全半角问题</abilityName>
      <candidateList>
        <item>（</item>
      </candidateList>
      <explain>文本全半角错误。</explain>
      <paraID>77770005</paraID>
      <start>220</start>
      <end>222</end>
      <status>modified</status>
      <modifiedWord>（</modifiedWord>
      <trackRevisions>true</trackRevisions>
    </reviewItem>
    <reviewItem>
      <errorID>32b7914f-a38e-4c16-b092-e76635cdff9f</errorID>
      <errorWord>)</errorWord>
      <group>L1_Format</group>
      <groupName>格式问题</groupName>
      <ability>L2_HalfPunc_CN</ability>
      <abilityName>全半角问题</abilityName>
      <candidateList>
        <item>）</item>
      </candidateList>
      <explain>文本全半角错误。</explain>
      <paraID>77770005</paraID>
      <start>228</start>
      <end>230</end>
      <status>modified</status>
      <modifiedWord>）</modifiedWord>
      <trackRevisions>true</trackRevisions>
    </reviewItem>
    <reviewItem>
      <errorID>ea3ac0fb-7310-40c6-a916-71f8294f7cac</errorID>
      <errorWord>。</errorWord>
      <group>L1_Format</group>
      <groupName>格式问题</groupName>
      <ability>L2_HalfPunc_CN</ability>
      <abilityName>全半角问题</abilityName>
      <candidateList>
        <item>.</item>
      </candidateList>
      <explain>文本全半角错误。</explain>
      <paraID>77770005</paraID>
      <start>230</start>
      <end>231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89553b-ea04-49ff-9415-9d217050e540}">
  <ds:schemaRefs/>
</ds:datastoreItem>
</file>

<file path=docProps/app.xml><?xml version="1.0" encoding="utf-8"?>
<Properties xmlns="http://schemas.openxmlformats.org/officeDocument/2006/extended-properties" xmlns:vt="http://schemas.openxmlformats.org/officeDocument/2006/docPropsVTypes">
  <Template>Normal.dotm</Template>
  <Pages>11</Pages>
  <Words>91</Words>
  <Characters>100</Characters>
  <Lines>363</Lines>
  <Paragraphs>102</Paragraphs>
  <TotalTime>18</TotalTime>
  <ScaleCrop>false</ScaleCrop>
  <LinksUpToDate>false</LinksUpToDate>
  <CharactersWithSpaces>100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2024-05-27T16:04:00Z</dcterms:created>
  <dc:creator>LDL</dc:creator>
  <cp:lastModifiedBy>user</cp:lastModifiedBy>
  <cp:lastPrinted>2023-07-07T10:03:00Z</cp:lastPrinted>
  <dcterms:modified xsi:type="dcterms:W3CDTF">2026-10-22T10:22:02Z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8484CB1BF4AA4F738C19677B26CB0A49_13</vt:lpwstr>
  </property>
  <property fmtid="{D5CDD505-2E9C-101B-9397-08002B2CF9AE}" pid="4" name="KSOTemplateDocerSaveRecord">
    <vt:lpwstr>eyJoZGlkIjoiMzU2YWNjYWM0ZjQzNTYwYzEyN2VlYjEyOTY5OGUxZDciLCJ1c2VySWQiOiIxNTUxMTYxNjMwIn0=</vt:lpwstr>
  </property>
</Properties>
</file>