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吐鲁番</w:t>
      </w:r>
      <w:r>
        <w:rPr>
          <w:rFonts w:hint="eastAsia" w:ascii="方正小标宋_GBK" w:hAnsi="方正小标宋_GBK" w:eastAsia="方正小标宋_GBK" w:cs="方正小标宋_GBK"/>
          <w:color w:val="auto"/>
          <w:sz w:val="44"/>
          <w:szCs w:val="44"/>
        </w:rPr>
        <w:t>市固体废物污染环境防治信息公告</w:t>
      </w:r>
    </w:p>
    <w:p>
      <w:pPr>
        <w:keepNext w:val="0"/>
        <w:keepLines w:val="0"/>
        <w:pageBreakBefore w:val="0"/>
        <w:wordWrap/>
        <w:overflowPunct/>
        <w:topLinePunct w:val="0"/>
        <w:bidi w:val="0"/>
        <w:adjustRightInd w:val="0"/>
        <w:snapToGrid w:val="0"/>
        <w:spacing w:before="318" w:line="520" w:lineRule="exact"/>
        <w:jc w:val="center"/>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20</w:t>
      </w:r>
      <w:r>
        <w:rPr>
          <w:rFonts w:hint="default" w:ascii="Times New Roman" w:hAnsi="Times New Roman" w:eastAsia="楷体" w:cs="Times New Roman"/>
          <w:color w:val="auto"/>
          <w:sz w:val="32"/>
          <w:szCs w:val="32"/>
          <w:lang w:val="en-US" w:eastAsia="zh-CN"/>
        </w:rPr>
        <w:t>24年</w:t>
      </w:r>
      <w:r>
        <w:rPr>
          <w:rFonts w:hint="default" w:ascii="Times New Roman" w:hAnsi="Times New Roman" w:eastAsia="楷体" w:cs="Times New Roman"/>
          <w:color w:val="auto"/>
          <w:sz w:val="32"/>
          <w:szCs w:val="32"/>
          <w:lang w:eastAsia="zh-CN"/>
        </w:rPr>
        <w:t>）</w:t>
      </w:r>
      <w:bookmarkStart w:id="17" w:name="_GoBack"/>
      <w:bookmarkEnd w:id="17"/>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吐鲁番市产生固体废物总量873.06万吨，其中，一般工业固体废物产生量为665.67万吨，危险废物产生量为36.72万吨，生活垃圾产生量为21.87万吨，建筑垃圾产生量为25.80万吨，农业固体废物产生量为121.78万吨，城镇污水污泥产生量为1.22万吨。吐鲁番市固体废物污染环境防治信息详细情况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一、一般工业固体废物</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1.产生、利用及处置情况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一般工业固体废物产生量665.67万吨，综合利用量为327.77万吨，综合利用率为49.24%，主要用于生产水泥熟料、生产建筑材料；处置量为203.07万吨，处置率为30.51%，主要处置方式为填埋；累计贮存量为134.83万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2.行业产生情况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一般工业固体废物产生量排名前5的行业依次为无机盐制造、火力发电、初级形态塑料及合成树脂制造、化学原料和化学制品制造业、金属采选业，分别占全市一般工业固体废物产生量的26%、24%、18.2%、17.5%、5%，详细情况见图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drawing>
          <wp:anchor distT="0" distB="0" distL="114300" distR="114300" simplePos="0" relativeHeight="251660288" behindDoc="0" locked="0" layoutInCell="1" allowOverlap="1">
            <wp:simplePos x="0" y="0"/>
            <wp:positionH relativeFrom="column">
              <wp:posOffset>40005</wp:posOffset>
            </wp:positionH>
            <wp:positionV relativeFrom="paragraph">
              <wp:posOffset>195580</wp:posOffset>
            </wp:positionV>
            <wp:extent cx="5655310" cy="3167380"/>
            <wp:effectExtent l="4445" t="4445" r="17145" b="47625"/>
            <wp:wrapTopAndBottom/>
            <wp:docPr id="3" name="图表 3" descr="7b0a202020202263686172745265734964223a202232303437323230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b/>
          <w:bCs/>
          <w:color w:val="auto"/>
          <w:sz w:val="28"/>
          <w:szCs w:val="28"/>
          <w:lang w:val="en-US" w:eastAsia="zh-CN"/>
        </w:rPr>
        <w:t>图1  2024年吐鲁番市主要行业一般工业固体废物产生情况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3.主要产生种类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2024年，一般工业固体废物产生量排名前五的种类依次为粉煤灰、尾矿、脱硫石膏、炉渣、煤矸石，产生量分别占全市一般工业固体废物产生总量的23.1%、18.9%、6.2%、5.2%、3.7%，详细情况见表1。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bCs/>
          <w:color w:val="auto"/>
          <w:spacing w:val="8"/>
          <w:sz w:val="32"/>
          <w:szCs w:val="32"/>
          <w:lang w:val="en-US" w:eastAsia="zh-CN"/>
        </w:rPr>
      </w:pPr>
      <w:r>
        <w:rPr>
          <w:rFonts w:hint="eastAsia" w:ascii="仿宋_GB2312" w:hAnsi="仿宋_GB2312" w:eastAsia="仿宋_GB2312" w:cs="仿宋_GB2312"/>
          <w:b/>
          <w:bCs/>
          <w:color w:val="auto"/>
          <w:spacing w:val="8"/>
          <w:sz w:val="32"/>
          <w:szCs w:val="32"/>
          <w:lang w:val="en-US" w:eastAsia="zh-CN"/>
        </w:rPr>
        <w:t>表1  一般工业固体废物主要种类产生、利用及处置情况</w:t>
      </w:r>
    </w:p>
    <w:tbl>
      <w:tblPr>
        <w:tblStyle w:val="8"/>
        <w:tblW w:w="90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3"/>
        <w:gridCol w:w="1673"/>
        <w:gridCol w:w="2298"/>
        <w:gridCol w:w="1673"/>
        <w:gridCol w:w="1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exact"/>
          <w:jc w:val="center"/>
        </w:trPr>
        <w:tc>
          <w:tcPr>
            <w:tcW w:w="1773" w:type="dxa"/>
            <w:tcBorders>
              <w:top w:val="single" w:color="000000" w:sz="6" w:space="0"/>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废物种类</w:t>
            </w:r>
          </w:p>
        </w:tc>
        <w:tc>
          <w:tcPr>
            <w:tcW w:w="1673"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产生量（万吨）</w:t>
            </w:r>
          </w:p>
        </w:tc>
        <w:tc>
          <w:tcPr>
            <w:tcW w:w="2298"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综合利用量（万吨）</w:t>
            </w:r>
          </w:p>
        </w:tc>
        <w:tc>
          <w:tcPr>
            <w:tcW w:w="1673"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处置量（万吨）</w:t>
            </w:r>
          </w:p>
        </w:tc>
        <w:tc>
          <w:tcPr>
            <w:tcW w:w="1682" w:type="dxa"/>
            <w:tcBorders>
              <w:top w:val="single" w:color="000000" w:sz="6" w:space="0"/>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贮存量（万吨）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exact"/>
          <w:jc w:val="center"/>
        </w:trPr>
        <w:tc>
          <w:tcPr>
            <w:tcW w:w="1773" w:type="dxa"/>
            <w:tcBorders>
              <w:left w:val="single" w:color="000000" w:sz="6" w:space="0"/>
              <w:bottom w:val="single" w:color="000000" w:sz="4"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尾矿</w:t>
            </w:r>
          </w:p>
        </w:tc>
        <w:tc>
          <w:tcPr>
            <w:tcW w:w="1673" w:type="dxa"/>
            <w:tcBorders>
              <w:bottom w:val="single" w:color="000000" w:sz="4"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153.96</w:t>
            </w:r>
          </w:p>
        </w:tc>
        <w:tc>
          <w:tcPr>
            <w:tcW w:w="2298" w:type="dxa"/>
            <w:tcBorders>
              <w:bottom w:val="single" w:color="000000" w:sz="4"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169.76</w:t>
            </w:r>
          </w:p>
        </w:tc>
        <w:tc>
          <w:tcPr>
            <w:tcW w:w="1673" w:type="dxa"/>
            <w:tcBorders>
              <w:bottom w:val="single" w:color="000000" w:sz="4"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123.06</w:t>
            </w:r>
          </w:p>
        </w:tc>
        <w:tc>
          <w:tcPr>
            <w:tcW w:w="1682" w:type="dxa"/>
            <w:tcBorders>
              <w:bottom w:val="single" w:color="000000" w:sz="4" w:space="0"/>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115.57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exact"/>
          <w:jc w:val="center"/>
        </w:trPr>
        <w:tc>
          <w:tcPr>
            <w:tcW w:w="1773" w:type="dxa"/>
            <w:tcBorders>
              <w:left w:val="single" w:color="000000" w:sz="6" w:space="0"/>
              <w:bottom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粉煤灰</w:t>
            </w:r>
          </w:p>
        </w:tc>
        <w:tc>
          <w:tcPr>
            <w:tcW w:w="1673" w:type="dxa"/>
            <w:tcBorders>
              <w:bottom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126.00</w:t>
            </w:r>
          </w:p>
        </w:tc>
        <w:tc>
          <w:tcPr>
            <w:tcW w:w="2298" w:type="dxa"/>
            <w:tcBorders>
              <w:bottom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69.13</w:t>
            </w:r>
          </w:p>
        </w:tc>
        <w:tc>
          <w:tcPr>
            <w:tcW w:w="1673" w:type="dxa"/>
            <w:tcBorders>
              <w:bottom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0.14</w:t>
            </w:r>
          </w:p>
        </w:tc>
        <w:tc>
          <w:tcPr>
            <w:tcW w:w="1682" w:type="dxa"/>
            <w:tcBorders>
              <w:bottom w:val="single" w:color="000000" w:sz="4" w:space="0"/>
              <w:right w:val="single" w:color="000000" w:sz="6"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94.20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exact"/>
          <w:jc w:val="center"/>
        </w:trPr>
        <w:tc>
          <w:tcPr>
            <w:tcW w:w="1773" w:type="dxa"/>
            <w:tcBorders>
              <w:top w:val="single" w:color="000000" w:sz="4" w:space="0"/>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脱硫石膏</w:t>
            </w:r>
          </w:p>
        </w:tc>
        <w:tc>
          <w:tcPr>
            <w:tcW w:w="1673" w:type="dxa"/>
            <w:tcBorders>
              <w:top w:val="single" w:color="000000" w:sz="4"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41.15</w:t>
            </w:r>
          </w:p>
        </w:tc>
        <w:tc>
          <w:tcPr>
            <w:tcW w:w="2298" w:type="dxa"/>
            <w:tcBorders>
              <w:top w:val="single" w:color="000000" w:sz="4"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12.76</w:t>
            </w:r>
          </w:p>
        </w:tc>
        <w:tc>
          <w:tcPr>
            <w:tcW w:w="1673" w:type="dxa"/>
            <w:tcBorders>
              <w:top w:val="single" w:color="000000" w:sz="4"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3.63</w:t>
            </w:r>
          </w:p>
        </w:tc>
        <w:tc>
          <w:tcPr>
            <w:tcW w:w="1682" w:type="dxa"/>
            <w:tcBorders>
              <w:top w:val="single" w:color="000000" w:sz="4" w:space="0"/>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19.76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exact"/>
          <w:jc w:val="center"/>
        </w:trPr>
        <w:tc>
          <w:tcPr>
            <w:tcW w:w="1773" w:type="dxa"/>
            <w:tcBorders>
              <w:left w:val="single" w:color="000000" w:sz="6" w:space="0"/>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炉渣</w:t>
            </w:r>
          </w:p>
        </w:tc>
        <w:tc>
          <w:tcPr>
            <w:tcW w:w="1673"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34.30</w:t>
            </w:r>
          </w:p>
        </w:tc>
        <w:tc>
          <w:tcPr>
            <w:tcW w:w="2298"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17.17</w:t>
            </w:r>
          </w:p>
        </w:tc>
        <w:tc>
          <w:tcPr>
            <w:tcW w:w="1673"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7.80</w:t>
            </w:r>
          </w:p>
        </w:tc>
        <w:tc>
          <w:tcPr>
            <w:tcW w:w="1682" w:type="dxa"/>
            <w:tcBorders>
              <w:bottom w:val="single" w:color="000000" w:sz="6" w:space="0"/>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exact"/>
          <w:jc w:val="center"/>
        </w:trPr>
        <w:tc>
          <w:tcPr>
            <w:tcW w:w="1773" w:type="dxa"/>
            <w:tcBorders>
              <w:right w:val="single" w:color="000000" w:sz="2"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煤矸石</w:t>
            </w:r>
          </w:p>
        </w:tc>
        <w:tc>
          <w:tcPr>
            <w:tcW w:w="1673" w:type="dxa"/>
            <w:tcBorders>
              <w:left w:val="single" w:color="000000" w:sz="2" w:space="0"/>
              <w:right w:val="single" w:color="000000" w:sz="2"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24.75</w:t>
            </w:r>
          </w:p>
        </w:tc>
        <w:tc>
          <w:tcPr>
            <w:tcW w:w="2298" w:type="dxa"/>
            <w:tcBorders>
              <w:left w:val="single" w:color="000000" w:sz="2" w:space="0"/>
              <w:right w:val="single" w:color="000000" w:sz="2"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9.75</w:t>
            </w:r>
          </w:p>
        </w:tc>
        <w:tc>
          <w:tcPr>
            <w:tcW w:w="1673" w:type="dxa"/>
            <w:tcBorders>
              <w:left w:val="single" w:color="000000" w:sz="2" w:space="0"/>
              <w:right w:val="single" w:color="000000" w:sz="2"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0.00</w:t>
            </w:r>
          </w:p>
        </w:tc>
        <w:tc>
          <w:tcPr>
            <w:tcW w:w="1682" w:type="dxa"/>
            <w:tcBorders>
              <w:left w:val="single" w:color="000000" w:sz="2"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20.17</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4.转移情况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2024年，本市转移一般工业固体废物入市0万吨，移出本市0万吨。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5.主要利用设施情况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2024年，本市共有1家单位开展一般工业固体废物利用活动，本市一般工业固体废物利用能力为0.5万吨/年，主要利用设施情况见表2。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bCs/>
          <w:snapToGrid w:val="0"/>
          <w:color w:val="auto"/>
          <w:spacing w:val="8"/>
          <w:kern w:val="0"/>
          <w:sz w:val="32"/>
          <w:szCs w:val="32"/>
          <w:lang w:val="en-US" w:eastAsia="zh-CN" w:bidi="ar-SA"/>
        </w:rPr>
      </w:pPr>
      <w:r>
        <w:rPr>
          <w:rFonts w:hint="eastAsia" w:ascii="仿宋_GB2312" w:hAnsi="仿宋_GB2312" w:eastAsia="仿宋_GB2312" w:cs="仿宋_GB2312"/>
          <w:b/>
          <w:bCs/>
          <w:snapToGrid w:val="0"/>
          <w:color w:val="auto"/>
          <w:spacing w:val="8"/>
          <w:kern w:val="0"/>
          <w:sz w:val="32"/>
          <w:szCs w:val="32"/>
          <w:lang w:val="en-US" w:eastAsia="zh-CN" w:bidi="ar-SA"/>
        </w:rPr>
        <w:t>表2  一般工业固体废物利用设施情况</w:t>
      </w:r>
    </w:p>
    <w:tbl>
      <w:tblPr>
        <w:tblStyle w:val="8"/>
        <w:tblW w:w="8718"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8"/>
        <w:gridCol w:w="1665"/>
        <w:gridCol w:w="1508"/>
        <w:gridCol w:w="1665"/>
        <w:gridCol w:w="13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2488" w:type="dxa"/>
            <w:tcBorders>
              <w:top w:val="single" w:color="000000" w:sz="6" w:space="0"/>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利用设施所属单位名称</w:t>
            </w:r>
          </w:p>
        </w:tc>
        <w:tc>
          <w:tcPr>
            <w:tcW w:w="1665"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利用废物种类</w:t>
            </w:r>
          </w:p>
        </w:tc>
        <w:tc>
          <w:tcPr>
            <w:tcW w:w="1508"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利用产品名称</w:t>
            </w:r>
          </w:p>
        </w:tc>
        <w:tc>
          <w:tcPr>
            <w:tcW w:w="1665"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设计利用能力</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（万吨/年）</w:t>
            </w:r>
          </w:p>
        </w:tc>
        <w:tc>
          <w:tcPr>
            <w:tcW w:w="1392" w:type="dxa"/>
            <w:tcBorders>
              <w:top w:val="single" w:color="000000" w:sz="6" w:space="0"/>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实际利用量</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488" w:type="dxa"/>
            <w:tcBorders>
              <w:left w:val="single" w:color="000000" w:sz="6" w:space="0"/>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新疆圣雄水泥股份有限公司</w:t>
            </w:r>
          </w:p>
        </w:tc>
        <w:tc>
          <w:tcPr>
            <w:tcW w:w="1665"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粉煤灰、电石渣、炉渣、煤矸石</w:t>
            </w:r>
          </w:p>
        </w:tc>
        <w:tc>
          <w:tcPr>
            <w:tcW w:w="1508"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水泥</w:t>
            </w:r>
          </w:p>
        </w:tc>
        <w:tc>
          <w:tcPr>
            <w:tcW w:w="1665"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0.5</w:t>
            </w:r>
          </w:p>
        </w:tc>
        <w:tc>
          <w:tcPr>
            <w:tcW w:w="1392" w:type="dxa"/>
            <w:tcBorders>
              <w:bottom w:val="single" w:color="000000" w:sz="6" w:space="0"/>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0.018</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6.主要处置设施情况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2024年，本市共有9家单位从事一般工业固体废物处置活动，主要处置设施情况见表3。</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
          <w:bCs/>
          <w:snapToGrid w:val="0"/>
          <w:color w:val="auto"/>
          <w:spacing w:val="8"/>
          <w:kern w:val="0"/>
          <w:sz w:val="32"/>
          <w:szCs w:val="32"/>
          <w:lang w:val="en-US" w:eastAsia="zh-CN" w:bidi="ar-SA"/>
        </w:rPr>
      </w:pPr>
      <w:r>
        <w:rPr>
          <w:rFonts w:hint="default" w:ascii="仿宋_GB2312" w:hAnsi="仿宋_GB2312" w:eastAsia="仿宋_GB2312" w:cs="仿宋_GB2312"/>
          <w:b/>
          <w:bCs/>
          <w:snapToGrid w:val="0"/>
          <w:color w:val="auto"/>
          <w:spacing w:val="8"/>
          <w:kern w:val="0"/>
          <w:sz w:val="32"/>
          <w:szCs w:val="32"/>
          <w:lang w:val="en-US" w:eastAsia="zh-CN" w:bidi="ar-SA"/>
        </w:rPr>
        <w:t>表</w:t>
      </w:r>
      <w:r>
        <w:rPr>
          <w:rFonts w:hint="eastAsia" w:ascii="仿宋_GB2312" w:hAnsi="仿宋_GB2312" w:eastAsia="仿宋_GB2312" w:cs="仿宋_GB2312"/>
          <w:b/>
          <w:bCs/>
          <w:snapToGrid w:val="0"/>
          <w:color w:val="auto"/>
          <w:spacing w:val="8"/>
          <w:kern w:val="0"/>
          <w:sz w:val="32"/>
          <w:szCs w:val="32"/>
          <w:lang w:val="en-US" w:eastAsia="zh-CN" w:bidi="ar-SA"/>
        </w:rPr>
        <w:t xml:space="preserve">3  </w:t>
      </w:r>
      <w:r>
        <w:rPr>
          <w:rFonts w:hint="default" w:ascii="仿宋_GB2312" w:hAnsi="仿宋_GB2312" w:eastAsia="仿宋_GB2312" w:cs="仿宋_GB2312"/>
          <w:b/>
          <w:bCs/>
          <w:snapToGrid w:val="0"/>
          <w:color w:val="auto"/>
          <w:spacing w:val="8"/>
          <w:kern w:val="0"/>
          <w:sz w:val="32"/>
          <w:szCs w:val="32"/>
          <w:lang w:val="en-US" w:eastAsia="zh-CN" w:bidi="ar-SA"/>
        </w:rPr>
        <w:t>一般工业固体废物处置设施情况</w:t>
      </w:r>
    </w:p>
    <w:tbl>
      <w:tblPr>
        <w:tblStyle w:val="6"/>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00"/>
        <w:gridCol w:w="1293"/>
        <w:gridCol w:w="1509"/>
        <w:gridCol w:w="136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661"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处置设施所属单位名称</w:t>
            </w:r>
          </w:p>
        </w:tc>
        <w:tc>
          <w:tcPr>
            <w:tcW w:w="14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处置场类型</w:t>
            </w:r>
          </w:p>
        </w:tc>
        <w:tc>
          <w:tcPr>
            <w:tcW w:w="1293"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处置废物种类</w:t>
            </w:r>
          </w:p>
        </w:tc>
        <w:tc>
          <w:tcPr>
            <w:tcW w:w="15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设计处置能力（万吨/年)</w:t>
            </w:r>
          </w:p>
        </w:tc>
        <w:tc>
          <w:tcPr>
            <w:tcW w:w="136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实际处置量（万吨）</w:t>
            </w:r>
          </w:p>
        </w:tc>
        <w:tc>
          <w:tcPr>
            <w:tcW w:w="15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使用年限/预期关闭时间（填埋场）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1"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新疆华电高昌热电有限公司</w:t>
            </w:r>
          </w:p>
        </w:tc>
        <w:tc>
          <w:tcPr>
            <w:tcW w:w="14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填埋</w:t>
            </w:r>
          </w:p>
        </w:tc>
        <w:tc>
          <w:tcPr>
            <w:tcW w:w="1293"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粉煤灰、炉渣、石膏</w:t>
            </w:r>
          </w:p>
        </w:tc>
        <w:tc>
          <w:tcPr>
            <w:tcW w:w="15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60.5</w:t>
            </w:r>
          </w:p>
        </w:tc>
        <w:tc>
          <w:tcPr>
            <w:tcW w:w="136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0.00</w:t>
            </w:r>
          </w:p>
        </w:tc>
        <w:tc>
          <w:tcPr>
            <w:tcW w:w="15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1"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吐鲁番瑞德化轻有限公司</w:t>
            </w:r>
          </w:p>
        </w:tc>
        <w:tc>
          <w:tcPr>
            <w:tcW w:w="14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填埋</w:t>
            </w:r>
          </w:p>
        </w:tc>
        <w:tc>
          <w:tcPr>
            <w:tcW w:w="1293"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硫化碱渣</w:t>
            </w:r>
          </w:p>
        </w:tc>
        <w:tc>
          <w:tcPr>
            <w:tcW w:w="15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5.0</w:t>
            </w:r>
          </w:p>
        </w:tc>
        <w:tc>
          <w:tcPr>
            <w:tcW w:w="136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2.28</w:t>
            </w:r>
          </w:p>
        </w:tc>
        <w:tc>
          <w:tcPr>
            <w:tcW w:w="15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1"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吐哈油田分公司吐鲁番采油管理区</w:t>
            </w:r>
          </w:p>
        </w:tc>
        <w:tc>
          <w:tcPr>
            <w:tcW w:w="14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填埋</w:t>
            </w:r>
          </w:p>
        </w:tc>
        <w:tc>
          <w:tcPr>
            <w:tcW w:w="1293"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水基泥浆</w:t>
            </w:r>
          </w:p>
        </w:tc>
        <w:tc>
          <w:tcPr>
            <w:tcW w:w="15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1.6</w:t>
            </w:r>
          </w:p>
        </w:tc>
        <w:tc>
          <w:tcPr>
            <w:tcW w:w="136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0.00</w:t>
            </w:r>
          </w:p>
        </w:tc>
        <w:tc>
          <w:tcPr>
            <w:tcW w:w="15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1"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吐哈油田分公司吐鲁番采油管理区</w:t>
            </w:r>
          </w:p>
        </w:tc>
        <w:tc>
          <w:tcPr>
            <w:tcW w:w="14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填埋</w:t>
            </w:r>
          </w:p>
        </w:tc>
        <w:tc>
          <w:tcPr>
            <w:tcW w:w="1293"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水基泥浆</w:t>
            </w:r>
          </w:p>
        </w:tc>
        <w:tc>
          <w:tcPr>
            <w:tcW w:w="15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1.5</w:t>
            </w:r>
          </w:p>
        </w:tc>
        <w:tc>
          <w:tcPr>
            <w:tcW w:w="136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0.23</w:t>
            </w:r>
          </w:p>
        </w:tc>
        <w:tc>
          <w:tcPr>
            <w:tcW w:w="15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1"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吐哈油田分公司吐鲁番采油管理区</w:t>
            </w:r>
          </w:p>
        </w:tc>
        <w:tc>
          <w:tcPr>
            <w:tcW w:w="14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填埋</w:t>
            </w:r>
          </w:p>
        </w:tc>
        <w:tc>
          <w:tcPr>
            <w:tcW w:w="1293"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水基泥浆</w:t>
            </w:r>
          </w:p>
        </w:tc>
        <w:tc>
          <w:tcPr>
            <w:tcW w:w="15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3.6</w:t>
            </w:r>
          </w:p>
        </w:tc>
        <w:tc>
          <w:tcPr>
            <w:tcW w:w="136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0.0037</w:t>
            </w:r>
          </w:p>
        </w:tc>
        <w:tc>
          <w:tcPr>
            <w:tcW w:w="15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1"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吐哈油田分公司鄯善采油管理区</w:t>
            </w:r>
          </w:p>
        </w:tc>
        <w:tc>
          <w:tcPr>
            <w:tcW w:w="14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填埋</w:t>
            </w:r>
          </w:p>
        </w:tc>
        <w:tc>
          <w:tcPr>
            <w:tcW w:w="1293"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水基泥浆</w:t>
            </w:r>
          </w:p>
        </w:tc>
        <w:tc>
          <w:tcPr>
            <w:tcW w:w="15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33</w:t>
            </w:r>
          </w:p>
        </w:tc>
        <w:tc>
          <w:tcPr>
            <w:tcW w:w="136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0.75</w:t>
            </w:r>
          </w:p>
        </w:tc>
        <w:tc>
          <w:tcPr>
            <w:tcW w:w="15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1"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合盛电业（鄯善）有限公司</w:t>
            </w:r>
          </w:p>
        </w:tc>
        <w:tc>
          <w:tcPr>
            <w:tcW w:w="14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填埋</w:t>
            </w:r>
          </w:p>
        </w:tc>
        <w:tc>
          <w:tcPr>
            <w:tcW w:w="1293"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粉煤灰、炉渣、脱硫石膏</w:t>
            </w:r>
          </w:p>
        </w:tc>
        <w:tc>
          <w:tcPr>
            <w:tcW w:w="15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350</w:t>
            </w:r>
          </w:p>
        </w:tc>
        <w:tc>
          <w:tcPr>
            <w:tcW w:w="136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0.00</w:t>
            </w:r>
          </w:p>
        </w:tc>
        <w:tc>
          <w:tcPr>
            <w:tcW w:w="15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1"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新疆中泰化学托克逊能化有限公司</w:t>
            </w:r>
          </w:p>
        </w:tc>
        <w:tc>
          <w:tcPr>
            <w:tcW w:w="14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填埋</w:t>
            </w:r>
          </w:p>
        </w:tc>
        <w:tc>
          <w:tcPr>
            <w:tcW w:w="1293"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炉渣、脱硫石膏、除尘灰</w:t>
            </w:r>
          </w:p>
        </w:tc>
        <w:tc>
          <w:tcPr>
            <w:tcW w:w="15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110</w:t>
            </w:r>
          </w:p>
        </w:tc>
        <w:tc>
          <w:tcPr>
            <w:tcW w:w="136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19.60</w:t>
            </w:r>
          </w:p>
        </w:tc>
        <w:tc>
          <w:tcPr>
            <w:tcW w:w="15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1"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新疆圣雄能源股份有限公司</w:t>
            </w:r>
          </w:p>
        </w:tc>
        <w:tc>
          <w:tcPr>
            <w:tcW w:w="14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填埋</w:t>
            </w:r>
          </w:p>
        </w:tc>
        <w:tc>
          <w:tcPr>
            <w:tcW w:w="1293"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石灰、石膏</w:t>
            </w:r>
          </w:p>
        </w:tc>
        <w:tc>
          <w:tcPr>
            <w:tcW w:w="150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350</w:t>
            </w:r>
          </w:p>
        </w:tc>
        <w:tc>
          <w:tcPr>
            <w:tcW w:w="136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0.00</w:t>
            </w:r>
          </w:p>
        </w:tc>
        <w:tc>
          <w:tcPr>
            <w:tcW w:w="1500"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二、危险废物</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1.产生、利用及处置情况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危险废物（含医疗废物）产生量36.72万吨，利用量为16.68万吨，利用率为45.42%，主要利用方式为：焚烧、再生、萃取等；处置量为18.11万吨，处置率为49.32%，主要处置方式为：水泥窑协同处置、微波消毒、热解析等；贮存量为1.93万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2024年，本市医疗废物产生量600.80吨，处置量600.80吨，无害化处置率为100%，主要的处置方式为微波消毒。</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2.行业产生情况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危险废物产生量排名前五的行业依次为石油、煤炭及其他燃料加工业、化学原料和化学制品制造业、石油和天然气开采业、非金属矿物制品业、卫生，分别占全市危险废物产生总量的55%、38.5%、5.2%、0.8%、0.2%，详细情况见图2。</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5273040" cy="3078480"/>
            <wp:effectExtent l="0" t="0" r="3810" b="7620"/>
            <wp:docPr id="7" name="图片 7" descr="1207f9235285aa68e6a0674547c11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207f9235285aa68e6a0674547c110d"/>
                    <pic:cNvPicPr>
                      <a:picLocks noChangeAspect="1"/>
                    </pic:cNvPicPr>
                  </pic:nvPicPr>
                  <pic:blipFill>
                    <a:blip r:embed="rId8"/>
                    <a:stretch>
                      <a:fillRect/>
                    </a:stretch>
                  </pic:blipFill>
                  <pic:spPr>
                    <a:xfrm>
                      <a:off x="0" y="0"/>
                      <a:ext cx="5273040" cy="30784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bCs/>
          <w:color w:val="auto"/>
          <w:sz w:val="28"/>
          <w:szCs w:val="28"/>
          <w:lang w:val="en-US" w:eastAsia="zh-CN"/>
        </w:rPr>
      </w:pPr>
      <w:r>
        <w:rPr>
          <w:rFonts w:hint="default" w:ascii="仿宋_GB2312" w:hAnsi="仿宋_GB2312" w:eastAsia="仿宋_GB2312" w:cs="仿宋_GB2312"/>
          <w:b/>
          <w:bCs/>
          <w:color w:val="auto"/>
          <w:sz w:val="28"/>
          <w:szCs w:val="28"/>
          <w:lang w:val="en-US" w:eastAsia="zh-CN"/>
        </w:rPr>
        <w:t>图2</w:t>
      </w:r>
      <w:r>
        <w:rPr>
          <w:rFonts w:hint="eastAsia" w:ascii="仿宋_GB2312" w:hAnsi="仿宋_GB2312" w:eastAsia="仿宋_GB2312" w:cs="仿宋_GB2312"/>
          <w:b/>
          <w:bCs/>
          <w:color w:val="auto"/>
          <w:sz w:val="28"/>
          <w:szCs w:val="28"/>
          <w:lang w:val="en-US" w:eastAsia="zh-CN"/>
        </w:rPr>
        <w:t xml:space="preserve"> </w:t>
      </w:r>
      <w:r>
        <w:rPr>
          <w:rFonts w:hint="default" w:ascii="仿宋_GB2312" w:hAnsi="仿宋_GB2312" w:eastAsia="仿宋_GB2312" w:cs="仿宋_GB2312"/>
          <w:b/>
          <w:bCs/>
          <w:color w:val="auto"/>
          <w:sz w:val="28"/>
          <w:szCs w:val="28"/>
          <w:lang w:val="en-US" w:eastAsia="zh-CN"/>
        </w:rPr>
        <w:t xml:space="preserve"> 202</w:t>
      </w:r>
      <w:r>
        <w:rPr>
          <w:rFonts w:hint="eastAsia" w:ascii="仿宋_GB2312" w:hAnsi="仿宋_GB2312" w:eastAsia="仿宋_GB2312" w:cs="仿宋_GB2312"/>
          <w:b/>
          <w:bCs/>
          <w:color w:val="auto"/>
          <w:sz w:val="28"/>
          <w:szCs w:val="28"/>
          <w:lang w:val="en-US" w:eastAsia="zh-CN"/>
        </w:rPr>
        <w:t>4</w:t>
      </w:r>
      <w:r>
        <w:rPr>
          <w:rFonts w:hint="default" w:ascii="仿宋_GB2312" w:hAnsi="仿宋_GB2312" w:eastAsia="仿宋_GB2312" w:cs="仿宋_GB2312"/>
          <w:b/>
          <w:bCs/>
          <w:color w:val="auto"/>
          <w:sz w:val="28"/>
          <w:szCs w:val="28"/>
          <w:lang w:val="en-US" w:eastAsia="zh-CN"/>
        </w:rPr>
        <w:t>年本市主要行业危险废物产生情况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3.主要产生种类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2024年，危险废物产生量排名前五的种类依次为HW11精（蒸）馏残渣、HW21含铬废物、HW08废矿物油与含矿物油废物、HW50废催化剂、HW34废酸，产生量分别占全市危险废物产生总量的74%、11%、5.4%、3.87%、2.3%。</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
          <w:bCs/>
          <w:snapToGrid w:val="0"/>
          <w:color w:val="auto"/>
          <w:kern w:val="0"/>
          <w:sz w:val="32"/>
          <w:szCs w:val="32"/>
          <w:lang w:val="en-US" w:eastAsia="zh-CN" w:bidi="ar-SA"/>
        </w:rPr>
      </w:pPr>
      <w:r>
        <w:rPr>
          <w:rFonts w:hint="default" w:ascii="仿宋_GB2312" w:hAnsi="仿宋_GB2312" w:eastAsia="仿宋_GB2312" w:cs="仿宋_GB2312"/>
          <w:b/>
          <w:bCs/>
          <w:snapToGrid w:val="0"/>
          <w:color w:val="auto"/>
          <w:kern w:val="0"/>
          <w:sz w:val="32"/>
          <w:szCs w:val="32"/>
          <w:lang w:val="en-US" w:eastAsia="zh-CN" w:bidi="ar-SA"/>
        </w:rPr>
        <w:t>表</w:t>
      </w:r>
      <w:r>
        <w:rPr>
          <w:rFonts w:hint="eastAsia" w:ascii="仿宋_GB2312" w:hAnsi="仿宋_GB2312" w:eastAsia="仿宋_GB2312" w:cs="仿宋_GB2312"/>
          <w:b/>
          <w:bCs/>
          <w:snapToGrid w:val="0"/>
          <w:color w:val="auto"/>
          <w:kern w:val="0"/>
          <w:sz w:val="32"/>
          <w:szCs w:val="32"/>
          <w:lang w:val="en-US" w:eastAsia="zh-CN" w:bidi="ar-SA"/>
        </w:rPr>
        <w:t xml:space="preserve">4  </w:t>
      </w:r>
      <w:r>
        <w:rPr>
          <w:rFonts w:hint="default" w:ascii="仿宋_GB2312" w:hAnsi="仿宋_GB2312" w:eastAsia="仿宋_GB2312" w:cs="仿宋_GB2312"/>
          <w:b/>
          <w:bCs/>
          <w:snapToGrid w:val="0"/>
          <w:color w:val="auto"/>
          <w:kern w:val="0"/>
          <w:sz w:val="32"/>
          <w:szCs w:val="32"/>
          <w:lang w:val="en-US" w:eastAsia="zh-CN" w:bidi="ar-SA"/>
        </w:rPr>
        <w:t>危险废物主要种类产生、利用及处置情况</w:t>
      </w:r>
    </w:p>
    <w:tbl>
      <w:tblPr>
        <w:tblStyle w:val="8"/>
        <w:tblW w:w="8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3258"/>
        <w:gridCol w:w="1345"/>
        <w:gridCol w:w="1345"/>
        <w:gridCol w:w="1345"/>
        <w:gridCol w:w="13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923" w:hRule="atLeast"/>
          <w:jc w:val="center"/>
        </w:trPr>
        <w:tc>
          <w:tcPr>
            <w:tcW w:w="3258" w:type="dxa"/>
            <w:tcBorders>
              <w:top w:val="single" w:color="000000" w:sz="6" w:space="0"/>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废物种类</w:t>
            </w:r>
          </w:p>
        </w:tc>
        <w:tc>
          <w:tcPr>
            <w:tcW w:w="1345"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产生量</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（万吨）</w:t>
            </w:r>
          </w:p>
        </w:tc>
        <w:tc>
          <w:tcPr>
            <w:tcW w:w="1345"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利用量</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（万吨）</w:t>
            </w:r>
          </w:p>
        </w:tc>
        <w:tc>
          <w:tcPr>
            <w:tcW w:w="1345"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处置量</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（万吨）</w:t>
            </w:r>
          </w:p>
        </w:tc>
        <w:tc>
          <w:tcPr>
            <w:tcW w:w="1346" w:type="dxa"/>
            <w:tcBorders>
              <w:top w:val="single" w:color="000000" w:sz="6" w:space="0"/>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贮存量</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2" w:hRule="atLeast"/>
          <w:jc w:val="center"/>
        </w:trPr>
        <w:tc>
          <w:tcPr>
            <w:tcW w:w="3258" w:type="dxa"/>
            <w:tcBorders>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both"/>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HW11精（蒸）馏残渣</w:t>
            </w:r>
          </w:p>
        </w:tc>
        <w:tc>
          <w:tcPr>
            <w:tcW w:w="134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27.16</w:t>
            </w:r>
          </w:p>
        </w:tc>
        <w:tc>
          <w:tcPr>
            <w:tcW w:w="134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10.93</w:t>
            </w:r>
          </w:p>
        </w:tc>
        <w:tc>
          <w:tcPr>
            <w:tcW w:w="134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16.24</w:t>
            </w:r>
          </w:p>
        </w:tc>
        <w:tc>
          <w:tcPr>
            <w:tcW w:w="1346" w:type="dxa"/>
            <w:tcBorders>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2" w:hRule="atLeast"/>
          <w:jc w:val="center"/>
        </w:trPr>
        <w:tc>
          <w:tcPr>
            <w:tcW w:w="3258" w:type="dxa"/>
            <w:tcBorders>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both"/>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HW21含铬废物</w:t>
            </w:r>
          </w:p>
        </w:tc>
        <w:tc>
          <w:tcPr>
            <w:tcW w:w="134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4.07</w:t>
            </w:r>
          </w:p>
        </w:tc>
        <w:tc>
          <w:tcPr>
            <w:tcW w:w="134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3.95</w:t>
            </w:r>
          </w:p>
        </w:tc>
        <w:tc>
          <w:tcPr>
            <w:tcW w:w="134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0.00</w:t>
            </w:r>
          </w:p>
        </w:tc>
        <w:tc>
          <w:tcPr>
            <w:tcW w:w="1346" w:type="dxa"/>
            <w:tcBorders>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2" w:hRule="atLeast"/>
          <w:jc w:val="center"/>
        </w:trPr>
        <w:tc>
          <w:tcPr>
            <w:tcW w:w="3258" w:type="dxa"/>
            <w:tcBorders>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both"/>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HW08废矿物油与含矿物油废物</w:t>
            </w:r>
          </w:p>
        </w:tc>
        <w:tc>
          <w:tcPr>
            <w:tcW w:w="134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2.00</w:t>
            </w:r>
          </w:p>
        </w:tc>
        <w:tc>
          <w:tcPr>
            <w:tcW w:w="134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0.00</w:t>
            </w:r>
          </w:p>
        </w:tc>
        <w:tc>
          <w:tcPr>
            <w:tcW w:w="1345"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2.00</w:t>
            </w:r>
          </w:p>
        </w:tc>
        <w:tc>
          <w:tcPr>
            <w:tcW w:w="1346" w:type="dxa"/>
            <w:tcBorders>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2" w:hRule="atLeast"/>
          <w:jc w:val="center"/>
        </w:trPr>
        <w:tc>
          <w:tcPr>
            <w:tcW w:w="3258" w:type="dxa"/>
            <w:tcBorders>
              <w:left w:val="single" w:color="000000" w:sz="6" w:space="0"/>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both"/>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HW50废催化剂</w:t>
            </w:r>
          </w:p>
        </w:tc>
        <w:tc>
          <w:tcPr>
            <w:tcW w:w="1345"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en-US"/>
              </w:rPr>
            </w:pPr>
            <w:r>
              <w:rPr>
                <w:rFonts w:hint="eastAsia" w:asciiTheme="minorEastAsia" w:hAnsiTheme="minorEastAsia" w:eastAsiaTheme="minorEastAsia" w:cstheme="minorEastAsia"/>
                <w:b w:val="0"/>
                <w:bCs w:val="0"/>
                <w:color w:val="auto"/>
                <w:spacing w:val="8"/>
                <w:sz w:val="21"/>
                <w:szCs w:val="21"/>
                <w:lang w:val="en-US" w:eastAsia="zh-CN"/>
              </w:rPr>
              <w:t>1.42</w:t>
            </w:r>
          </w:p>
        </w:tc>
        <w:tc>
          <w:tcPr>
            <w:tcW w:w="1345"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0.00</w:t>
            </w:r>
          </w:p>
        </w:tc>
        <w:tc>
          <w:tcPr>
            <w:tcW w:w="1345"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1.42</w:t>
            </w:r>
          </w:p>
        </w:tc>
        <w:tc>
          <w:tcPr>
            <w:tcW w:w="1346" w:type="dxa"/>
            <w:tcBorders>
              <w:bottom w:val="single" w:color="000000" w:sz="6" w:space="0"/>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05" w:hRule="atLeast"/>
          <w:jc w:val="center"/>
        </w:trPr>
        <w:tc>
          <w:tcPr>
            <w:tcW w:w="3258" w:type="dxa"/>
            <w:tcBorders>
              <w:top w:val="single" w:color="000000" w:sz="6" w:space="0"/>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both"/>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HW34废酸</w:t>
            </w:r>
          </w:p>
        </w:tc>
        <w:tc>
          <w:tcPr>
            <w:tcW w:w="1345"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0.83</w:t>
            </w:r>
          </w:p>
        </w:tc>
        <w:tc>
          <w:tcPr>
            <w:tcW w:w="1345"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0.87</w:t>
            </w:r>
          </w:p>
        </w:tc>
        <w:tc>
          <w:tcPr>
            <w:tcW w:w="1345"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0.00</w:t>
            </w:r>
          </w:p>
        </w:tc>
        <w:tc>
          <w:tcPr>
            <w:tcW w:w="1346" w:type="dxa"/>
            <w:tcBorders>
              <w:top w:val="single" w:color="000000" w:sz="6" w:space="0"/>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0.00</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4.危险废物转移情况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2024年，本市运行危险废物联单转移量57.49万吨，其中疆内转移29.77万吨，收集转移3.26万吨，跨省转出9.51万吨，跨省转入14.95万吨。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5.危险废物许可证颁发情况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共有14家危险废物（含医疗废物）许可证持证单位，核准收集、利用、处置、贮存危险废物种类为HW01、HW04、HW06、HW08、HW11、HW13、HW18等13大类176种，核准收集、利用、处置、贮存能力达到200.67万吨/年，实际收集、利用、处置、贮存危险废物种类为HW01、HW06、HW08、HW11、HW13、HW18等11大类，实际收集、利用、处置、贮存量为40.87万吨。本市危险废物许可证持证单位情况见表5。</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default" w:ascii="宋体" w:hAnsi="宋体" w:eastAsia="宋体" w:cs="宋体"/>
          <w:b/>
          <w:bCs/>
          <w:color w:val="auto"/>
          <w:spacing w:val="8"/>
          <w:sz w:val="24"/>
          <w:szCs w:val="2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仿宋_GB2312" w:hAnsi="仿宋_GB2312" w:eastAsia="仿宋_GB2312" w:cs="仿宋_GB2312"/>
          <w:b/>
          <w:bCs/>
          <w:snapToGrid w:val="0"/>
          <w:color w:val="auto"/>
          <w:kern w:val="0"/>
          <w:sz w:val="32"/>
          <w:szCs w:val="32"/>
          <w:lang w:val="en-US" w:eastAsia="zh-CN" w:bidi="ar-SA"/>
        </w:rPr>
      </w:pPr>
      <w:r>
        <w:rPr>
          <w:rFonts w:hint="default" w:ascii="仿宋_GB2312" w:hAnsi="仿宋_GB2312" w:eastAsia="仿宋_GB2312" w:cs="仿宋_GB2312"/>
          <w:b/>
          <w:bCs/>
          <w:snapToGrid w:val="0"/>
          <w:color w:val="auto"/>
          <w:kern w:val="0"/>
          <w:sz w:val="32"/>
          <w:szCs w:val="32"/>
          <w:lang w:val="en-US" w:eastAsia="zh-CN" w:bidi="ar-SA"/>
        </w:rPr>
        <w:t>表</w:t>
      </w:r>
      <w:r>
        <w:rPr>
          <w:rFonts w:hint="eastAsia" w:ascii="仿宋_GB2312" w:hAnsi="仿宋_GB2312" w:eastAsia="仿宋_GB2312" w:cs="仿宋_GB2312"/>
          <w:b/>
          <w:bCs/>
          <w:snapToGrid w:val="0"/>
          <w:color w:val="auto"/>
          <w:kern w:val="0"/>
          <w:sz w:val="32"/>
          <w:szCs w:val="32"/>
          <w:lang w:val="en-US" w:eastAsia="zh-CN" w:bidi="ar-SA"/>
        </w:rPr>
        <w:t xml:space="preserve">5  </w:t>
      </w:r>
      <w:r>
        <w:rPr>
          <w:rFonts w:hint="default" w:ascii="仿宋_GB2312" w:hAnsi="仿宋_GB2312" w:eastAsia="仿宋_GB2312" w:cs="仿宋_GB2312"/>
          <w:b/>
          <w:bCs/>
          <w:snapToGrid w:val="0"/>
          <w:color w:val="auto"/>
          <w:kern w:val="0"/>
          <w:sz w:val="32"/>
          <w:szCs w:val="32"/>
          <w:lang w:val="en-US" w:eastAsia="zh-CN" w:bidi="ar-SA"/>
        </w:rPr>
        <w:t>危险废物许可证持证单位情况</w:t>
      </w:r>
    </w:p>
    <w:tbl>
      <w:tblPr>
        <w:tblStyle w:val="5"/>
        <w:tblW w:w="9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2542"/>
        <w:gridCol w:w="1042"/>
        <w:gridCol w:w="2332"/>
        <w:gridCol w:w="879"/>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危险废物许可证持证单位名称</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核准收集利用处置贮存废物类别/代码</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核准收集利用处置贮存能力（万吨/年）</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实际收集利用处置贮存废物类别/代码</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实际收集利用处置贮存量（万吨）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许可证有效期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鄯善万顺发新能源科技有限公司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11精(蒸）馏残渣(252-002-11限定&lt;煤气净化过程氨水分离设施底部的中低温焦油&gt;、252-017-11限定&lt;固定床气化技术生产化工合成原料气、燃料油合成原料气过程中粗煤气冷凝产生的中低温焦油&gt;、451-003-11&lt;限定煤气生产过程中煤气冷凝产生的中低温煤焦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30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11精(蒸）馏残渣(252-002-11限定&lt;煤气净化过程氨水分离设施底部的中低温焦油&gt;、252-017-11限定&lt;固定床气化技术生产化工合成原料气、燃料油合成原料气过程中粗煤气冷凝产生的中低温焦油&gt;、451-003-11&lt;限定煤气生产过程中煤气冷凝产生的中低温煤焦油)</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12.27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2028年1月19日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新疆寰新环境发展有限公司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HW06废有机溶剂与含有机溶剂废物、HW08废矿物油与含矿物油废物、HW11精（蒸）馏残渣、HW13有机树脂类废物、HW17表面处理废物、HW18焚烧处置残渣、HW22含铜废物、HW45含有机卤化物废物、HW49其他废物、HW废催化剂</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17.17</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HW06废有机溶剂与含有机溶剂废物、HW08废矿物油与含矿物油废物、HW11精（蒸）馏残渣、HW13有机树脂类废物、HW17表面处理废物、HW18焚烧处置残渣、HW22含铜废物、HW45含有机卤化物废物、HW49其他废物、HW废催化剂</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2029年9月5日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鄯善久隆源技术开发服务有限公司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071-001-08、251-001-08、251-002-08、251-003-08、251-004-08、251-005-08、251-010-08、900-199-08、900-210-08、900-221-08、900-249-08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071-001-08、251-002-08、900-199-08</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900-210-08</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900-249-08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0.64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2025年6月4日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骆驼集团新疆再生资源有限公司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384-004-31（限定于铅蓄电池生产过程中产生的废渣、集&lt;除&gt;尘装置收集的粉尘）、900-052-31（废弃的铅蓄电池）</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15.06</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384-004-31（限定于铅蓄电池生产过程中产生的废渣、集&lt;除&gt;尘装置收集的粉尘）、900-052-31（废弃的铅蓄电池）</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5.29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2024年10月9日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吐鲁番天山金越环境科技有限公司吐鲁番天山水泥有限责任公司（独立法人的联合体）</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04农药废物：900-003-04，HW06废有机溶剂与含有机溶剂废物：900-402-06、900-404-06、900-405-06、900-407-06、900-409-06，HW08废矿物油与含矿物油废物：071-001-08、071-002-08、072-001-08、251-001-08、251-002-08、251-003-08、251-006-08、251-012-08、251-004-08、251-005-08、251-010-08、251-011-08、900-199-08、900-200-08、900-201-08、900-203-08、900-204-08、900-205-08、900-209-08、900-210-08、291-001-08、900-213-08、900-214-08、900-215-08、900-216-08、900-217-08、900-218-08、900-219-08、900-220-08、900-221-08、900-249-08，HW09油/水、烃/水混合物或乳化液：900-005-09、900-006-09、900-007-09，HW11精（蒸）馏残渣：251-013-11、252-001-11、252-002-11、252-003-11、252-004-11、252-005-11、252-007-11、252-009-11、252-010-11、252-011-11、252-012-11、252-013-11、252-016-11、451-001-11、451-002-11、451-003-11、261-007-11、261-008-11、261-012-11、261-013-11、261-014-11、261-015-11、261-019-11、261-020-11、261-100-11、261-106-11、261-126-11、261-127-11、261-128-11、261-129-11、261-130-11、261-131-11、261-132-11、261-133-11、261-134-11、261-135-11、309-001-11、772-001-11、900-013-11，HW12染料、涂料废物：264-008-12、264-010-12、264-011-12、264-012-12、264-013-12、900-251-12、900-253-12、900-254-12、900-256-12、900-250-12、900-252-12、900-255-12、900-299-12，HW13有机树脂类废物：265-101-13、265-102-13、265-103-13、265-104-13、900-014-13、900-015-13、900-016-13、900-451-13，HW17表面处理废物：336-052-17、336-054-17、336-055-17、336-056-17、336-057-17、336-058-17、336-059-17、336-062-17、336-063-17、336-064-17，HW18焚烧处置残渣：772-002-18、772-003-18、772-004-18、772-005-18，HW46含镍废物：384-005-46、261-087-46、900-037-46，HW48有色金属采选和冶炼废物：091-001-48、323-001-48、321-003-48、321-002-48、321-023-48、321-024-48、321-025-48、321-027-48、321-028-48，HW49其他废物：900-041-49、900-047-49、900-999-49、900-039-49、900-042-49、900-046-49，HW50废催化剂：251-016-50、251-017-50、251-018-50、251-019-50、261-151-50、261-152-50、261-153-50、261-154-50、261-155-50、261-156-50、261-157-50、261-158-50、261-159-50、261-160-50、261-161-50、261-162-50、261-163-50、261-164-50、261-165-50、261-166-50、261-167-50、261-168-50、261-169-50、261-170-50、261-171-50、261-172-50、261-173-50、261-174-50、261-175-50、261-176-50、261-177-50、261-178-50、261-179-50、261-180-50、261-181-50、261-182-50、261-183-50、263-013-50、271-006-50、275-009-50、276-006-50、772-007-50、900-048-50、900-049-50，以上仅限于不具有反应性废物）</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900-013-11、900-407-06、900-042-49</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2026年1月24日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托克逊县安信资源综合利用开发有限责任公司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321-002-48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2025年9月27日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托克逊县崇盛欣源新材料有限公司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28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252-001-11、252-002-11、252-004-11、252-005-11、252-007-11、252-009-11、252-011-11、252-017-11、309-001-11、451-001-11、451-003-11、900-013-11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0.85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252-004-11、252-005-11、309-001-11、451-001-11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0.67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2024年11月12日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新疆天雨煤化集团有限公司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252-002-11、252-017-11、451-003-11，限于煤炭焦化、气化及生产燃气过程中产生的中低温煤焦油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252-002-11、252-017-11、451-003-11，限于煤炭焦化、气化及生产燃气过程</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0.41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2026年1月24日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新疆凯伦环境科技有限公司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071-001-08</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071-001-08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4.16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2027年1月10日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吐鲁番市恒泽煤化有限公司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252-002-11、252-017-11、451-003-11，限定于高温煤焦油</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252-002-11、252-017-11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10.57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2027年8月16日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吐鲁番市湘展环保技术咨询服务有限公司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841-001-01、841-002-01、841-003-01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0.1825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841-001-01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2027年10月3日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吐鲁番市仪豪商贸有限公司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900-214-08、900-052-31（限定废铅蓄电池）、900-002-03、900-003-04、900-019-16、900-044-49（限定生活垃圾分类产生的相关危险废物）、900-199-08（限定报废回收拆解行业产生的相关危险废物）、900-201-08(限定清洗金属零部件过程中产生的废弃煤油、柴油和汽油）、900-214-08(限定除易燃易爆废物外的其他危险废物）、900-217-08、900-218-08、900-219-08、900-220-08、900-249-08、900-299-12、900-032-36、900-039-49、900-041-49（限定含有或沾染毒性危险废物的相关危险废物）、900-042-49、900-045-49、900-047-49、900-049-50（其中，900-042-49、900-047-49限定除剧毒化学品、反应性废物外的其他危险废物）</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900-214-08、900-052-31（限定废铅蓄电池）、900-002-03、900-003-04、900-019-16、900-044-49（限定生活垃圾分类产生的相关危险废物）、900-199-08（限定报废回收拆解行业产生的相关危险废物）、900-201-08(限定清洗金属零部件过程中产生的废弃煤油、柴油和汽油）、900-214-08(限定除易燃易爆废物外的其他危险废物）、900-217-08、900-218-08、900-219-08、900-220-08、900-249-08、900-299-12、900-032-36、900-039-49、900-041-49（限定含有或沾染毒性危险废物的相关危险废物）、900-042-49、900-045-49、900-047-49、900-049-50（其中，900-042-49、900-047-49限定除剧毒化学品、反应性废物外的其他危险废物）</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吐鲁番市汇鑫环保科技有限责任公司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900-214-08、900-052-31（限定于废铅蓄电池）、900-002-03、900-003-04、900-004-05、900-402-06（限定日常生活提供服务活动中产生的除反应性废物外的相关危险废物）、900-199-08（限定报废回收拆解行业产生的相关危险废物）、900-201-08（限定清洗金属零部件过程中产生的废弃煤油、柴油、汽油）、900-203-08、900-214-08、900-217-08、900-218-08、900-219-08、900-220-08、900-221-08、900-249-08（限定其他生产、销售、使用过程中产生的废矿物油）、264-010-12、264-011-12、264-013-12、900-251-12、900-252-12、900-253-12、900-299-12、900-019-16、900-023-29（限定生活垃圾分类产生的相关危险废物）、900-024-29（限定生活垃圾分类产生的相关危险废物）、900-349-34、900-032-36、900-039-49、900-041-49（限定含有或沾染毒性危险废物的相关危险废物）、900-042-49（限定除剧毒化学品、反应性废物外的其他危险废物）、900-044-49、900-045-49、900-047-49（限定除剧毒化学品、反应性废物外的其他危险废物）、900-999-49（限定除剧毒化学品、反应性废物外的其他危险废物）、900-049-50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0.4905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900-214-08、900-052-31（限定于废铅蓄电池）、900-002-03、900-003-04、900-004-05、900-402-06（限定日常生活提供服务活动中产生的除反应性废物外的相关危险废物）、900-199-08（限定报废回收拆解行业产生的相关危险废物）、900-201-08（限定清洗金属零部件过程中产生的废弃煤油、柴油、汽油）、900-203-08、900-214-08、900-217-08、900-218-08、900-219-08、900-220-08、900-221-08、900-249-08（限定其他生产、销售、使用过程中产生的废矿物油）、264-010-12、264-011-12、264-013-12、900-251-12、900-252-12、900-253-12、900-299-12、900-019-16、900-023-29（限定生活垃圾分类产生的相关危险废物）、900-024-29（限定生活垃圾分类产生的相关危险废物）、900-349-34、900-032-36、900-039-49、900-041-49（限定含有或沾染毒性危险废物的相关危险废物）、900-042-49（限定除剧毒化学品、反应性废物外的其他危险废物）、900-044-49、900-045-49、900-047-49（限定除剧毒化学品、反应性废物外的其他危险废物）、900-999-49（限定除剧毒化学品、反应性废物外的其他危险废物）、900-049-50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0.91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新疆美汇特石化产品有限公司</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252-002-11、252-017-11、451-003-11</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40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2026年8月22日</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6.危险废物自行利用处置情况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2024年，本市实际自行利用危险废物16.68万吨，处置危险废物（包括医疗废物）4.70万吨，处置危险废物的主要种类为铬渣。</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7.主要处置设施情况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2024年，本市共有5家单位从事危险废物处置活动，本市危险废物处置能力为25.4万吨/年，主要处置设施情况见表6。</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val="en-US" w:eastAsia="zh-CN"/>
        </w:rPr>
        <w:t>表</w:t>
      </w:r>
      <w:r>
        <w:rPr>
          <w:rFonts w:hint="eastAsia" w:ascii="仿宋_GB2312" w:hAnsi="仿宋_GB2312" w:eastAsia="仿宋_GB2312" w:cs="仿宋_GB2312"/>
          <w:b/>
          <w:bCs/>
          <w:color w:val="auto"/>
          <w:sz w:val="32"/>
          <w:szCs w:val="32"/>
          <w:lang w:val="en-US" w:eastAsia="zh-CN"/>
        </w:rPr>
        <w:t xml:space="preserve">6  </w:t>
      </w:r>
      <w:r>
        <w:rPr>
          <w:rFonts w:hint="default" w:ascii="仿宋_GB2312" w:hAnsi="仿宋_GB2312" w:eastAsia="仿宋_GB2312" w:cs="仿宋_GB2312"/>
          <w:b/>
          <w:bCs/>
          <w:color w:val="auto"/>
          <w:sz w:val="32"/>
          <w:szCs w:val="32"/>
          <w:lang w:val="en-US" w:eastAsia="zh-CN"/>
        </w:rPr>
        <w:t>危险废物处置设施情况</w:t>
      </w:r>
    </w:p>
    <w:tbl>
      <w:tblPr>
        <w:tblStyle w:val="8"/>
        <w:tblW w:w="90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4"/>
        <w:gridCol w:w="1248"/>
        <w:gridCol w:w="1306"/>
        <w:gridCol w:w="1339"/>
        <w:gridCol w:w="1189"/>
        <w:gridCol w:w="2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884" w:type="dxa"/>
            <w:tcBorders>
              <w:top w:val="single" w:color="000000" w:sz="6" w:space="0"/>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处置设施所属单位名称</w:t>
            </w:r>
          </w:p>
        </w:tc>
        <w:tc>
          <w:tcPr>
            <w:tcW w:w="1248"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处置设施</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类型</w:t>
            </w:r>
          </w:p>
        </w:tc>
        <w:tc>
          <w:tcPr>
            <w:tcW w:w="1306"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处置废物种类</w:t>
            </w:r>
          </w:p>
        </w:tc>
        <w:tc>
          <w:tcPr>
            <w:tcW w:w="1339"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设计处置</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能力</w:t>
            </w:r>
          </w:p>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（万吨/年）</w:t>
            </w:r>
          </w:p>
        </w:tc>
        <w:tc>
          <w:tcPr>
            <w:tcW w:w="1189" w:type="dxa"/>
            <w:tcBorders>
              <w:top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实际处置量（万吨）</w:t>
            </w:r>
          </w:p>
        </w:tc>
        <w:tc>
          <w:tcPr>
            <w:tcW w:w="2095" w:type="dxa"/>
            <w:tcBorders>
              <w:top w:val="single" w:color="000000" w:sz="6" w:space="0"/>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bCs/>
                <w:color w:val="auto"/>
                <w:spacing w:val="8"/>
                <w:sz w:val="21"/>
                <w:szCs w:val="21"/>
                <w:lang w:val="en-US" w:eastAsia="zh-CN"/>
              </w:rPr>
            </w:pPr>
            <w:r>
              <w:rPr>
                <w:rFonts w:hint="eastAsia" w:asciiTheme="minorEastAsia" w:hAnsiTheme="minorEastAsia" w:eastAsiaTheme="minorEastAsia" w:cstheme="minorEastAsia"/>
                <w:b/>
                <w:bCs/>
                <w:color w:val="auto"/>
                <w:spacing w:val="8"/>
                <w:sz w:val="21"/>
                <w:szCs w:val="21"/>
                <w:lang w:val="en-US" w:eastAsia="zh-CN"/>
              </w:rPr>
              <w:t>使用年限/预期关闭时间（填埋场）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884" w:type="dxa"/>
            <w:tcBorders>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鄯善万顺发新能源科技有限公司</w:t>
            </w:r>
          </w:p>
        </w:tc>
        <w:tc>
          <w:tcPr>
            <w:tcW w:w="124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综合利用</w:t>
            </w:r>
          </w:p>
        </w:tc>
        <w:tc>
          <w:tcPr>
            <w:tcW w:w="1306"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HW11</w:t>
            </w:r>
          </w:p>
        </w:tc>
        <w:tc>
          <w:tcPr>
            <w:tcW w:w="133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30</w:t>
            </w:r>
          </w:p>
        </w:tc>
        <w:tc>
          <w:tcPr>
            <w:tcW w:w="118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20.15</w:t>
            </w:r>
          </w:p>
        </w:tc>
        <w:tc>
          <w:tcPr>
            <w:tcW w:w="2095" w:type="dxa"/>
            <w:tcBorders>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2028年1月19日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884" w:type="dxa"/>
            <w:tcBorders>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鄯善久隆源技术开发服务有限公司</w:t>
            </w:r>
          </w:p>
        </w:tc>
        <w:tc>
          <w:tcPr>
            <w:tcW w:w="124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热解析</w:t>
            </w:r>
          </w:p>
        </w:tc>
        <w:tc>
          <w:tcPr>
            <w:tcW w:w="1306"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HW08</w:t>
            </w:r>
          </w:p>
        </w:tc>
        <w:tc>
          <w:tcPr>
            <w:tcW w:w="133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5</w:t>
            </w:r>
          </w:p>
        </w:tc>
        <w:tc>
          <w:tcPr>
            <w:tcW w:w="118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0.38</w:t>
            </w:r>
          </w:p>
        </w:tc>
        <w:tc>
          <w:tcPr>
            <w:tcW w:w="2095" w:type="dxa"/>
            <w:tcBorders>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2025年6月4日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884" w:type="dxa"/>
            <w:tcBorders>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新疆凯伦环境科技有限公司</w:t>
            </w:r>
          </w:p>
        </w:tc>
        <w:tc>
          <w:tcPr>
            <w:tcW w:w="124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热解析</w:t>
            </w:r>
          </w:p>
        </w:tc>
        <w:tc>
          <w:tcPr>
            <w:tcW w:w="1306"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HW08</w:t>
            </w:r>
          </w:p>
        </w:tc>
        <w:tc>
          <w:tcPr>
            <w:tcW w:w="133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8</w:t>
            </w:r>
          </w:p>
        </w:tc>
        <w:tc>
          <w:tcPr>
            <w:tcW w:w="118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2.92</w:t>
            </w:r>
          </w:p>
        </w:tc>
        <w:tc>
          <w:tcPr>
            <w:tcW w:w="2095" w:type="dxa"/>
            <w:tcBorders>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2027年1月10日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884" w:type="dxa"/>
            <w:tcBorders>
              <w:lef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吐鲁番市湘展环保技术咨询服务有限公司</w:t>
            </w:r>
          </w:p>
        </w:tc>
        <w:tc>
          <w:tcPr>
            <w:tcW w:w="1248"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医疗废物微波消毒处理</w:t>
            </w:r>
          </w:p>
        </w:tc>
        <w:tc>
          <w:tcPr>
            <w:tcW w:w="1306"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HW01</w:t>
            </w:r>
          </w:p>
        </w:tc>
        <w:tc>
          <w:tcPr>
            <w:tcW w:w="133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0.1825</w:t>
            </w:r>
          </w:p>
        </w:tc>
        <w:tc>
          <w:tcPr>
            <w:tcW w:w="1189" w:type="dxa"/>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0.06</w:t>
            </w:r>
          </w:p>
        </w:tc>
        <w:tc>
          <w:tcPr>
            <w:tcW w:w="2095" w:type="dxa"/>
            <w:tcBorders>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2027年10月3日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884" w:type="dxa"/>
            <w:tcBorders>
              <w:left w:val="single" w:color="000000" w:sz="6" w:space="0"/>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新疆美汇特石化产品有限公司</w:t>
            </w:r>
          </w:p>
        </w:tc>
        <w:tc>
          <w:tcPr>
            <w:tcW w:w="1248"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综合利用</w:t>
            </w:r>
          </w:p>
        </w:tc>
        <w:tc>
          <w:tcPr>
            <w:tcW w:w="1306"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HW11</w:t>
            </w:r>
          </w:p>
        </w:tc>
        <w:tc>
          <w:tcPr>
            <w:tcW w:w="1339"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40</w:t>
            </w:r>
          </w:p>
        </w:tc>
        <w:tc>
          <w:tcPr>
            <w:tcW w:w="1189" w:type="dxa"/>
            <w:tcBorders>
              <w:bottom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1.89</w:t>
            </w:r>
          </w:p>
        </w:tc>
        <w:tc>
          <w:tcPr>
            <w:tcW w:w="2095" w:type="dxa"/>
            <w:tcBorders>
              <w:bottom w:val="single" w:color="000000" w:sz="6" w:space="0"/>
              <w:right w:val="single" w:color="000000" w:sz="6" w:space="0"/>
            </w:tcBorders>
            <w:vAlign w:val="center"/>
          </w:tcPr>
          <w:p>
            <w:pPr>
              <w:pStyle w:val="3"/>
              <w:keepNext w:val="0"/>
              <w:keepLines w:val="0"/>
              <w:pageBreakBefore w:val="0"/>
              <w:widowControl/>
              <w:kinsoku w:val="0"/>
              <w:wordWrap/>
              <w:overflowPunct/>
              <w:topLinePunct w:val="0"/>
              <w:autoSpaceDE w:val="0"/>
              <w:autoSpaceDN w:val="0"/>
              <w:bidi w:val="0"/>
              <w:adjustRightInd w:val="0"/>
              <w:snapToGrid w:val="0"/>
              <w:spacing w:line="320" w:lineRule="exact"/>
              <w:ind w:left="0"/>
              <w:jc w:val="center"/>
              <w:textAlignment w:val="baseline"/>
              <w:rPr>
                <w:rFonts w:hint="eastAsia" w:asciiTheme="minorEastAsia" w:hAnsiTheme="minorEastAsia" w:eastAsiaTheme="minorEastAsia" w:cstheme="minorEastAsia"/>
                <w:b w:val="0"/>
                <w:bCs w:val="0"/>
                <w:color w:val="auto"/>
                <w:spacing w:val="8"/>
                <w:sz w:val="21"/>
                <w:szCs w:val="21"/>
                <w:lang w:val="en-US" w:eastAsia="zh-CN"/>
              </w:rPr>
            </w:pPr>
            <w:r>
              <w:rPr>
                <w:rFonts w:hint="eastAsia" w:asciiTheme="minorEastAsia" w:hAnsiTheme="minorEastAsia" w:eastAsiaTheme="minorEastAsia" w:cstheme="minorEastAsia"/>
                <w:b w:val="0"/>
                <w:bCs w:val="0"/>
                <w:color w:val="auto"/>
                <w:spacing w:val="8"/>
                <w:sz w:val="21"/>
                <w:szCs w:val="21"/>
                <w:lang w:val="en-US" w:eastAsia="zh-CN"/>
              </w:rPr>
              <w:t>2026年8月22日</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32" w:firstLineChars="200"/>
        <w:textAlignment w:val="baseline"/>
        <w:rPr>
          <w:rFonts w:ascii="黑体" w:hAnsi="黑体" w:eastAsia="黑体" w:cs="黑体"/>
          <w:color w:val="auto"/>
          <w:spacing w:val="-2"/>
          <w:sz w:val="32"/>
          <w:szCs w:val="32"/>
        </w:rPr>
      </w:pPr>
      <w:r>
        <w:rPr>
          <w:rFonts w:ascii="黑体" w:hAnsi="黑体" w:eastAsia="黑体" w:cs="黑体"/>
          <w:color w:val="auto"/>
          <w:spacing w:val="-2"/>
          <w:sz w:val="32"/>
          <w:szCs w:val="32"/>
        </w:rPr>
        <w:t>三、生活垃圾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1.产生、利用及处理情况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2024年，本市城乡生活垃圾产生量为21.87万吨，其中，城市生活垃圾产生量15.09万吨，农村生活垃圾产生量6.78万吨。本市城乡生活垃圾无害化处理量为17.43万吨，无害化处理率为79.70%，其中，城市生活垃圾无害化处理量15.09万吨，无害化处理率为100%，农村生活垃圾无害化处理量2.35万吨，无害化处理率为34.66%。</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2.全市生活垃圾处理设施情况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en-US"/>
        </w:rPr>
      </w:pPr>
      <w:r>
        <w:rPr>
          <w:rFonts w:hint="eastAsia" w:ascii="仿宋_GB2312" w:hAnsi="仿宋_GB2312" w:eastAsia="仿宋_GB2312" w:cs="仿宋_GB2312"/>
          <w:color w:val="auto"/>
          <w:sz w:val="32"/>
          <w:szCs w:val="32"/>
          <w:lang w:val="en-US" w:eastAsia="en-US"/>
        </w:rPr>
        <w:t>本市共有生活垃圾处理设施</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en-US"/>
        </w:rPr>
        <w:t>座</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en-US"/>
        </w:rPr>
        <w:t>总处理能力为</w:t>
      </w:r>
      <w:r>
        <w:rPr>
          <w:rFonts w:hint="eastAsia" w:ascii="仿宋_GB2312" w:hAnsi="仿宋_GB2312" w:eastAsia="仿宋_GB2312" w:cs="仿宋_GB2312"/>
          <w:color w:val="auto"/>
          <w:sz w:val="32"/>
          <w:szCs w:val="32"/>
          <w:lang w:val="en-US" w:eastAsia="zh-CN"/>
        </w:rPr>
        <w:t>16.87</w:t>
      </w:r>
      <w:r>
        <w:rPr>
          <w:rFonts w:hint="eastAsia" w:ascii="仿宋_GB2312" w:hAnsi="仿宋_GB2312" w:eastAsia="仿宋_GB2312" w:cs="仿宋_GB2312"/>
          <w:color w:val="auto"/>
          <w:sz w:val="32"/>
          <w:szCs w:val="32"/>
          <w:lang w:val="en-US" w:eastAsia="en-US"/>
        </w:rPr>
        <w:t>万吨/年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en-US"/>
        </w:rPr>
        <w:t>其中焚烧处理能力占比</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en-US"/>
        </w:rPr>
        <w:t>%，填埋处理能力占比</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en-US"/>
        </w:rPr>
        <w:t>%。本市生活垃圾处理设施情况见表</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en-US"/>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bCs/>
          <w:snapToGrid w:val="0"/>
          <w:color w:val="auto"/>
          <w:spacing w:val="8"/>
          <w:kern w:val="0"/>
          <w:sz w:val="32"/>
          <w:szCs w:val="32"/>
          <w:lang w:val="en-US" w:eastAsia="zh-CN" w:bidi="ar-SA"/>
        </w:rPr>
      </w:pPr>
      <w:r>
        <w:rPr>
          <w:rFonts w:hint="eastAsia" w:ascii="仿宋_GB2312" w:hAnsi="仿宋_GB2312" w:eastAsia="仿宋_GB2312" w:cs="仿宋_GB2312"/>
          <w:b/>
          <w:bCs/>
          <w:snapToGrid w:val="0"/>
          <w:color w:val="auto"/>
          <w:spacing w:val="8"/>
          <w:kern w:val="0"/>
          <w:sz w:val="32"/>
          <w:szCs w:val="32"/>
          <w:lang w:val="en-US" w:eastAsia="zh-CN" w:bidi="ar-SA"/>
        </w:rPr>
        <w:t>表7  本市生活垃圾处理设施情况</w:t>
      </w:r>
    </w:p>
    <w:tbl>
      <w:tblPr>
        <w:tblStyle w:val="8"/>
        <w:tblW w:w="87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1"/>
        <w:gridCol w:w="1945"/>
        <w:gridCol w:w="1995"/>
        <w:gridCol w:w="1456"/>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Theme="minorEastAsia" w:hAnsiTheme="minorEastAsia" w:eastAsiaTheme="minorEastAsia" w:cstheme="minorEastAsia"/>
                <w:b/>
                <w:bCs/>
                <w:color w:val="auto"/>
                <w:spacing w:val="1"/>
                <w:sz w:val="21"/>
                <w:szCs w:val="21"/>
              </w:rPr>
            </w:pPr>
            <w:r>
              <w:rPr>
                <w:rFonts w:hint="eastAsia" w:asciiTheme="minorEastAsia" w:hAnsiTheme="minorEastAsia" w:eastAsiaTheme="minorEastAsia" w:cstheme="minorEastAsia"/>
                <w:b/>
                <w:bCs/>
                <w:color w:val="auto"/>
                <w:spacing w:val="1"/>
                <w:sz w:val="21"/>
                <w:szCs w:val="21"/>
              </w:rPr>
              <w:t>设施所属</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pacing w:val="1"/>
                <w:sz w:val="21"/>
                <w:szCs w:val="21"/>
              </w:rPr>
              <w:t>单位名称</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pacing w:val="1"/>
                <w:sz w:val="21"/>
                <w:szCs w:val="21"/>
              </w:rPr>
              <w:t>设施名称及类型</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Theme="minorEastAsia" w:hAnsiTheme="minorEastAsia" w:eastAsiaTheme="minorEastAsia" w:cstheme="minorEastAsia"/>
                <w:b/>
                <w:bCs/>
                <w:color w:val="auto"/>
                <w:spacing w:val="3"/>
                <w:sz w:val="21"/>
                <w:szCs w:val="21"/>
              </w:rPr>
            </w:pPr>
            <w:r>
              <w:rPr>
                <w:rFonts w:hint="eastAsia" w:asciiTheme="minorEastAsia" w:hAnsiTheme="minorEastAsia" w:eastAsiaTheme="minorEastAsia" w:cstheme="minorEastAsia"/>
                <w:b/>
                <w:bCs/>
                <w:color w:val="auto"/>
                <w:spacing w:val="3"/>
                <w:sz w:val="21"/>
                <w:szCs w:val="21"/>
              </w:rPr>
              <w:t>设计处理能力</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pacing w:val="3"/>
                <w:sz w:val="21"/>
                <w:szCs w:val="21"/>
                <w:lang w:eastAsia="zh-CN"/>
              </w:rPr>
              <w:t>（</w:t>
            </w:r>
            <w:r>
              <w:rPr>
                <w:rFonts w:hint="eastAsia" w:asciiTheme="minorEastAsia" w:hAnsiTheme="minorEastAsia" w:eastAsiaTheme="minorEastAsia" w:cstheme="minorEastAsia"/>
                <w:b/>
                <w:bCs/>
                <w:color w:val="auto"/>
                <w:spacing w:val="8"/>
                <w:sz w:val="21"/>
                <w:szCs w:val="21"/>
              </w:rPr>
              <w:t>万吨/年</w:t>
            </w:r>
            <w:r>
              <w:rPr>
                <w:rFonts w:hint="eastAsia" w:asciiTheme="minorEastAsia" w:hAnsiTheme="minorEastAsia" w:eastAsiaTheme="minorEastAsia" w:cstheme="minorEastAsia"/>
                <w:b/>
                <w:bCs/>
                <w:color w:val="auto"/>
                <w:spacing w:val="8"/>
                <w:sz w:val="21"/>
                <w:szCs w:val="21"/>
                <w:lang w:eastAsia="zh-CN"/>
              </w:rPr>
              <w:t>）</w:t>
            </w:r>
          </w:p>
        </w:tc>
        <w:tc>
          <w:tcPr>
            <w:tcW w:w="1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Theme="minorEastAsia" w:hAnsiTheme="minorEastAsia" w:eastAsiaTheme="minorEastAsia" w:cstheme="minorEastAsia"/>
                <w:b/>
                <w:bCs/>
                <w:color w:val="auto"/>
                <w:spacing w:val="1"/>
                <w:sz w:val="21"/>
                <w:szCs w:val="21"/>
              </w:rPr>
            </w:pPr>
            <w:r>
              <w:rPr>
                <w:rFonts w:hint="eastAsia" w:asciiTheme="minorEastAsia" w:hAnsiTheme="minorEastAsia" w:eastAsiaTheme="minorEastAsia" w:cstheme="minorEastAsia"/>
                <w:b/>
                <w:bCs/>
                <w:color w:val="auto"/>
                <w:spacing w:val="1"/>
                <w:sz w:val="21"/>
                <w:szCs w:val="21"/>
              </w:rPr>
              <w:t>实际处理量</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pacing w:val="1"/>
                <w:sz w:val="21"/>
                <w:szCs w:val="21"/>
                <w:lang w:eastAsia="zh-CN"/>
              </w:rPr>
              <w:t>（</w:t>
            </w:r>
            <w:r>
              <w:rPr>
                <w:rFonts w:hint="eastAsia" w:asciiTheme="minorEastAsia" w:hAnsiTheme="minorEastAsia" w:eastAsiaTheme="minorEastAsia" w:cstheme="minorEastAsia"/>
                <w:b/>
                <w:bCs/>
                <w:color w:val="auto"/>
                <w:spacing w:val="1"/>
                <w:sz w:val="21"/>
                <w:szCs w:val="21"/>
              </w:rPr>
              <w:t>万吨</w:t>
            </w:r>
            <w:r>
              <w:rPr>
                <w:rFonts w:hint="eastAsia" w:asciiTheme="minorEastAsia" w:hAnsiTheme="minorEastAsia" w:eastAsiaTheme="minorEastAsia" w:cstheme="minorEastAsia"/>
                <w:b/>
                <w:bCs/>
                <w:color w:val="auto"/>
                <w:spacing w:val="1"/>
                <w:sz w:val="21"/>
                <w:szCs w:val="21"/>
                <w:lang w:eastAsia="zh-CN"/>
              </w:rPr>
              <w:t>）</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Theme="minorEastAsia" w:hAnsiTheme="minorEastAsia" w:eastAsiaTheme="minorEastAsia" w:cstheme="minorEastAsia"/>
                <w:b/>
                <w:bCs/>
                <w:color w:val="auto"/>
                <w:spacing w:val="1"/>
                <w:sz w:val="21"/>
                <w:szCs w:val="21"/>
              </w:rPr>
            </w:pPr>
            <w:r>
              <w:rPr>
                <w:rFonts w:hint="eastAsia" w:asciiTheme="minorEastAsia" w:hAnsiTheme="minorEastAsia" w:eastAsiaTheme="minorEastAsia" w:cstheme="minorEastAsia"/>
                <w:b/>
                <w:bCs/>
                <w:color w:val="auto"/>
                <w:spacing w:val="1"/>
                <w:sz w:val="21"/>
                <w:szCs w:val="21"/>
              </w:rPr>
              <w:t>使用年限</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Theme="minorEastAsia" w:hAnsiTheme="minorEastAsia" w:eastAsiaTheme="minorEastAsia" w:cstheme="minorEastAsia"/>
                <w:b/>
                <w:bCs/>
                <w:color w:val="auto"/>
                <w:spacing w:val="7"/>
                <w:sz w:val="21"/>
                <w:szCs w:val="21"/>
              </w:rPr>
            </w:pPr>
            <w:r>
              <w:rPr>
                <w:rFonts w:hint="eastAsia" w:asciiTheme="minorEastAsia" w:hAnsiTheme="minorEastAsia" w:eastAsiaTheme="minorEastAsia" w:cstheme="minorEastAsia"/>
                <w:b/>
                <w:bCs/>
                <w:color w:val="auto"/>
                <w:spacing w:val="1"/>
                <w:sz w:val="21"/>
                <w:szCs w:val="21"/>
              </w:rPr>
              <w:t>/预期关闭时</w:t>
            </w:r>
            <w:r>
              <w:rPr>
                <w:rFonts w:hint="eastAsia" w:asciiTheme="minorEastAsia" w:hAnsiTheme="minorEastAsia" w:eastAsiaTheme="minorEastAsia" w:cstheme="minorEastAsia"/>
                <w:b/>
                <w:bCs/>
                <w:color w:val="auto"/>
                <w:spacing w:val="7"/>
                <w:sz w:val="21"/>
                <w:szCs w:val="21"/>
              </w:rPr>
              <w:t>间</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pacing w:val="7"/>
                <w:sz w:val="21"/>
                <w:szCs w:val="21"/>
                <w:lang w:eastAsia="zh-CN"/>
              </w:rPr>
              <w:t>（</w:t>
            </w:r>
            <w:r>
              <w:rPr>
                <w:rFonts w:hint="eastAsia" w:asciiTheme="minorEastAsia" w:hAnsiTheme="minorEastAsia" w:eastAsiaTheme="minorEastAsia" w:cstheme="minorEastAsia"/>
                <w:b/>
                <w:bCs/>
                <w:color w:val="auto"/>
                <w:spacing w:val="7"/>
                <w:sz w:val="21"/>
                <w:szCs w:val="21"/>
              </w:rPr>
              <w:t>填埋场</w:t>
            </w:r>
            <w:r>
              <w:rPr>
                <w:rFonts w:hint="eastAsia" w:asciiTheme="minorEastAsia" w:hAnsiTheme="minorEastAsia" w:eastAsiaTheme="minorEastAsia" w:cstheme="minorEastAsia"/>
                <w:b/>
                <w:bCs/>
                <w:color w:val="auto"/>
                <w:spacing w:val="7"/>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611"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高昌区环境卫生中心</w:t>
            </w:r>
          </w:p>
        </w:tc>
        <w:tc>
          <w:tcPr>
            <w:tcW w:w="1945"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kern w:val="2"/>
                <w:sz w:val="21"/>
                <w:szCs w:val="21"/>
                <w:lang w:val="en-US" w:eastAsia="zh-CN" w:bidi="ar-SA"/>
              </w:rPr>
              <w:t>高昌区生活垃圾填埋场</w:t>
            </w:r>
          </w:p>
        </w:tc>
        <w:tc>
          <w:tcPr>
            <w:tcW w:w="1995"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8.54</w:t>
            </w:r>
          </w:p>
        </w:tc>
        <w:tc>
          <w:tcPr>
            <w:tcW w:w="1456"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9.49</w:t>
            </w:r>
          </w:p>
        </w:tc>
        <w:tc>
          <w:tcPr>
            <w:tcW w:w="1710"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10年/2026年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611"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鄯善县住房和城乡建设局</w:t>
            </w:r>
          </w:p>
        </w:tc>
        <w:tc>
          <w:tcPr>
            <w:tcW w:w="1945"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kern w:val="2"/>
                <w:sz w:val="21"/>
                <w:szCs w:val="21"/>
                <w:lang w:val="en-US" w:eastAsia="zh-CN" w:bidi="ar-SA"/>
              </w:rPr>
              <w:t>鄯善县生活垃圾填埋场</w:t>
            </w:r>
          </w:p>
        </w:tc>
        <w:tc>
          <w:tcPr>
            <w:tcW w:w="1995"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3.65</w:t>
            </w:r>
          </w:p>
        </w:tc>
        <w:tc>
          <w:tcPr>
            <w:tcW w:w="1456"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w:t>
            </w:r>
          </w:p>
        </w:tc>
        <w:tc>
          <w:tcPr>
            <w:tcW w:w="1710"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10年/2025年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611"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托克逊县住房和城乡建设局</w:t>
            </w:r>
          </w:p>
        </w:tc>
        <w:tc>
          <w:tcPr>
            <w:tcW w:w="1945"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kern w:val="2"/>
                <w:sz w:val="21"/>
                <w:szCs w:val="21"/>
                <w:lang w:val="en-US" w:eastAsia="zh-CN" w:bidi="ar-SA"/>
              </w:rPr>
              <w:t>托克逊县生活垃圾填埋场</w:t>
            </w:r>
          </w:p>
        </w:tc>
        <w:tc>
          <w:tcPr>
            <w:tcW w:w="1995"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4.68</w:t>
            </w:r>
          </w:p>
        </w:tc>
        <w:tc>
          <w:tcPr>
            <w:tcW w:w="1456"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w:t>
            </w:r>
          </w:p>
        </w:tc>
        <w:tc>
          <w:tcPr>
            <w:tcW w:w="1710" w:type="dxa"/>
            <w:vAlign w:val="center"/>
          </w:tcPr>
          <w:p>
            <w:pPr>
              <w:pStyle w:val="9"/>
              <w:keepNext w:val="0"/>
              <w:keepLines w:val="0"/>
              <w:pageBreakBefore w:val="0"/>
              <w:wordWrap/>
              <w:overflowPunct/>
              <w:topLinePunct w:val="0"/>
              <w:bidi w:val="0"/>
              <w:spacing w:line="240" w:lineRule="auto"/>
              <w:ind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16年/2040年</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3.生活垃圾分类情况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2"/>
          <w:sz w:val="32"/>
          <w:szCs w:val="32"/>
          <w:lang w:eastAsia="zh-CN"/>
        </w:rPr>
        <w:t>2</w:t>
      </w:r>
      <w:r>
        <w:rPr>
          <w:rFonts w:hint="eastAsia" w:ascii="仿宋_GB2312" w:hAnsi="仿宋_GB2312" w:eastAsia="仿宋_GB2312" w:cs="仿宋_GB2312"/>
          <w:color w:val="auto"/>
          <w:sz w:val="32"/>
          <w:szCs w:val="32"/>
          <w:lang w:val="en-US" w:eastAsia="zh-CN"/>
        </w:rPr>
        <w:t>024年，本市城市（高昌区）生活垃圾分类覆盖率达到100%，农村生活垃圾分类覆盖率达到12.92%，生活垃圾回收利用量5.907万吨，回收利用率达到39.15%，资源化利用率达到34.84%。</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市厨余垃圾清运量为0.51万吨，利用量为0.51万吨，无害化处理量为0万吨；可回收物回收量为4.554万吨，利用量为5.907万吨；有害垃圾清运量为0.0004015吨，利用量为0吨，无害化处理量为0.0004015吨；其他垃圾清运量为11.075万吨，利用量为0万吨，无害化处理量为11.075万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32" w:firstLineChars="200"/>
        <w:textAlignment w:val="baseline"/>
        <w:rPr>
          <w:rFonts w:hint="eastAsia" w:ascii="楷体_GB2312" w:hAnsi="楷体_GB2312" w:eastAsia="楷体_GB2312" w:cs="楷体_GB2312"/>
          <w:b/>
          <w:bCs/>
          <w:color w:val="auto"/>
          <w:sz w:val="32"/>
          <w:szCs w:val="32"/>
          <w:lang w:val="en-US" w:eastAsia="zh-CN"/>
        </w:rPr>
      </w:pPr>
      <w:r>
        <w:rPr>
          <w:rFonts w:ascii="黑体" w:hAnsi="黑体" w:eastAsia="黑体" w:cs="黑体"/>
          <w:color w:val="auto"/>
          <w:spacing w:val="-2"/>
          <w:sz w:val="32"/>
          <w:szCs w:val="32"/>
        </w:rPr>
        <w:t>四、建筑垃圾</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2024年，本市建筑垃圾产生量为25.8万吨，资源化利用量0万吨，主要利用方式为填埋，填埋量25.8万吨。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程渣土产生量为16.6万吨，资源化利用量0万吨，填埋量16.6万吨；工程泥浆产生量为0万吨，资源化利用量0万吨，填埋量0万吨；工程垃圾产生量为8.4万吨，资源化利用量0万吨，填埋量8.4万吨；拆除垃圾产生量为0.3万吨，资源化利用量0万吨，填埋量0.3万吨；装修垃圾产生量为0.5万吨，资源化利用量0万吨，填埋量0.5万吨。2024年建筑垃圾主要种类产生情况见图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r>
        <w:rPr>
          <w:color w:val="auto"/>
        </w:rPr>
        <w:drawing>
          <wp:inline distT="0" distB="0" distL="114300" distR="114300">
            <wp:extent cx="4427220" cy="2773680"/>
            <wp:effectExtent l="0" t="0" r="11430" b="7620"/>
            <wp:docPr id="8" name="图片 8" descr="b878cb95cafaf5c5fd4e081fd177f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878cb95cafaf5c5fd4e081fd177fa2"/>
                    <pic:cNvPicPr>
                      <a:picLocks noChangeAspect="1"/>
                    </pic:cNvPicPr>
                  </pic:nvPicPr>
                  <pic:blipFill>
                    <a:blip r:embed="rId9"/>
                    <a:stretch>
                      <a:fillRect/>
                    </a:stretch>
                  </pic:blipFill>
                  <pic:spPr>
                    <a:xfrm>
                      <a:off x="0" y="0"/>
                      <a:ext cx="4427220" cy="27736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rPr>
      </w:pPr>
    </w:p>
    <w:p>
      <w:pPr>
        <w:keepNext w:val="0"/>
        <w:keepLines w:val="0"/>
        <w:pageBreakBefore w:val="0"/>
        <w:wordWrap/>
        <w:overflowPunct/>
        <w:topLinePunct w:val="0"/>
        <w:bidi w:val="0"/>
        <w:spacing w:line="600" w:lineRule="exact"/>
        <w:ind w:firstLine="562" w:firstLineChars="200"/>
        <w:jc w:val="center"/>
        <w:rPr>
          <w:rFonts w:hint="eastAsia" w:ascii="仿宋_GB2312" w:hAnsi="仿宋_GB2312" w:eastAsia="仿宋_GB2312" w:cs="仿宋_GB2312"/>
          <w:b/>
          <w:bCs/>
          <w:snapToGrid w:val="0"/>
          <w:color w:val="auto"/>
          <w:kern w:val="0"/>
          <w:sz w:val="28"/>
          <w:szCs w:val="28"/>
          <w:lang w:val="en-US" w:eastAsia="zh-CN" w:bidi="ar-SA"/>
        </w:rPr>
      </w:pPr>
      <w:r>
        <w:rPr>
          <w:rFonts w:hint="eastAsia" w:ascii="仿宋_GB2312" w:hAnsi="仿宋_GB2312" w:eastAsia="仿宋_GB2312" w:cs="仿宋_GB2312"/>
          <w:b/>
          <w:bCs/>
          <w:color w:val="auto"/>
          <w:sz w:val="28"/>
          <w:szCs w:val="28"/>
          <w:lang w:val="en-US" w:eastAsia="zh-CN"/>
        </w:rPr>
        <w:t>图3  2024年本市建筑垃圾主要种类产生情况</w:t>
      </w:r>
    </w:p>
    <w:p>
      <w:pPr>
        <w:pStyle w:val="3"/>
        <w:keepNext w:val="0"/>
        <w:keepLines w:val="0"/>
        <w:pageBreakBefore w:val="0"/>
        <w:widowControl/>
        <w:kinsoku w:val="0"/>
        <w:wordWrap/>
        <w:overflowPunct/>
        <w:topLinePunct w:val="0"/>
        <w:autoSpaceDE w:val="0"/>
        <w:autoSpaceDN w:val="0"/>
        <w:bidi w:val="0"/>
        <w:adjustRightInd w:val="0"/>
        <w:snapToGrid w:val="0"/>
        <w:spacing w:before="130" w:line="600" w:lineRule="exact"/>
        <w:ind w:right="0" w:firstLine="640" w:firstLineChars="200"/>
        <w:textAlignment w:val="baseline"/>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2024年，本市共有3家单位开展建筑垃圾处理活动,主要处理设施情况见表8。</w:t>
      </w:r>
    </w:p>
    <w:p>
      <w:pPr>
        <w:pStyle w:val="3"/>
        <w:keepNext w:val="0"/>
        <w:keepLines w:val="0"/>
        <w:pageBreakBefore w:val="0"/>
        <w:wordWrap/>
        <w:overflowPunct/>
        <w:topLinePunct w:val="0"/>
        <w:bidi w:val="0"/>
        <w:spacing w:before="103" w:line="600" w:lineRule="exact"/>
        <w:jc w:val="center"/>
        <w:rPr>
          <w:rFonts w:hint="eastAsia" w:ascii="仿宋_GB2312" w:hAnsi="仿宋_GB2312" w:eastAsia="仿宋_GB2312" w:cs="仿宋_GB2312"/>
          <w:b/>
          <w:bCs/>
          <w:snapToGrid w:val="0"/>
          <w:color w:val="auto"/>
          <w:kern w:val="0"/>
          <w:sz w:val="32"/>
          <w:szCs w:val="32"/>
          <w:lang w:val="en-US" w:eastAsia="zh-CN" w:bidi="ar-SA"/>
        </w:rPr>
      </w:pPr>
      <w:r>
        <w:rPr>
          <w:rFonts w:hint="eastAsia" w:ascii="仿宋_GB2312" w:hAnsi="仿宋_GB2312" w:eastAsia="仿宋_GB2312" w:cs="仿宋_GB2312"/>
          <w:b/>
          <w:bCs/>
          <w:snapToGrid w:val="0"/>
          <w:color w:val="auto"/>
          <w:kern w:val="0"/>
          <w:sz w:val="32"/>
          <w:szCs w:val="32"/>
          <w:lang w:val="en-US" w:eastAsia="zh-CN" w:bidi="ar-SA"/>
        </w:rPr>
        <w:t>表8  建筑垃圾处理设施情况</w:t>
      </w:r>
    </w:p>
    <w:tbl>
      <w:tblPr>
        <w:tblStyle w:val="8"/>
        <w:tblW w:w="906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5"/>
        <w:gridCol w:w="2676"/>
        <w:gridCol w:w="1824"/>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825" w:type="dxa"/>
            <w:tcBorders>
              <w:top w:val="single" w:color="000000" w:sz="6" w:space="0"/>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处理设施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所属单位名称</w:t>
            </w:r>
          </w:p>
        </w:tc>
        <w:tc>
          <w:tcPr>
            <w:tcW w:w="2676"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处理建筑垃圾种类</w:t>
            </w:r>
          </w:p>
        </w:tc>
        <w:tc>
          <w:tcPr>
            <w:tcW w:w="1824"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设计处理能力</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（万吨/年）</w:t>
            </w:r>
          </w:p>
        </w:tc>
        <w:tc>
          <w:tcPr>
            <w:tcW w:w="1736" w:type="dxa"/>
            <w:tcBorders>
              <w:top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实际处理量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825"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高昌区城市管理行政执法局</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工程渣土、工程垃圾、拆除垃圾、装修垃圾</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w:t>
            </w:r>
          </w:p>
        </w:tc>
        <w:tc>
          <w:tcPr>
            <w:tcW w:w="1736"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16.2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825"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鄯善县住房和城乡建设局</w:t>
            </w:r>
          </w:p>
        </w:tc>
        <w:tc>
          <w:tcPr>
            <w:tcW w:w="26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工程渣土、工程垃圾、拆除垃圾、装修垃圾</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w:t>
            </w:r>
          </w:p>
        </w:tc>
        <w:tc>
          <w:tcPr>
            <w:tcW w:w="1736"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825" w:type="dxa"/>
            <w:tcBorders>
              <w:left w:val="single" w:color="000000" w:sz="6" w:space="0"/>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托克逊县住房和城乡建设局</w:t>
            </w:r>
          </w:p>
        </w:tc>
        <w:tc>
          <w:tcPr>
            <w:tcW w:w="2676" w:type="dxa"/>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工程渣土、工程垃圾、拆除垃圾、装修垃圾</w:t>
            </w:r>
          </w:p>
        </w:tc>
        <w:tc>
          <w:tcPr>
            <w:tcW w:w="1824" w:type="dxa"/>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w:t>
            </w:r>
          </w:p>
        </w:tc>
        <w:tc>
          <w:tcPr>
            <w:tcW w:w="1736" w:type="dxa"/>
            <w:tcBorders>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b w:val="0"/>
                <w:bCs w:val="0"/>
                <w:color w:val="auto"/>
                <w:spacing w:val="1"/>
                <w:sz w:val="21"/>
                <w:szCs w:val="21"/>
                <w:lang w:val="en-US" w:eastAsia="zh-CN"/>
              </w:rPr>
              <w:t>7.3</w:t>
            </w:r>
          </w:p>
        </w:tc>
      </w:tr>
    </w:tbl>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firstLine="632" w:firstLineChars="200"/>
        <w:textAlignment w:val="baseline"/>
        <w:rPr>
          <w:rFonts w:hint="eastAsia" w:ascii="黑体" w:hAnsi="黑体" w:eastAsia="黑体" w:cs="黑体"/>
          <w:color w:val="auto"/>
          <w:spacing w:val="-2"/>
          <w:sz w:val="32"/>
          <w:szCs w:val="32"/>
          <w:lang w:val="en-US" w:eastAsia="zh-CN"/>
        </w:rPr>
      </w:pPr>
      <w:r>
        <w:rPr>
          <w:rFonts w:hint="eastAsia" w:ascii="黑体" w:hAnsi="黑体" w:eastAsia="黑体" w:cs="黑体"/>
          <w:color w:val="auto"/>
          <w:spacing w:val="-2"/>
          <w:sz w:val="32"/>
          <w:szCs w:val="32"/>
          <w:lang w:val="en-US" w:eastAsia="zh-CN"/>
        </w:rPr>
        <w:t>农业固体废物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1.农作物秸秆产生及利用情况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2024年，本市农作物秸秆产生量为12.94万吨，可收集量11.75万吨，利用量10.69万吨，利用率为90.99%。</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2.农作物秸秆利用设施情况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2024年，本市共有2家单位从事农作物秸秆利用活动，本市农作物秸秆利用能力为0.8万吨/年，主要利用设施情况见表9。</w:t>
      </w:r>
    </w:p>
    <w:p>
      <w:pPr>
        <w:pStyle w:val="3"/>
        <w:keepNext w:val="0"/>
        <w:keepLines w:val="0"/>
        <w:pageBreakBefore w:val="0"/>
        <w:wordWrap/>
        <w:overflowPunct/>
        <w:topLinePunct w:val="0"/>
        <w:bidi w:val="0"/>
        <w:spacing w:before="1" w:line="360" w:lineRule="auto"/>
        <w:jc w:val="center"/>
        <w:rPr>
          <w:rFonts w:hint="eastAsia" w:ascii="仿宋_GB2312" w:hAnsi="仿宋_GB2312" w:eastAsia="仿宋_GB2312" w:cs="仿宋_GB2312"/>
          <w:b/>
          <w:bCs/>
          <w:snapToGrid w:val="0"/>
          <w:color w:val="auto"/>
          <w:spacing w:val="8"/>
          <w:kern w:val="0"/>
          <w:sz w:val="32"/>
          <w:szCs w:val="32"/>
          <w:lang w:val="en-US" w:eastAsia="zh-CN" w:bidi="ar-SA"/>
        </w:rPr>
      </w:pPr>
      <w:r>
        <w:rPr>
          <w:rFonts w:hint="eastAsia" w:ascii="仿宋_GB2312" w:hAnsi="仿宋_GB2312" w:eastAsia="仿宋_GB2312" w:cs="仿宋_GB2312"/>
          <w:b/>
          <w:bCs/>
          <w:snapToGrid w:val="0"/>
          <w:color w:val="auto"/>
          <w:spacing w:val="8"/>
          <w:kern w:val="0"/>
          <w:sz w:val="32"/>
          <w:szCs w:val="32"/>
          <w:lang w:val="en-US" w:eastAsia="zh-CN" w:bidi="ar-SA"/>
        </w:rPr>
        <w:t>表9  农作物秸秆利用设施情况</w:t>
      </w:r>
    </w:p>
    <w:tbl>
      <w:tblPr>
        <w:tblStyle w:val="6"/>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1506"/>
        <w:gridCol w:w="1344"/>
        <w:gridCol w:w="152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0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lang w:val="en-US" w:eastAsia="zh-CN"/>
              </w:rPr>
              <w:t>利用</w:t>
            </w:r>
            <w:r>
              <w:rPr>
                <w:rFonts w:hint="eastAsia" w:asciiTheme="minorEastAsia" w:hAnsiTheme="minorEastAsia" w:eastAsiaTheme="minorEastAsia" w:cstheme="minorEastAsia"/>
                <w:b/>
                <w:bCs/>
                <w:color w:val="auto"/>
                <w:sz w:val="21"/>
                <w:szCs w:val="21"/>
              </w:rPr>
              <w:t>设施所属单位名称</w:t>
            </w:r>
          </w:p>
        </w:tc>
        <w:tc>
          <w:tcPr>
            <w:tcW w:w="1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rPr>
              <w:t>利用设施类型</w:t>
            </w:r>
          </w:p>
        </w:tc>
        <w:tc>
          <w:tcPr>
            <w:tcW w:w="13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rPr>
              <w:t>利用方式</w:t>
            </w:r>
          </w:p>
        </w:tc>
        <w:tc>
          <w:tcPr>
            <w:tcW w:w="15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rPr>
              <w:t>设计利用能力(万吨</w:t>
            </w:r>
            <w:r>
              <w:rPr>
                <w:rFonts w:hint="eastAsia" w:asciiTheme="minorEastAsia" w:hAnsiTheme="minorEastAsia" w:eastAsiaTheme="minorEastAsia" w:cstheme="minorEastAsia"/>
                <w:b/>
                <w:bCs/>
                <w:color w:val="auto"/>
                <w:sz w:val="21"/>
                <w:szCs w:val="21"/>
                <w:vertAlign w:val="baseline"/>
                <w:lang w:val="en-US" w:eastAsia="zh-CN"/>
              </w:rPr>
              <w:t>/年</w:t>
            </w:r>
            <w:r>
              <w:rPr>
                <w:rFonts w:hint="eastAsia" w:asciiTheme="minorEastAsia" w:hAnsiTheme="minorEastAsia" w:eastAsiaTheme="minorEastAsia" w:cstheme="minorEastAsia"/>
                <w:b/>
                <w:bCs/>
                <w:color w:val="auto"/>
                <w:sz w:val="21"/>
                <w:szCs w:val="21"/>
                <w:vertAlign w:val="baseline"/>
              </w:rPr>
              <w:t>)</w:t>
            </w:r>
          </w:p>
        </w:tc>
        <w:tc>
          <w:tcPr>
            <w:tcW w:w="15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rPr>
              <w:t>实际利用量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sz w:val="21"/>
                <w:szCs w:val="21"/>
                <w:vertAlign w:val="baseline"/>
                <w:lang w:eastAsia="zh-CN"/>
              </w:rPr>
            </w:pPr>
            <w:r>
              <w:rPr>
                <w:rFonts w:hint="eastAsia" w:asciiTheme="minorEastAsia" w:hAnsiTheme="minorEastAsia" w:eastAsiaTheme="minorEastAsia" w:cstheme="minorEastAsia"/>
                <w:b/>
                <w:bCs/>
                <w:color w:val="auto"/>
                <w:sz w:val="21"/>
                <w:szCs w:val="21"/>
                <w:vertAlign w:val="baseline"/>
                <w:lang w:eastAsia="zh-CN"/>
              </w:rPr>
              <w:t>（</w:t>
            </w:r>
            <w:r>
              <w:rPr>
                <w:rFonts w:hint="eastAsia" w:asciiTheme="minorEastAsia" w:hAnsiTheme="minorEastAsia" w:eastAsiaTheme="minorEastAsia" w:cstheme="minorEastAsia"/>
                <w:b/>
                <w:bCs/>
                <w:color w:val="auto"/>
                <w:sz w:val="21"/>
                <w:szCs w:val="21"/>
                <w:vertAlign w:val="baseline"/>
                <w:lang w:val="en-US" w:eastAsia="zh-CN"/>
              </w:rPr>
              <w:t>万吨</w:t>
            </w:r>
            <w:r>
              <w:rPr>
                <w:rFonts w:hint="eastAsia" w:asciiTheme="minorEastAsia" w:hAnsiTheme="minorEastAsia" w:eastAsiaTheme="minorEastAsia" w:cstheme="minorEastAsia"/>
                <w:b/>
                <w:bCs/>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0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napToGrid w:val="0"/>
                <w:color w:val="auto"/>
                <w:kern w:val="0"/>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eastAsia="zh-CN"/>
              </w:rPr>
              <w:t>鄯善县明涛生物科技有限公司</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napToGrid w:val="0"/>
                <w:color w:val="auto"/>
                <w:kern w:val="0"/>
                <w:sz w:val="21"/>
                <w:szCs w:val="21"/>
                <w:vertAlign w:val="baseline"/>
                <w:lang w:val="en-US" w:eastAsia="en-US" w:bidi="ar-SA"/>
              </w:rPr>
            </w:pPr>
            <w:r>
              <w:rPr>
                <w:rFonts w:hint="eastAsia" w:asciiTheme="minorEastAsia" w:hAnsiTheme="minorEastAsia" w:eastAsiaTheme="minorEastAsia" w:cstheme="minorEastAsia"/>
                <w:b w:val="0"/>
                <w:i w:val="0"/>
                <w:caps w:val="0"/>
                <w:color w:val="auto"/>
                <w:spacing w:val="0"/>
                <w:w w:val="100"/>
                <w:sz w:val="21"/>
                <w:szCs w:val="21"/>
                <w:lang w:eastAsia="zh-CN"/>
              </w:rPr>
              <w:t>机制木炭加工</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napToGrid w:val="0"/>
                <w:color w:val="auto"/>
                <w:kern w:val="0"/>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eastAsia="zh-CN"/>
              </w:rPr>
              <w:t>机制木炭</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napToGrid w:val="0"/>
                <w:color w:val="auto"/>
                <w:kern w:val="0"/>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0.42</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napToGrid w:val="0"/>
                <w:color w:val="auto"/>
                <w:kern w:val="0"/>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0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napToGrid w:val="0"/>
                <w:color w:val="auto"/>
                <w:kern w:val="0"/>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eastAsia="zh-CN"/>
              </w:rPr>
              <w:t>吐鲁番梓森农业科技有限公司</w:t>
            </w:r>
          </w:p>
        </w:tc>
        <w:tc>
          <w:tcPr>
            <w:tcW w:w="15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napToGrid w:val="0"/>
                <w:color w:val="auto"/>
                <w:kern w:val="0"/>
                <w:sz w:val="21"/>
                <w:szCs w:val="21"/>
                <w:vertAlign w:val="baseline"/>
                <w:lang w:val="en-US" w:eastAsia="en-US" w:bidi="ar-SA"/>
              </w:rPr>
            </w:pPr>
            <w:r>
              <w:rPr>
                <w:rFonts w:hint="eastAsia" w:asciiTheme="minorEastAsia" w:hAnsiTheme="minorEastAsia" w:eastAsiaTheme="minorEastAsia" w:cstheme="minorEastAsia"/>
                <w:color w:val="auto"/>
                <w:sz w:val="21"/>
                <w:szCs w:val="21"/>
                <w:vertAlign w:val="baseline"/>
                <w:lang w:eastAsia="zh-CN"/>
              </w:rPr>
              <w:t>生物质颗粒加工</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napToGrid w:val="0"/>
                <w:color w:val="auto"/>
                <w:kern w:val="0"/>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eastAsia="zh-CN"/>
              </w:rPr>
              <w:t>生物质颗粒</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napToGrid w:val="0"/>
                <w:color w:val="auto"/>
                <w:kern w:val="0"/>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2.5</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snapToGrid w:val="0"/>
                <w:color w:val="auto"/>
                <w:kern w:val="0"/>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0.8</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3.畜禽粪污产生及利用情况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2024年，本市畜禽粪污产生量为108.84万吨，收集量108.84万吨，利用量89.91万吨，综合利用率为82.61%。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4.畜禽粪污处理设施情况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2024年，吐鲁番市共有72家畜禽养殖场（户）从事畜禽粪污处理活动，本市畜禽粪污处理能力为 10.99万吨/年，主要处理设施情况见表10。</w:t>
      </w:r>
    </w:p>
    <w:p>
      <w:pPr>
        <w:pStyle w:val="3"/>
        <w:keepNext w:val="0"/>
        <w:keepLines w:val="0"/>
        <w:pageBreakBefore w:val="0"/>
        <w:wordWrap/>
        <w:overflowPunct/>
        <w:topLinePunct w:val="0"/>
        <w:bidi w:val="0"/>
        <w:spacing w:before="1" w:line="600" w:lineRule="exact"/>
        <w:jc w:val="center"/>
        <w:rPr>
          <w:rFonts w:hint="eastAsia" w:ascii="仿宋_GB2312" w:hAnsi="仿宋_GB2312" w:eastAsia="仿宋_GB2312" w:cs="仿宋_GB2312"/>
          <w:b/>
          <w:bCs/>
          <w:snapToGrid w:val="0"/>
          <w:color w:val="auto"/>
          <w:spacing w:val="8"/>
          <w:kern w:val="0"/>
          <w:sz w:val="32"/>
          <w:szCs w:val="32"/>
          <w:lang w:val="en-US" w:eastAsia="zh-CN" w:bidi="ar-SA"/>
        </w:rPr>
      </w:pPr>
      <w:r>
        <w:rPr>
          <w:rFonts w:hint="eastAsia" w:ascii="仿宋_GB2312" w:hAnsi="仿宋_GB2312" w:eastAsia="仿宋_GB2312" w:cs="仿宋_GB2312"/>
          <w:b/>
          <w:bCs/>
          <w:snapToGrid w:val="0"/>
          <w:color w:val="auto"/>
          <w:spacing w:val="8"/>
          <w:kern w:val="0"/>
          <w:sz w:val="32"/>
          <w:szCs w:val="32"/>
          <w:lang w:val="en-US" w:eastAsia="zh-CN" w:bidi="ar-SA"/>
        </w:rPr>
        <w:t>表10  畜禽粪污处理设施情况</w:t>
      </w:r>
    </w:p>
    <w:tbl>
      <w:tblPr>
        <w:tblStyle w:val="6"/>
        <w:tblW w:w="8825" w:type="dxa"/>
        <w:tblInd w:w="-30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24"/>
        <w:gridCol w:w="1409"/>
        <w:gridCol w:w="1230"/>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924"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设施所属畜</w:t>
            </w:r>
          </w:p>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禽养殖场</w:t>
            </w:r>
          </w:p>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（户）名称</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处理设施</w:t>
            </w:r>
          </w:p>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处理粪污</w:t>
            </w:r>
          </w:p>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种类</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粪污处理方式</w:t>
            </w:r>
          </w:p>
        </w:tc>
        <w:tc>
          <w:tcPr>
            <w:tcW w:w="1421"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设计处理能力（万吨/年）</w:t>
            </w:r>
          </w:p>
        </w:tc>
        <w:tc>
          <w:tcPr>
            <w:tcW w:w="1421"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w:t>
            </w:r>
            <w:bookmarkStart w:id="0" w:name="OLE_LINK18"/>
            <w:r>
              <w:rPr>
                <w:rFonts w:hint="eastAsia" w:ascii="仿宋_GB2312" w:hAnsi="仿宋_GB2312" w:eastAsia="仿宋_GB2312" w:cs="仿宋_GB2312"/>
                <w:sz w:val="24"/>
                <w:szCs w:val="24"/>
              </w:rPr>
              <w:t>处理量</w:t>
            </w:r>
            <w:bookmarkEnd w:id="0"/>
          </w:p>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吐鲁番市艾丁湖乡小山羊畜牧养殖农民专业合作社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0.025</w:t>
            </w:r>
          </w:p>
        </w:tc>
        <w:tc>
          <w:tcPr>
            <w:tcW w:w="1421" w:type="dxa"/>
            <w:vAlign w:val="center"/>
          </w:tcPr>
          <w:p>
            <w:pPr>
              <w:keepNext w:val="0"/>
              <w:keepLines w:val="0"/>
              <w:widowControl/>
              <w:suppressLineNumbers w:val="0"/>
              <w:jc w:val="center"/>
              <w:textAlignment w:val="top"/>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吐鲁番市艾丁湖乡帕尔哈提牛羊养殖农民专业合作社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0.02</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吐鲁番市李氏兄弟畜牧养殖农民专业合作社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0.06</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吐鲁番市金八里畜牧养殖农民专业合作社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吐鲁番市牧民之家牛羊养殖农民专业合作社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0.01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吐鲁番市农兄牧弟牛羊养殖农民专业合作社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0.03</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吐鲁番市暖圈畜牧养殖农民专业合作社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吐鲁番市亚尔乡吉萨拉尔畜牧养殖农民专业合作社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0.02</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吐鲁番市穆塔里甫畜牧养殖农民专业合作社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吐鲁番市翱翔家禽养殖农民专业合作社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鸡粪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0.005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吐鲁番市巨安畜牧养殖农民专业合作社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吐鲁番市奇创畜牧养殖农民专业合作社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0.03</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吐鲁番市春风畜牧养殖农民专业合作社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0.01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吐鲁番市丰源农牧业发展有限公司</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猪粪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水泡粪</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0.35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吐鲁番市祥源农牧业发展有限公司</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猪粪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bookmarkStart w:id="1" w:name="OLE_LINK19"/>
            <w:r>
              <w:rPr>
                <w:rFonts w:hint="eastAsia" w:ascii="仿宋_GB2312" w:hAnsi="仿宋_GB2312" w:eastAsia="仿宋_GB2312" w:cs="仿宋_GB2312"/>
                <w:sz w:val="24"/>
                <w:szCs w:val="24"/>
                <w:lang w:eastAsia="zh-CN"/>
              </w:rPr>
              <w:t>水泡粪</w:t>
            </w:r>
            <w:bookmarkEnd w:id="1"/>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0.15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吐鲁番市安扎尔畜牧养殖农民专业合作社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吐鲁番市前进畜牧养殖农民专业合作社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0.03</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吐鲁番市润香畜牧养殖农民专业合作社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吐鲁番市立龙畜牧养殖农民专业合作社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0.025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吐鲁番市齐曼塔格畜牧养殖农民专业合作社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0.04</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吐鲁番市艾丁湖乡博斯坦畜牧养殖农民专业合作社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0.046</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吐鲁番市清水河畜牧养殖农民专业合作社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0.004</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5983" w:type="dxa"/>
            <w:gridSpan w:val="4"/>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小计</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1.54</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0.9625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鄯善县三旺畜禽养殖农民专业合作社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家禽粪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0.4</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鄯善县永丰养殖农民专业合作社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0.6</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鄯善县切合努尔养殖农民专业合作社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驴粪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鄯善县蓝马养殖农民专业合作社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鄯善县托塔各养殖专业合作社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鄯善永鑫养殖农民专业合作社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bookmarkStart w:id="2" w:name="OLE_LINK8"/>
            <w:r>
              <w:rPr>
                <w:rFonts w:hint="eastAsia" w:ascii="仿宋_GB2312" w:hAnsi="仿宋_GB2312" w:eastAsia="仿宋_GB2312" w:cs="仿宋_GB2312"/>
                <w:i w:val="0"/>
                <w:color w:val="000000"/>
                <w:kern w:val="0"/>
                <w:sz w:val="24"/>
                <w:szCs w:val="24"/>
                <w:u w:val="none"/>
                <w:lang w:val="en-US" w:eastAsia="zh-CN" w:bidi="ar"/>
              </w:rPr>
              <w:t>氧化塘、</w:t>
            </w:r>
            <w:bookmarkEnd w:id="2"/>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生猪粪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0.6</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鄯善县来顺畜牧养殖专业合作社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生猪粪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bookmarkStart w:id="3" w:name="OLE_LINK13"/>
            <w:r>
              <w:rPr>
                <w:rFonts w:hint="eastAsia" w:ascii="仿宋_GB2312" w:hAnsi="仿宋_GB2312" w:eastAsia="仿宋_GB2312" w:cs="仿宋_GB2312"/>
                <w:i w:val="0"/>
                <w:color w:val="000000"/>
                <w:kern w:val="0"/>
                <w:sz w:val="24"/>
                <w:szCs w:val="24"/>
                <w:u w:val="none"/>
                <w:lang w:val="en-US" w:eastAsia="zh-CN" w:bidi="ar"/>
              </w:rPr>
              <w:t>鄯善县阿尔发瓜果购销农民专业合作社</w:t>
            </w:r>
            <w:bookmarkEnd w:id="3"/>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FF"/>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鄯善多力坤阿不拉牛羊养殖农民专业合作社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鄯善县正康蛋鸡养殖场</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bookmarkStart w:id="4" w:name="OLE_LINK5"/>
            <w:r>
              <w:rPr>
                <w:rFonts w:hint="eastAsia" w:ascii="仿宋_GB2312" w:hAnsi="仿宋_GB2312" w:eastAsia="仿宋_GB2312" w:cs="仿宋_GB2312"/>
                <w:i w:val="0"/>
                <w:color w:val="000000"/>
                <w:kern w:val="0"/>
                <w:sz w:val="24"/>
                <w:szCs w:val="24"/>
                <w:u w:val="none"/>
                <w:lang w:val="en-US" w:eastAsia="zh-CN" w:bidi="ar"/>
              </w:rPr>
              <w:t>家禽粪</w:t>
            </w:r>
            <w:bookmarkEnd w:id="4"/>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bookmarkStart w:id="5" w:name="OLE_LINK15"/>
            <w:r>
              <w:rPr>
                <w:rFonts w:hint="eastAsia" w:ascii="仿宋_GB2312" w:hAnsi="仿宋_GB2312" w:eastAsia="仿宋_GB2312" w:cs="仿宋_GB2312"/>
                <w:i w:val="0"/>
                <w:color w:val="000000"/>
                <w:kern w:val="0"/>
                <w:sz w:val="24"/>
                <w:szCs w:val="24"/>
                <w:u w:val="none"/>
                <w:lang w:val="en-US" w:eastAsia="zh-CN" w:bidi="ar"/>
              </w:rPr>
              <w:t>鄯善县白龙泉养殖专业合作社</w:t>
            </w:r>
            <w:bookmarkEnd w:id="5"/>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0.15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鄯善县沙漠牛羊养殖农牧民专业合作社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9"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鄯善县良种养殖农民专业合作社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0.3</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9" w:hRule="atLeast"/>
        </w:trPr>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鄯善县波浪坎养殖专业合作社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0.3</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鄯善县硒源养殖农民专业合作社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驴粪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0.22</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鄯善县民兴养殖专业合作社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鄯善县葡萄王养殖专业合作社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养殖户尼扎木丁·哈力克</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0.3</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养殖户毛沙·吾拉音</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0.3</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bookmarkStart w:id="6" w:name="OLE_LINK16"/>
            <w:r>
              <w:rPr>
                <w:rFonts w:hint="eastAsia" w:ascii="仿宋_GB2312" w:hAnsi="仿宋_GB2312" w:eastAsia="仿宋_GB2312" w:cs="仿宋_GB2312"/>
                <w:i w:val="0"/>
                <w:color w:val="000000"/>
                <w:kern w:val="0"/>
                <w:sz w:val="24"/>
                <w:szCs w:val="24"/>
                <w:u w:val="none"/>
                <w:lang w:val="en-US" w:eastAsia="zh-CN" w:bidi="ar"/>
              </w:rPr>
              <w:t>鄯善县美合那提畜禽养殖农民专业合作社</w:t>
            </w:r>
            <w:bookmarkEnd w:id="6"/>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0.22</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bookmarkStart w:id="7" w:name="OLE_LINK17"/>
            <w:r>
              <w:rPr>
                <w:rFonts w:hint="eastAsia" w:ascii="仿宋_GB2312" w:hAnsi="仿宋_GB2312" w:eastAsia="仿宋_GB2312" w:cs="仿宋_GB2312"/>
                <w:i w:val="0"/>
                <w:color w:val="000000"/>
                <w:kern w:val="0"/>
                <w:sz w:val="24"/>
                <w:szCs w:val="24"/>
                <w:u w:val="none"/>
                <w:lang w:val="en-US" w:eastAsia="zh-CN" w:bidi="ar"/>
              </w:rPr>
              <w:t>鄯善县买合木提养殖农民专业合作社</w:t>
            </w:r>
            <w:bookmarkEnd w:id="7"/>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bookmarkStart w:id="8" w:name="OLE_LINK4"/>
            <w:r>
              <w:rPr>
                <w:rFonts w:hint="eastAsia" w:ascii="仿宋_GB2312" w:hAnsi="仿宋_GB2312" w:eastAsia="仿宋_GB2312" w:cs="仿宋_GB2312"/>
                <w:i w:val="0"/>
                <w:color w:val="000000"/>
                <w:kern w:val="0"/>
                <w:sz w:val="24"/>
                <w:szCs w:val="24"/>
                <w:u w:val="none"/>
                <w:lang w:val="en-US" w:eastAsia="zh-CN" w:bidi="ar"/>
              </w:rPr>
              <w:t>堆粪池</w:t>
            </w:r>
            <w:bookmarkEnd w:id="8"/>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牛</w:t>
            </w:r>
            <w:bookmarkStart w:id="9" w:name="OLE_LINK9"/>
            <w:r>
              <w:rPr>
                <w:rFonts w:hint="eastAsia" w:ascii="仿宋_GB2312" w:hAnsi="仿宋_GB2312" w:eastAsia="仿宋_GB2312" w:cs="仿宋_GB2312"/>
                <w:i w:val="0"/>
                <w:color w:val="000000"/>
                <w:kern w:val="0"/>
                <w:sz w:val="24"/>
                <w:szCs w:val="24"/>
                <w:u w:val="none"/>
                <w:lang w:val="en-US" w:eastAsia="zh-CN" w:bidi="ar"/>
              </w:rPr>
              <w:t>羊粪</w:t>
            </w:r>
            <w:bookmarkEnd w:id="9"/>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bookmarkStart w:id="10" w:name="OLE_LINK6"/>
            <w:r>
              <w:rPr>
                <w:rFonts w:hint="eastAsia" w:ascii="仿宋_GB2312" w:hAnsi="仿宋_GB2312" w:eastAsia="仿宋_GB2312" w:cs="仿宋_GB2312"/>
                <w:i w:val="0"/>
                <w:color w:val="000000"/>
                <w:kern w:val="0"/>
                <w:sz w:val="24"/>
                <w:szCs w:val="24"/>
                <w:u w:val="none"/>
                <w:lang w:val="en-US" w:eastAsia="zh-CN" w:bidi="ar"/>
              </w:rPr>
              <w:t>厌氧发酵</w:t>
            </w:r>
            <w:bookmarkEnd w:id="10"/>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0.25</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鄯善县工业园区正大良友综合养殖场</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bookmarkStart w:id="11" w:name="OLE_LINK7"/>
            <w:r>
              <w:rPr>
                <w:rFonts w:hint="eastAsia" w:ascii="仿宋_GB2312" w:hAnsi="仿宋_GB2312" w:eastAsia="仿宋_GB2312" w:cs="仿宋_GB2312"/>
                <w:i w:val="0"/>
                <w:color w:val="000000"/>
                <w:kern w:val="0"/>
                <w:sz w:val="24"/>
                <w:szCs w:val="24"/>
                <w:u w:val="none"/>
                <w:lang w:val="en-US" w:eastAsia="zh-CN" w:bidi="ar"/>
              </w:rPr>
              <w:t>堆粪池</w:t>
            </w:r>
            <w:bookmarkEnd w:id="11"/>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家禽粪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鄯善县工业园区正丰畜牧有限公司</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氧化塘、堆粪池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猪粪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水泡粪</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bookmarkStart w:id="12" w:name="OLE_LINK11" w:colFirst="1" w:colLast="5"/>
            <w:bookmarkStart w:id="13" w:name="OLE_LINK10" w:colFirst="1" w:colLast="5"/>
            <w:r>
              <w:rPr>
                <w:rFonts w:hint="eastAsia" w:ascii="仿宋_GB2312" w:hAnsi="仿宋_GB2312" w:eastAsia="仿宋_GB2312" w:cs="仿宋_GB2312"/>
                <w:i w:val="0"/>
                <w:color w:val="000000"/>
                <w:kern w:val="0"/>
                <w:sz w:val="24"/>
                <w:szCs w:val="24"/>
                <w:u w:val="none"/>
                <w:lang w:val="en-US" w:eastAsia="zh-CN" w:bidi="ar"/>
              </w:rPr>
              <w:t>鄯善衣米提叶克牙畜牧养殖农民专业合作社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0.02</w:t>
            </w:r>
          </w:p>
        </w:tc>
      </w:tr>
      <w:bookmarkEnd w:id="12"/>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鄯善县葡萄王养殖专业合作社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牛粪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0.08</w:t>
            </w:r>
          </w:p>
        </w:tc>
      </w:tr>
      <w:bookmarkEnd w:id="13"/>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鄯善县工业园区亚克坎农民专业合作社</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堆粪池</w:t>
            </w:r>
          </w:p>
        </w:tc>
        <w:tc>
          <w:tcPr>
            <w:tcW w:w="123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羊粪</w:t>
            </w:r>
          </w:p>
        </w:tc>
        <w:tc>
          <w:tcPr>
            <w:tcW w:w="14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厌氧发酵</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0.2</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atLeast"/>
        </w:trPr>
        <w:tc>
          <w:tcPr>
            <w:tcW w:w="5983" w:type="dxa"/>
            <w:gridSpan w:val="4"/>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小计</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7.71</w:t>
            </w:r>
          </w:p>
        </w:tc>
        <w:tc>
          <w:tcPr>
            <w:tcW w:w="1421"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2.816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2" w:hRule="atLeast"/>
        </w:trPr>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托克逊县地方国营牧场</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托克逊县英阿瓦提黑羊养殖农民专业合作社</w:t>
            </w:r>
          </w:p>
        </w:tc>
        <w:tc>
          <w:tcPr>
            <w:tcW w:w="1409"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0.036</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3" w:hRule="atLeast"/>
        </w:trPr>
        <w:tc>
          <w:tcPr>
            <w:tcW w:w="1924"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吾加合买提</w:t>
            </w:r>
            <w:r>
              <w:rPr>
                <w:rFonts w:hint="eastAsia" w:ascii="仿宋_GB2312" w:hAnsi="仿宋_GB2312" w:eastAsia="仿宋_GB2312" w:cs="仿宋_GB2312"/>
                <w:sz w:val="24"/>
                <w:szCs w:val="24"/>
                <w:lang w:val="en-US" w:eastAsia="zh-CN"/>
              </w:rPr>
              <w:t>·再帕尔</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牛粪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0.028</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6" w:hRule="atLeast"/>
        </w:trPr>
        <w:tc>
          <w:tcPr>
            <w:tcW w:w="1924" w:type="dxa"/>
            <w:vAlign w:val="center"/>
          </w:tcPr>
          <w:p>
            <w:pPr>
              <w:widowControl w:val="0"/>
              <w:jc w:val="center"/>
              <w:rPr>
                <w:rFonts w:hint="eastAsia" w:ascii="仿宋_GB2312" w:hAnsi="仿宋_GB2312" w:eastAsia="仿宋_GB2312" w:cs="仿宋_GB2312"/>
                <w:sz w:val="24"/>
                <w:szCs w:val="24"/>
                <w:lang w:eastAsia="zh-CN"/>
              </w:rPr>
            </w:pPr>
            <w:bookmarkStart w:id="14" w:name="OLE_LINK1"/>
            <w:r>
              <w:rPr>
                <w:rFonts w:hint="eastAsia" w:ascii="仿宋_GB2312" w:hAnsi="仿宋_GB2312" w:eastAsia="仿宋_GB2312" w:cs="仿宋_GB2312"/>
                <w:sz w:val="24"/>
                <w:szCs w:val="24"/>
                <w:lang w:eastAsia="zh-CN"/>
              </w:rPr>
              <w:t>托克逊县波港畜牧养殖农民合作社</w:t>
            </w:r>
            <w:bookmarkEnd w:id="14"/>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0.15</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val="en-US" w:eastAsia="zh-CN"/>
              </w:rPr>
            </w:pPr>
            <w:bookmarkStart w:id="15" w:name="OLE_LINK2"/>
            <w:r>
              <w:rPr>
                <w:rFonts w:hint="eastAsia" w:ascii="仿宋_GB2312" w:hAnsi="仿宋_GB2312" w:eastAsia="仿宋_GB2312" w:cs="仿宋_GB2312"/>
                <w:sz w:val="24"/>
                <w:szCs w:val="24"/>
                <w:lang w:eastAsia="zh-CN"/>
              </w:rPr>
              <w:t>托克逊县塞皮热畜牧养殖农民合作社</w:t>
            </w:r>
            <w:bookmarkEnd w:id="15"/>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牛粪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0.045</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托克逊县提来克畜牧养殖农民专业合作社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牛粪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0.035</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托克逊县东门黑羊养殖农民专业合作社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羊粪、牛粪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托克逊县拉亲畜牧养殖农民专业合作社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0.02</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托克逊县金色胡杨畜牧养殖农民专业合作社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0.045</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托克逊县迪汗黑羊养殖农民专业合作社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0.045</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托克逊县卡哈尔畜牧养殖农民专业合作社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0.022</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托克逊县恰克麻克畜牧养殖农民专业合作社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牛粪、羊粪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0.024</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依斯坎代尔</w:t>
            </w:r>
            <w:r>
              <w:rPr>
                <w:rFonts w:hint="eastAsia" w:ascii="仿宋_GB2312" w:hAnsi="仿宋_GB2312" w:eastAsia="仿宋_GB2312" w:cs="仿宋_GB2312"/>
                <w:sz w:val="24"/>
                <w:szCs w:val="24"/>
                <w:lang w:val="en-US" w:eastAsia="zh-CN"/>
              </w:rPr>
              <w:t>·杜尕买提</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牛粪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0.10</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trPr>
        <w:tc>
          <w:tcPr>
            <w:tcW w:w="1924"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艾米都拉</w:t>
            </w:r>
            <w:r>
              <w:rPr>
                <w:rFonts w:hint="eastAsia" w:ascii="仿宋_GB2312" w:hAnsi="仿宋_GB2312" w:eastAsia="仿宋_GB2312" w:cs="仿宋_GB2312"/>
                <w:sz w:val="24"/>
                <w:szCs w:val="24"/>
                <w:lang w:val="en-US" w:eastAsia="zh-CN"/>
              </w:rPr>
              <w:t>·吐尔逊</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牛粪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0.06</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trPr>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托克逊县鑫隆农牧业有限公司</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氧化塘</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猪粪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氧化塘贮存</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0.15</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托克逊县赛合拉畜牧养殖农民专业合作社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羊粪、牛粪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0.035</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托克逊县喀拉墩畜牧养殖农民专业合作社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0.015</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托克逊县清晨畜牧养殖农民专业合作社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0.02</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1924"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夏米西</w:t>
            </w:r>
            <w:r>
              <w:rPr>
                <w:rFonts w:hint="eastAsia" w:ascii="仿宋_GB2312" w:hAnsi="仿宋_GB2312" w:eastAsia="仿宋_GB2312" w:cs="仿宋_GB2312"/>
                <w:sz w:val="24"/>
                <w:szCs w:val="24"/>
                <w:lang w:val="en-US" w:eastAsia="zh-CN"/>
              </w:rPr>
              <w:t>·牙森</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0.03</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托克逊县拉阔黑羊养殖农民专业合作社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0.08</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托克逊县民汉致富畜牧养殖农民合作社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0.050</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托克逊县夏格子布拉克养殖专业农民合作社</w:t>
            </w:r>
          </w:p>
        </w:tc>
        <w:tc>
          <w:tcPr>
            <w:tcW w:w="1409"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0.02</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托克逊县徽商生态牧业有限公司</w:t>
            </w:r>
          </w:p>
        </w:tc>
        <w:tc>
          <w:tcPr>
            <w:tcW w:w="1409"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4" w:type="dxa"/>
            <w:vAlign w:val="center"/>
          </w:tcPr>
          <w:p>
            <w:pPr>
              <w:widowControl w:val="0"/>
              <w:jc w:val="center"/>
              <w:rPr>
                <w:rFonts w:hint="eastAsia" w:ascii="仿宋_GB2312" w:hAnsi="仿宋_GB2312" w:eastAsia="仿宋_GB2312" w:cs="仿宋_GB2312"/>
                <w:sz w:val="24"/>
                <w:szCs w:val="24"/>
                <w:lang w:eastAsia="zh-CN"/>
              </w:rPr>
            </w:pPr>
            <w:bookmarkStart w:id="16" w:name="OLE_LINK3"/>
            <w:r>
              <w:rPr>
                <w:rFonts w:hint="eastAsia" w:ascii="仿宋_GB2312" w:hAnsi="仿宋_GB2312" w:eastAsia="仿宋_GB2312" w:cs="仿宋_GB2312"/>
                <w:sz w:val="24"/>
                <w:szCs w:val="24"/>
                <w:lang w:eastAsia="zh-CN"/>
              </w:rPr>
              <w:t>托克逊县米拉斯养殖农民专业合作社</w:t>
            </w:r>
            <w:bookmarkEnd w:id="16"/>
          </w:p>
        </w:tc>
        <w:tc>
          <w:tcPr>
            <w:tcW w:w="1409"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堆粪池</w:t>
            </w:r>
          </w:p>
        </w:tc>
        <w:tc>
          <w:tcPr>
            <w:tcW w:w="1230"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羊粪</w:t>
            </w:r>
          </w:p>
        </w:tc>
        <w:tc>
          <w:tcPr>
            <w:tcW w:w="1420" w:type="dxa"/>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厌氧发酵</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0.036</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83" w:type="dxa"/>
            <w:gridSpan w:val="4"/>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小计</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1.746</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83" w:type="dxa"/>
            <w:gridSpan w:val="4"/>
            <w:vAlign w:val="center"/>
          </w:tcPr>
          <w:p>
            <w:pPr>
              <w:widowControl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合计</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10.99</w:t>
            </w:r>
          </w:p>
        </w:tc>
        <w:tc>
          <w:tcPr>
            <w:tcW w:w="1421"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4.9795</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5.废弃农用薄膜回收利用情况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024年，本市废弃农用薄膜回收量0.1590万吨，回收率为85.87%，利用量0.0836万吨，主要利用方式为生产塑料颗粒，处置量0.0754万吨，主要处置方式为垃圾场填埋。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6.废弃农药包装物回收利用情况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2024年，本市废弃农药包装物回收量为4.915万吨，回收率为99%，利用量0万吨，处置量4.915万吨，主要处置方式为清洗后作为生活垃圾填埋。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32" w:firstLineChars="200"/>
        <w:textAlignment w:val="baseline"/>
        <w:rPr>
          <w:rFonts w:hint="eastAsia" w:ascii="黑体" w:hAnsi="黑体" w:eastAsia="黑体" w:cs="黑体"/>
          <w:color w:val="auto"/>
          <w:spacing w:val="-2"/>
          <w:sz w:val="32"/>
          <w:szCs w:val="32"/>
          <w:lang w:val="en-US" w:eastAsia="zh-CN"/>
        </w:rPr>
      </w:pPr>
      <w:r>
        <w:rPr>
          <w:rFonts w:hint="eastAsia" w:ascii="黑体" w:hAnsi="黑体" w:eastAsia="黑体" w:cs="黑体"/>
          <w:color w:val="auto"/>
          <w:spacing w:val="-2"/>
          <w:sz w:val="32"/>
          <w:szCs w:val="32"/>
          <w:lang w:val="en-US" w:eastAsia="zh-CN"/>
        </w:rPr>
        <w:t>六、城镇污水处理厂污泥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1.城镇污水处理厂污泥产生及处理情况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2024年，本市建成并运行的城镇污水处理厂3座，年污泥产生量为1.2161万吨，处置量为1.2161万吨，处置率100%。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2.污泥处理设施情况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2024年</w:t>
      </w:r>
      <w:r>
        <w:rPr>
          <w:rFonts w:hint="default" w:ascii="仿宋_GB2312" w:hAnsi="仿宋_GB2312" w:eastAsia="仿宋_GB2312" w:cs="仿宋_GB2312"/>
          <w:color w:val="auto"/>
          <w:sz w:val="32"/>
          <w:szCs w:val="32"/>
          <w:lang w:val="en-US" w:eastAsia="zh-CN"/>
        </w:rPr>
        <w:t>，本市建成并运行的城镇污水处理厂</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座，年污泥产生量为</w:t>
      </w:r>
      <w:r>
        <w:rPr>
          <w:rFonts w:hint="eastAsia" w:ascii="仿宋_GB2312" w:hAnsi="仿宋_GB2312" w:eastAsia="仿宋_GB2312" w:cs="仿宋_GB2312"/>
          <w:color w:val="auto"/>
          <w:sz w:val="32"/>
          <w:szCs w:val="32"/>
          <w:lang w:val="en-US" w:eastAsia="zh-CN"/>
        </w:rPr>
        <w:t>1.2161</w:t>
      </w:r>
      <w:r>
        <w:rPr>
          <w:rFonts w:hint="default" w:ascii="仿宋_GB2312" w:hAnsi="仿宋_GB2312" w:eastAsia="仿宋_GB2312" w:cs="仿宋_GB2312"/>
          <w:color w:val="auto"/>
          <w:sz w:val="32"/>
          <w:szCs w:val="32"/>
          <w:lang w:val="en-US" w:eastAsia="zh-CN"/>
        </w:rPr>
        <w:t>万吨，处置量为</w:t>
      </w:r>
      <w:r>
        <w:rPr>
          <w:rFonts w:hint="eastAsia" w:ascii="仿宋_GB2312" w:hAnsi="仿宋_GB2312" w:eastAsia="仿宋_GB2312" w:cs="仿宋_GB2312"/>
          <w:color w:val="auto"/>
          <w:sz w:val="32"/>
          <w:szCs w:val="32"/>
          <w:lang w:val="en-US" w:eastAsia="zh-CN"/>
        </w:rPr>
        <w:t>1.2161</w:t>
      </w:r>
      <w:r>
        <w:rPr>
          <w:rFonts w:hint="default" w:ascii="仿宋_GB2312" w:hAnsi="仿宋_GB2312" w:eastAsia="仿宋_GB2312" w:cs="仿宋_GB2312"/>
          <w:color w:val="auto"/>
          <w:sz w:val="32"/>
          <w:szCs w:val="32"/>
          <w:lang w:val="en-US" w:eastAsia="zh-CN"/>
        </w:rPr>
        <w:t>万吨，</w:t>
      </w:r>
      <w:r>
        <w:rPr>
          <w:rFonts w:hint="eastAsia" w:ascii="仿宋_GB2312" w:hAnsi="仿宋_GB2312" w:eastAsia="仿宋_GB2312" w:cs="仿宋_GB2312"/>
          <w:color w:val="auto"/>
          <w:sz w:val="32"/>
          <w:szCs w:val="32"/>
          <w:lang w:val="en-US" w:eastAsia="zh-CN"/>
        </w:rPr>
        <w:t>处置方式：浓缩脱水+卫生填埋，</w:t>
      </w:r>
      <w:r>
        <w:rPr>
          <w:rFonts w:hint="default" w:ascii="仿宋_GB2312" w:hAnsi="仿宋_GB2312" w:eastAsia="仿宋_GB2312" w:cs="仿宋_GB2312"/>
          <w:color w:val="auto"/>
          <w:sz w:val="32"/>
          <w:szCs w:val="32"/>
          <w:lang w:val="en-US" w:eastAsia="zh-CN"/>
        </w:rPr>
        <w:t>处置率</w:t>
      </w:r>
      <w:r>
        <w:rPr>
          <w:rFonts w:hint="eastAsia" w:ascii="仿宋_GB2312" w:hAnsi="仿宋_GB2312" w:eastAsia="仿宋_GB2312" w:cs="仿宋_GB2312"/>
          <w:color w:val="auto"/>
          <w:sz w:val="32"/>
          <w:szCs w:val="32"/>
          <w:lang w:val="en-US" w:eastAsia="zh-CN"/>
        </w:rPr>
        <w:t>100</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snapToGrid w:val="0"/>
          <w:color w:val="auto"/>
          <w:kern w:val="0"/>
          <w:sz w:val="32"/>
          <w:szCs w:val="32"/>
          <w:lang w:val="en-US" w:eastAsia="zh-CN" w:bidi="ar-SA"/>
        </w:rPr>
        <w:t>主要处置设施情况见表11。</w:t>
      </w:r>
    </w:p>
    <w:p>
      <w:pPr>
        <w:pStyle w:val="3"/>
        <w:keepNext w:val="0"/>
        <w:keepLines w:val="0"/>
        <w:pageBreakBefore w:val="0"/>
        <w:wordWrap/>
        <w:overflowPunct/>
        <w:topLinePunct w:val="0"/>
        <w:bidi w:val="0"/>
        <w:spacing w:before="103" w:line="600" w:lineRule="exact"/>
        <w:jc w:val="center"/>
        <w:rPr>
          <w:color w:val="auto"/>
          <w:highlight w:val="none"/>
        </w:rPr>
      </w:pPr>
      <w:r>
        <w:rPr>
          <w:rFonts w:hint="eastAsia" w:ascii="仿宋_GB2312" w:hAnsi="仿宋_GB2312" w:eastAsia="仿宋_GB2312" w:cs="仿宋_GB2312"/>
          <w:b/>
          <w:bCs/>
          <w:color w:val="auto"/>
          <w:spacing w:val="7"/>
          <w:sz w:val="32"/>
          <w:szCs w:val="32"/>
          <w:highlight w:val="none"/>
        </w:rPr>
        <w:t>表</w:t>
      </w:r>
      <w:r>
        <w:rPr>
          <w:rFonts w:hint="eastAsia" w:ascii="仿宋_GB2312" w:hAnsi="仿宋_GB2312" w:eastAsia="仿宋_GB2312" w:cs="仿宋_GB2312"/>
          <w:b/>
          <w:bCs/>
          <w:color w:val="auto"/>
          <w:spacing w:val="7"/>
          <w:sz w:val="32"/>
          <w:szCs w:val="32"/>
          <w:highlight w:val="none"/>
          <w:lang w:val="en-US" w:eastAsia="zh-CN"/>
        </w:rPr>
        <w:t>11</w:t>
      </w:r>
      <w:r>
        <w:rPr>
          <w:rFonts w:hint="eastAsia" w:ascii="仿宋_GB2312" w:hAnsi="仿宋_GB2312" w:eastAsia="仿宋_GB2312" w:cs="仿宋_GB2312"/>
          <w:b/>
          <w:bCs/>
          <w:color w:val="auto"/>
          <w:spacing w:val="58"/>
          <w:w w:val="101"/>
          <w:sz w:val="32"/>
          <w:szCs w:val="32"/>
          <w:highlight w:val="none"/>
        </w:rPr>
        <w:t xml:space="preserve"> </w:t>
      </w:r>
      <w:r>
        <w:rPr>
          <w:rFonts w:hint="eastAsia" w:ascii="仿宋_GB2312" w:hAnsi="仿宋_GB2312" w:eastAsia="仿宋_GB2312" w:cs="仿宋_GB2312"/>
          <w:b/>
          <w:bCs/>
          <w:color w:val="auto"/>
          <w:spacing w:val="58"/>
          <w:w w:val="101"/>
          <w:sz w:val="32"/>
          <w:szCs w:val="32"/>
          <w:highlight w:val="none"/>
          <w:lang w:val="en-US" w:eastAsia="zh-CN"/>
        </w:rPr>
        <w:t xml:space="preserve"> </w:t>
      </w:r>
      <w:r>
        <w:rPr>
          <w:rFonts w:hint="eastAsia" w:ascii="仿宋_GB2312" w:hAnsi="仿宋_GB2312" w:eastAsia="仿宋_GB2312" w:cs="仿宋_GB2312"/>
          <w:b/>
          <w:bCs/>
          <w:color w:val="auto"/>
          <w:spacing w:val="7"/>
          <w:sz w:val="32"/>
          <w:szCs w:val="32"/>
          <w:highlight w:val="none"/>
        </w:rPr>
        <w:t>污泥处置设施情况</w:t>
      </w:r>
    </w:p>
    <w:tbl>
      <w:tblPr>
        <w:tblStyle w:val="8"/>
        <w:tblW w:w="87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2721"/>
        <w:gridCol w:w="2868"/>
        <w:gridCol w:w="1680"/>
        <w:gridCol w:w="14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852" w:hRule="atLeast"/>
          <w:jc w:val="center"/>
        </w:trPr>
        <w:tc>
          <w:tcPr>
            <w:tcW w:w="2721" w:type="dxa"/>
            <w:tcBorders>
              <w:top w:val="single" w:color="000000" w:sz="6" w:space="0"/>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1"/>
                <w:sz w:val="21"/>
                <w:szCs w:val="21"/>
                <w:highlight w:val="none"/>
              </w:rPr>
              <w:t>处置设施</w:t>
            </w:r>
            <w:r>
              <w:rPr>
                <w:rFonts w:hint="eastAsia" w:asciiTheme="minorEastAsia" w:hAnsiTheme="minorEastAsia" w:eastAsiaTheme="minorEastAsia" w:cstheme="minorEastAsia"/>
                <w:b/>
                <w:bCs/>
                <w:color w:val="auto"/>
                <w:spacing w:val="-2"/>
                <w:sz w:val="21"/>
                <w:szCs w:val="21"/>
                <w:highlight w:val="none"/>
              </w:rPr>
              <w:t>所属单位名称</w:t>
            </w:r>
          </w:p>
        </w:tc>
        <w:tc>
          <w:tcPr>
            <w:tcW w:w="2868" w:type="dxa"/>
            <w:tcBorders>
              <w:top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1"/>
                <w:sz w:val="21"/>
                <w:szCs w:val="21"/>
                <w:highlight w:val="none"/>
              </w:rPr>
              <w:t>处置设施设备类型</w:t>
            </w:r>
          </w:p>
        </w:tc>
        <w:tc>
          <w:tcPr>
            <w:tcW w:w="1680" w:type="dxa"/>
            <w:tcBorders>
              <w:top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b/>
                <w:bCs/>
                <w:color w:val="auto"/>
                <w:spacing w:val="-2"/>
                <w:sz w:val="21"/>
                <w:szCs w:val="21"/>
                <w:highlight w:val="none"/>
              </w:rPr>
            </w:pPr>
            <w:r>
              <w:rPr>
                <w:rFonts w:hint="eastAsia" w:asciiTheme="minorEastAsia" w:hAnsiTheme="minorEastAsia" w:eastAsiaTheme="minorEastAsia" w:cstheme="minorEastAsia"/>
                <w:b/>
                <w:bCs/>
                <w:color w:val="auto"/>
                <w:spacing w:val="-2"/>
                <w:sz w:val="21"/>
                <w:szCs w:val="21"/>
                <w:highlight w:val="none"/>
              </w:rPr>
              <w:t>设计处置能力</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（万吨/年）</w:t>
            </w:r>
          </w:p>
        </w:tc>
        <w:tc>
          <w:tcPr>
            <w:tcW w:w="1464" w:type="dxa"/>
            <w:tcBorders>
              <w:top w:val="single" w:color="000000" w:sz="6" w:space="0"/>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b/>
                <w:bCs/>
                <w:color w:val="auto"/>
                <w:spacing w:val="-4"/>
                <w:sz w:val="21"/>
                <w:szCs w:val="21"/>
                <w:highlight w:val="none"/>
              </w:rPr>
            </w:pPr>
            <w:r>
              <w:rPr>
                <w:rFonts w:hint="eastAsia" w:asciiTheme="minorEastAsia" w:hAnsiTheme="minorEastAsia" w:eastAsiaTheme="minorEastAsia" w:cstheme="minorEastAsia"/>
                <w:b/>
                <w:bCs/>
                <w:color w:val="auto"/>
                <w:spacing w:val="-4"/>
                <w:sz w:val="21"/>
                <w:szCs w:val="21"/>
                <w:highlight w:val="none"/>
              </w:rPr>
              <w:t>实际处置量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22" w:hRule="atLeast"/>
          <w:jc w:val="center"/>
        </w:trPr>
        <w:tc>
          <w:tcPr>
            <w:tcW w:w="2721" w:type="dxa"/>
            <w:tcBorders>
              <w:left w:val="single" w:color="000000" w:sz="6"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高昌区环卫中心</w:t>
            </w:r>
          </w:p>
        </w:tc>
        <w:tc>
          <w:tcPr>
            <w:tcW w:w="286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高昌区生活垃圾填埋场</w:t>
            </w:r>
          </w:p>
        </w:tc>
        <w:tc>
          <w:tcPr>
            <w:tcW w:w="168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8.54</w:t>
            </w:r>
          </w:p>
        </w:tc>
        <w:tc>
          <w:tcPr>
            <w:tcW w:w="1464" w:type="dxa"/>
            <w:tcBorders>
              <w:right w:val="single" w:color="000000" w:sz="6"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0.6471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38" w:hRule="atLeast"/>
          <w:jc w:val="center"/>
        </w:trPr>
        <w:tc>
          <w:tcPr>
            <w:tcW w:w="2721" w:type="dxa"/>
            <w:tcBorders>
              <w:left w:val="single" w:color="000000" w:sz="6"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鄯善县住房和城乡建设局</w:t>
            </w:r>
          </w:p>
        </w:tc>
        <w:tc>
          <w:tcPr>
            <w:tcW w:w="286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鄯善县生活垃圾填埋场</w:t>
            </w:r>
          </w:p>
        </w:tc>
        <w:tc>
          <w:tcPr>
            <w:tcW w:w="1680"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3.65</w:t>
            </w:r>
          </w:p>
        </w:tc>
        <w:tc>
          <w:tcPr>
            <w:tcW w:w="1464" w:type="dxa"/>
            <w:tcBorders>
              <w:right w:val="single" w:color="000000" w:sz="6"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0.146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38" w:hRule="atLeast"/>
          <w:jc w:val="center"/>
        </w:trPr>
        <w:tc>
          <w:tcPr>
            <w:tcW w:w="2721" w:type="dxa"/>
            <w:tcBorders>
              <w:left w:val="single" w:color="000000" w:sz="6" w:space="0"/>
              <w:bottom w:val="single" w:color="000000" w:sz="6"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托克逊县住房和城乡建设局</w:t>
            </w:r>
          </w:p>
        </w:tc>
        <w:tc>
          <w:tcPr>
            <w:tcW w:w="2868" w:type="dxa"/>
            <w:tcBorders>
              <w:bottom w:val="single" w:color="000000" w:sz="6"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托克逊县生活垃圾填埋场</w:t>
            </w:r>
          </w:p>
        </w:tc>
        <w:tc>
          <w:tcPr>
            <w:tcW w:w="1680" w:type="dxa"/>
            <w:tcBorders>
              <w:bottom w:val="single" w:color="000000" w:sz="6"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4.68</w:t>
            </w:r>
          </w:p>
        </w:tc>
        <w:tc>
          <w:tcPr>
            <w:tcW w:w="1464" w:type="dxa"/>
            <w:tcBorders>
              <w:bottom w:val="single" w:color="000000" w:sz="6" w:space="0"/>
              <w:right w:val="single" w:color="000000" w:sz="6"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0.423</w:t>
            </w:r>
          </w:p>
        </w:tc>
      </w:tr>
    </w:tbl>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left="0" w:firstLine="632" w:firstLineChars="200"/>
        <w:textAlignment w:val="baseline"/>
        <w:rPr>
          <w:rFonts w:ascii="黑体" w:hAnsi="黑体" w:eastAsia="黑体" w:cs="黑体"/>
          <w:color w:val="auto"/>
          <w:spacing w:val="-2"/>
          <w:sz w:val="32"/>
          <w:szCs w:val="32"/>
        </w:rPr>
      </w:pPr>
      <w:r>
        <w:rPr>
          <w:rFonts w:ascii="黑体" w:hAnsi="黑体" w:eastAsia="黑体" w:cs="黑体"/>
          <w:color w:val="auto"/>
          <w:spacing w:val="-2"/>
          <w:sz w:val="32"/>
          <w:szCs w:val="32"/>
        </w:rPr>
        <w:t>再生资源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1.回收情况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全市再生资源回收总量为10.36万吨，其中废纸、废铁、废塑料、废玻璃、废轮胎、废电池等十大类别的再生资源，回收总量为5.53万吨，占再生资源回收总量的53.38%。</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2.废弃电器电子产品回收及拆解处理情况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目前，吐鲁番市无废弃电器电子产品处理资格企业。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3.废旧车用动力电池回收、利用及拆解处理情况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2024年，吐鲁番市废旧车用动力电池回收量0万吨，梯级利用量0万吨，再生利用量0万吨，拆解处理量0万吨。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4.报废机动车回收及拆解情况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2024年吐鲁番市报废机动车回收量1665辆，约1815吨，主要拆解产物包括废有色金属、废电池、废旧轮胎，2024年未进行拆解。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5.一次性塑料制品使用及回收情况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2024年本市快递企业一次性塑料制品使用量为8.539吨，塑料废弃物回收量为0.67519吨。</w:t>
      </w:r>
    </w:p>
    <w:p/>
    <w:sectPr>
      <w:footerReference r:id="rId5" w:type="default"/>
      <w:pgSz w:w="11900" w:h="16841"/>
      <w:pgMar w:top="2098" w:right="1474" w:bottom="1984" w:left="1587" w:header="0" w:footer="141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39FB8"/>
    <w:multiLevelType w:val="singleLevel"/>
    <w:tmpl w:val="5EC39FB8"/>
    <w:lvl w:ilvl="0" w:tentative="0">
      <w:start w:val="5"/>
      <w:numFmt w:val="chineseCounting"/>
      <w:suff w:val="nothing"/>
      <w:lvlText w:val="%1、"/>
      <w:lvlJc w:val="left"/>
      <w:rPr>
        <w:rFonts w:hint="eastAsia"/>
      </w:rPr>
    </w:lvl>
  </w:abstractNum>
  <w:abstractNum w:abstractNumId="1">
    <w:nsid w:val="7E37B87A"/>
    <w:multiLevelType w:val="singleLevel"/>
    <w:tmpl w:val="7E37B87A"/>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52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Calibri" w:hAnsi="Calibri" w:eastAsia="宋体" w:cs="Times New Roman"/>
      <w:color w:val="000000"/>
      <w:kern w:val="0"/>
      <w:sz w:val="24"/>
    </w:rPr>
  </w:style>
  <w:style w:type="paragraph" w:styleId="3">
    <w:name w:val="Body Text"/>
    <w:basedOn w:val="1"/>
    <w:semiHidden/>
    <w:qFormat/>
    <w:uiPriority w:val="0"/>
    <w:rPr>
      <w:rFonts w:ascii="微软雅黑" w:hAnsi="微软雅黑" w:eastAsia="微软雅黑" w:cs="微软雅黑"/>
      <w:sz w:val="30"/>
      <w:szCs w:val="3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工业固废</a:t>
            </a:r>
          </a:p>
        </c:rich>
      </c:tx>
      <c:layout>
        <c:manualLayout>
          <c:xMode val="edge"/>
          <c:yMode val="edge"/>
          <c:x val="0.407597408404282"/>
          <c:y val="0.00601443464314354"/>
        </c:manualLayout>
      </c:layout>
      <c:overlay val="0"/>
      <c:spPr>
        <a:noFill/>
        <a:ln>
          <a:noFill/>
        </a:ln>
        <a:effectLst/>
      </c:spPr>
    </c:title>
    <c:autoTitleDeleted val="0"/>
    <c:view3D>
      <c:rotX val="50"/>
      <c:rotY val="28"/>
      <c:depthPercent val="100"/>
      <c:rAngAx val="0"/>
    </c:view3D>
    <c:floor>
      <c:thickness val="0"/>
    </c:floor>
    <c:sideWall>
      <c:thickness val="0"/>
    </c:sideWall>
    <c:backWall>
      <c:thickness val="0"/>
    </c:backWall>
    <c:plotArea>
      <c:layout/>
      <c:pie3DChart>
        <c:varyColors val="1"/>
        <c:ser>
          <c:idx val="0"/>
          <c:order val="0"/>
          <c:tx>
            <c:strRef>
              <c:f>Sheet1!$B$1</c:f>
              <c:strCache>
                <c:ptCount val="1"/>
                <c:pt idx="0">
                  <c:v>工业固废</c:v>
                </c:pt>
              </c:strCache>
            </c:strRef>
          </c:tx>
          <c:explosion val="0"/>
          <c:dPt>
            <c:idx val="0"/>
            <c:bubble3D val="0"/>
          </c:dPt>
          <c:dPt>
            <c:idx val="1"/>
            <c:bubble3D val="0"/>
          </c:dPt>
          <c:dPt>
            <c:idx val="2"/>
            <c:bubble3D val="0"/>
          </c:dPt>
          <c:dPt>
            <c:idx val="3"/>
            <c:bubble3D val="0"/>
          </c:dPt>
          <c:dPt>
            <c:idx val="4"/>
            <c:bubble3D val="0"/>
          </c:dPt>
          <c:dPt>
            <c:idx val="5"/>
            <c:bubble3D val="0"/>
          </c:dPt>
          <c:dLbls>
            <c:dLbl>
              <c:idx val="0"/>
              <c:layout/>
              <c:numFmt formatCode="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hade val="76667"/>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2">
                          <a:shade val="76667"/>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3">
                          <a:shade val="76667"/>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4">
                          <a:shade val="76667"/>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无机盐制造</c:v>
                </c:pt>
                <c:pt idx="1">
                  <c:v>火力发电</c:v>
                </c:pt>
                <c:pt idx="2">
                  <c:v>初级形态塑料及合成树脂制造</c:v>
                </c:pt>
                <c:pt idx="3">
                  <c:v>化学原料和化学制品制造业</c:v>
                </c:pt>
                <c:pt idx="4">
                  <c:v>金属采选业</c:v>
                </c:pt>
                <c:pt idx="5">
                  <c:v>其他</c:v>
                </c:pt>
              </c:strCache>
            </c:strRef>
          </c:cat>
          <c:val>
            <c:numRef>
              <c:f>Sheet1!$B$2:$B$7</c:f>
              <c:numCache>
                <c:formatCode>General</c:formatCode>
                <c:ptCount val="6"/>
                <c:pt idx="0">
                  <c:v>26</c:v>
                </c:pt>
                <c:pt idx="1">
                  <c:v>24</c:v>
                </c:pt>
                <c:pt idx="2">
                  <c:v>18.2</c:v>
                </c:pt>
                <c:pt idx="3">
                  <c:v>17.5</c:v>
                </c:pt>
                <c:pt idx="4">
                  <c:v>5</c:v>
                </c:pt>
                <c:pt idx="5">
                  <c:v>9.3</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2025-06-04T11:13:28Z</dcterms:created>
  <dc:creator>Administrator</dc:creator>
  <cp:lastModifiedBy>Administrator</cp:lastModifiedBy>
  <dcterms:modified xsi:type="dcterms:W3CDTF">2025-06-04T11:13:41Z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CAF81B526EC84F67B4DC7739953A0A39_12</vt:lpwstr>
  </property>
</Properties>
</file>