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rPr>
      </w:pPr>
      <w:bookmarkStart w:id="0" w:name="_Toc25229"/>
    </w:p>
    <w:p>
      <w:pPr>
        <w:widowControl w:val="0"/>
        <w:ind w:left="200" w:hanging="420" w:hangingChars="200"/>
        <w:jc w:val="both"/>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widowControl/>
        <w:spacing w:line="360" w:lineRule="auto"/>
        <w:jc w:val="center"/>
        <w:outlineLvl w:val="9"/>
        <w:rPr>
          <w:rFonts w:ascii="Times New Roman" w:hAnsi="Times New Roman" w:eastAsia="宋体" w:cs="Times New Roman"/>
          <w:b w:val="0"/>
          <w:bCs w:val="0"/>
        </w:rPr>
      </w:pPr>
      <w:bookmarkStart w:id="1" w:name="_Toc26451"/>
      <w:bookmarkStart w:id="2" w:name="_Toc4015"/>
      <w:bookmarkStart w:id="3" w:name="_Toc14741"/>
      <w:r>
        <w:rPr>
          <w:rFonts w:ascii="Arial Unicode MS" w:hAnsi="Arial Unicode MS" w:eastAsia="Arial Unicode MS" w:cs="Arial Unicode MS"/>
          <w:b w:val="0"/>
          <w:bCs w:val="0"/>
          <w:kern w:val="0"/>
          <w:sz w:val="72"/>
          <w:szCs w:val="72"/>
          <w:lang w:bidi="ar"/>
        </w:rPr>
        <w:t>建设项目环境影响报告表</w:t>
      </w:r>
      <w:bookmarkEnd w:id="1"/>
      <w:bookmarkEnd w:id="2"/>
      <w:bookmarkEnd w:id="3"/>
    </w:p>
    <w:p>
      <w:pPr>
        <w:widowControl/>
        <w:spacing w:line="360" w:lineRule="auto"/>
        <w:jc w:val="center"/>
        <w:rPr>
          <w:rFonts w:ascii="楷体" w:hAnsi="楷体" w:eastAsia="楷体" w:cs="楷体"/>
          <w:kern w:val="0"/>
          <w:sz w:val="48"/>
          <w:szCs w:val="48"/>
          <w:lang w:bidi="ar"/>
        </w:rPr>
      </w:pPr>
      <w:r>
        <w:rPr>
          <w:rFonts w:ascii="楷体" w:hAnsi="楷体" w:eastAsia="楷体" w:cs="楷体"/>
          <w:kern w:val="0"/>
          <w:sz w:val="48"/>
          <w:szCs w:val="48"/>
          <w:lang w:bidi="ar"/>
        </w:rPr>
        <w:t>（</w:t>
      </w:r>
      <w:r>
        <w:rPr>
          <w:rFonts w:hint="eastAsia" w:ascii="楷体" w:hAnsi="楷体" w:eastAsia="楷体" w:cs="楷体"/>
          <w:kern w:val="0"/>
          <w:sz w:val="48"/>
          <w:szCs w:val="48"/>
          <w:lang w:val="en-US" w:eastAsia="zh-CN" w:bidi="ar"/>
        </w:rPr>
        <w:t>生态</w:t>
      </w:r>
      <w:r>
        <w:rPr>
          <w:rFonts w:ascii="楷体" w:hAnsi="楷体" w:eastAsia="楷体" w:cs="楷体"/>
          <w:kern w:val="0"/>
          <w:sz w:val="48"/>
          <w:szCs w:val="48"/>
          <w:lang w:bidi="ar"/>
        </w:rPr>
        <w:t>影响类）</w:t>
      </w:r>
    </w:p>
    <w:p>
      <w:pPr>
        <w:widowControl/>
        <w:spacing w:line="360" w:lineRule="auto"/>
        <w:jc w:val="center"/>
        <w:rPr>
          <w:rFonts w:hint="eastAsia" w:ascii="楷体" w:hAnsi="楷体" w:eastAsia="楷体" w:cs="楷体"/>
          <w:kern w:val="0"/>
          <w:sz w:val="32"/>
          <w:szCs w:val="32"/>
          <w:lang w:eastAsia="zh-CN" w:bidi="ar"/>
        </w:rPr>
      </w:pPr>
      <w:r>
        <w:rPr>
          <w:rFonts w:hint="eastAsia" w:ascii="楷体" w:hAnsi="楷体" w:eastAsia="楷体" w:cs="楷体"/>
          <w:kern w:val="0"/>
          <w:sz w:val="32"/>
          <w:szCs w:val="32"/>
          <w:lang w:eastAsia="zh-CN" w:bidi="ar"/>
        </w:rPr>
        <w:t>（</w:t>
      </w:r>
      <w:r>
        <w:rPr>
          <w:rFonts w:hint="eastAsia" w:ascii="楷体" w:hAnsi="楷体" w:eastAsia="楷体" w:cs="楷体"/>
          <w:kern w:val="0"/>
          <w:sz w:val="32"/>
          <w:szCs w:val="32"/>
          <w:lang w:val="en-US" w:eastAsia="zh-CN" w:bidi="ar"/>
        </w:rPr>
        <w:t>公示稿</w:t>
      </w:r>
      <w:r>
        <w:rPr>
          <w:rFonts w:hint="eastAsia" w:ascii="楷体" w:hAnsi="楷体" w:eastAsia="楷体" w:cs="楷体"/>
          <w:kern w:val="0"/>
          <w:sz w:val="32"/>
          <w:szCs w:val="32"/>
          <w:lang w:eastAsia="zh-CN" w:bidi="ar"/>
        </w:rPr>
        <w:t>）</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adjustRightInd w:val="0"/>
        <w:snapToGrid w:val="0"/>
        <w:spacing w:line="288" w:lineRule="auto"/>
        <w:ind w:firstLine="1040"/>
        <w:rPr>
          <w:rFonts w:hint="default" w:ascii="Times New Roman" w:hAnsi="Times New Roman" w:eastAsia="仿宋_GB2312" w:cs="Times New Roman"/>
          <w:sz w:val="30"/>
          <w:szCs w:val="30"/>
          <w:u w:val="single"/>
          <w:lang w:val="en-US" w:eastAsia="zh-CN"/>
        </w:rPr>
      </w:pPr>
      <w:r>
        <w:rPr>
          <w:rFonts w:ascii="Times New Roman" w:hAnsi="Times New Roman" w:eastAsia="仿宋_GB2312" w:cs="Times New Roman"/>
          <w:sz w:val="30"/>
          <w:szCs w:val="30"/>
        </w:rPr>
        <w:t>项目名称：</w:t>
      </w:r>
      <w:r>
        <w:rPr>
          <w:rFonts w:hint="eastAsia" w:ascii="Times New Roman" w:hAnsi="Times New Roman" w:eastAsia="仿宋_GB2312" w:cs="Times New Roman"/>
          <w:sz w:val="30"/>
          <w:szCs w:val="30"/>
          <w:u w:val="single"/>
          <w:lang w:val="en-US" w:eastAsia="zh-CN"/>
        </w:rPr>
        <w:t>中绿电托克逊县100万千瓦风电220千伏汇集站项目</w:t>
      </w:r>
    </w:p>
    <w:p>
      <w:pPr>
        <w:adjustRightInd w:val="0"/>
        <w:snapToGrid w:val="0"/>
        <w:spacing w:line="288" w:lineRule="auto"/>
        <w:ind w:firstLine="1040"/>
        <w:rPr>
          <w:rFonts w:hint="default" w:ascii="Times New Roman" w:hAnsi="Times New Roman" w:eastAsia="仿宋_GB2312" w:cs="Times New Roman"/>
          <w:sz w:val="30"/>
          <w:szCs w:val="30"/>
          <w:u w:val="single"/>
          <w:lang w:val="en-US" w:eastAsia="zh-CN"/>
        </w:rPr>
      </w:pPr>
      <w:r>
        <w:rPr>
          <w:rFonts w:hint="eastAsia" w:ascii="Times New Roman" w:hAnsi="Times New Roman" w:eastAsia="仿宋_GB2312" w:cs="Times New Roman"/>
          <w:sz w:val="30"/>
          <w:szCs w:val="30"/>
        </w:rPr>
        <w:t>建设单位（盖章）：</w:t>
      </w:r>
      <w:r>
        <w:rPr>
          <w:rFonts w:hint="eastAsia" w:ascii="Times New Roman" w:hAnsi="Times New Roman" w:eastAsia="仿宋_GB2312" w:cs="Times New Roman"/>
          <w:sz w:val="30"/>
          <w:szCs w:val="30"/>
          <w:u w:val="single"/>
          <w:lang w:val="en-US" w:eastAsia="zh-CN"/>
        </w:rPr>
        <w:t>中绿电(托克逊)新能源发电有限公司</w:t>
      </w:r>
    </w:p>
    <w:p>
      <w:pPr>
        <w:adjustRightInd w:val="0"/>
        <w:snapToGrid w:val="0"/>
        <w:spacing w:line="288" w:lineRule="auto"/>
        <w:ind w:firstLine="104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rPr>
        <w:t>编制日期：</w:t>
      </w:r>
      <w:r>
        <w:rPr>
          <w:rFonts w:hint="eastAsia" w:ascii="Times New Roman" w:hAnsi="Times New Roman" w:eastAsia="仿宋_GB2312" w:cs="Times New Roman"/>
          <w:sz w:val="30"/>
          <w:szCs w:val="30"/>
          <w:u w:val="single"/>
        </w:rPr>
        <w:t>202</w:t>
      </w:r>
      <w:r>
        <w:rPr>
          <w:rFonts w:hint="eastAsia" w:ascii="Times New Roman" w:hAnsi="Times New Roman" w:eastAsia="仿宋_GB2312" w:cs="Times New Roman"/>
          <w:sz w:val="30"/>
          <w:szCs w:val="30"/>
          <w:u w:val="single"/>
          <w:lang w:val="en-US" w:eastAsia="zh-CN"/>
        </w:rPr>
        <w:t>5</w:t>
      </w:r>
      <w:r>
        <w:rPr>
          <w:rFonts w:hint="eastAsia" w:ascii="Times New Roman" w:hAnsi="Times New Roman" w:eastAsia="仿宋_GB2312" w:cs="Times New Roman"/>
          <w:sz w:val="30"/>
          <w:szCs w:val="30"/>
          <w:u w:val="single"/>
        </w:rPr>
        <w:t>年</w:t>
      </w:r>
      <w:r>
        <w:rPr>
          <w:rFonts w:hint="eastAsia" w:eastAsia="仿宋_GB2312" w:cs="Times New Roman"/>
          <w:sz w:val="30"/>
          <w:szCs w:val="30"/>
          <w:u w:val="single"/>
          <w:lang w:val="en-US" w:eastAsia="zh-CN"/>
        </w:rPr>
        <w:t>8</w:t>
      </w:r>
      <w:r>
        <w:rPr>
          <w:rFonts w:hint="eastAsia" w:ascii="Times New Roman" w:hAnsi="Times New Roman" w:eastAsia="仿宋_GB2312" w:cs="Times New Roman"/>
          <w:sz w:val="30"/>
          <w:szCs w:val="30"/>
          <w:u w:val="single"/>
        </w:rPr>
        <w:t>月</w:t>
      </w:r>
    </w:p>
    <w:p>
      <w:pPr>
        <w:widowControl/>
        <w:jc w:val="left"/>
        <w:rPr>
          <w:rFonts w:ascii="楷体" w:hAnsi="楷体" w:eastAsia="楷体" w:cs="楷体"/>
          <w:kern w:val="0"/>
          <w:sz w:val="36"/>
          <w:szCs w:val="36"/>
          <w:lang w:bidi="ar"/>
        </w:rPr>
      </w:pPr>
    </w:p>
    <w:p>
      <w:pPr>
        <w:widowControl/>
        <w:jc w:val="both"/>
        <w:rPr>
          <w:rFonts w:ascii="楷体" w:hAnsi="楷体" w:eastAsia="楷体" w:cs="楷体"/>
          <w:kern w:val="0"/>
          <w:sz w:val="36"/>
          <w:szCs w:val="36"/>
          <w:lang w:bidi="ar"/>
        </w:rPr>
      </w:pPr>
    </w:p>
    <w:p>
      <w:pPr>
        <w:widowControl/>
        <w:jc w:val="both"/>
        <w:rPr>
          <w:rFonts w:ascii="楷体" w:hAnsi="楷体" w:eastAsia="楷体" w:cs="楷体"/>
          <w:kern w:val="0"/>
          <w:sz w:val="36"/>
          <w:szCs w:val="36"/>
          <w:lang w:bidi="ar"/>
        </w:rPr>
      </w:pPr>
    </w:p>
    <w:p>
      <w:pPr>
        <w:spacing w:after="100" w:afterAutospacing="1"/>
        <w:jc w:val="center"/>
        <w:outlineLvl w:val="9"/>
        <w:rPr>
          <w:rFonts w:hint="default" w:ascii="Times New Roman" w:hAnsi="Times New Roman" w:eastAsia="宋体" w:cs="Times New Roman"/>
          <w:snapToGrid w:val="0"/>
          <w:color w:val="auto"/>
          <w:szCs w:val="30"/>
        </w:rPr>
        <w:sectPr>
          <w:footerReference r:id="rId3" w:type="default"/>
          <w:pgSz w:w="11906" w:h="16838"/>
          <w:pgMar w:top="1440" w:right="1800" w:bottom="1440" w:left="1800" w:header="851" w:footer="1077" w:gutter="0"/>
          <w:pgBorders>
            <w:top w:val="none" w:sz="0" w:space="0"/>
            <w:left w:val="none" w:sz="0" w:space="0"/>
            <w:bottom w:val="none" w:sz="0" w:space="0"/>
            <w:right w:val="none" w:sz="0" w:space="0"/>
          </w:pgBorders>
          <w:pgNumType w:fmt="numberInDash" w:start="1"/>
          <w:cols w:space="720" w:num="1"/>
          <w:docGrid w:linePitch="312" w:charSpace="0"/>
        </w:sectPr>
      </w:pPr>
      <w:r>
        <w:rPr>
          <w:rFonts w:ascii="楷体" w:hAnsi="楷体" w:eastAsia="楷体" w:cs="楷体"/>
          <w:kern w:val="0"/>
          <w:sz w:val="36"/>
          <w:szCs w:val="36"/>
          <w:lang w:val="en-US" w:eastAsia="zh-CN" w:bidi="ar"/>
        </w:rPr>
        <w:t>中华人民共和国生态环境部</w:t>
      </w:r>
    </w:p>
    <w:p>
      <w:pPr>
        <w:pStyle w:val="27"/>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宋体" w:cs="宋体"/>
          <w:b/>
          <w:bCs/>
          <w:snapToGrid w:val="0"/>
          <w:color w:val="000000"/>
          <w:sz w:val="28"/>
          <w:szCs w:val="28"/>
        </w:rPr>
      </w:pPr>
      <w:bookmarkStart w:id="4" w:name="_Toc3289"/>
      <w:r>
        <w:rPr>
          <w:rFonts w:hint="default" w:ascii="宋体" w:hAnsi="宋体" w:eastAsia="宋体" w:cs="宋体"/>
          <w:b/>
          <w:bCs/>
          <w:snapToGrid w:val="0"/>
          <w:color w:val="000000"/>
          <w:sz w:val="28"/>
          <w:szCs w:val="28"/>
        </w:rPr>
        <w:t>一、建设项目基本情况</w:t>
      </w:r>
      <w:bookmarkEnd w:id="0"/>
      <w:bookmarkEnd w:id="4"/>
    </w:p>
    <w:tbl>
      <w:tblPr>
        <w:tblStyle w:val="30"/>
        <w:tblW w:w="9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03"/>
        <w:gridCol w:w="2966"/>
        <w:gridCol w:w="2144"/>
        <w:gridCol w:w="26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建设项目名称</w:t>
            </w:r>
          </w:p>
        </w:tc>
        <w:tc>
          <w:tcPr>
            <w:tcW w:w="7736" w:type="dxa"/>
            <w:gridSpan w:val="3"/>
            <w:noWrap w:val="0"/>
            <w:vAlign w:val="center"/>
          </w:tcPr>
          <w:p>
            <w:pPr>
              <w:adjustRightInd w:val="0"/>
              <w:snapToGrid w:val="0"/>
              <w:jc w:val="center"/>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中绿电托克逊县100万千瓦风电220千伏汇集站项目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项目代码</w:t>
            </w:r>
          </w:p>
        </w:tc>
        <w:tc>
          <w:tcPr>
            <w:tcW w:w="7736" w:type="dxa"/>
            <w:gridSpan w:val="3"/>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2507-650422-04-01-695430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建设单位联系人</w:t>
            </w:r>
          </w:p>
        </w:tc>
        <w:tc>
          <w:tcPr>
            <w:tcW w:w="2966" w:type="dxa"/>
            <w:noWrap w:val="0"/>
            <w:vAlign w:val="center"/>
          </w:tcPr>
          <w:p>
            <w:pPr>
              <w:adjustRightInd w:val="0"/>
              <w:snapToGrid w:val="0"/>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w:t>
            </w:r>
          </w:p>
        </w:tc>
        <w:tc>
          <w:tcPr>
            <w:tcW w:w="2144"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联系方式</w:t>
            </w:r>
          </w:p>
        </w:tc>
        <w:tc>
          <w:tcPr>
            <w:tcW w:w="2626" w:type="dxa"/>
            <w:noWrap w:val="0"/>
            <w:vAlign w:val="center"/>
          </w:tcPr>
          <w:p>
            <w:pPr>
              <w:adjustRightInd w:val="0"/>
              <w:snapToGrid w:val="0"/>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建设地点</w:t>
            </w:r>
          </w:p>
        </w:tc>
        <w:tc>
          <w:tcPr>
            <w:tcW w:w="7736" w:type="dxa"/>
            <w:gridSpan w:val="3"/>
            <w:noWrap w:val="0"/>
            <w:vAlign w:val="center"/>
          </w:tcPr>
          <w:p>
            <w:pPr>
              <w:adjustRightInd w:val="0"/>
              <w:snapToGrid w:val="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val="en-US" w:eastAsia="zh-CN"/>
              </w:rPr>
              <w:t>新疆维吾尔自治区吐鲁番市</w:t>
            </w:r>
            <w:r>
              <w:rPr>
                <w:rFonts w:hint="eastAsia" w:cs="Times New Roman"/>
                <w:color w:val="auto"/>
                <w:sz w:val="24"/>
                <w:lang w:val="en-US" w:eastAsia="zh-CN"/>
              </w:rPr>
              <w:t>托克逊县克尔碱镇、通沟村飞地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地理坐标</w:t>
            </w:r>
          </w:p>
        </w:tc>
        <w:tc>
          <w:tcPr>
            <w:tcW w:w="7736" w:type="dxa"/>
            <w:gridSpan w:val="3"/>
            <w:noWrap w:val="0"/>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建设项目</w:t>
            </w:r>
          </w:p>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000000"/>
                <w:sz w:val="24"/>
              </w:rPr>
              <w:t>行业类别</w:t>
            </w:r>
          </w:p>
        </w:tc>
        <w:tc>
          <w:tcPr>
            <w:tcW w:w="2966" w:type="dxa"/>
            <w:noWrap w:val="0"/>
            <w:vAlign w:val="center"/>
          </w:tcPr>
          <w:p>
            <w:pPr>
              <w:keepNext w:val="0"/>
              <w:keepLines w:val="0"/>
              <w:widowControl/>
              <w:numPr>
                <w:ilvl w:val="0"/>
                <w:numId w:val="0"/>
              </w:numPr>
              <w:suppressLineNumbers w:val="0"/>
              <w:ind w:left="0" w:leftChars="0" w:firstLine="0" w:firstLineChars="0"/>
              <w:jc w:val="left"/>
              <w:rPr>
                <w:rFonts w:hint="default" w:ascii="Times New Roman" w:hAnsi="Times New Roman" w:eastAsia="宋体" w:cs="Times New Roman"/>
                <w:color w:val="auto"/>
                <w:sz w:val="24"/>
                <w:lang w:val="en-US" w:eastAsia="zh-CN"/>
              </w:rPr>
            </w:pPr>
            <w:r>
              <w:rPr>
                <w:rFonts w:hint="default" w:ascii="Times New Roman" w:hAnsi="Times New Roman" w:cs="Times New Roman"/>
                <w:sz w:val="24"/>
                <w:szCs w:val="24"/>
                <w:lang w:val="en-US" w:eastAsia="zh-CN"/>
              </w:rPr>
              <w:t>五十五、核与辐射161输变电工程</w:t>
            </w:r>
          </w:p>
        </w:tc>
        <w:tc>
          <w:tcPr>
            <w:tcW w:w="2144"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highlight w:val="none"/>
              </w:rPr>
              <w:t>用地（用海）面积（m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）/长度（km）</w:t>
            </w:r>
          </w:p>
        </w:tc>
        <w:tc>
          <w:tcPr>
            <w:tcW w:w="2626" w:type="dxa"/>
            <w:noWrap w:val="0"/>
            <w:vAlign w:val="center"/>
          </w:tcPr>
          <w:p>
            <w:pPr>
              <w:adjustRightInd w:val="0"/>
              <w:snapToGrid w:val="0"/>
              <w:jc w:val="center"/>
              <w:rPr>
                <w:rFonts w:hint="default" w:ascii="Times New Roman" w:hAnsi="Times New Roman" w:cs="Times New Roman"/>
                <w:sz w:val="24"/>
                <w:szCs w:val="24"/>
                <w:vertAlign w:val="superscript"/>
                <w:lang w:val="en-US" w:eastAsia="zh-CN"/>
              </w:rPr>
            </w:pPr>
            <w:r>
              <w:rPr>
                <w:rFonts w:hint="eastAsia" w:ascii="Times New Roman" w:hAnsi="Times New Roman" w:cs="Times New Roman"/>
                <w:sz w:val="24"/>
                <w:szCs w:val="24"/>
                <w:lang w:val="en-US" w:eastAsia="zh-CN"/>
              </w:rPr>
              <w:t>永久占地：</w:t>
            </w:r>
            <w:r>
              <w:rPr>
                <w:rFonts w:hint="eastAsia" w:cs="Times New Roman"/>
                <w:sz w:val="24"/>
                <w:szCs w:val="24"/>
                <w:lang w:val="en-US" w:eastAsia="zh-CN"/>
              </w:rPr>
              <w:t>42497</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vertAlign w:val="superscript"/>
                <w:lang w:val="en-US" w:eastAsia="zh-CN"/>
              </w:rPr>
              <w:t>2</w:t>
            </w:r>
          </w:p>
          <w:p>
            <w:pPr>
              <w:adjustRightInd w:val="0"/>
              <w:snapToGrid w:val="0"/>
              <w:jc w:val="center"/>
              <w:rPr>
                <w:rFonts w:hint="eastAsia" w:ascii="Times New Roman" w:hAnsi="Times New Roman" w:eastAsia="宋体" w:cs="Times New Roman"/>
                <w:color w:val="auto"/>
                <w:sz w:val="24"/>
                <w:vertAlign w:val="baseline"/>
                <w:lang w:eastAsia="zh-CN"/>
              </w:rPr>
            </w:pPr>
            <w:r>
              <w:rPr>
                <w:rFonts w:hint="eastAsia" w:ascii="Times New Roman" w:hAnsi="Times New Roman" w:cs="Times New Roman"/>
                <w:sz w:val="24"/>
                <w:szCs w:val="24"/>
                <w:highlight w:val="none"/>
                <w:lang w:val="en-US" w:eastAsia="zh-CN"/>
              </w:rPr>
              <w:t>临时占地：60301</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建设性质</w:t>
            </w:r>
          </w:p>
        </w:tc>
        <w:tc>
          <w:tcPr>
            <w:tcW w:w="2966" w:type="dxa"/>
            <w:noWrap w:val="0"/>
            <w:vAlign w:val="center"/>
          </w:tcPr>
          <w:p>
            <w:pPr>
              <w:adjustRightInd w:val="0"/>
              <w:snapToGrid w:val="0"/>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sym w:font="Wingdings 2" w:char="0052"/>
            </w:r>
            <w:r>
              <w:rPr>
                <w:rFonts w:hint="default" w:ascii="Times New Roman" w:hAnsi="Times New Roman" w:eastAsia="宋体" w:cs="Times New Roman"/>
                <w:color w:val="auto"/>
                <w:sz w:val="24"/>
              </w:rPr>
              <w:t>新建（迁建）</w:t>
            </w:r>
          </w:p>
          <w:p>
            <w:pPr>
              <w:adjustRightInd w:val="0"/>
              <w:snapToGrid w:val="0"/>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改建</w:t>
            </w:r>
          </w:p>
          <w:p>
            <w:pPr>
              <w:adjustRightInd w:val="0"/>
              <w:snapToGrid w:val="0"/>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扩建</w:t>
            </w:r>
          </w:p>
          <w:p>
            <w:pPr>
              <w:adjustRightInd w:val="0"/>
              <w:snapToGrid w:val="0"/>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技术改造</w:t>
            </w:r>
          </w:p>
        </w:tc>
        <w:tc>
          <w:tcPr>
            <w:tcW w:w="2144" w:type="dxa"/>
            <w:noWrap w:val="0"/>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w:t>
            </w:r>
          </w:p>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申报情形</w:t>
            </w:r>
          </w:p>
        </w:tc>
        <w:tc>
          <w:tcPr>
            <w:tcW w:w="2626" w:type="dxa"/>
            <w:noWrap w:val="0"/>
            <w:vAlign w:val="center"/>
          </w:tcPr>
          <w:p>
            <w:pPr>
              <w:adjustRightInd w:val="0"/>
              <w:snapToGrid w:val="0"/>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sym w:font="Wingdings 2" w:char="0052"/>
            </w:r>
            <w:r>
              <w:rPr>
                <w:rFonts w:hint="default" w:ascii="Times New Roman" w:hAnsi="Times New Roman" w:eastAsia="宋体" w:cs="Times New Roman"/>
                <w:color w:val="auto"/>
                <w:sz w:val="24"/>
              </w:rPr>
              <w:t>首次申报项目</w:t>
            </w:r>
          </w:p>
          <w:p>
            <w:pPr>
              <w:adjustRightInd w:val="0"/>
              <w:snapToGrid w:val="0"/>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不予批准后再次申报项目</w:t>
            </w:r>
          </w:p>
          <w:p>
            <w:pPr>
              <w:adjustRightInd w:val="0"/>
              <w:snapToGrid w:val="0"/>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超五年重新审核项目</w:t>
            </w:r>
          </w:p>
          <w:p>
            <w:pPr>
              <w:adjustRightInd w:val="0"/>
              <w:snapToGrid w:val="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项目审批（核准/备案）部门（选填）</w:t>
            </w:r>
          </w:p>
        </w:tc>
        <w:tc>
          <w:tcPr>
            <w:tcW w:w="2966"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吐鲁番市发展和改革委员会</w:t>
            </w:r>
          </w:p>
        </w:tc>
        <w:tc>
          <w:tcPr>
            <w:tcW w:w="2144"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项目审批（核准/</w:t>
            </w:r>
          </w:p>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备案）文号（选填）</w:t>
            </w:r>
          </w:p>
        </w:tc>
        <w:tc>
          <w:tcPr>
            <w:tcW w:w="2626"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吐市发改能交[2025]201号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总投资（万元）</w:t>
            </w:r>
          </w:p>
        </w:tc>
        <w:tc>
          <w:tcPr>
            <w:tcW w:w="2966"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29980.44</w:t>
            </w:r>
          </w:p>
        </w:tc>
        <w:tc>
          <w:tcPr>
            <w:tcW w:w="2144"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环保投资（万元）</w:t>
            </w:r>
          </w:p>
        </w:tc>
        <w:tc>
          <w:tcPr>
            <w:tcW w:w="2626"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环保投资占比（%）</w:t>
            </w:r>
          </w:p>
        </w:tc>
        <w:tc>
          <w:tcPr>
            <w:tcW w:w="2966" w:type="dxa"/>
            <w:noWrap w:val="0"/>
            <w:vAlign w:val="center"/>
          </w:tcPr>
          <w:p>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0.48</w:t>
            </w:r>
          </w:p>
        </w:tc>
        <w:tc>
          <w:tcPr>
            <w:tcW w:w="2144"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施工工期</w:t>
            </w:r>
          </w:p>
        </w:tc>
        <w:tc>
          <w:tcPr>
            <w:tcW w:w="2626"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15</w:t>
            </w:r>
            <w:r>
              <w:rPr>
                <w:rFonts w:hint="default" w:ascii="Times New Roman" w:hAnsi="Times New Roman" w:eastAsia="宋体" w:cs="Times New Roman"/>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是否开工建设</w:t>
            </w:r>
          </w:p>
        </w:tc>
        <w:tc>
          <w:tcPr>
            <w:tcW w:w="7736" w:type="dxa"/>
            <w:gridSpan w:val="3"/>
            <w:noWrap w:val="0"/>
            <w:vAlign w:val="center"/>
          </w:tcPr>
          <w:p>
            <w:pPr>
              <w:adjustRightInd w:val="0"/>
              <w:snapToGrid w:val="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w:char="00FE"/>
            </w:r>
            <w:r>
              <w:rPr>
                <w:rFonts w:hint="default" w:ascii="Times New Roman" w:hAnsi="Times New Roman" w:eastAsia="宋体" w:cs="Times New Roman"/>
                <w:color w:val="auto"/>
                <w:sz w:val="24"/>
                <w:highlight w:val="none"/>
              </w:rPr>
              <w:t>否</w:t>
            </w:r>
          </w:p>
          <w:p>
            <w:pPr>
              <w:adjustRightInd w:val="0"/>
              <w:snapToGrid w:val="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sym w:font="Wingdings" w:char="00A8"/>
            </w:r>
            <w:r>
              <w:rPr>
                <w:rFonts w:hint="default" w:ascii="Times New Roman" w:hAnsi="Times New Roman" w:eastAsia="宋体" w:cs="Times New Roman"/>
                <w:color w:val="auto"/>
                <w:sz w:val="24"/>
                <w:highlight w:val="none"/>
              </w:rPr>
              <w:t>是：</w:t>
            </w:r>
            <w:r>
              <w:rPr>
                <w:rFonts w:hint="default" w:ascii="Times New Roman" w:hAnsi="Times New Roman" w:eastAsia="宋体" w:cs="Times New Roman"/>
                <w:color w:val="auto"/>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8" w:hRule="atLeast"/>
          <w:jc w:val="center"/>
        </w:trPr>
        <w:tc>
          <w:tcPr>
            <w:tcW w:w="130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专项评价设置情况</w:t>
            </w:r>
          </w:p>
        </w:tc>
        <w:tc>
          <w:tcPr>
            <w:tcW w:w="7736" w:type="dxa"/>
            <w:gridSpan w:val="3"/>
            <w:noWrap w:val="0"/>
            <w:tcMar>
              <w:top w:w="16" w:type="dxa"/>
              <w:left w:w="16" w:type="dxa"/>
              <w:right w:w="16" w:type="dxa"/>
            </w:tcMar>
            <w:vAlign w:val="center"/>
          </w:tcPr>
          <w:p>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根据《环境影响评价技术导则输变电》（HJ24-2020），附录B“输变电建设项目环境影响报告表的格式和要求”B.2.1：“应设电磁环境影响专题评价，其评价等级、评价内容与格式按照本标准有关电磁环境影响评价要求进行。”</w:t>
            </w:r>
          </w:p>
          <w:p>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本项目为</w:t>
            </w:r>
            <w:r>
              <w:rPr>
                <w:rFonts w:hint="eastAsia" w:ascii="Times New Roman" w:hAnsi="Times New Roman" w:eastAsia="宋体" w:cs="Times New Roman"/>
                <w:color w:val="auto"/>
                <w:kern w:val="0"/>
                <w:sz w:val="24"/>
                <w:lang w:val="en-US" w:eastAsia="zh-CN"/>
              </w:rPr>
              <w:t>220kV汇集站，</w:t>
            </w:r>
            <w:r>
              <w:rPr>
                <w:rFonts w:hint="eastAsia" w:ascii="Times New Roman" w:hAnsi="Times New Roman" w:eastAsia="宋体" w:cs="Times New Roman"/>
                <w:color w:val="auto"/>
                <w:kern w:val="0"/>
                <w:sz w:val="24"/>
                <w:lang w:eastAsia="zh-CN"/>
              </w:rPr>
              <w:t>因此，设置电磁环境影响专题评价。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规划情况</w:t>
            </w:r>
          </w:p>
        </w:tc>
        <w:tc>
          <w:tcPr>
            <w:tcW w:w="7736" w:type="dxa"/>
            <w:gridSpan w:val="3"/>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130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规划环境影响评价情况</w:t>
            </w:r>
          </w:p>
        </w:tc>
        <w:tc>
          <w:tcPr>
            <w:tcW w:w="7736" w:type="dxa"/>
            <w:gridSpan w:val="3"/>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130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规划及</w:t>
            </w:r>
            <w:r>
              <w:rPr>
                <w:rFonts w:hint="default" w:ascii="Times New Roman" w:hAnsi="Times New Roman" w:eastAsia="宋体" w:cs="Times New Roman"/>
                <w:color w:val="auto"/>
                <w:sz w:val="24"/>
              </w:rPr>
              <w:t>规划环境影响评价</w:t>
            </w:r>
            <w:r>
              <w:rPr>
                <w:rFonts w:hint="default" w:ascii="Times New Roman" w:hAnsi="Times New Roman" w:eastAsia="宋体" w:cs="Times New Roman"/>
                <w:color w:val="auto"/>
                <w:kern w:val="0"/>
                <w:sz w:val="24"/>
              </w:rPr>
              <w:t>符合性分析</w:t>
            </w:r>
          </w:p>
        </w:tc>
        <w:tc>
          <w:tcPr>
            <w:tcW w:w="7736" w:type="dxa"/>
            <w:gridSpan w:val="3"/>
            <w:noWrap w:val="0"/>
            <w:tcMar>
              <w:top w:w="16" w:type="dxa"/>
              <w:left w:w="16" w:type="dxa"/>
              <w:right w:w="16" w:type="dxa"/>
            </w:tcMar>
            <w:vAlign w:val="center"/>
          </w:tcPr>
          <w:p>
            <w:pPr>
              <w:pStyle w:val="9"/>
              <w:spacing w:line="360" w:lineRule="auto"/>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3"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bookmarkStart w:id="5" w:name="_Hlk56690880"/>
            <w:r>
              <w:rPr>
                <w:rFonts w:hint="default" w:ascii="Times New Roman" w:hAnsi="Times New Roman" w:eastAsia="宋体" w:cs="Times New Roman"/>
                <w:color w:val="auto"/>
                <w:kern w:val="0"/>
                <w:sz w:val="24"/>
              </w:rPr>
              <w:t>其他符合性分析</w:t>
            </w:r>
            <w:bookmarkEnd w:id="5"/>
          </w:p>
        </w:tc>
        <w:tc>
          <w:tcPr>
            <w:tcW w:w="7736" w:type="dxa"/>
            <w:gridSpan w:val="3"/>
            <w:noWrap w:val="0"/>
            <w:tcMar>
              <w:top w:w="16" w:type="dxa"/>
              <w:left w:w="16" w:type="dxa"/>
              <w:right w:w="16" w:type="dxa"/>
            </w:tcMar>
            <w:vAlign w:val="center"/>
          </w:tcPr>
          <w:p>
            <w:pPr>
              <w:spacing w:line="360" w:lineRule="auto"/>
              <w:rPr>
                <w:rFonts w:hint="default"/>
                <w:b/>
                <w:bCs/>
                <w:color w:val="auto"/>
                <w:sz w:val="24"/>
                <w:szCs w:val="24"/>
              </w:rPr>
            </w:pPr>
            <w:r>
              <w:rPr>
                <w:rFonts w:hint="default"/>
                <w:b/>
                <w:bCs/>
                <w:color w:val="auto"/>
                <w:sz w:val="24"/>
                <w:szCs w:val="24"/>
              </w:rPr>
              <w:t>1、产业政策相符性</w:t>
            </w:r>
          </w:p>
          <w:p>
            <w:pPr>
              <w:spacing w:line="360" w:lineRule="auto"/>
              <w:ind w:firstLine="480" w:firstLineChars="200"/>
              <w:rPr>
                <w:rFonts w:hint="default" w:ascii="Times New Roman" w:hAnsi="Times New Roman" w:eastAsia="宋体" w:cs="Times New Roman"/>
                <w:snapToGrid w:val="0"/>
                <w:kern w:val="0"/>
                <w:sz w:val="24"/>
                <w:szCs w:val="24"/>
                <w:lang w:val="en-US" w:eastAsia="zh-CN" w:bidi="ar-SA"/>
              </w:rPr>
            </w:pPr>
            <w:r>
              <w:rPr>
                <w:rFonts w:hint="eastAsia" w:eastAsia="宋体" w:cs="Times New Roman"/>
                <w:b w:val="0"/>
                <w:bCs w:val="0"/>
                <w:color w:val="auto"/>
                <w:sz w:val="24"/>
                <w:szCs w:val="24"/>
                <w:highlight w:val="none"/>
                <w:lang w:val="en-US" w:eastAsia="zh-CN"/>
              </w:rPr>
              <w:t>本工程为220千伏汇集站</w:t>
            </w:r>
            <w:r>
              <w:rPr>
                <w:rFonts w:hint="eastAsia" w:cs="Times New Roman"/>
                <w:b w:val="0"/>
                <w:bCs w:val="0"/>
                <w:color w:val="auto"/>
                <w:sz w:val="24"/>
                <w:szCs w:val="24"/>
                <w:highlight w:val="none"/>
                <w:lang w:val="en-US" w:eastAsia="zh-CN"/>
              </w:rPr>
              <w:t>工程</w:t>
            </w:r>
            <w:r>
              <w:rPr>
                <w:rFonts w:hint="eastAsia" w:eastAsia="宋体" w:cs="Times New Roman"/>
                <w:b w:val="0"/>
                <w:bCs w:val="0"/>
                <w:color w:val="auto"/>
                <w:sz w:val="24"/>
                <w:szCs w:val="24"/>
                <w:highlight w:val="none"/>
                <w:lang w:val="en-US" w:eastAsia="zh-CN"/>
              </w:rPr>
              <w:t>，根据《产业结构调整指导目录》(2024年本)中的“第一类鼓励类”第四部分“电力”第2条“2.电力基础设施建设”项目，因此本项目符合国家产业政策。</w:t>
            </w:r>
          </w:p>
          <w:p>
            <w:pPr>
              <w:pStyle w:val="7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baseline"/>
              <w:rPr>
                <w:rFonts w:hint="default"/>
                <w:b/>
                <w:bCs/>
                <w:color w:val="auto"/>
                <w:sz w:val="24"/>
                <w:szCs w:val="24"/>
                <w:lang w:val="en-US" w:eastAsia="zh-CN"/>
              </w:rPr>
            </w:pPr>
            <w:r>
              <w:rPr>
                <w:rFonts w:hint="eastAsia"/>
                <w:b/>
                <w:bCs/>
                <w:color w:val="auto"/>
                <w:sz w:val="24"/>
                <w:szCs w:val="24"/>
                <w:lang w:val="en-US" w:eastAsia="zh-CN"/>
              </w:rPr>
              <w:t>2</w:t>
            </w:r>
            <w:r>
              <w:rPr>
                <w:rFonts w:hint="default"/>
                <w:b/>
                <w:bCs/>
                <w:color w:val="auto"/>
                <w:sz w:val="24"/>
                <w:szCs w:val="24"/>
                <w:lang w:val="en-US" w:eastAsia="zh-CN"/>
              </w:rPr>
              <w:t>、与《可再生能源中长期发展规划》（发改能源〔2007〕2174号）相符性分析</w:t>
            </w:r>
          </w:p>
          <w:p>
            <w:pPr>
              <w:pStyle w:val="72"/>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default"/>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本项目为风力发电配套的输变电项目</w:t>
            </w:r>
            <w:r>
              <w:rPr>
                <w:rFonts w:hint="eastAsia" w:ascii="Times New Roman" w:hAnsi="Times New Roman" w:eastAsia="宋体" w:cs="Times New Roman"/>
                <w:color w:val="auto"/>
                <w:sz w:val="24"/>
                <w:szCs w:val="24"/>
                <w:highlight w:val="none"/>
                <w:lang w:val="en-US" w:eastAsia="zh-CN"/>
              </w:rPr>
              <w:t>，项目</w:t>
            </w:r>
            <w:r>
              <w:rPr>
                <w:rFonts w:hint="default"/>
                <w:color w:val="auto"/>
                <w:sz w:val="24"/>
                <w:szCs w:val="24"/>
                <w:lang w:val="en-US" w:eastAsia="zh-CN"/>
              </w:rPr>
              <w:t>的建设不仅部分补充了电网的用电需求，还优化了新疆电网的能源结构，充分利用了当地丰富的风力资源，提高当地可再生能源的比例，而且符合区域发展需求，对当地的产业结构调整及电网供电能力也起到了十分积极的促进作用，项目建设符合要求。</w:t>
            </w:r>
          </w:p>
          <w:p>
            <w:pPr>
              <w:autoSpaceDE w:val="0"/>
              <w:autoSpaceDN w:val="0"/>
              <w:spacing w:line="360" w:lineRule="auto"/>
              <w:rPr>
                <w:rFonts w:hint="default"/>
                <w:b/>
                <w:bCs/>
                <w:color w:val="auto"/>
                <w:sz w:val="24"/>
                <w:szCs w:val="24"/>
              </w:rPr>
            </w:pPr>
            <w:r>
              <w:rPr>
                <w:rFonts w:hint="eastAsia"/>
                <w:b/>
                <w:bCs/>
                <w:color w:val="auto"/>
                <w:sz w:val="24"/>
                <w:szCs w:val="24"/>
                <w:lang w:val="en-US" w:eastAsia="zh-CN"/>
              </w:rPr>
              <w:t>2</w:t>
            </w:r>
            <w:r>
              <w:rPr>
                <w:rFonts w:hint="default"/>
                <w:b/>
                <w:bCs/>
                <w:color w:val="auto"/>
                <w:sz w:val="24"/>
                <w:szCs w:val="24"/>
              </w:rPr>
              <w:t>、与《新疆维吾尔自治区生态环境分区管控动态更新成果》符合性分析</w:t>
            </w:r>
          </w:p>
          <w:p>
            <w:pPr>
              <w:widowControl/>
              <w:spacing w:line="360" w:lineRule="auto"/>
              <w:ind w:firstLine="480" w:firstLineChars="200"/>
              <w:rPr>
                <w:rFonts w:hint="default"/>
                <w:color w:val="auto"/>
                <w:sz w:val="24"/>
                <w:szCs w:val="24"/>
              </w:rPr>
            </w:pPr>
            <w:r>
              <w:rPr>
                <w:snapToGrid w:val="0"/>
                <w:kern w:val="0"/>
                <w:sz w:val="24"/>
              </w:rPr>
              <w:t>综上所述，本项目符合</w:t>
            </w:r>
            <w:r>
              <w:rPr>
                <w:rFonts w:hint="eastAsia"/>
                <w:snapToGrid w:val="0"/>
                <w:kern w:val="0"/>
                <w:sz w:val="24"/>
              </w:rPr>
              <w:t>《新疆维吾尔自治区生态环境分区管控动态更新成果》</w:t>
            </w:r>
            <w:r>
              <w:rPr>
                <w:snapToGrid w:val="0"/>
                <w:kern w:val="0"/>
                <w:sz w:val="24"/>
              </w:rPr>
              <w:t>相关要求。</w:t>
            </w:r>
          </w:p>
          <w:p>
            <w:pPr>
              <w:numPr>
                <w:ilvl w:val="0"/>
                <w:numId w:val="0"/>
              </w:numPr>
              <w:autoSpaceDE w:val="0"/>
              <w:autoSpaceDN w:val="0"/>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3、与《吐鲁番市“三线一单”生态环境分区管控方案》的符合性分析</w:t>
            </w:r>
          </w:p>
          <w:p>
            <w:pPr>
              <w:widowControl/>
              <w:spacing w:line="360" w:lineRule="auto"/>
              <w:ind w:firstLine="480" w:firstLineChars="200"/>
              <w:rPr>
                <w:rFonts w:hint="eastAsia"/>
                <w:snapToGrid w:val="0"/>
                <w:kern w:val="0"/>
                <w:sz w:val="24"/>
                <w:lang w:val="en-US" w:eastAsia="zh-CN"/>
              </w:rPr>
            </w:pPr>
            <w:r>
              <w:rPr>
                <w:snapToGrid w:val="0"/>
                <w:kern w:val="0"/>
                <w:sz w:val="24"/>
              </w:rPr>
              <w:t>本项目符合</w:t>
            </w:r>
            <w:r>
              <w:rPr>
                <w:rFonts w:hint="eastAsia"/>
                <w:snapToGrid w:val="0"/>
                <w:kern w:val="0"/>
                <w:sz w:val="24"/>
              </w:rPr>
              <w:t>《</w:t>
            </w:r>
            <w:r>
              <w:rPr>
                <w:rFonts w:hint="eastAsia"/>
                <w:snapToGrid w:val="0"/>
                <w:kern w:val="0"/>
                <w:sz w:val="24"/>
                <w:lang w:val="en-US" w:eastAsia="zh-CN"/>
              </w:rPr>
              <w:t>吐鲁番市“三线一单”生态环境分区管控方案</w:t>
            </w:r>
            <w:r>
              <w:rPr>
                <w:rFonts w:hint="eastAsia"/>
                <w:snapToGrid w:val="0"/>
                <w:kern w:val="0"/>
                <w:sz w:val="24"/>
              </w:rPr>
              <w:t>》</w:t>
            </w:r>
            <w:r>
              <w:rPr>
                <w:snapToGrid w:val="0"/>
                <w:kern w:val="0"/>
                <w:sz w:val="24"/>
              </w:rPr>
              <w:t>相关要求。</w:t>
            </w:r>
          </w:p>
          <w:p>
            <w:pPr>
              <w:autoSpaceDE w:val="0"/>
              <w:autoSpaceDN w:val="0"/>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lang w:val="en-US" w:eastAsia="zh-CN"/>
              </w:rPr>
              <w:t>4、与《新疆维吾尔自治区国民经济和社会发展第十四个五年规划和</w:t>
            </w:r>
            <w:r>
              <w:rPr>
                <w:rFonts w:hint="default" w:ascii="Times New Roman" w:hAnsi="Times New Roman" w:eastAsia="宋体" w:cs="Times New Roman"/>
                <w:b/>
                <w:bCs/>
                <w:color w:val="auto"/>
                <w:sz w:val="24"/>
                <w:szCs w:val="24"/>
                <w:lang w:val="en-US" w:eastAsia="zh-CN"/>
              </w:rPr>
              <w:t>2035</w:t>
            </w:r>
            <w:r>
              <w:rPr>
                <w:rFonts w:hint="eastAsia" w:ascii="Times New Roman" w:hAnsi="Times New Roman" w:eastAsia="宋体" w:cs="Times New Roman"/>
                <w:b/>
                <w:bCs/>
                <w:color w:val="auto"/>
                <w:sz w:val="24"/>
                <w:szCs w:val="24"/>
                <w:lang w:val="en-US" w:eastAsia="zh-CN"/>
              </w:rPr>
              <w:t>年远景目标纲要》、</w:t>
            </w:r>
            <w:r>
              <w:rPr>
                <w:rFonts w:hint="default" w:eastAsia="宋体" w:cs="Times New Roman"/>
                <w:b/>
                <w:bCs/>
                <w:color w:val="auto"/>
                <w:sz w:val="24"/>
                <w:szCs w:val="24"/>
                <w:highlight w:val="none"/>
                <w:lang w:val="en-US" w:eastAsia="zh-CN"/>
              </w:rPr>
              <w:t>《新疆生态环境保护“十四五”规划》</w:t>
            </w:r>
            <w:r>
              <w:rPr>
                <w:rFonts w:hint="eastAsia" w:ascii="Times New Roman" w:hAnsi="Times New Roman" w:eastAsia="宋体" w:cs="Times New Roman"/>
                <w:b/>
                <w:bCs/>
                <w:color w:val="auto"/>
                <w:sz w:val="24"/>
                <w:szCs w:val="24"/>
                <w:lang w:val="en-US" w:eastAsia="zh-CN"/>
              </w:rPr>
              <w:t>的符合性分析</w:t>
            </w:r>
          </w:p>
          <w:p>
            <w:pPr>
              <w:widowControl/>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拟建项目为输变电项目，项目的建设将进一步支撑新疆电力体系建设，符合《新疆维吾尔自治区国民经济和社会发展第十四个五年规划和</w:t>
            </w:r>
            <w:r>
              <w:rPr>
                <w:rFonts w:hint="default" w:ascii="Times New Roman" w:hAnsi="Times New Roman" w:eastAsia="宋体" w:cs="Times New Roman"/>
                <w:color w:val="auto"/>
                <w:sz w:val="24"/>
                <w:szCs w:val="24"/>
                <w:highlight w:val="none"/>
                <w:lang w:val="en-US" w:eastAsia="zh-CN"/>
              </w:rPr>
              <w:t>2035</w:t>
            </w:r>
            <w:r>
              <w:rPr>
                <w:rFonts w:hint="eastAsia" w:ascii="Times New Roman" w:hAnsi="Times New Roman" w:eastAsia="宋体" w:cs="Times New Roman"/>
                <w:color w:val="auto"/>
                <w:sz w:val="24"/>
                <w:szCs w:val="24"/>
                <w:highlight w:val="none"/>
                <w:lang w:val="en-US" w:eastAsia="zh-CN"/>
              </w:rPr>
              <w:t>年远景目标纲要》的相关要求。</w:t>
            </w:r>
          </w:p>
          <w:p>
            <w:pPr>
              <w:widowControl/>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本项目为220kV汇集站项目，项目的建设可有效减少化石能源的消耗，减少二氧化碳的排放，因此，本项目的建设符合《新疆生态环境保护“十四五”规划》的相关要求</w:t>
            </w:r>
            <w:r>
              <w:rPr>
                <w:rFonts w:hint="eastAsia" w:ascii="Times New Roman" w:hAnsi="Times New Roman" w:eastAsia="宋体" w:cs="Times New Roman"/>
                <w:color w:val="auto"/>
                <w:sz w:val="24"/>
                <w:szCs w:val="24"/>
                <w:lang w:val="en-US" w:eastAsia="zh-CN"/>
              </w:rPr>
              <w:t>。</w:t>
            </w:r>
          </w:p>
          <w:p>
            <w:pPr>
              <w:autoSpaceDE w:val="0"/>
              <w:autoSpaceDN w:val="0"/>
              <w:spacing w:line="360" w:lineRule="auto"/>
              <w:rPr>
                <w:rFonts w:hint="default" w:ascii="Times New Roman" w:hAnsi="Times New Roman" w:eastAsia="宋体" w:cs="Times New Roman"/>
                <w:color w:val="auto"/>
                <w:sz w:val="24"/>
                <w:szCs w:val="24"/>
                <w:highlight w:val="none"/>
                <w:lang w:val="en-US" w:eastAsia="zh-CN"/>
              </w:rPr>
            </w:pPr>
            <w:r>
              <w:rPr>
                <w:rFonts w:hint="eastAsia"/>
                <w:b/>
                <w:bCs/>
                <w:color w:val="auto"/>
                <w:sz w:val="24"/>
                <w:szCs w:val="24"/>
                <w:lang w:val="en-US" w:eastAsia="zh-CN"/>
              </w:rPr>
              <w:t>5</w:t>
            </w:r>
            <w:r>
              <w:rPr>
                <w:rFonts w:hint="default"/>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与《“十四五”可再生能源发展规划》符合性分析</w:t>
            </w:r>
          </w:p>
          <w:p>
            <w:pPr>
              <w:widowControl/>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本项目为风力发电配套的输变电项目，位于新疆吐鲁番市托克逊县，符合《</w:t>
            </w:r>
            <w:r>
              <w:rPr>
                <w:rFonts w:hint="eastAsia" w:ascii="宋体" w:hAnsi="宋体" w:eastAsia="宋体" w:cs="宋体"/>
                <w:color w:val="auto"/>
                <w:sz w:val="24"/>
                <w:szCs w:val="24"/>
                <w:highlight w:val="none"/>
                <w:lang w:val="en-US" w:eastAsia="zh-CN"/>
              </w:rPr>
              <w:t>“十四五”</w:t>
            </w:r>
            <w:r>
              <w:rPr>
                <w:rFonts w:hint="default" w:ascii="Times New Roman" w:hAnsi="Times New Roman" w:eastAsia="宋体" w:cs="Times New Roman"/>
                <w:color w:val="auto"/>
                <w:sz w:val="24"/>
                <w:szCs w:val="24"/>
                <w:highlight w:val="none"/>
                <w:lang w:val="en-US" w:eastAsia="zh-CN"/>
              </w:rPr>
              <w:t>可再生能源发展规划》</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14:textFill>
                  <w14:solidFill>
                    <w14:schemeClr w14:val="tx1"/>
                  </w14:solidFill>
                </w14:textFill>
              </w:rPr>
              <w:t>与《新疆维吾尔自治区“十四五”电力发展规划》符合性分析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本项目</w:t>
            </w:r>
            <w:r>
              <w:rPr>
                <w:rFonts w:hint="eastAsia" w:cs="Times New Roman"/>
                <w:color w:val="000000" w:themeColor="text1"/>
                <w:sz w:val="24"/>
                <w:szCs w:val="24"/>
                <w:lang w:val="en-US" w:eastAsia="zh-CN"/>
                <w14:textFill>
                  <w14:solidFill>
                    <w14:schemeClr w14:val="tx1"/>
                  </w14:solidFill>
                </w14:textFill>
              </w:rPr>
              <w:t>为</w:t>
            </w:r>
            <w:r>
              <w:rPr>
                <w:rFonts w:hint="eastAsia" w:cs="Times New Roman"/>
                <w:color w:val="000000" w:themeColor="text1"/>
                <w:sz w:val="24"/>
                <w:szCs w:val="24"/>
                <w:highlight w:val="none"/>
                <w:lang w:val="en-US" w:eastAsia="zh-CN"/>
                <w14:textFill>
                  <w14:solidFill>
                    <w14:schemeClr w14:val="tx1"/>
                  </w14:solidFill>
                </w14:textFill>
              </w:rPr>
              <w:t>220kV汇集站项目，位于新疆吐鲁番市托克逊县</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符合《新疆维吾尔自治区</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十四五</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电力发展规划》。</w:t>
            </w:r>
          </w:p>
        </w:tc>
      </w:tr>
    </w:tbl>
    <w:p>
      <w:pPr>
        <w:pStyle w:val="27"/>
        <w:jc w:val="center"/>
        <w:outlineLvl w:val="0"/>
        <w:rPr>
          <w:rFonts w:hint="default" w:ascii="Times New Roman" w:hAnsi="Times New Roman" w:eastAsia="宋体" w:cs="Times New Roman"/>
          <w:snapToGrid w:val="0"/>
          <w:color w:val="auto"/>
          <w:sz w:val="30"/>
          <w:szCs w:val="30"/>
        </w:rPr>
        <w:sectPr>
          <w:footerReference r:id="rId4" w:type="default"/>
          <w:pgSz w:w="11906" w:h="16838"/>
          <w:pgMar w:top="1440" w:right="1800" w:bottom="1440" w:left="1800" w:header="851" w:footer="1077" w:gutter="0"/>
          <w:pgBorders>
            <w:top w:val="none" w:sz="0" w:space="0"/>
            <w:left w:val="none" w:sz="0" w:space="0"/>
            <w:bottom w:val="none" w:sz="0" w:space="0"/>
            <w:right w:val="none" w:sz="0" w:space="0"/>
          </w:pgBorders>
          <w:pgNumType w:fmt="decimal" w:start="1"/>
          <w:cols w:space="720" w:num="1"/>
          <w:docGrid w:linePitch="312" w:charSpace="0"/>
        </w:sectPr>
      </w:pPr>
      <w:bookmarkStart w:id="6" w:name="_Toc7136"/>
      <w:bookmarkStart w:id="7" w:name="_Toc14778"/>
    </w:p>
    <w:p>
      <w:pPr>
        <w:pStyle w:val="27"/>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宋体" w:cs="宋体"/>
          <w:b/>
          <w:bCs/>
          <w:snapToGrid w:val="0"/>
          <w:color w:val="000000"/>
          <w:sz w:val="28"/>
          <w:szCs w:val="28"/>
        </w:rPr>
      </w:pPr>
      <w:r>
        <w:rPr>
          <w:rFonts w:hint="default" w:ascii="宋体" w:hAnsi="宋体" w:eastAsia="宋体" w:cs="宋体"/>
          <w:b/>
          <w:bCs/>
          <w:snapToGrid w:val="0"/>
          <w:color w:val="000000"/>
          <w:sz w:val="28"/>
          <w:szCs w:val="28"/>
        </w:rPr>
        <w:t>二、建设内容</w:t>
      </w:r>
      <w:bookmarkEnd w:id="6"/>
      <w:bookmarkEnd w:id="7"/>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60"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地理位置</w:t>
            </w:r>
          </w:p>
        </w:tc>
        <w:tc>
          <w:tcPr>
            <w:tcW w:w="8062" w:type="dxa"/>
            <w:noWrap w:val="0"/>
            <w:vAlign w:val="center"/>
          </w:tcPr>
          <w:p>
            <w:pPr>
              <w:spacing w:line="360" w:lineRule="auto"/>
              <w:rPr>
                <w:rFonts w:hint="default" w:ascii="Times New Roman" w:hAnsi="Times New Roman" w:eastAsia="宋体" w:cs="Times New Roman"/>
                <w:b/>
                <w:bCs/>
                <w:color w:val="auto"/>
                <w:kern w:val="0"/>
                <w:sz w:val="24"/>
                <w:lang w:val="en-US" w:eastAsia="zh-CN"/>
              </w:rPr>
            </w:pPr>
            <w:r>
              <w:rPr>
                <w:rFonts w:hint="eastAsia" w:ascii="Times New Roman" w:hAnsi="Times New Roman" w:eastAsia="宋体" w:cs="Times New Roman"/>
                <w:b/>
                <w:bCs/>
                <w:color w:val="auto"/>
                <w:kern w:val="0"/>
                <w:sz w:val="24"/>
                <w:lang w:val="en-US" w:eastAsia="zh-CN"/>
              </w:rPr>
              <w:t>1、项目区地理位置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中绿电托克逊县100万千瓦风电220千伏汇集站项目</w:t>
            </w:r>
            <w:r>
              <w:rPr>
                <w:rFonts w:hint="eastAsia" w:cs="Times New Roman"/>
                <w:color w:val="auto"/>
                <w:kern w:val="0"/>
                <w:sz w:val="24"/>
                <w:lang w:val="en-US" w:eastAsia="zh-CN"/>
              </w:rPr>
              <w:t>位</w:t>
            </w:r>
            <w:r>
              <w:rPr>
                <w:rFonts w:hint="eastAsia" w:cs="Times New Roman"/>
                <w:color w:val="auto"/>
                <w:sz w:val="24"/>
                <w:szCs w:val="24"/>
                <w:lang w:val="en-US" w:eastAsia="zh-CN"/>
              </w:rPr>
              <w:t>于新疆吐鲁番托克逊境内，拟建站址中心点位于吐鲁番中心东南方向约100km；距乌鲁木齐市约74.5.5km；区域内地貌为洪积倾斜戈壁平原。汇集站地理位置周边有道路连接，东北侧有国道（G312）、西侧有省道(S103)、南侧有省道（S301）经过，交通便利。</w:t>
            </w:r>
            <w:r>
              <w:rPr>
                <w:rFonts w:hint="default" w:ascii="Times New Roman" w:hAnsi="Times New Roman" w:eastAsia="宋体" w:cs="Times New Roman"/>
                <w:color w:val="auto"/>
                <w:sz w:val="24"/>
                <w:szCs w:val="24"/>
                <w:lang w:val="en-US" w:eastAsia="zh-CN"/>
              </w:rPr>
              <w:t>便于</w:t>
            </w:r>
            <w:r>
              <w:rPr>
                <w:rFonts w:hint="eastAsia" w:cs="Times New Roman"/>
                <w:color w:val="auto"/>
                <w:sz w:val="24"/>
                <w:szCs w:val="24"/>
                <w:lang w:val="en-US" w:eastAsia="zh-CN"/>
              </w:rPr>
              <w:t>材料、设备</w:t>
            </w:r>
            <w:r>
              <w:rPr>
                <w:rFonts w:hint="default" w:ascii="Times New Roman" w:hAnsi="Times New Roman" w:eastAsia="宋体" w:cs="Times New Roman"/>
                <w:color w:val="auto"/>
                <w:sz w:val="24"/>
                <w:szCs w:val="24"/>
                <w:lang w:val="en-US" w:eastAsia="zh-CN"/>
              </w:rPr>
              <w:t>的运输，设备可直接通过公路运输抵达现场。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项目组成及规模</w:t>
            </w:r>
          </w:p>
        </w:tc>
        <w:tc>
          <w:tcPr>
            <w:tcW w:w="8062" w:type="dxa"/>
            <w:noWrap w:val="0"/>
            <w:vAlign w:val="center"/>
          </w:tcPr>
          <w:p>
            <w:pPr>
              <w:spacing w:line="360" w:lineRule="auto"/>
              <w:rPr>
                <w:rFonts w:hint="eastAsia" w:ascii="Times New Roman" w:hAnsi="Times New Roman" w:eastAsia="宋体" w:cs="Times New Roman"/>
                <w:b/>
                <w:bCs/>
                <w:color w:val="auto"/>
                <w:kern w:val="0"/>
                <w:sz w:val="24"/>
                <w:lang w:val="en-US" w:eastAsia="zh-CN"/>
              </w:rPr>
            </w:pPr>
            <w:r>
              <w:rPr>
                <w:rFonts w:hint="eastAsia" w:ascii="Times New Roman" w:hAnsi="Times New Roman" w:eastAsia="宋体" w:cs="Times New Roman"/>
                <w:b/>
                <w:bCs/>
                <w:color w:val="auto"/>
                <w:kern w:val="0"/>
                <w:sz w:val="24"/>
                <w:lang w:val="en-US" w:eastAsia="zh-CN"/>
              </w:rPr>
              <w:t>2</w:t>
            </w:r>
            <w:r>
              <w:rPr>
                <w:rFonts w:hint="default" w:ascii="Times New Roman" w:hAnsi="Times New Roman" w:eastAsia="宋体" w:cs="Times New Roman"/>
                <w:b/>
                <w:bCs/>
                <w:color w:val="auto"/>
                <w:kern w:val="0"/>
                <w:sz w:val="24"/>
              </w:rPr>
              <w:t>、项目建设内容</w:t>
            </w:r>
            <w:r>
              <w:rPr>
                <w:rFonts w:hint="eastAsia" w:ascii="Times New Roman" w:hAnsi="Times New Roman" w:eastAsia="宋体" w:cs="Times New Roman"/>
                <w:b/>
                <w:bCs/>
                <w:color w:val="auto"/>
                <w:kern w:val="0"/>
                <w:sz w:val="24"/>
                <w:lang w:val="en-US" w:eastAsia="zh-CN"/>
              </w:rPr>
              <w:t>及规模</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cs="Times New Roman"/>
                <w:color w:val="000000"/>
                <w:spacing w:val="0"/>
                <w:sz w:val="24"/>
                <w:szCs w:val="24"/>
                <w:lang w:val="en-US" w:eastAsia="zh-CN"/>
              </w:rPr>
            </w:pPr>
            <w:r>
              <w:rPr>
                <w:rFonts w:hint="eastAsia" w:cs="Times New Roman"/>
                <w:color w:val="000000"/>
                <w:sz w:val="24"/>
                <w:szCs w:val="24"/>
                <w:highlight w:val="none"/>
                <w:lang w:val="en-US" w:eastAsia="zh-CN"/>
              </w:rPr>
              <w:t>项目属于</w:t>
            </w:r>
            <w:r>
              <w:rPr>
                <w:rFonts w:hint="eastAsia" w:ascii="Times New Roman" w:hAnsi="Times New Roman" w:eastAsia="宋体" w:cs="Times New Roman"/>
                <w:color w:val="auto"/>
                <w:kern w:val="0"/>
                <w:sz w:val="24"/>
                <w:lang w:val="en-US" w:eastAsia="zh-CN"/>
              </w:rPr>
              <w:t>中绿电托克逊县100万千瓦风电项目</w:t>
            </w:r>
            <w:r>
              <w:rPr>
                <w:rFonts w:hint="eastAsia" w:cs="Times New Roman"/>
                <w:color w:val="000000"/>
                <w:sz w:val="24"/>
                <w:szCs w:val="24"/>
                <w:highlight w:val="none"/>
                <w:lang w:val="en-US" w:eastAsia="zh-CN"/>
              </w:rPr>
              <w:t>配套的汇集站。</w:t>
            </w:r>
            <w:r>
              <w:rPr>
                <w:rFonts w:hint="eastAsia" w:cs="Times New Roman"/>
                <w:color w:val="000000"/>
                <w:spacing w:val="0"/>
                <w:sz w:val="24"/>
                <w:szCs w:val="24"/>
                <w:lang w:val="en-US" w:eastAsia="zh-CN"/>
              </w:rPr>
              <w:t>本次建设内容为：新建1</w:t>
            </w:r>
            <w:r>
              <w:rPr>
                <w:rFonts w:hint="eastAsia" w:cs="Times New Roman"/>
                <w:color w:val="000000"/>
                <w:spacing w:val="0"/>
                <w:sz w:val="24"/>
                <w:szCs w:val="24"/>
                <w:lang w:eastAsia="zh-CN"/>
              </w:rPr>
              <w:t>座</w:t>
            </w:r>
            <w:r>
              <w:rPr>
                <w:rFonts w:hint="eastAsia" w:cs="Times New Roman"/>
                <w:color w:val="000000"/>
                <w:spacing w:val="0"/>
                <w:sz w:val="24"/>
                <w:szCs w:val="24"/>
                <w:lang w:val="en-US" w:eastAsia="zh-CN"/>
              </w:rPr>
              <w:t>220kV汇集站，汇集站内主变选用4台电压容量为250MVA的变压器，其中1#、2#主变选用三相双卷有载调压变压器，3#、4#主变选用三相三卷有载调压变压器。</w:t>
            </w:r>
          </w:p>
          <w:p>
            <w:pPr>
              <w:spacing w:line="360" w:lineRule="auto"/>
              <w:ind w:firstLine="480" w:firstLineChars="200"/>
              <w:rPr>
                <w:rFonts w:hint="default" w:ascii="Times New Roman" w:hAnsi="Times New Roman" w:eastAsia="宋体" w:cs="Times New Roman"/>
                <w:color w:val="auto"/>
                <w:kern w:val="0"/>
                <w:sz w:val="24"/>
              </w:rPr>
            </w:pPr>
            <w:r>
              <w:rPr>
                <w:rFonts w:eastAsia="宋体"/>
                <w:color w:val="000000"/>
                <w:sz w:val="24"/>
                <w:szCs w:val="24"/>
                <w:highlight w:val="none"/>
              </w:rPr>
              <w:t>本项目组成内容见表</w:t>
            </w:r>
            <w:r>
              <w:rPr>
                <w:rFonts w:hint="eastAsia" w:eastAsia="宋体"/>
                <w:color w:val="000000"/>
                <w:sz w:val="24"/>
                <w:szCs w:val="24"/>
                <w:highlight w:val="none"/>
                <w:lang w:val="en-US" w:eastAsia="zh-CN"/>
              </w:rPr>
              <w:t>2-</w:t>
            </w:r>
            <w:r>
              <w:rPr>
                <w:rFonts w:hint="eastAsia"/>
                <w:color w:val="000000"/>
                <w:sz w:val="24"/>
                <w:szCs w:val="24"/>
                <w:highlight w:val="none"/>
                <w:lang w:val="en-US" w:eastAsia="zh-CN"/>
              </w:rPr>
              <w:t>1</w:t>
            </w:r>
            <w:r>
              <w:rPr>
                <w:rFonts w:hint="default" w:ascii="Times New Roman" w:hAnsi="Times New Roman" w:eastAsia="宋体" w:cs="Times New Roman"/>
                <w:color w:val="auto"/>
                <w:kern w:val="0"/>
                <w:sz w:val="24"/>
              </w:rPr>
              <w:t>。</w:t>
            </w:r>
          </w:p>
          <w:p>
            <w:pPr>
              <w:pStyle w:val="58"/>
              <w:spacing w:line="240" w:lineRule="auto"/>
              <w:ind w:firstLine="0" w:firstLineChars="0"/>
              <w:jc w:val="center"/>
              <w:rPr>
                <w:rStyle w:val="49"/>
                <w:rFonts w:hint="default" w:ascii="Times New Roman" w:hAnsi="Times New Roman" w:eastAsia="宋体" w:cs="Times New Roman"/>
                <w:b/>
                <w:color w:val="auto"/>
                <w:sz w:val="21"/>
                <w:szCs w:val="21"/>
              </w:rPr>
            </w:pPr>
            <w:r>
              <w:rPr>
                <w:rStyle w:val="49"/>
                <w:rFonts w:hint="default" w:ascii="Times New Roman" w:hAnsi="Times New Roman" w:eastAsia="宋体" w:cs="Times New Roman"/>
                <w:b/>
                <w:color w:val="auto"/>
                <w:sz w:val="21"/>
                <w:szCs w:val="21"/>
              </w:rPr>
              <w:t>表2-</w:t>
            </w:r>
            <w:r>
              <w:rPr>
                <w:rStyle w:val="49"/>
                <w:rFonts w:hint="eastAsia" w:ascii="Times New Roman" w:hAnsi="Times New Roman" w:eastAsia="宋体" w:cs="Times New Roman"/>
                <w:b/>
                <w:color w:val="auto"/>
                <w:sz w:val="21"/>
                <w:szCs w:val="21"/>
                <w:lang w:val="en-US" w:eastAsia="zh-CN"/>
              </w:rPr>
              <w:t>1</w:t>
            </w:r>
            <w:r>
              <w:rPr>
                <w:rFonts w:hint="default" w:ascii="Times New Roman" w:hAnsi="Times New Roman" w:eastAsia="宋体" w:cs="Times New Roman"/>
                <w:b/>
                <w:color w:val="auto"/>
                <w:sz w:val="21"/>
                <w:szCs w:val="21"/>
              </w:rPr>
              <w:t>工程</w:t>
            </w:r>
            <w:r>
              <w:rPr>
                <w:rStyle w:val="49"/>
                <w:rFonts w:hint="default" w:ascii="Times New Roman" w:hAnsi="Times New Roman" w:eastAsia="宋体" w:cs="Times New Roman"/>
                <w:b/>
                <w:color w:val="auto"/>
                <w:sz w:val="21"/>
                <w:szCs w:val="21"/>
              </w:rPr>
              <w:t>项目组成表</w:t>
            </w:r>
          </w:p>
          <w:tbl>
            <w:tblPr>
              <w:tblStyle w:val="30"/>
              <w:tblW w:w="494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09"/>
              <w:gridCol w:w="3063"/>
              <w:gridCol w:w="30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53" w:type="pct"/>
                  <w:gridSpan w:val="2"/>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项目名称</w:t>
                  </w:r>
                </w:p>
              </w:tc>
              <w:tc>
                <w:tcPr>
                  <w:tcW w:w="3946" w:type="pct"/>
                  <w:gridSpan w:val="2"/>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主要内容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4" w:type="pct"/>
                  <w:vMerge w:val="restart"/>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主体工程</w:t>
                  </w:r>
                </w:p>
              </w:tc>
              <w:tc>
                <w:tcPr>
                  <w:tcW w:w="779" w:type="pct"/>
                  <w:vMerge w:val="restar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eastAsia="zh-CN"/>
                    </w:rPr>
                    <w:t>汇集站</w:t>
                  </w: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主变压器容量及数量</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新建</w:t>
                  </w:r>
                  <w:r>
                    <w:rPr>
                      <w:rFonts w:hint="eastAsia" w:cs="Times New Roman"/>
                      <w:color w:val="000000"/>
                      <w:sz w:val="21"/>
                      <w:szCs w:val="21"/>
                      <w:highlight w:val="none"/>
                      <w:lang w:val="en-US" w:eastAsia="zh-CN"/>
                    </w:rPr>
                    <w:t>4</w:t>
                  </w:r>
                  <w:r>
                    <w:rPr>
                      <w:rFonts w:hint="default" w:cs="Times New Roman"/>
                      <w:color w:val="000000"/>
                      <w:sz w:val="21"/>
                      <w:szCs w:val="21"/>
                      <w:highlight w:val="none"/>
                      <w:lang w:val="en-US" w:eastAsia="zh-CN"/>
                    </w:rPr>
                    <w:t>台</w:t>
                  </w:r>
                  <w:r>
                    <w:rPr>
                      <w:rFonts w:hint="eastAsia" w:cs="Times New Roman"/>
                      <w:color w:val="000000"/>
                      <w:sz w:val="21"/>
                      <w:szCs w:val="21"/>
                      <w:highlight w:val="none"/>
                      <w:lang w:val="en-US" w:eastAsia="zh-CN"/>
                    </w:rPr>
                    <w:t>220kV、250</w:t>
                  </w:r>
                  <w:r>
                    <w:rPr>
                      <w:rFonts w:hint="default" w:cs="Times New Roman"/>
                      <w:color w:val="000000"/>
                      <w:sz w:val="21"/>
                      <w:szCs w:val="21"/>
                      <w:highlight w:val="none"/>
                      <w:lang w:val="en-US" w:eastAsia="zh-CN"/>
                    </w:rPr>
                    <w:t>MVA主变，其中1#、2#主变选用三相双卷有载调压变压器；3#、4#主变选用三相三卷有载调压变压器</w:t>
                  </w:r>
                  <w:r>
                    <w:rPr>
                      <w:rFonts w:hint="eastAsia" w:cs="Times New Roman"/>
                      <w:color w:val="00000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220kV主接线形式</w:t>
                  </w:r>
                </w:p>
              </w:tc>
              <w:tc>
                <w:tcPr>
                  <w:tcW w:w="1973" w:type="pct"/>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双母线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220kV</w:t>
                  </w:r>
                  <w:r>
                    <w:rPr>
                      <w:rFonts w:hint="eastAsia" w:cs="Times New Roman"/>
                      <w:color w:val="000000"/>
                      <w:sz w:val="21"/>
                      <w:szCs w:val="21"/>
                      <w:highlight w:val="none"/>
                      <w:lang w:val="en-US" w:eastAsia="zh-CN"/>
                    </w:rPr>
                    <w:t>出线回路数</w:t>
                  </w:r>
                </w:p>
              </w:tc>
              <w:tc>
                <w:tcPr>
                  <w:tcW w:w="1973" w:type="pct"/>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220kV主变进线</w:t>
                  </w:r>
                  <w:r>
                    <w:rPr>
                      <w:rFonts w:hint="eastAsia" w:cs="Times New Roman"/>
                      <w:color w:val="000000"/>
                      <w:sz w:val="21"/>
                      <w:szCs w:val="21"/>
                      <w:highlight w:val="none"/>
                      <w:lang w:val="en-US" w:eastAsia="zh-CN"/>
                    </w:rPr>
                    <w:t>间隔</w:t>
                  </w:r>
                </w:p>
              </w:tc>
              <w:tc>
                <w:tcPr>
                  <w:tcW w:w="1973" w:type="pct"/>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4个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val="en-US" w:eastAsia="zh-CN"/>
                    </w:rPr>
                  </w:pPr>
                  <w:r>
                    <w:rPr>
                      <w:rFonts w:hint="default" w:cs="Times New Roman"/>
                      <w:color w:val="000000"/>
                      <w:sz w:val="21"/>
                      <w:szCs w:val="21"/>
                      <w:highlight w:val="none"/>
                      <w:lang w:val="en-US" w:eastAsia="zh-CN"/>
                    </w:rPr>
                    <w:t>220kV</w:t>
                  </w:r>
                  <w:r>
                    <w:rPr>
                      <w:rFonts w:hint="eastAsia" w:cs="Times New Roman"/>
                      <w:color w:val="000000"/>
                      <w:sz w:val="21"/>
                      <w:szCs w:val="21"/>
                      <w:highlight w:val="none"/>
                      <w:lang w:val="en-US" w:eastAsia="zh-CN"/>
                    </w:rPr>
                    <w:t>电压互感器间隔</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Ⅰ、Ⅱ母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110kV主接线形式</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双母线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110</w:t>
                  </w:r>
                  <w:r>
                    <w:rPr>
                      <w:rFonts w:hint="default" w:cs="Times New Roman"/>
                      <w:color w:val="000000"/>
                      <w:sz w:val="21"/>
                      <w:szCs w:val="21"/>
                      <w:highlight w:val="none"/>
                      <w:lang w:val="en-US" w:eastAsia="zh-CN"/>
                    </w:rPr>
                    <w:t>kV</w:t>
                  </w:r>
                  <w:r>
                    <w:rPr>
                      <w:rFonts w:hint="eastAsia" w:cs="Times New Roman"/>
                      <w:color w:val="000000"/>
                      <w:sz w:val="21"/>
                      <w:szCs w:val="21"/>
                      <w:highlight w:val="none"/>
                      <w:lang w:val="en-US" w:eastAsia="zh-CN"/>
                    </w:rPr>
                    <w:t>出线回路数</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110</w:t>
                  </w:r>
                  <w:r>
                    <w:rPr>
                      <w:rFonts w:hint="default" w:cs="Times New Roman"/>
                      <w:color w:val="000000"/>
                      <w:sz w:val="21"/>
                      <w:szCs w:val="21"/>
                      <w:highlight w:val="none"/>
                      <w:lang w:val="en-US" w:eastAsia="zh-CN"/>
                    </w:rPr>
                    <w:t>kV主变进线</w:t>
                  </w:r>
                  <w:r>
                    <w:rPr>
                      <w:rFonts w:hint="eastAsia" w:cs="Times New Roman"/>
                      <w:color w:val="000000"/>
                      <w:sz w:val="21"/>
                      <w:szCs w:val="21"/>
                      <w:highlight w:val="none"/>
                      <w:lang w:val="en-US" w:eastAsia="zh-CN"/>
                    </w:rPr>
                    <w:t>间隔</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2个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110</w:t>
                  </w:r>
                  <w:r>
                    <w:rPr>
                      <w:rFonts w:hint="default" w:cs="Times New Roman"/>
                      <w:color w:val="000000"/>
                      <w:sz w:val="21"/>
                      <w:szCs w:val="21"/>
                      <w:highlight w:val="none"/>
                      <w:lang w:val="en-US" w:eastAsia="zh-CN"/>
                    </w:rPr>
                    <w:t>kV</w:t>
                  </w:r>
                  <w:r>
                    <w:rPr>
                      <w:rFonts w:hint="eastAsia" w:cs="Times New Roman"/>
                      <w:color w:val="000000"/>
                      <w:sz w:val="21"/>
                      <w:szCs w:val="21"/>
                      <w:highlight w:val="none"/>
                      <w:lang w:val="en-US" w:eastAsia="zh-CN"/>
                    </w:rPr>
                    <w:t>电压互感器间隔</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Ⅰ、Ⅱ母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35kV主接线形式</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双受电断路器单母线分段接线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35</w:t>
                  </w:r>
                  <w:r>
                    <w:rPr>
                      <w:rFonts w:hint="default" w:cs="Times New Roman"/>
                      <w:color w:val="000000"/>
                      <w:sz w:val="21"/>
                      <w:szCs w:val="21"/>
                      <w:highlight w:val="none"/>
                      <w:lang w:val="en-US" w:eastAsia="zh-CN"/>
                    </w:rPr>
                    <w:t>kV</w:t>
                  </w:r>
                  <w:r>
                    <w:rPr>
                      <w:rFonts w:hint="eastAsia" w:cs="Times New Roman"/>
                      <w:color w:val="000000"/>
                      <w:sz w:val="21"/>
                      <w:szCs w:val="21"/>
                      <w:highlight w:val="none"/>
                      <w:lang w:val="en-US" w:eastAsia="zh-CN"/>
                    </w:rPr>
                    <w:t>出线回路数</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34个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35</w:t>
                  </w:r>
                  <w:r>
                    <w:rPr>
                      <w:rFonts w:hint="default" w:cs="Times New Roman"/>
                      <w:color w:val="000000"/>
                      <w:sz w:val="21"/>
                      <w:szCs w:val="21"/>
                      <w:highlight w:val="none"/>
                      <w:lang w:val="en-US" w:eastAsia="zh-CN"/>
                    </w:rPr>
                    <w:t>kV主变进线</w:t>
                  </w:r>
                  <w:r>
                    <w:rPr>
                      <w:rFonts w:hint="eastAsia" w:cs="Times New Roman"/>
                      <w:color w:val="000000"/>
                      <w:sz w:val="21"/>
                      <w:szCs w:val="21"/>
                      <w:highlight w:val="none"/>
                      <w:lang w:val="en-US" w:eastAsia="zh-CN"/>
                    </w:rPr>
                    <w:t>间隔</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8个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35</w:t>
                  </w:r>
                  <w:r>
                    <w:rPr>
                      <w:rFonts w:hint="default" w:cs="Times New Roman"/>
                      <w:color w:val="000000"/>
                      <w:sz w:val="21"/>
                      <w:szCs w:val="21"/>
                      <w:highlight w:val="none"/>
                      <w:lang w:val="en-US" w:eastAsia="zh-CN"/>
                    </w:rPr>
                    <w:t>kV</w:t>
                  </w:r>
                  <w:r>
                    <w:rPr>
                      <w:rFonts w:hint="eastAsia" w:cs="Times New Roman"/>
                      <w:color w:val="000000"/>
                      <w:sz w:val="21"/>
                      <w:szCs w:val="21"/>
                      <w:highlight w:val="none"/>
                      <w:lang w:val="en-US" w:eastAsia="zh-CN"/>
                    </w:rPr>
                    <w:t>电压互感器间隔</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ⅠA、ⅠB、ⅡA、ⅡB、ⅢA、ⅢB</w:t>
                  </w:r>
                  <w:r>
                    <w:rPr>
                      <w:rFonts w:hint="eastAsia" w:cs="Times New Roman"/>
                      <w:color w:val="000000"/>
                      <w:sz w:val="21"/>
                      <w:szCs w:val="21"/>
                      <w:highlight w:val="none"/>
                      <w:lang w:val="en-US" w:eastAsia="zh-CN"/>
                    </w:rPr>
                    <w:t>、</w:t>
                  </w:r>
                  <w:r>
                    <w:rPr>
                      <w:rFonts w:hint="default" w:cs="Times New Roman"/>
                      <w:color w:val="000000"/>
                      <w:sz w:val="21"/>
                      <w:szCs w:val="21"/>
                      <w:highlight w:val="none"/>
                      <w:lang w:val="en-US" w:eastAsia="zh-CN"/>
                    </w:rPr>
                    <w:t>ⅣA、ⅣB母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35kV动态无功补偿装置</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6×（-50～+50）Mvar</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调相机</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2×（-50～+50）Mvar</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cs="Times New Roman"/>
                      <w:color w:val="000000"/>
                      <w:sz w:val="21"/>
                      <w:szCs w:val="21"/>
                      <w:highlight w:val="none"/>
                      <w:lang w:eastAsia="zh-CN"/>
                    </w:rPr>
                  </w:pPr>
                </w:p>
              </w:tc>
              <w:tc>
                <w:tcPr>
                  <w:tcW w:w="779" w:type="pct"/>
                  <w:vMerge w:val="continue"/>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p>
              </w:tc>
              <w:tc>
                <w:tcPr>
                  <w:tcW w:w="1972"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35kV站用变</w:t>
                  </w:r>
                </w:p>
              </w:tc>
              <w:tc>
                <w:tcPr>
                  <w:tcW w:w="1973" w:type="pct"/>
                  <w:tcBorders>
                    <w:tl2br w:val="nil"/>
                    <w:tr2bl w:val="nil"/>
                  </w:tcBorders>
                  <w:noWrap w:val="0"/>
                  <w:vAlign w:val="center"/>
                </w:tcPr>
                <w:p>
                  <w:pPr>
                    <w:adjustRightInd w:val="0"/>
                    <w:snapToGrid w:val="0"/>
                    <w:spacing w:line="280" w:lineRule="exact"/>
                    <w:jc w:val="center"/>
                    <w:rPr>
                      <w:rFonts w:hint="default" w:cs="Times New Roman"/>
                      <w:color w:val="000000"/>
                      <w:sz w:val="21"/>
                      <w:szCs w:val="21"/>
                      <w:highlight w:val="none"/>
                      <w:lang w:val="en-US" w:eastAsia="zh-CN"/>
                    </w:rPr>
                  </w:pPr>
                  <w:r>
                    <w:rPr>
                      <w:rFonts w:hint="default" w:cs="Times New Roman"/>
                      <w:color w:val="000000"/>
                      <w:sz w:val="21"/>
                      <w:szCs w:val="21"/>
                      <w:highlight w:val="none"/>
                      <w:lang w:val="en-US" w:eastAsia="zh-CN"/>
                    </w:rPr>
                    <w:t>2×1000kVA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辅助工程</w:t>
                  </w:r>
                </w:p>
              </w:tc>
              <w:tc>
                <w:tcPr>
                  <w:tcW w:w="779" w:type="pct"/>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综合楼</w:t>
                  </w:r>
                </w:p>
              </w:tc>
              <w:tc>
                <w:tcPr>
                  <w:tcW w:w="3946" w:type="pct"/>
                  <w:gridSpan w:val="2"/>
                  <w:tcBorders>
                    <w:tl2br w:val="nil"/>
                    <w:tr2bl w:val="nil"/>
                  </w:tcBorders>
                  <w:noWrap w:val="0"/>
                  <w:vAlign w:val="center"/>
                </w:tcPr>
                <w:p>
                  <w:pPr>
                    <w:adjustRightInd w:val="0"/>
                    <w:snapToGrid w:val="0"/>
                    <w:spacing w:line="280" w:lineRule="exac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两层框架结构，占地面积1200.48m</w:t>
                  </w:r>
                  <w:r>
                    <w:rPr>
                      <w:rFonts w:hint="eastAsia" w:ascii="Times New Roman" w:hAnsi="Times New Roman" w:eastAsia="宋体" w:cs="Times New Roman"/>
                      <w:color w:val="000000"/>
                      <w:kern w:val="2"/>
                      <w:sz w:val="21"/>
                      <w:szCs w:val="21"/>
                      <w:highlight w:val="none"/>
                      <w:vertAlign w:val="superscript"/>
                      <w:lang w:val="en-US" w:eastAsia="zh-CN" w:bidi="ar-SA"/>
                    </w:rPr>
                    <w:t>2</w:t>
                  </w:r>
                  <w:r>
                    <w:rPr>
                      <w:rFonts w:hint="eastAsia" w:ascii="Times New Roman" w:hAnsi="Times New Roman" w:eastAsia="宋体" w:cs="Times New Roman"/>
                      <w:color w:val="000000"/>
                      <w:kern w:val="2"/>
                      <w:sz w:val="21"/>
                      <w:szCs w:val="21"/>
                      <w:highlight w:val="none"/>
                      <w:lang w:val="en-US" w:eastAsia="zh-CN" w:bidi="ar-SA"/>
                    </w:rPr>
                    <w:t>，总建筑面积2400.96m</w:t>
                  </w:r>
                  <w:r>
                    <w:rPr>
                      <w:rFonts w:hint="eastAsia" w:ascii="Times New Roman" w:hAnsi="Times New Roman" w:eastAsia="宋体" w:cs="Times New Roman"/>
                      <w:color w:val="000000"/>
                      <w:kern w:val="2"/>
                      <w:sz w:val="21"/>
                      <w:szCs w:val="21"/>
                      <w:highlight w:val="none"/>
                      <w:vertAlign w:val="superscript"/>
                      <w:lang w:val="en-US" w:eastAsia="zh-CN" w:bidi="ar-SA"/>
                    </w:rPr>
                    <w:t>2</w:t>
                  </w:r>
                  <w:r>
                    <w:rPr>
                      <w:rFonts w:hint="eastAsia" w:ascii="Times New Roman" w:hAnsi="Times New Roman" w:eastAsia="宋体" w:cs="Times New Roman"/>
                      <w:color w:val="000000"/>
                      <w:kern w:val="2"/>
                      <w:sz w:val="21"/>
                      <w:szCs w:val="21"/>
                      <w:highlight w:val="none"/>
                      <w:lang w:val="en-US" w:eastAsia="zh-CN" w:bidi="ar-SA"/>
                    </w:rPr>
                    <w:t>，建筑高度9.25m。主要布置有办公室、会议室、工具间、活动室、阅览室、资料室、厨房、餐厅和休息室等。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附属用房及泵房</w:t>
                  </w:r>
                </w:p>
              </w:tc>
              <w:tc>
                <w:tcPr>
                  <w:tcW w:w="394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单层框架结构，占地面积</w:t>
                  </w:r>
                  <w:r>
                    <w:rPr>
                      <w:rFonts w:hint="eastAsia" w:ascii="Times New Roman" w:hAnsi="Times New Roman" w:eastAsia="宋体" w:cs="Times New Roman"/>
                      <w:color w:val="auto"/>
                      <w:spacing w:val="0"/>
                      <w:kern w:val="2"/>
                      <w:sz w:val="21"/>
                      <w:szCs w:val="21"/>
                      <w:highlight w:val="none"/>
                      <w:lang w:val="en-US" w:eastAsia="zh-CN" w:bidi="ar-SA"/>
                    </w:rPr>
                    <w:t>416.76</w:t>
                  </w:r>
                  <w:r>
                    <w:rPr>
                      <w:rFonts w:hint="eastAsia" w:ascii="Times New Roman" w:hAnsi="Times New Roman" w:eastAsia="宋体" w:cs="Times New Roman"/>
                      <w:color w:val="000000"/>
                      <w:kern w:val="2"/>
                      <w:sz w:val="21"/>
                      <w:szCs w:val="21"/>
                      <w:highlight w:val="none"/>
                      <w:lang w:val="en-US" w:eastAsia="zh-CN" w:bidi="ar-SA"/>
                    </w:rPr>
                    <w:t>m</w:t>
                  </w:r>
                  <w:r>
                    <w:rPr>
                      <w:rFonts w:hint="eastAsia" w:ascii="Times New Roman" w:hAnsi="Times New Roman" w:eastAsia="宋体" w:cs="Times New Roman"/>
                      <w:color w:val="000000"/>
                      <w:kern w:val="2"/>
                      <w:sz w:val="21"/>
                      <w:szCs w:val="21"/>
                      <w:highlight w:val="none"/>
                      <w:vertAlign w:val="superscript"/>
                      <w:lang w:val="en-US" w:eastAsia="zh-CN" w:bidi="ar-SA"/>
                    </w:rPr>
                    <w:t>2</w:t>
                  </w:r>
                  <w:r>
                    <w:rPr>
                      <w:rFonts w:hint="default" w:ascii="Times New Roman" w:hAnsi="Times New Roman" w:eastAsia="宋体" w:cs="Times New Roman"/>
                      <w:color w:val="auto"/>
                      <w:spacing w:val="0"/>
                      <w:kern w:val="2"/>
                      <w:sz w:val="21"/>
                      <w:szCs w:val="21"/>
                      <w:highlight w:val="none"/>
                      <w:lang w:val="en-US" w:eastAsia="zh-CN" w:bidi="ar-SA"/>
                    </w:rPr>
                    <w:t>，总建筑面积</w:t>
                  </w:r>
                  <w:r>
                    <w:rPr>
                      <w:rFonts w:hint="eastAsia" w:ascii="Times New Roman" w:hAnsi="Times New Roman" w:eastAsia="宋体" w:cs="Times New Roman"/>
                      <w:color w:val="auto"/>
                      <w:spacing w:val="0"/>
                      <w:kern w:val="2"/>
                      <w:sz w:val="21"/>
                      <w:szCs w:val="21"/>
                      <w:highlight w:val="none"/>
                      <w:lang w:val="en-US" w:eastAsia="zh-CN" w:bidi="ar-SA"/>
                    </w:rPr>
                    <w:t>644.75</w:t>
                  </w:r>
                  <w:r>
                    <w:rPr>
                      <w:rFonts w:hint="eastAsia" w:ascii="Times New Roman" w:hAnsi="Times New Roman" w:eastAsia="宋体" w:cs="Times New Roman"/>
                      <w:color w:val="000000"/>
                      <w:kern w:val="2"/>
                      <w:sz w:val="21"/>
                      <w:szCs w:val="21"/>
                      <w:highlight w:val="none"/>
                      <w:lang w:val="en-US" w:eastAsia="zh-CN" w:bidi="ar-SA"/>
                    </w:rPr>
                    <w:t>m</w:t>
                  </w:r>
                  <w:r>
                    <w:rPr>
                      <w:rFonts w:hint="eastAsia" w:ascii="Times New Roman" w:hAnsi="Times New Roman" w:eastAsia="宋体" w:cs="Times New Roman"/>
                      <w:color w:val="000000"/>
                      <w:kern w:val="2"/>
                      <w:sz w:val="21"/>
                      <w:szCs w:val="21"/>
                      <w:highlight w:val="none"/>
                      <w:vertAlign w:val="superscript"/>
                      <w:lang w:val="en-US" w:eastAsia="zh-CN" w:bidi="ar-SA"/>
                    </w:rPr>
                    <w:t>2</w:t>
                  </w:r>
                  <w:r>
                    <w:rPr>
                      <w:rFonts w:hint="default" w:ascii="Times New Roman" w:hAnsi="Times New Roman" w:eastAsia="宋体" w:cs="Times New Roman"/>
                      <w:color w:val="auto"/>
                      <w:spacing w:val="0"/>
                      <w:kern w:val="2"/>
                      <w:sz w:val="21"/>
                      <w:szCs w:val="21"/>
                      <w:highlight w:val="none"/>
                      <w:lang w:val="en-US" w:eastAsia="zh-CN" w:bidi="ar-SA"/>
                    </w:rPr>
                    <w:t>，建筑高度4.8m，主要功能为备品备件库、车库、生活泵房。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危废库</w:t>
                  </w:r>
                </w:p>
              </w:tc>
              <w:tc>
                <w:tcPr>
                  <w:tcW w:w="394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建筑面积</w:t>
                  </w:r>
                  <w:r>
                    <w:rPr>
                      <w:rFonts w:hint="eastAsia" w:ascii="Times New Roman" w:hAnsi="Times New Roman" w:cs="Times New Roman"/>
                      <w:color w:val="000000"/>
                      <w:sz w:val="21"/>
                      <w:szCs w:val="21"/>
                      <w:highlight w:val="none"/>
                      <w:lang w:val="en-US" w:eastAsia="zh-CN"/>
                    </w:rPr>
                    <w:t>28</w:t>
                  </w:r>
                  <w:r>
                    <w:rPr>
                      <w:rFonts w:hint="default" w:ascii="Times New Roman" w:hAnsi="Times New Roman" w:cs="Times New Roman"/>
                      <w:color w:val="000000"/>
                      <w:sz w:val="21"/>
                      <w:szCs w:val="21"/>
                      <w:highlight w:val="none"/>
                      <w:lang w:val="en-US" w:eastAsia="zh-CN"/>
                    </w:rPr>
                    <w:t>m</w:t>
                  </w:r>
                  <w:r>
                    <w:rPr>
                      <w:rFonts w:hint="default" w:ascii="Times New Roman" w:hAnsi="Times New Roman" w:cs="Times New Roman"/>
                      <w:color w:val="000000"/>
                      <w:sz w:val="21"/>
                      <w:szCs w:val="21"/>
                      <w:highlight w:val="none"/>
                      <w:vertAlign w:val="superscript"/>
                      <w:lang w:val="en-US" w:eastAsia="zh-CN"/>
                    </w:rPr>
                    <w:t>2</w:t>
                  </w:r>
                  <w:r>
                    <w:rPr>
                      <w:rFonts w:hint="default" w:ascii="Times New Roman" w:hAnsi="Times New Roman" w:cs="Times New Roman"/>
                      <w:color w:val="000000"/>
                      <w:sz w:val="21"/>
                      <w:szCs w:val="21"/>
                      <w:highlight w:val="none"/>
                      <w:lang w:val="en-US" w:eastAsia="zh-CN"/>
                    </w:rPr>
                    <w:t>，共一层，砖混结构，</w:t>
                  </w:r>
                  <w:r>
                    <w:rPr>
                      <w:rFonts w:hint="eastAsia" w:cs="Times New Roman"/>
                      <w:color w:val="000000"/>
                      <w:sz w:val="21"/>
                      <w:szCs w:val="21"/>
                      <w:highlight w:val="none"/>
                      <w:lang w:val="en-US" w:eastAsia="zh-CN"/>
                    </w:rPr>
                    <w:t>危废库</w:t>
                  </w:r>
                  <w:r>
                    <w:rPr>
                      <w:rFonts w:hint="default" w:ascii="Times New Roman" w:hAnsi="Times New Roman" w:cs="Times New Roman"/>
                      <w:color w:val="000000"/>
                      <w:sz w:val="21"/>
                      <w:szCs w:val="21"/>
                      <w:highlight w:val="none"/>
                      <w:lang w:val="en-US" w:eastAsia="zh-CN"/>
                    </w:rPr>
                    <w:t>建设满足《危险废物贮存污染控制标准》（GB18597-2023）中</w:t>
                  </w:r>
                  <w:r>
                    <w:rPr>
                      <w:rFonts w:hint="eastAsia" w:cs="Times New Roman"/>
                      <w:color w:val="000000"/>
                      <w:sz w:val="21"/>
                      <w:szCs w:val="21"/>
                      <w:highlight w:val="none"/>
                      <w:lang w:val="en-US" w:eastAsia="zh-CN"/>
                    </w:rPr>
                    <w:t>贮存库</w:t>
                  </w:r>
                  <w:r>
                    <w:rPr>
                      <w:rFonts w:hint="default" w:ascii="Times New Roman" w:hAnsi="Times New Roman" w:cs="Times New Roman"/>
                      <w:color w:val="000000"/>
                      <w:sz w:val="21"/>
                      <w:szCs w:val="21"/>
                      <w:highlight w:val="none"/>
                      <w:lang w:val="en-US" w:eastAsia="zh-CN"/>
                    </w:rPr>
                    <w:t>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hint="eastAsia"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外委楼</w:t>
                  </w:r>
                </w:p>
              </w:tc>
              <w:tc>
                <w:tcPr>
                  <w:tcW w:w="394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两层框架结构，占地面积</w:t>
                  </w:r>
                  <w:r>
                    <w:rPr>
                      <w:rFonts w:hint="eastAsia" w:ascii="Times New Roman" w:hAnsi="Times New Roman" w:cs="Times New Roman"/>
                      <w:color w:val="000000"/>
                      <w:sz w:val="21"/>
                      <w:szCs w:val="21"/>
                      <w:highlight w:val="none"/>
                      <w:lang w:val="en-US" w:eastAsia="zh-CN"/>
                    </w:rPr>
                    <w:t>473.45</w:t>
                  </w:r>
                  <w:r>
                    <w:rPr>
                      <w:rFonts w:hint="eastAsia" w:ascii="Times New Roman" w:hAnsi="Times New Roman" w:eastAsia="宋体" w:cs="Times New Roman"/>
                      <w:color w:val="000000"/>
                      <w:kern w:val="2"/>
                      <w:sz w:val="21"/>
                      <w:szCs w:val="21"/>
                      <w:highlight w:val="none"/>
                      <w:lang w:val="en-US" w:eastAsia="zh-CN" w:bidi="ar-SA"/>
                    </w:rPr>
                    <w:t>m</w:t>
                  </w:r>
                  <w:r>
                    <w:rPr>
                      <w:rFonts w:hint="eastAsia" w:ascii="Times New Roman" w:hAnsi="Times New Roman" w:eastAsia="宋体" w:cs="Times New Roman"/>
                      <w:color w:val="000000"/>
                      <w:kern w:val="2"/>
                      <w:sz w:val="21"/>
                      <w:szCs w:val="21"/>
                      <w:highlight w:val="none"/>
                      <w:vertAlign w:val="superscript"/>
                      <w:lang w:val="en-US" w:eastAsia="zh-CN" w:bidi="ar-SA"/>
                    </w:rPr>
                    <w:t>2</w:t>
                  </w:r>
                  <w:r>
                    <w:rPr>
                      <w:rFonts w:hint="default" w:ascii="Times New Roman" w:hAnsi="Times New Roman" w:cs="Times New Roman"/>
                      <w:color w:val="000000"/>
                      <w:sz w:val="21"/>
                      <w:szCs w:val="21"/>
                      <w:highlight w:val="none"/>
                      <w:lang w:val="en-US" w:eastAsia="zh-CN"/>
                    </w:rPr>
                    <w:t>，主要布置有休息室、厨房、餐厅等。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警卫室</w:t>
                  </w:r>
                </w:p>
              </w:tc>
              <w:tc>
                <w:tcPr>
                  <w:tcW w:w="394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警卫室为单层砖混结构，占地面积</w:t>
                  </w:r>
                  <w:r>
                    <w:rPr>
                      <w:rFonts w:hint="eastAsia" w:ascii="Times New Roman" w:hAnsi="Times New Roman" w:eastAsia="宋体" w:cs="Times New Roman"/>
                      <w:color w:val="000000"/>
                      <w:kern w:val="2"/>
                      <w:sz w:val="21"/>
                      <w:szCs w:val="21"/>
                      <w:highlight w:val="none"/>
                      <w:lang w:val="en-US" w:eastAsia="zh-CN" w:bidi="ar-SA"/>
                    </w:rPr>
                    <w:t>39.78</w:t>
                  </w:r>
                  <w:r>
                    <w:rPr>
                      <w:rFonts w:hint="eastAsia" w:ascii="Times New Roman" w:hAnsi="Times New Roman" w:cs="Times New Roman"/>
                      <w:color w:val="auto"/>
                      <w:spacing w:val="0"/>
                      <w:kern w:val="2"/>
                      <w:sz w:val="21"/>
                      <w:szCs w:val="21"/>
                      <w:highlight w:val="none"/>
                      <w:lang w:val="en-US" w:eastAsia="zh-CN" w:bidi="ar-SA"/>
                    </w:rPr>
                    <w:t>m</w:t>
                  </w:r>
                  <w:r>
                    <w:rPr>
                      <w:rFonts w:hint="eastAsia" w:ascii="Times New Roman" w:hAnsi="Times New Roman" w:cs="Times New Roman"/>
                      <w:color w:val="auto"/>
                      <w:spacing w:val="0"/>
                      <w:kern w:val="2"/>
                      <w:sz w:val="21"/>
                      <w:szCs w:val="21"/>
                      <w:highlight w:val="none"/>
                      <w:vertAlign w:val="superscript"/>
                      <w:lang w:val="en-US" w:eastAsia="zh-CN" w:bidi="ar-SA"/>
                    </w:rPr>
                    <w:t>2</w:t>
                  </w:r>
                  <w:r>
                    <w:rPr>
                      <w:rFonts w:hint="default" w:ascii="Times New Roman" w:hAnsi="Times New Roman" w:eastAsia="宋体" w:cs="Times New Roman"/>
                      <w:color w:val="000000"/>
                      <w:kern w:val="2"/>
                      <w:sz w:val="21"/>
                      <w:szCs w:val="21"/>
                      <w:highlight w:val="none"/>
                      <w:lang w:val="en-US" w:eastAsia="zh-CN" w:bidi="ar-SA"/>
                    </w:rPr>
                    <w:t>，建筑高度4.5m。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ind w:left="-105" w:leftChars="-50" w:right="-105" w:rightChars="-50"/>
                    <w:jc w:val="center"/>
                    <w:rPr>
                      <w:rFonts w:hint="default"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站内</w:t>
                  </w:r>
                  <w:r>
                    <w:rPr>
                      <w:rFonts w:hint="default" w:ascii="Times New Roman" w:hAnsi="Times New Roman" w:cs="Times New Roman"/>
                      <w:color w:val="000000"/>
                      <w:sz w:val="21"/>
                      <w:szCs w:val="21"/>
                      <w:highlight w:val="none"/>
                      <w:lang w:eastAsia="zh-CN"/>
                    </w:rPr>
                    <w:t>道路</w:t>
                  </w:r>
                </w:p>
              </w:tc>
              <w:tc>
                <w:tcPr>
                  <w:tcW w:w="394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7"/>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站内道路为郊区型混凝土道路，220kV及主变区的道路布置成环形路，站区大门至主变区的运输道路宽度为4.5m；电容器的运输道路为4.0m，转弯半径为12.0m。户外配电装置内的检修道路为4.0m，转弯半径为9.0m；接入建筑物的人行道宽度为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ind w:left="-105" w:leftChars="-50" w:right="-105" w:rightChars="-50"/>
                    <w:jc w:val="center"/>
                    <w:rPr>
                      <w:rFonts w:hint="eastAsia" w:cs="Times New Roman"/>
                      <w:color w:val="000000"/>
                      <w:sz w:val="21"/>
                      <w:szCs w:val="21"/>
                      <w:highlight w:val="none"/>
                      <w:lang w:eastAsia="zh-CN"/>
                    </w:rPr>
                  </w:pPr>
                  <w:r>
                    <w:rPr>
                      <w:rFonts w:hint="eastAsia" w:cs="Times New Roman"/>
                      <w:color w:val="000000"/>
                      <w:sz w:val="21"/>
                      <w:szCs w:val="21"/>
                      <w:highlight w:val="none"/>
                      <w:lang w:eastAsia="zh-CN"/>
                    </w:rPr>
                    <w:t>进站道路</w:t>
                  </w:r>
                </w:p>
              </w:tc>
              <w:tc>
                <w:tcPr>
                  <w:tcW w:w="394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7"/>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采用20cm厚C</w:t>
                  </w:r>
                  <w:r>
                    <w:rPr>
                      <w:rFonts w:hint="eastAsia" w:cs="Times New Roman"/>
                      <w:color w:val="000000"/>
                      <w:sz w:val="21"/>
                      <w:szCs w:val="21"/>
                      <w:highlight w:val="none"/>
                      <w:lang w:val="en-US" w:eastAsia="zh-CN"/>
                    </w:rPr>
                    <w:t>25</w:t>
                  </w:r>
                  <w:r>
                    <w:rPr>
                      <w:rFonts w:hint="default" w:ascii="Times New Roman" w:hAnsi="Times New Roman" w:cs="Times New Roman"/>
                      <w:color w:val="000000"/>
                      <w:sz w:val="21"/>
                      <w:szCs w:val="21"/>
                      <w:highlight w:val="none"/>
                      <w:lang w:val="en-US" w:eastAsia="zh-CN"/>
                    </w:rPr>
                    <w:t>混凝土路面</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道路</w:t>
                  </w:r>
                  <w:r>
                    <w:rPr>
                      <w:rFonts w:hint="eastAsia" w:cs="Times New Roman"/>
                      <w:color w:val="000000"/>
                      <w:sz w:val="21"/>
                      <w:szCs w:val="21"/>
                      <w:highlight w:val="none"/>
                      <w:lang w:val="en-US" w:eastAsia="zh-CN"/>
                    </w:rPr>
                    <w:t>长度为650</w:t>
                  </w:r>
                  <w:r>
                    <w:rPr>
                      <w:rFonts w:hint="default" w:ascii="Times New Roman" w:hAnsi="Times New Roman" w:cs="Times New Roman"/>
                      <w:color w:val="000000"/>
                      <w:sz w:val="21"/>
                      <w:szCs w:val="21"/>
                      <w:highlight w:val="none"/>
                      <w:lang w:val="en-US" w:eastAsia="zh-CN"/>
                    </w:rPr>
                    <w:t>m，</w:t>
                  </w:r>
                  <w:r>
                    <w:rPr>
                      <w:rFonts w:hint="eastAsia" w:cs="Times New Roman"/>
                      <w:color w:val="000000"/>
                      <w:sz w:val="21"/>
                      <w:szCs w:val="21"/>
                      <w:highlight w:val="none"/>
                      <w:lang w:val="en-US" w:eastAsia="zh-CN"/>
                    </w:rPr>
                    <w:t>路面</w:t>
                  </w:r>
                  <w:r>
                    <w:rPr>
                      <w:rFonts w:hint="default" w:ascii="Times New Roman" w:hAnsi="Times New Roman" w:cs="Times New Roman"/>
                      <w:color w:val="000000"/>
                      <w:sz w:val="21"/>
                      <w:szCs w:val="21"/>
                      <w:highlight w:val="none"/>
                      <w:lang w:val="en-US" w:eastAsia="zh-CN"/>
                    </w:rPr>
                    <w:t>宽</w:t>
                  </w:r>
                  <w:r>
                    <w:rPr>
                      <w:rFonts w:hint="eastAsia" w:cs="Times New Roman"/>
                      <w:color w:val="000000"/>
                      <w:sz w:val="21"/>
                      <w:szCs w:val="21"/>
                      <w:highlight w:val="none"/>
                      <w:lang w:val="en-US" w:eastAsia="zh-CN"/>
                    </w:rPr>
                    <w:t>6.0</w:t>
                  </w:r>
                  <w:r>
                    <w:rPr>
                      <w:rFonts w:hint="default" w:ascii="Times New Roman" w:hAnsi="Times New Roman" w:cs="Times New Roman"/>
                      <w:color w:val="000000"/>
                      <w:sz w:val="21"/>
                      <w:szCs w:val="21"/>
                      <w:highlight w:val="none"/>
                      <w:lang w:val="en-US" w:eastAsia="zh-CN"/>
                    </w:rPr>
                    <w:t>m</w:t>
                  </w:r>
                  <w:r>
                    <w:rPr>
                      <w:rFonts w:hint="eastAsia" w:cs="Times New Roman"/>
                      <w:color w:val="00000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ind w:left="-105" w:leftChars="-50" w:right="-105" w:rightChars="-50"/>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临时项目管理部</w:t>
                  </w:r>
                </w:p>
              </w:tc>
              <w:tc>
                <w:tcPr>
                  <w:tcW w:w="394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7"/>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eastAsia="宋体" w:cs="Times New Roman"/>
                      <w:b w:val="0"/>
                      <w:color w:val="auto"/>
                      <w:spacing w:val="0"/>
                      <w:w w:val="100"/>
                      <w:kern w:val="0"/>
                      <w:position w:val="0"/>
                      <w:sz w:val="21"/>
                    </w:rPr>
                    <w:t>临时项目管理部占地面积约</w:t>
                  </w:r>
                  <w:r>
                    <w:rPr>
                      <w:rFonts w:hint="eastAsia" w:ascii="Times New Roman" w:hAnsi="Times New Roman" w:eastAsia="宋体" w:cs="Times New Roman"/>
                      <w:b w:val="0"/>
                      <w:color w:val="auto"/>
                      <w:spacing w:val="0"/>
                      <w:w w:val="100"/>
                      <w:kern w:val="0"/>
                      <w:position w:val="0"/>
                      <w:sz w:val="21"/>
                      <w:lang w:val="en-US" w:eastAsia="zh-CN"/>
                    </w:rPr>
                    <w:t>6.0301公顷</w:t>
                  </w:r>
                  <w:r>
                    <w:rPr>
                      <w:rFonts w:hint="default" w:ascii="Times New Roman" w:hAnsi="Times New Roman" w:eastAsia="宋体" w:cs="Times New Roman"/>
                      <w:b w:val="0"/>
                      <w:color w:val="auto"/>
                      <w:spacing w:val="0"/>
                      <w:w w:val="100"/>
                      <w:kern w:val="0"/>
                      <w:position w:val="0"/>
                      <w:sz w:val="21"/>
                    </w:rPr>
                    <w:t>，位于库加依镇一通沟村公路北侧空地处。主要包括临时人员办公生活区</w:t>
                  </w:r>
                  <w:r>
                    <w:rPr>
                      <w:rFonts w:hint="eastAsia" w:ascii="Times New Roman" w:hAnsi="Times New Roman" w:eastAsia="宋体" w:cs="Times New Roman"/>
                      <w:b w:val="0"/>
                      <w:color w:val="auto"/>
                      <w:spacing w:val="0"/>
                      <w:w w:val="100"/>
                      <w:kern w:val="0"/>
                      <w:position w:val="0"/>
                      <w:sz w:val="21"/>
                      <w:lang w:eastAsia="zh-CN"/>
                    </w:rPr>
                    <w:t>、材料堆场临时用地</w:t>
                  </w:r>
                  <w:r>
                    <w:rPr>
                      <w:rFonts w:hint="default" w:ascii="Times New Roman" w:hAnsi="Times New Roman" w:eastAsia="宋体" w:cs="Times New Roman"/>
                      <w:b w:val="0"/>
                      <w:color w:val="auto"/>
                      <w:spacing w:val="0"/>
                      <w:w w:val="100"/>
                      <w:kern w:val="0"/>
                      <w:position w:val="0"/>
                      <w:sz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74" w:type="pct"/>
                  <w:vMerge w:val="restart"/>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公用工程</w:t>
                  </w:r>
                </w:p>
              </w:tc>
              <w:tc>
                <w:tcPr>
                  <w:tcW w:w="779" w:type="pct"/>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供电</w:t>
                  </w:r>
                </w:p>
              </w:tc>
              <w:tc>
                <w:tcPr>
                  <w:tcW w:w="394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000000"/>
                      <w:sz w:val="21"/>
                      <w:szCs w:val="21"/>
                      <w:highlight w:val="none"/>
                      <w:lang w:val="en-US"/>
                    </w:rPr>
                  </w:pPr>
                  <w:r>
                    <w:rPr>
                      <w:rFonts w:hint="eastAsia" w:cs="Times New Roman"/>
                      <w:color w:val="000000"/>
                      <w:sz w:val="21"/>
                      <w:szCs w:val="21"/>
                      <w:highlight w:val="none"/>
                      <w:lang w:val="en-US" w:eastAsia="zh-CN"/>
                    </w:rPr>
                    <w:t>站用电低压系统采用按工作变压器划分的单母线接线，共两段。两路电源经双电源切换器分别接至两段母线。采用380/220V中性点直接接地的三相四线制系统向所区内动力、检修、照明、采暖等用电负荷供电，重要负荷采用双回路供电。</w:t>
                  </w:r>
                  <w:r>
                    <w:rPr>
                      <w:rFonts w:hint="eastAsia" w:cs="Times New Roman"/>
                      <w:color w:val="000000"/>
                      <w:sz w:val="21"/>
                      <w:szCs w:val="21"/>
                      <w:highlight w:val="none"/>
                      <w:lang w:eastAsia="zh-CN"/>
                    </w:rPr>
                    <w:t>项目外引一条</w:t>
                  </w:r>
                  <w:r>
                    <w:rPr>
                      <w:rFonts w:hint="eastAsia" w:cs="Times New Roman"/>
                      <w:color w:val="000000"/>
                      <w:sz w:val="21"/>
                      <w:szCs w:val="21"/>
                      <w:highlight w:val="none"/>
                      <w:lang w:val="en-US" w:eastAsia="zh-CN"/>
                    </w:rPr>
                    <w:t>10kV</w:t>
                  </w:r>
                  <w:r>
                    <w:rPr>
                      <w:rFonts w:hint="eastAsia" w:cs="Times New Roman"/>
                      <w:color w:val="000000"/>
                      <w:sz w:val="21"/>
                      <w:szCs w:val="21"/>
                      <w:highlight w:val="none"/>
                      <w:lang w:eastAsia="zh-CN"/>
                    </w:rPr>
                    <w:t>线路作为施工电源</w:t>
                  </w:r>
                  <w:r>
                    <w:rPr>
                      <w:rFonts w:hint="eastAsia" w:cs="Times New Roman"/>
                      <w:color w:val="auto"/>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给</w:t>
                  </w:r>
                  <w:r>
                    <w:rPr>
                      <w:rFonts w:ascii="Times New Roman" w:hAnsi="Times New Roman" w:eastAsia="宋体" w:cs="Times New Roman"/>
                      <w:color w:val="000000"/>
                      <w:sz w:val="21"/>
                      <w:szCs w:val="21"/>
                      <w:highlight w:val="none"/>
                    </w:rPr>
                    <w:t>水</w:t>
                  </w:r>
                </w:p>
              </w:tc>
              <w:tc>
                <w:tcPr>
                  <w:tcW w:w="3946" w:type="pct"/>
                  <w:gridSpan w:val="2"/>
                  <w:tcBorders>
                    <w:tl2br w:val="nil"/>
                    <w:tr2bl w:val="nil"/>
                  </w:tcBorders>
                  <w:noWrap w:val="0"/>
                  <w:vAlign w:val="center"/>
                </w:tcPr>
                <w:p>
                  <w:pPr>
                    <w:adjustRightInd w:val="0"/>
                    <w:snapToGrid w:val="0"/>
                    <w:spacing w:line="280" w:lineRule="exact"/>
                    <w:jc w:val="both"/>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站内设置一座生活泵房，内设变频给水装置一套，紫外线消毒器</w:t>
                  </w:r>
                  <w:r>
                    <w:rPr>
                      <w:rFonts w:hint="default" w:ascii="Times New Roman" w:hAnsi="Times New Roman" w:eastAsia="宋体" w:cs="Times New Roman"/>
                      <w:color w:val="000000"/>
                      <w:sz w:val="21"/>
                      <w:szCs w:val="21"/>
                      <w:highlight w:val="none"/>
                      <w:lang w:val="en-US" w:eastAsia="zh-CN"/>
                    </w:rPr>
                    <w:t>2</w:t>
                  </w:r>
                  <w:r>
                    <w:rPr>
                      <w:rFonts w:hint="eastAsia" w:ascii="Times New Roman" w:hAnsi="Times New Roman" w:eastAsia="宋体" w:cs="Times New Roman"/>
                      <w:color w:val="000000"/>
                      <w:sz w:val="21"/>
                      <w:szCs w:val="21"/>
                      <w:highlight w:val="none"/>
                      <w:lang w:val="en-US" w:eastAsia="zh-CN"/>
                    </w:rPr>
                    <w:t>台，通过二次加压向站内生活用水点供水；</w:t>
                  </w:r>
                  <w:r>
                    <w:rPr>
                      <w:rFonts w:hint="default" w:ascii="Times New Roman" w:hAnsi="Times New Roman" w:eastAsia="宋体" w:cs="Times New Roman"/>
                      <w:color w:val="000000"/>
                      <w:sz w:val="21"/>
                      <w:szCs w:val="21"/>
                      <w:highlight w:val="none"/>
                      <w:lang w:val="en-US" w:eastAsia="zh-CN"/>
                    </w:rPr>
                    <w:t>50</w:t>
                  </w:r>
                  <w:r>
                    <w:rPr>
                      <w:rFonts w:hint="eastAsia" w:ascii="Times New Roman" w:hAnsi="Times New Roman" w:eastAsia="宋体" w:cs="Times New Roman"/>
                      <w:color w:val="000000"/>
                      <w:sz w:val="21"/>
                      <w:szCs w:val="21"/>
                      <w:highlight w:val="none"/>
                      <w:lang w:val="en-US" w:eastAsia="zh-CN"/>
                    </w:rPr>
                    <w:t>m</w:t>
                  </w:r>
                  <w:r>
                    <w:rPr>
                      <w:rFonts w:hint="eastAsia" w:ascii="Times New Roman" w:hAnsi="Times New Roman" w:eastAsia="宋体" w:cs="Times New Roman"/>
                      <w:color w:val="000000"/>
                      <w:sz w:val="21"/>
                      <w:szCs w:val="21"/>
                      <w:highlight w:val="none"/>
                      <w:vertAlign w:val="superscript"/>
                      <w:lang w:val="en-US" w:eastAsia="zh-CN"/>
                    </w:rPr>
                    <w:t>3</w:t>
                  </w:r>
                  <w:r>
                    <w:rPr>
                      <w:rFonts w:hint="eastAsia" w:ascii="Times New Roman" w:hAnsi="Times New Roman" w:eastAsia="宋体" w:cs="Times New Roman"/>
                      <w:color w:val="000000"/>
                      <w:sz w:val="21"/>
                      <w:szCs w:val="21"/>
                      <w:highlight w:val="none"/>
                      <w:lang w:val="en-US" w:eastAsia="zh-CN"/>
                    </w:rPr>
                    <w:t>不锈钢生活给水箱，以满足站内一周冲洗用水量，生活调节水箱采用不锈钢材，水质应达到饮用水标准，生活调节水箱采用不锈钢板材。</w:t>
                  </w:r>
                  <w:r>
                    <w:rPr>
                      <w:rFonts w:hint="eastAsia" w:cs="Times New Roman"/>
                      <w:b w:val="0"/>
                      <w:color w:val="auto"/>
                      <w:spacing w:val="0"/>
                      <w:w w:val="100"/>
                      <w:kern w:val="0"/>
                      <w:position w:val="0"/>
                      <w:sz w:val="21"/>
                      <w:highlight w:val="none"/>
                      <w:lang w:val="en-US" w:eastAsia="zh-CN"/>
                    </w:rPr>
                    <w:t>施工用水可就近乡镇拉水及修建50m</w:t>
                  </w:r>
                  <w:r>
                    <w:rPr>
                      <w:rFonts w:hint="eastAsia" w:cs="Times New Roman"/>
                      <w:b w:val="0"/>
                      <w:color w:val="auto"/>
                      <w:spacing w:val="0"/>
                      <w:w w:val="100"/>
                      <w:kern w:val="0"/>
                      <w:position w:val="0"/>
                      <w:sz w:val="21"/>
                      <w:highlight w:val="none"/>
                      <w:vertAlign w:val="superscript"/>
                      <w:lang w:val="en-US" w:eastAsia="zh-CN"/>
                    </w:rPr>
                    <w:t>3</w:t>
                  </w:r>
                  <w:r>
                    <w:rPr>
                      <w:rFonts w:hint="eastAsia" w:cs="Times New Roman"/>
                      <w:b w:val="0"/>
                      <w:color w:val="auto"/>
                      <w:spacing w:val="0"/>
                      <w:w w:val="100"/>
                      <w:kern w:val="0"/>
                      <w:position w:val="0"/>
                      <w:sz w:val="21"/>
                      <w:highlight w:val="none"/>
                      <w:lang w:val="en-US" w:eastAsia="zh-CN"/>
                    </w:rPr>
                    <w:t>蓄水池提供。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排水</w:t>
                  </w:r>
                </w:p>
              </w:tc>
              <w:tc>
                <w:tcPr>
                  <w:tcW w:w="3946" w:type="pct"/>
                  <w:gridSpan w:val="2"/>
                  <w:tcBorders>
                    <w:tl2br w:val="nil"/>
                    <w:tr2bl w:val="nil"/>
                  </w:tcBorders>
                  <w:noWrap w:val="0"/>
                  <w:vAlign w:val="center"/>
                </w:tcPr>
                <w:p>
                  <w:pPr>
                    <w:adjustRightInd w:val="0"/>
                    <w:snapToGrid w:val="0"/>
                    <w:spacing w:line="280" w:lineRule="exact"/>
                    <w:rPr>
                      <w:rFonts w:hint="eastAsia" w:cs="Times New Roman"/>
                      <w:color w:val="000000"/>
                      <w:sz w:val="21"/>
                      <w:szCs w:val="21"/>
                      <w:highlight w:val="none"/>
                      <w:lang w:val="en-US" w:eastAsia="zh-CN"/>
                    </w:rPr>
                  </w:pPr>
                  <w:r>
                    <w:rPr>
                      <w:rFonts w:hint="eastAsia" w:cs="Times New Roman"/>
                      <w:color w:val="000000"/>
                      <w:sz w:val="21"/>
                      <w:szCs w:val="21"/>
                      <w:highlight w:val="none"/>
                      <w:lang w:eastAsia="zh-CN"/>
                    </w:rPr>
                    <w:t>施工期生活污水采用流动环保厕所收集后拉运至就近污水处理站；</w:t>
                  </w:r>
                  <w:r>
                    <w:rPr>
                      <w:rFonts w:hint="eastAsia" w:cs="Times New Roman"/>
                      <w:color w:val="000000"/>
                      <w:sz w:val="21"/>
                      <w:szCs w:val="21"/>
                      <w:highlight w:val="none"/>
                      <w:lang w:val="en-US" w:eastAsia="zh-CN"/>
                    </w:rPr>
                    <w:t>施工废水经临时沉淀池沉淀后回用于施工抑尘。</w:t>
                  </w:r>
                </w:p>
                <w:p>
                  <w:pPr>
                    <w:adjustRightInd w:val="0"/>
                    <w:snapToGrid w:val="0"/>
                    <w:spacing w:line="280" w:lineRule="exact"/>
                    <w:rPr>
                      <w:rFonts w:hint="eastAsia" w:eastAsia="宋体" w:cs="Times New Roman"/>
                      <w:color w:val="000000"/>
                      <w:sz w:val="21"/>
                      <w:szCs w:val="21"/>
                      <w:highlight w:val="none"/>
                      <w:lang w:eastAsia="zh-CN"/>
                    </w:rPr>
                  </w:pPr>
                  <w:r>
                    <w:rPr>
                      <w:rFonts w:hint="eastAsia" w:cs="Times New Roman"/>
                      <w:color w:val="000000"/>
                      <w:sz w:val="21"/>
                      <w:szCs w:val="21"/>
                      <w:highlight w:val="none"/>
                      <w:lang w:eastAsia="zh-CN"/>
                    </w:rPr>
                    <w:t>运营期生活污水中的餐饮废水经隔油池处理后与其他生活污水</w:t>
                  </w:r>
                  <w:r>
                    <w:rPr>
                      <w:rFonts w:hint="default" w:ascii="Times New Roman" w:hAnsi="Times New Roman" w:eastAsia="宋体" w:cs="Times New Roman"/>
                      <w:color w:val="000000" w:themeColor="text1"/>
                      <w:sz w:val="21"/>
                      <w:szCs w:val="21"/>
                      <w:lang w:eastAsia="zh-CN"/>
                      <w14:textFill>
                        <w14:solidFill>
                          <w14:schemeClr w14:val="tx1"/>
                        </w14:solidFill>
                      </w14:textFill>
                    </w:rPr>
                    <w:t>一起排入</w:t>
                  </w:r>
                  <w:r>
                    <w:rPr>
                      <w:rFonts w:hint="eastAsia" w:cs="Times New Roman"/>
                      <w:color w:val="000000" w:themeColor="text1"/>
                      <w:sz w:val="21"/>
                      <w:szCs w:val="21"/>
                      <w:lang w:val="en-US" w:eastAsia="zh-CN"/>
                      <w14:textFill>
                        <w14:solidFill>
                          <w14:schemeClr w14:val="tx1"/>
                        </w14:solidFill>
                      </w14:textFill>
                    </w:rPr>
                    <w:t>化粪池经过</w:t>
                  </w:r>
                  <w:r>
                    <w:rPr>
                      <w:rFonts w:hint="default" w:ascii="Times New Roman" w:hAnsi="Times New Roman" w:eastAsia="宋体" w:cs="Times New Roman"/>
                      <w:color w:val="000000" w:themeColor="text1"/>
                      <w:sz w:val="21"/>
                      <w:szCs w:val="21"/>
                      <w:lang w:eastAsia="zh-CN"/>
                      <w14:textFill>
                        <w14:solidFill>
                          <w14:schemeClr w14:val="tx1"/>
                        </w14:solidFill>
                      </w14:textFill>
                    </w:rPr>
                    <w:t>地埋式一体化污水处理设施处理，</w:t>
                  </w:r>
                  <w:r>
                    <w:rPr>
                      <w:rFonts w:hint="eastAsia" w:cs="Times New Roman"/>
                      <w:color w:val="000000"/>
                      <w:sz w:val="21"/>
                      <w:szCs w:val="21"/>
                      <w:highlight w:val="none"/>
                      <w:lang w:val="en-US" w:eastAsia="zh-CN"/>
                    </w:rPr>
                    <w:t>处理达到标准后排入200m</w:t>
                  </w:r>
                  <w:r>
                    <w:rPr>
                      <w:rFonts w:hint="eastAsia" w:cs="Times New Roman"/>
                      <w:color w:val="000000"/>
                      <w:sz w:val="21"/>
                      <w:szCs w:val="21"/>
                      <w:highlight w:val="none"/>
                      <w:vertAlign w:val="superscript"/>
                      <w:lang w:val="en-US" w:eastAsia="zh-CN"/>
                    </w:rPr>
                    <w:t>3</w:t>
                  </w:r>
                  <w:r>
                    <w:rPr>
                      <w:rFonts w:hint="eastAsia" w:cs="Times New Roman"/>
                      <w:color w:val="000000"/>
                      <w:sz w:val="21"/>
                      <w:szCs w:val="21"/>
                      <w:highlight w:val="none"/>
                      <w:lang w:val="en-US" w:eastAsia="zh-CN"/>
                    </w:rPr>
                    <w:t>集水池内冬贮夏灌。最终用于场区内绿化使用</w:t>
                  </w:r>
                  <w:r>
                    <w:rPr>
                      <w:rFonts w:hint="eastAsia" w:cs="Times New Roman"/>
                      <w:color w:val="000000"/>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采</w:t>
                  </w:r>
                  <w:r>
                    <w:rPr>
                      <w:rFonts w:ascii="Times New Roman" w:hAnsi="Times New Roman" w:eastAsia="宋体" w:cs="Times New Roman"/>
                      <w:color w:val="000000"/>
                      <w:sz w:val="21"/>
                      <w:szCs w:val="21"/>
                      <w:highlight w:val="none"/>
                    </w:rPr>
                    <w:t>暖</w:t>
                  </w:r>
                  <w:r>
                    <w:rPr>
                      <w:rFonts w:hint="eastAsia" w:ascii="Times New Roman" w:hAnsi="Times New Roman" w:eastAsia="宋体" w:cs="Times New Roman"/>
                      <w:color w:val="000000"/>
                      <w:sz w:val="21"/>
                      <w:szCs w:val="21"/>
                      <w:highlight w:val="none"/>
                    </w:rPr>
                    <w:t>通风</w:t>
                  </w:r>
                </w:p>
              </w:tc>
              <w:tc>
                <w:tcPr>
                  <w:tcW w:w="3946" w:type="pct"/>
                  <w:gridSpan w:val="2"/>
                  <w:tcBorders>
                    <w:tl2br w:val="nil"/>
                    <w:tr2bl w:val="nil"/>
                  </w:tcBorders>
                  <w:noWrap w:val="0"/>
                  <w:vAlign w:val="center"/>
                </w:tcPr>
                <w:p>
                  <w:pPr>
                    <w:adjustRightInd w:val="0"/>
                    <w:snapToGrid w:val="0"/>
                    <w:spacing w:line="280" w:lineRule="exact"/>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项目运营期汇集站采暖采用电采暖；通风采取</w:t>
                  </w:r>
                  <w:r>
                    <w:rPr>
                      <w:rFonts w:hint="eastAsia" w:cs="Times New Roman"/>
                      <w:color w:val="000000"/>
                      <w:sz w:val="21"/>
                      <w:szCs w:val="21"/>
                      <w:highlight w:val="none"/>
                      <w:lang w:val="en-US" w:eastAsia="zh-CN"/>
                    </w:rPr>
                    <w:t>自然进风、机械排风的通风方式</w:t>
                  </w:r>
                  <w:r>
                    <w:rPr>
                      <w:rFonts w:hint="eastAsia" w:cs="Times New Roman"/>
                      <w:color w:val="000000"/>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74" w:type="pct"/>
                  <w:vMerge w:val="restart"/>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环保工程</w:t>
                  </w:r>
                </w:p>
              </w:tc>
              <w:tc>
                <w:tcPr>
                  <w:tcW w:w="779" w:type="pct"/>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生态保护</w:t>
                  </w:r>
                </w:p>
              </w:tc>
              <w:tc>
                <w:tcPr>
                  <w:tcW w:w="3946" w:type="pct"/>
                  <w:gridSpan w:val="2"/>
                  <w:tcBorders>
                    <w:tl2br w:val="nil"/>
                    <w:tr2bl w:val="nil"/>
                  </w:tcBorders>
                  <w:noWrap w:val="0"/>
                  <w:vAlign w:val="center"/>
                </w:tcPr>
                <w:p>
                  <w:pPr>
                    <w:adjustRightInd w:val="0"/>
                    <w:snapToGrid w:val="0"/>
                    <w:spacing w:line="280" w:lineRule="exact"/>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要求施工期</w:t>
                  </w:r>
                  <w:r>
                    <w:rPr>
                      <w:rFonts w:hint="eastAsia" w:ascii="Times New Roman" w:hAnsi="Times New Roman" w:eastAsia="宋体" w:cs="Times New Roman"/>
                      <w:color w:val="000000"/>
                      <w:sz w:val="21"/>
                      <w:szCs w:val="21"/>
                      <w:highlight w:val="none"/>
                    </w:rPr>
                    <w:t>限制施工作业范围，不超出占地范围</w:t>
                  </w:r>
                  <w:r>
                    <w:rPr>
                      <w:rFonts w:hint="eastAsia" w:cs="Times New Roman"/>
                      <w:color w:val="000000"/>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kern w:val="2"/>
                      <w:sz w:val="21"/>
                      <w:szCs w:val="21"/>
                      <w:highlight w:val="none"/>
                      <w:lang w:val="en-US" w:eastAsia="zh-CN" w:bidi="ar-SA"/>
                    </w:rPr>
                  </w:pPr>
                  <w:r>
                    <w:rPr>
                      <w:rFonts w:ascii="Times New Roman" w:hAnsi="Times New Roman" w:eastAsia="宋体" w:cs="Times New Roman"/>
                      <w:color w:val="000000"/>
                      <w:sz w:val="21"/>
                      <w:szCs w:val="21"/>
                      <w:highlight w:val="none"/>
                    </w:rPr>
                    <w:t>废气</w:t>
                  </w:r>
                </w:p>
              </w:tc>
              <w:tc>
                <w:tcPr>
                  <w:tcW w:w="3946" w:type="pct"/>
                  <w:gridSpan w:val="2"/>
                  <w:tcBorders>
                    <w:tl2br w:val="nil"/>
                    <w:tr2bl w:val="nil"/>
                  </w:tcBorders>
                  <w:noWrap w:val="0"/>
                  <w:vAlign w:val="center"/>
                </w:tcPr>
                <w:p>
                  <w:pPr>
                    <w:adjustRightInd w:val="0"/>
                    <w:snapToGrid w:val="0"/>
                    <w:spacing w:line="280" w:lineRule="exact"/>
                    <w:rPr>
                      <w:rFonts w:hint="eastAsia"/>
                      <w:color w:val="000000"/>
                      <w:sz w:val="21"/>
                      <w:szCs w:val="21"/>
                      <w:highlight w:val="none"/>
                    </w:rPr>
                  </w:pPr>
                  <w:r>
                    <w:rPr>
                      <w:rFonts w:ascii="Times New Roman" w:hAnsi="Times New Roman" w:eastAsia="宋体" w:cs="Times New Roman"/>
                      <w:color w:val="000000"/>
                      <w:sz w:val="21"/>
                      <w:szCs w:val="21"/>
                      <w:highlight w:val="none"/>
                    </w:rPr>
                    <w:t>施工期</w:t>
                  </w:r>
                  <w:r>
                    <w:rPr>
                      <w:rFonts w:hint="eastAsia" w:ascii="Times New Roman" w:hAnsi="Times New Roman" w:eastAsia="宋体" w:cs="Times New Roman"/>
                      <w:color w:val="000000"/>
                      <w:sz w:val="21"/>
                      <w:szCs w:val="21"/>
                      <w:highlight w:val="none"/>
                    </w:rPr>
                    <w:t>施工区</w:t>
                  </w:r>
                  <w:r>
                    <w:rPr>
                      <w:rFonts w:ascii="Times New Roman" w:hAnsi="Times New Roman" w:eastAsia="宋体" w:cs="Times New Roman"/>
                      <w:color w:val="000000"/>
                      <w:sz w:val="21"/>
                      <w:szCs w:val="21"/>
                      <w:highlight w:val="none"/>
                    </w:rPr>
                    <w:t>采取洒水降尘，对原料堆场采用加盖篷布等措施</w:t>
                  </w:r>
                  <w:r>
                    <w:rPr>
                      <w:rFonts w:hint="eastAsia" w:cs="Times New Roman"/>
                      <w:color w:val="000000"/>
                      <w:sz w:val="21"/>
                      <w:szCs w:val="21"/>
                      <w:highlight w:val="none"/>
                      <w:lang w:eastAsia="zh-CN"/>
                    </w:rPr>
                    <w:t>，加强机械维护，</w:t>
                  </w:r>
                  <w:r>
                    <w:rPr>
                      <w:rFonts w:hint="eastAsia"/>
                      <w:color w:val="000000"/>
                      <w:sz w:val="21"/>
                      <w:szCs w:val="21"/>
                      <w:highlight w:val="none"/>
                    </w:rPr>
                    <w:t>以</w:t>
                  </w:r>
                  <w:r>
                    <w:rPr>
                      <w:rFonts w:hint="eastAsia"/>
                      <w:color w:val="000000"/>
                      <w:sz w:val="21"/>
                      <w:szCs w:val="21"/>
                      <w:highlight w:val="none"/>
                      <w:lang w:eastAsia="zh-CN"/>
                    </w:rPr>
                    <w:t>减轻</w:t>
                  </w:r>
                  <w:r>
                    <w:rPr>
                      <w:rFonts w:hint="eastAsia"/>
                      <w:color w:val="000000"/>
                      <w:sz w:val="21"/>
                      <w:szCs w:val="21"/>
                      <w:highlight w:val="none"/>
                    </w:rPr>
                    <w:t>机械废气</w:t>
                  </w:r>
                  <w:r>
                    <w:rPr>
                      <w:rFonts w:hint="eastAsia"/>
                      <w:color w:val="000000"/>
                      <w:sz w:val="21"/>
                      <w:szCs w:val="21"/>
                      <w:highlight w:val="none"/>
                      <w:lang w:eastAsia="zh-CN"/>
                    </w:rPr>
                    <w:t>影响；</w:t>
                  </w:r>
                </w:p>
                <w:p>
                  <w:pPr>
                    <w:adjustRightInd w:val="0"/>
                    <w:snapToGrid w:val="0"/>
                    <w:spacing w:line="280" w:lineRule="exac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eastAsia="zh-CN"/>
                    </w:rPr>
                    <w:t>运营期</w:t>
                  </w:r>
                  <w:r>
                    <w:rPr>
                      <w:rFonts w:hint="eastAsia"/>
                      <w:color w:val="000000"/>
                      <w:sz w:val="21"/>
                      <w:szCs w:val="21"/>
                      <w:highlight w:val="none"/>
                      <w:lang w:val="en-US" w:eastAsia="zh-CN"/>
                    </w:rPr>
                    <w:t>站内</w:t>
                  </w:r>
                  <w:r>
                    <w:rPr>
                      <w:rFonts w:hint="eastAsia"/>
                      <w:color w:val="000000"/>
                      <w:sz w:val="21"/>
                      <w:szCs w:val="21"/>
                      <w:highlight w:val="none"/>
                      <w:lang w:eastAsia="zh-CN"/>
                    </w:rPr>
                    <w:t>食堂油烟经油烟净化器处理后达标排放。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废水</w:t>
                  </w:r>
                </w:p>
              </w:tc>
              <w:tc>
                <w:tcPr>
                  <w:tcW w:w="3946" w:type="pct"/>
                  <w:gridSpan w:val="2"/>
                  <w:tcBorders>
                    <w:tl2br w:val="nil"/>
                    <w:tr2bl w:val="nil"/>
                  </w:tcBorders>
                  <w:noWrap w:val="0"/>
                  <w:vAlign w:val="center"/>
                </w:tcPr>
                <w:p>
                  <w:pPr>
                    <w:pStyle w:val="57"/>
                    <w:spacing w:line="280" w:lineRule="exact"/>
                    <w:ind w:firstLine="0" w:firstLineChars="0"/>
                    <w:rPr>
                      <w:rFonts w:hint="eastAsia" w:cs="Times New Roman"/>
                      <w:color w:val="000000"/>
                      <w:sz w:val="21"/>
                      <w:szCs w:val="21"/>
                      <w:highlight w:val="none"/>
                      <w:lang w:eastAsia="zh-CN"/>
                    </w:rPr>
                  </w:pPr>
                  <w:r>
                    <w:rPr>
                      <w:rFonts w:hint="eastAsia" w:cs="Times New Roman"/>
                      <w:color w:val="000000"/>
                      <w:sz w:val="21"/>
                      <w:szCs w:val="21"/>
                      <w:highlight w:val="none"/>
                      <w:lang w:eastAsia="zh-CN"/>
                    </w:rPr>
                    <w:t>施工期生活污水采用流动环保厕所收集后拉运至就近污水处理站；</w:t>
                  </w:r>
                  <w:r>
                    <w:rPr>
                      <w:rFonts w:hint="eastAsia" w:cs="Times New Roman"/>
                      <w:b w:val="0"/>
                      <w:color w:val="auto"/>
                      <w:spacing w:val="0"/>
                      <w:w w:val="100"/>
                      <w:kern w:val="0"/>
                      <w:position w:val="0"/>
                      <w:sz w:val="21"/>
                      <w:lang w:val="en-US" w:eastAsia="zh-CN"/>
                    </w:rPr>
                    <w:t>施工废水经临时沉淀池沉淀后回用于施工抑尘。</w:t>
                  </w:r>
                </w:p>
                <w:p>
                  <w:pPr>
                    <w:pStyle w:val="57"/>
                    <w:spacing w:line="280" w:lineRule="exact"/>
                    <w:ind w:firstLine="0" w:firstLineChars="0"/>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运营期</w:t>
                  </w:r>
                  <w:r>
                    <w:rPr>
                      <w:rFonts w:ascii="Times New Roman" w:hAnsi="Times New Roman" w:eastAsia="宋体" w:cs="Times New Roman"/>
                      <w:color w:val="000000"/>
                      <w:sz w:val="21"/>
                      <w:szCs w:val="21"/>
                      <w:highlight w:val="none"/>
                    </w:rPr>
                    <w:t>生活污水</w:t>
                  </w:r>
                  <w:r>
                    <w:rPr>
                      <w:rFonts w:hint="default" w:ascii="Times New Roman" w:hAnsi="Times New Roman" w:eastAsia="宋体" w:cs="Times New Roman"/>
                      <w:color w:val="000000" w:themeColor="text1"/>
                      <w:sz w:val="21"/>
                      <w:szCs w:val="21"/>
                      <w:lang w:eastAsia="zh-CN"/>
                      <w14:textFill>
                        <w14:solidFill>
                          <w14:schemeClr w14:val="tx1"/>
                        </w14:solidFill>
                      </w14:textFill>
                    </w:rPr>
                    <w:t>排入</w:t>
                  </w:r>
                  <w:r>
                    <w:rPr>
                      <w:rFonts w:hint="eastAsia" w:cs="Times New Roman"/>
                      <w:color w:val="000000" w:themeColor="text1"/>
                      <w:sz w:val="21"/>
                      <w:szCs w:val="21"/>
                      <w:lang w:val="en-US" w:eastAsia="zh-CN"/>
                      <w14:textFill>
                        <w14:solidFill>
                          <w14:schemeClr w14:val="tx1"/>
                        </w14:solidFill>
                      </w14:textFill>
                    </w:rPr>
                    <w:t>化粪池经过</w:t>
                  </w:r>
                  <w:r>
                    <w:rPr>
                      <w:rFonts w:hint="default" w:ascii="Times New Roman" w:hAnsi="Times New Roman" w:eastAsia="宋体" w:cs="Times New Roman"/>
                      <w:color w:val="000000" w:themeColor="text1"/>
                      <w:sz w:val="21"/>
                      <w:szCs w:val="21"/>
                      <w:lang w:eastAsia="zh-CN"/>
                      <w14:textFill>
                        <w14:solidFill>
                          <w14:schemeClr w14:val="tx1"/>
                        </w14:solidFill>
                      </w14:textFill>
                    </w:rPr>
                    <w:t>地埋式一体化污水处理设施处理</w:t>
                  </w:r>
                  <w:r>
                    <w:rPr>
                      <w:rFonts w:ascii="Times New Roman" w:hAnsi="Times New Roman" w:eastAsia="宋体" w:cs="Times New Roman"/>
                      <w:color w:val="000000"/>
                      <w:sz w:val="21"/>
                      <w:szCs w:val="21"/>
                      <w:highlight w:val="none"/>
                    </w:rPr>
                    <w:t>满足</w:t>
                  </w:r>
                  <w:r>
                    <w:rPr>
                      <w:rFonts w:hint="eastAsia" w:ascii="Times New Roman" w:hAnsi="Times New Roman" w:eastAsia="宋体" w:cs="Times New Roman"/>
                      <w:color w:val="000000"/>
                      <w:sz w:val="21"/>
                      <w:szCs w:val="21"/>
                      <w:highlight w:val="none"/>
                      <w:lang w:val="en-US" w:eastAsia="zh-CN"/>
                    </w:rPr>
                    <w:t>《城市污水再生利用城市杂用水水质》（</w:t>
                  </w:r>
                  <w:r>
                    <w:rPr>
                      <w:rFonts w:hint="default" w:ascii="Times New Roman" w:hAnsi="Times New Roman" w:eastAsia="宋体" w:cs="Times New Roman"/>
                      <w:color w:val="000000"/>
                      <w:sz w:val="21"/>
                      <w:szCs w:val="21"/>
                      <w:highlight w:val="none"/>
                      <w:lang w:val="en-US" w:eastAsia="zh-CN"/>
                    </w:rPr>
                    <w:t>GB/T18920-2020</w:t>
                  </w:r>
                  <w:r>
                    <w:rPr>
                      <w:rFonts w:hint="eastAsia" w:ascii="Times New Roman" w:hAnsi="Times New Roman" w:eastAsia="宋体" w:cs="Times New Roman"/>
                      <w:color w:val="000000"/>
                      <w:sz w:val="21"/>
                      <w:szCs w:val="21"/>
                      <w:highlight w:val="none"/>
                      <w:lang w:val="en-US" w:eastAsia="zh-CN"/>
                    </w:rPr>
                    <w:t>）</w:t>
                  </w:r>
                  <w:r>
                    <w:rPr>
                      <w:rFonts w:ascii="Times New Roman" w:hAnsi="Times New Roman" w:eastAsia="宋体" w:cs="Times New Roman"/>
                      <w:color w:val="000000"/>
                      <w:sz w:val="21"/>
                      <w:szCs w:val="21"/>
                      <w:highlight w:val="none"/>
                    </w:rPr>
                    <w:t>，</w:t>
                  </w:r>
                  <w:r>
                    <w:rPr>
                      <w:rFonts w:hint="eastAsia" w:ascii="Times New Roman" w:hAnsi="Times New Roman" w:eastAsia="宋体" w:cs="Times New Roman"/>
                      <w:color w:val="000000"/>
                      <w:sz w:val="21"/>
                      <w:szCs w:val="21"/>
                      <w:highlight w:val="none"/>
                      <w:lang w:val="en-US" w:eastAsia="zh-CN"/>
                    </w:rPr>
                    <w:t>达到标准后排入</w:t>
                  </w:r>
                  <w:r>
                    <w:rPr>
                      <w:rFonts w:hint="eastAsia" w:cs="Times New Roman"/>
                      <w:color w:val="000000"/>
                      <w:sz w:val="21"/>
                      <w:szCs w:val="21"/>
                      <w:highlight w:val="none"/>
                      <w:lang w:val="en-US" w:eastAsia="zh-CN"/>
                    </w:rPr>
                    <w:t>200m</w:t>
                  </w:r>
                  <w:r>
                    <w:rPr>
                      <w:rFonts w:hint="eastAsia" w:cs="Times New Roman"/>
                      <w:color w:val="000000"/>
                      <w:sz w:val="21"/>
                      <w:szCs w:val="21"/>
                      <w:highlight w:val="none"/>
                      <w:vertAlign w:val="superscript"/>
                      <w:lang w:val="en-US" w:eastAsia="zh-CN"/>
                    </w:rPr>
                    <w:t>3</w:t>
                  </w:r>
                  <w:r>
                    <w:rPr>
                      <w:rFonts w:hint="eastAsia" w:ascii="Times New Roman" w:hAnsi="Times New Roman" w:eastAsia="宋体" w:cs="Times New Roman"/>
                      <w:color w:val="000000"/>
                      <w:sz w:val="21"/>
                      <w:szCs w:val="21"/>
                      <w:highlight w:val="none"/>
                      <w:lang w:val="en-US" w:eastAsia="zh-CN"/>
                    </w:rPr>
                    <w:t>集水池内冬贮夏灌，最终用于场区内绿化使用。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噪声</w:t>
                  </w:r>
                </w:p>
              </w:tc>
              <w:tc>
                <w:tcPr>
                  <w:tcW w:w="3946" w:type="pct"/>
                  <w:gridSpan w:val="2"/>
                  <w:tcBorders>
                    <w:tl2br w:val="nil"/>
                    <w:tr2bl w:val="nil"/>
                  </w:tcBorders>
                  <w:noWrap w:val="0"/>
                  <w:vAlign w:val="center"/>
                </w:tcPr>
                <w:p>
                  <w:pPr>
                    <w:adjustRightInd w:val="0"/>
                    <w:snapToGrid w:val="0"/>
                    <w:spacing w:line="280" w:lineRule="exac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施工现场设置围挡</w:t>
                  </w:r>
                  <w:r>
                    <w:rPr>
                      <w:rFonts w:hint="eastAsia" w:cs="Times New Roman"/>
                      <w:color w:val="000000"/>
                      <w:sz w:val="21"/>
                      <w:szCs w:val="21"/>
                      <w:highlight w:val="none"/>
                      <w:lang w:eastAsia="zh-CN"/>
                    </w:rPr>
                    <w:t>、施工机械基础减振、合理布置、</w:t>
                  </w:r>
                  <w:r>
                    <w:rPr>
                      <w:rFonts w:hint="eastAsia" w:cs="Times New Roman"/>
                      <w:color w:val="000000"/>
                      <w:sz w:val="21"/>
                      <w:szCs w:val="21"/>
                      <w:highlight w:val="none"/>
                      <w:lang w:val="en-US" w:eastAsia="zh-CN"/>
                    </w:rPr>
                    <w:t>定期维护保养施工机械设备</w:t>
                  </w:r>
                  <w:r>
                    <w:rPr>
                      <w:rFonts w:hint="eastAsia" w:cs="Times New Roman"/>
                      <w:color w:val="000000"/>
                      <w:sz w:val="21"/>
                      <w:szCs w:val="21"/>
                      <w:highlight w:val="none"/>
                      <w:lang w:eastAsia="zh-CN"/>
                    </w:rPr>
                    <w:t>等</w:t>
                  </w:r>
                  <w:r>
                    <w:rPr>
                      <w:rFonts w:hint="default" w:ascii="Times New Roman" w:hAnsi="Times New Roman" w:eastAsia="宋体" w:cs="Times New Roman"/>
                      <w:color w:val="000000"/>
                      <w:sz w:val="21"/>
                      <w:szCs w:val="21"/>
                      <w:highlight w:val="none"/>
                    </w:rPr>
                    <w:t>。运营期优选降噪效果好的设备。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固废</w:t>
                  </w:r>
                </w:p>
              </w:tc>
              <w:tc>
                <w:tcPr>
                  <w:tcW w:w="3946" w:type="pct"/>
                  <w:gridSpan w:val="2"/>
                  <w:tcBorders>
                    <w:tl2br w:val="nil"/>
                    <w:tr2bl w:val="nil"/>
                  </w:tcBorders>
                  <w:noWrap w:val="0"/>
                  <w:vAlign w:val="center"/>
                </w:tcPr>
                <w:p>
                  <w:pPr>
                    <w:adjustRightInd w:val="0"/>
                    <w:snapToGrid w:val="0"/>
                    <w:spacing w:line="280" w:lineRule="exact"/>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施工现场可利用的建筑垃圾回收利用，不能回收利用的建筑垃圾运至</w:t>
                  </w:r>
                  <w:r>
                    <w:rPr>
                      <w:rFonts w:hint="eastAsia" w:ascii="Times New Roman" w:hAnsi="Times New Roman" w:eastAsia="宋体" w:cs="Times New Roman"/>
                      <w:color w:val="000000"/>
                      <w:sz w:val="21"/>
                      <w:szCs w:val="21"/>
                      <w:highlight w:val="none"/>
                      <w:lang w:val="en-US" w:eastAsia="zh-CN"/>
                    </w:rPr>
                    <w:t>托克逊县</w:t>
                  </w:r>
                  <w:r>
                    <w:rPr>
                      <w:rFonts w:hint="eastAsia" w:ascii="Times New Roman" w:hAnsi="Times New Roman" w:eastAsia="宋体" w:cs="Times New Roman"/>
                      <w:color w:val="000000"/>
                      <w:sz w:val="21"/>
                      <w:szCs w:val="21"/>
                      <w:highlight w:val="none"/>
                      <w:lang w:eastAsia="zh-CN"/>
                    </w:rPr>
                    <w:t>建筑垃圾填埋场</w:t>
                  </w:r>
                  <w:r>
                    <w:rPr>
                      <w:rFonts w:hint="eastAsia" w:ascii="Times New Roman" w:hAnsi="Times New Roman" w:eastAsia="宋体" w:cs="Times New Roman"/>
                      <w:color w:val="000000"/>
                      <w:sz w:val="21"/>
                      <w:szCs w:val="21"/>
                      <w:highlight w:val="none"/>
                      <w:lang w:val="en-US" w:eastAsia="zh-CN"/>
                    </w:rPr>
                    <w:t>处置</w:t>
                  </w:r>
                  <w:r>
                    <w:rPr>
                      <w:rFonts w:hint="eastAsia" w:ascii="Times New Roman" w:hAnsi="Times New Roman" w:eastAsia="宋体" w:cs="Times New Roman"/>
                      <w:color w:val="000000"/>
                      <w:sz w:val="21"/>
                      <w:szCs w:val="21"/>
                      <w:highlight w:val="none"/>
                      <w:lang w:eastAsia="zh-CN"/>
                    </w:rPr>
                    <w:t>，生活垃圾经收集后交由地方环卫部门清运至</w:t>
                  </w:r>
                  <w:r>
                    <w:rPr>
                      <w:rFonts w:hint="eastAsia" w:cs="Times New Roman"/>
                      <w:color w:val="000000"/>
                      <w:sz w:val="21"/>
                      <w:szCs w:val="21"/>
                      <w:highlight w:val="none"/>
                      <w:lang w:eastAsia="zh-CN"/>
                    </w:rPr>
                    <w:t>托克逊县</w:t>
                  </w:r>
                  <w:r>
                    <w:rPr>
                      <w:rFonts w:hint="eastAsia" w:ascii="Times New Roman" w:hAnsi="Times New Roman" w:eastAsia="宋体" w:cs="Times New Roman"/>
                      <w:color w:val="000000"/>
                      <w:sz w:val="21"/>
                      <w:szCs w:val="21"/>
                      <w:highlight w:val="none"/>
                      <w:lang w:eastAsia="zh-CN"/>
                    </w:rPr>
                    <w:t>生活垃圾填埋场；</w:t>
                  </w:r>
                </w:p>
                <w:p>
                  <w:pPr>
                    <w:adjustRightInd w:val="0"/>
                    <w:snapToGrid w:val="0"/>
                    <w:spacing w:line="280" w:lineRule="exact"/>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运营期生活垃圾经收集后交环卫部门清运至</w:t>
                  </w:r>
                  <w:r>
                    <w:rPr>
                      <w:rFonts w:hint="eastAsia" w:cs="Times New Roman"/>
                      <w:color w:val="000000"/>
                      <w:sz w:val="21"/>
                      <w:szCs w:val="21"/>
                      <w:highlight w:val="none"/>
                      <w:lang w:eastAsia="zh-CN"/>
                    </w:rPr>
                    <w:t>托克逊县</w:t>
                  </w:r>
                  <w:r>
                    <w:rPr>
                      <w:rFonts w:hint="eastAsia" w:ascii="Times New Roman" w:hAnsi="Times New Roman" w:eastAsia="宋体" w:cs="Times New Roman"/>
                      <w:color w:val="000000"/>
                      <w:sz w:val="21"/>
                      <w:szCs w:val="21"/>
                      <w:highlight w:val="none"/>
                      <w:lang w:eastAsia="zh-CN"/>
                    </w:rPr>
                    <w:t>生活垃圾填埋场；事故油池内废油由危废处置资质单位清运处置；废</w:t>
                  </w:r>
                  <w:r>
                    <w:rPr>
                      <w:rFonts w:hint="eastAsia" w:ascii="Times New Roman" w:hAnsi="Times New Roman" w:eastAsia="宋体" w:cs="Times New Roman"/>
                      <w:color w:val="000000"/>
                      <w:sz w:val="21"/>
                      <w:szCs w:val="21"/>
                      <w:highlight w:val="none"/>
                      <w:lang w:val="en-US" w:eastAsia="zh-CN"/>
                    </w:rPr>
                    <w:t>铅</w:t>
                  </w:r>
                  <w:r>
                    <w:rPr>
                      <w:rFonts w:hint="eastAsia" w:ascii="Times New Roman" w:hAnsi="Times New Roman" w:eastAsia="宋体" w:cs="Times New Roman"/>
                      <w:color w:val="000000"/>
                      <w:sz w:val="21"/>
                      <w:szCs w:val="21"/>
                      <w:highlight w:val="none"/>
                      <w:lang w:eastAsia="zh-CN"/>
                    </w:rPr>
                    <w:t>蓄电池、含油抹布及废手套经</w:t>
                  </w:r>
                  <w:r>
                    <w:rPr>
                      <w:rFonts w:hint="eastAsia" w:cs="Times New Roman"/>
                      <w:color w:val="000000"/>
                      <w:sz w:val="21"/>
                      <w:szCs w:val="21"/>
                      <w:highlight w:val="none"/>
                      <w:lang w:val="en-US" w:eastAsia="zh-CN"/>
                    </w:rPr>
                    <w:t>危废库</w:t>
                  </w:r>
                  <w:r>
                    <w:rPr>
                      <w:rFonts w:hint="eastAsia" w:ascii="Times New Roman" w:hAnsi="Times New Roman" w:eastAsia="宋体" w:cs="Times New Roman"/>
                      <w:color w:val="000000"/>
                      <w:sz w:val="21"/>
                      <w:szCs w:val="21"/>
                      <w:highlight w:val="none"/>
                      <w:lang w:eastAsia="zh-CN"/>
                    </w:rPr>
                    <w:t>暂存后交由有危废处置资质单位处置；</w:t>
                  </w:r>
                  <w:r>
                    <w:rPr>
                      <w:rFonts w:hint="eastAsia" w:ascii="Times New Roman" w:hAnsi="Times New Roman" w:eastAsia="宋体" w:cs="Times New Roman"/>
                      <w:color w:val="000000"/>
                      <w:sz w:val="21"/>
                      <w:szCs w:val="21"/>
                      <w:highlight w:val="none"/>
                      <w:lang w:val="en-US" w:eastAsia="zh-CN"/>
                    </w:rPr>
                    <w:t>污水处理设施委托专业公司定期清理。废磷酸铁锂电池由厂家回收。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74" w:type="pct"/>
                  <w:vMerge w:val="continue"/>
                  <w:tcBorders>
                    <w:tl2br w:val="nil"/>
                    <w:tr2bl w:val="nil"/>
                  </w:tcBorders>
                  <w:noWrap w:val="0"/>
                  <w:vAlign w:val="center"/>
                </w:tcPr>
                <w:p>
                  <w:pPr>
                    <w:adjustRightInd w:val="0"/>
                    <w:snapToGrid w:val="0"/>
                    <w:spacing w:line="280" w:lineRule="exact"/>
                    <w:jc w:val="center"/>
                    <w:rPr>
                      <w:rFonts w:ascii="Times New Roman" w:hAnsi="Times New Roman" w:eastAsia="宋体" w:cs="Times New Roman"/>
                      <w:color w:val="000000"/>
                      <w:sz w:val="21"/>
                      <w:szCs w:val="21"/>
                      <w:highlight w:val="none"/>
                    </w:rPr>
                  </w:pPr>
                </w:p>
              </w:tc>
              <w:tc>
                <w:tcPr>
                  <w:tcW w:w="779" w:type="pct"/>
                  <w:tcBorders>
                    <w:tl2br w:val="nil"/>
                    <w:tr2bl w:val="nil"/>
                  </w:tcBorders>
                  <w:noWrap w:val="0"/>
                  <w:vAlign w:val="center"/>
                </w:tcPr>
                <w:p>
                  <w:pPr>
                    <w:adjustRightInd w:val="0"/>
                    <w:snapToGrid w:val="0"/>
                    <w:spacing w:line="280" w:lineRule="exact"/>
                    <w:ind w:left="-105" w:leftChars="-50" w:right="-105" w:rightChars="-5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环境风险</w:t>
                  </w:r>
                </w:p>
              </w:tc>
              <w:tc>
                <w:tcPr>
                  <w:tcW w:w="3946" w:type="pct"/>
                  <w:gridSpan w:val="2"/>
                  <w:tcBorders>
                    <w:tl2br w:val="nil"/>
                    <w:tr2bl w:val="nil"/>
                  </w:tcBorders>
                  <w:noWrap w:val="0"/>
                  <w:vAlign w:val="center"/>
                </w:tcPr>
                <w:p>
                  <w:pPr>
                    <w:adjustRightInd w:val="0"/>
                    <w:snapToGrid w:val="0"/>
                    <w:spacing w:line="280" w:lineRule="exact"/>
                    <w:rPr>
                      <w:rFonts w:hint="eastAsia" w:ascii="Times New Roman" w:hAnsi="Times New Roman" w:eastAsia="宋体" w:cs="Times New Roman"/>
                      <w:color w:val="000000"/>
                      <w:sz w:val="21"/>
                      <w:szCs w:val="21"/>
                      <w:highlight w:val="none"/>
                      <w:lang w:eastAsia="zh-CN"/>
                    </w:rPr>
                  </w:pPr>
                  <w:r>
                    <w:rPr>
                      <w:rFonts w:hint="eastAsia" w:cs="Times New Roman"/>
                      <w:color w:val="000000"/>
                      <w:spacing w:val="9"/>
                      <w:sz w:val="21"/>
                      <w:szCs w:val="21"/>
                      <w:lang w:eastAsia="zh-CN"/>
                    </w:rPr>
                    <w:t>对危废库及事故油池进行防渗处理；</w:t>
                  </w:r>
                  <w:r>
                    <w:rPr>
                      <w:rFonts w:hint="eastAsia" w:cs="Times New Roman"/>
                      <w:color w:val="000000"/>
                      <w:spacing w:val="9"/>
                      <w:sz w:val="21"/>
                      <w:szCs w:val="21"/>
                      <w:lang w:val="en-US" w:eastAsia="zh-CN"/>
                    </w:rPr>
                    <w:t>站内进行分区防渗，</w:t>
                  </w:r>
                  <w:r>
                    <w:rPr>
                      <w:rFonts w:hint="eastAsia" w:cs="Times New Roman"/>
                      <w:color w:val="000000"/>
                      <w:spacing w:val="9"/>
                      <w:sz w:val="21"/>
                      <w:szCs w:val="21"/>
                      <w:lang w:eastAsia="zh-CN"/>
                    </w:rPr>
                    <w:t>加强巡检，防止泄漏。</w:t>
                  </w:r>
                </w:p>
              </w:tc>
            </w:tr>
          </w:tbl>
          <w:p>
            <w:pPr>
              <w:spacing w:line="360" w:lineRule="auto"/>
              <w:rPr>
                <w:rFonts w:hint="default" w:ascii="Times New Roman" w:hAnsi="Times New Roman" w:eastAsia="宋体" w:cs="Times New Roman"/>
                <w:b/>
                <w:bCs/>
                <w:color w:val="auto"/>
                <w:kern w:val="0"/>
                <w:sz w:val="24"/>
                <w:highlight w:val="none"/>
                <w:lang w:val="en-US" w:eastAsia="zh-CN"/>
              </w:rPr>
            </w:pPr>
            <w:r>
              <w:rPr>
                <w:rFonts w:hint="eastAsia" w:cs="Times New Roman"/>
                <w:b/>
                <w:bCs/>
                <w:color w:val="auto"/>
                <w:kern w:val="0"/>
                <w:sz w:val="24"/>
                <w:highlight w:val="none"/>
                <w:lang w:val="en-US" w:eastAsia="zh-CN"/>
              </w:rPr>
              <w:t>4</w:t>
            </w:r>
            <w:r>
              <w:rPr>
                <w:rFonts w:hint="eastAsia" w:ascii="Times New Roman" w:hAnsi="Times New Roman" w:eastAsia="宋体" w:cs="Times New Roman"/>
                <w:b/>
                <w:bCs/>
                <w:color w:val="auto"/>
                <w:kern w:val="0"/>
                <w:sz w:val="24"/>
                <w:highlight w:val="none"/>
                <w:lang w:val="en-US" w:eastAsia="zh-CN"/>
              </w:rPr>
              <w:t>、占地规模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000000"/>
                <w:sz w:val="24"/>
                <w:highlight w:val="none"/>
                <w:lang w:val="en-US" w:eastAsia="zh-CN"/>
              </w:rPr>
            </w:pPr>
            <w:r>
              <w:rPr>
                <w:rFonts w:hint="default" w:ascii="Times New Roman" w:hAnsi="Times New Roman" w:cs="Times New Roman"/>
                <w:color w:val="000000"/>
                <w:sz w:val="24"/>
                <w:highlight w:val="none"/>
              </w:rPr>
              <w:t>本项目</w:t>
            </w:r>
            <w:r>
              <w:rPr>
                <w:rFonts w:hint="eastAsia" w:cs="Times New Roman"/>
                <w:color w:val="000000"/>
                <w:sz w:val="24"/>
                <w:highlight w:val="none"/>
                <w:lang w:val="en-US" w:eastAsia="zh-CN"/>
              </w:rPr>
              <w:t>总占地面</w:t>
            </w:r>
            <w:r>
              <w:rPr>
                <w:rFonts w:hint="eastAsia" w:cs="Times New Roman"/>
                <w:color w:val="auto"/>
                <w:sz w:val="24"/>
                <w:highlight w:val="none"/>
                <w:lang w:val="en-US" w:eastAsia="zh-CN"/>
              </w:rPr>
              <w:t>积102798m</w:t>
            </w:r>
            <w:r>
              <w:rPr>
                <w:rFonts w:hint="eastAsia" w:cs="Times New Roman"/>
                <w:color w:val="auto"/>
                <w:sz w:val="24"/>
                <w:highlight w:val="none"/>
                <w:vertAlign w:val="superscript"/>
                <w:lang w:val="en-US" w:eastAsia="zh-CN"/>
              </w:rPr>
              <w:t>2</w:t>
            </w:r>
            <w:r>
              <w:rPr>
                <w:rFonts w:hint="default" w:ascii="Times New Roman" w:hAnsi="Times New Roman" w:cs="Times New Roman"/>
                <w:color w:val="auto"/>
                <w:sz w:val="24"/>
                <w:highlight w:val="none"/>
                <w:vertAlign w:val="baseline"/>
                <w:lang w:eastAsia="zh-CN"/>
              </w:rPr>
              <w:t>，</w:t>
            </w:r>
            <w:r>
              <w:rPr>
                <w:rFonts w:hint="eastAsia" w:cs="Times New Roman"/>
                <w:color w:val="auto"/>
                <w:sz w:val="24"/>
                <w:highlight w:val="none"/>
                <w:vertAlign w:val="baseline"/>
                <w:lang w:val="en-US" w:eastAsia="zh-CN"/>
              </w:rPr>
              <w:t>包括</w:t>
            </w:r>
            <w:r>
              <w:rPr>
                <w:rFonts w:hint="eastAsia" w:cs="Times New Roman"/>
                <w:color w:val="000000"/>
                <w:sz w:val="24"/>
                <w:highlight w:val="none"/>
                <w:vertAlign w:val="baseline"/>
                <w:lang w:val="en-US" w:eastAsia="zh-CN"/>
              </w:rPr>
              <w:t>永久占地和临时占地。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color w:val="000000"/>
                <w:sz w:val="24"/>
                <w:highlight w:val="none"/>
                <w:lang w:eastAsia="zh-CN"/>
              </w:rPr>
            </w:pPr>
            <w:r>
              <w:rPr>
                <w:rFonts w:hint="eastAsia" w:cs="Times New Roman"/>
                <w:color w:val="000000"/>
                <w:sz w:val="24"/>
                <w:highlight w:val="none"/>
                <w:lang w:val="en-US" w:eastAsia="zh-CN"/>
              </w:rPr>
              <w:t>永久</w:t>
            </w:r>
            <w:r>
              <w:rPr>
                <w:rFonts w:hint="default" w:ascii="Times New Roman" w:hAnsi="Times New Roman" w:cs="Times New Roman"/>
                <w:color w:val="000000"/>
                <w:sz w:val="24"/>
                <w:highlight w:val="none"/>
              </w:rPr>
              <w:t>占地面积</w:t>
            </w:r>
            <w:r>
              <w:rPr>
                <w:rFonts w:hint="eastAsia" w:cs="Times New Roman"/>
                <w:color w:val="000000"/>
                <w:sz w:val="24"/>
                <w:highlight w:val="none"/>
                <w:lang w:val="en-US" w:eastAsia="zh-CN"/>
              </w:rPr>
              <w:t>总计42497</w:t>
            </w:r>
            <w:r>
              <w:rPr>
                <w:rFonts w:hint="eastAsia" w:cs="Times New Roman"/>
                <w:b w:val="0"/>
                <w:bCs w:val="0"/>
                <w:color w:val="auto"/>
                <w:sz w:val="24"/>
                <w:highlight w:val="none"/>
                <w:lang w:val="en-US" w:eastAsia="zh-CN"/>
              </w:rPr>
              <w:t>m</w:t>
            </w:r>
            <w:r>
              <w:rPr>
                <w:rFonts w:hint="eastAsia" w:cs="Times New Roman"/>
                <w:b w:val="0"/>
                <w:bCs w:val="0"/>
                <w:color w:val="auto"/>
                <w:sz w:val="24"/>
                <w:highlight w:val="none"/>
                <w:vertAlign w:val="superscript"/>
                <w:lang w:val="en-US" w:eastAsia="zh-CN"/>
              </w:rPr>
              <w:t>2</w:t>
            </w:r>
            <w:r>
              <w:rPr>
                <w:rFonts w:hint="eastAsia" w:cs="Times New Roman"/>
                <w:color w:val="000000"/>
                <w:sz w:val="24"/>
                <w:highlight w:val="none"/>
                <w:lang w:eastAsia="zh-CN"/>
              </w:rPr>
              <w:t>，</w:t>
            </w:r>
            <w:r>
              <w:rPr>
                <w:rFonts w:hint="eastAsia" w:cs="Times New Roman"/>
                <w:color w:val="000000"/>
                <w:sz w:val="24"/>
                <w:highlight w:val="none"/>
                <w:lang w:val="en-US" w:eastAsia="zh-CN"/>
              </w:rPr>
              <w:t>为汇集站永久占地，</w:t>
            </w:r>
            <w:r>
              <w:rPr>
                <w:rFonts w:hint="default" w:ascii="Times New Roman" w:hAnsi="Times New Roman" w:cs="Times New Roman"/>
                <w:b w:val="0"/>
                <w:bCs w:val="0"/>
                <w:color w:val="000000"/>
                <w:sz w:val="24"/>
                <w:highlight w:val="none"/>
              </w:rPr>
              <w:t>占地</w:t>
            </w:r>
            <w:r>
              <w:rPr>
                <w:rFonts w:hint="default" w:ascii="Times New Roman" w:hAnsi="Times New Roman" w:cs="Times New Roman"/>
                <w:b w:val="0"/>
                <w:bCs w:val="0"/>
                <w:color w:val="000000"/>
                <w:sz w:val="24"/>
                <w:highlight w:val="none"/>
                <w:lang w:eastAsia="zh-CN"/>
              </w:rPr>
              <w:t>类型</w:t>
            </w:r>
            <w:r>
              <w:rPr>
                <w:rFonts w:hint="default" w:ascii="Times New Roman" w:hAnsi="Times New Roman" w:cs="Times New Roman"/>
                <w:b w:val="0"/>
                <w:bCs w:val="0"/>
                <w:color w:val="000000"/>
                <w:sz w:val="24"/>
                <w:highlight w:val="none"/>
              </w:rPr>
              <w:t>为</w:t>
            </w:r>
            <w:r>
              <w:rPr>
                <w:rFonts w:hint="eastAsia" w:cs="Times New Roman"/>
                <w:b w:val="0"/>
                <w:bCs w:val="0"/>
                <w:color w:val="000000"/>
                <w:sz w:val="24"/>
                <w:highlight w:val="none"/>
                <w:lang w:val="en-US" w:eastAsia="zh-CN"/>
              </w:rPr>
              <w:t>其他草地</w:t>
            </w:r>
            <w:r>
              <w:rPr>
                <w:rFonts w:hint="eastAsia" w:cs="Times New Roman"/>
                <w:color w:val="000000"/>
                <w:sz w:val="24"/>
                <w:highlight w:val="none"/>
                <w:lang w:eastAsia="zh-CN"/>
              </w:rPr>
              <w:t>。</w:t>
            </w:r>
          </w:p>
          <w:p>
            <w:pPr>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cs="Times New Roman"/>
                <w:color w:val="000000"/>
                <w:sz w:val="24"/>
                <w:highlight w:val="none"/>
                <w:lang w:eastAsia="zh-CN"/>
              </w:rPr>
              <w:t>施工临时占地</w:t>
            </w:r>
            <w:r>
              <w:rPr>
                <w:rFonts w:hint="default" w:ascii="Times New Roman" w:hAnsi="Times New Roman" w:cs="Times New Roman"/>
                <w:color w:val="000000"/>
                <w:sz w:val="24"/>
                <w:highlight w:val="none"/>
              </w:rPr>
              <w:t>面积</w:t>
            </w:r>
            <w:r>
              <w:rPr>
                <w:rFonts w:hint="eastAsia" w:cs="Times New Roman"/>
                <w:color w:val="000000"/>
                <w:sz w:val="24"/>
                <w:highlight w:val="none"/>
                <w:lang w:val="en-US" w:eastAsia="zh-CN"/>
              </w:rPr>
              <w:t>总计60301</w:t>
            </w:r>
            <w:r>
              <w:rPr>
                <w:rFonts w:hint="eastAsia" w:cs="Times New Roman"/>
                <w:b w:val="0"/>
                <w:bCs w:val="0"/>
                <w:color w:val="auto"/>
                <w:sz w:val="24"/>
                <w:highlight w:val="none"/>
                <w:lang w:val="en-US" w:eastAsia="zh-CN"/>
              </w:rPr>
              <w:t>m</w:t>
            </w:r>
            <w:r>
              <w:rPr>
                <w:rFonts w:hint="eastAsia" w:cs="Times New Roman"/>
                <w:b w:val="0"/>
                <w:bCs w:val="0"/>
                <w:color w:val="auto"/>
                <w:sz w:val="24"/>
                <w:highlight w:val="none"/>
                <w:vertAlign w:val="superscript"/>
                <w:lang w:val="en-US" w:eastAsia="zh-CN"/>
              </w:rPr>
              <w:t>2</w:t>
            </w:r>
            <w:r>
              <w:rPr>
                <w:rFonts w:hint="eastAsia" w:cs="Times New Roman"/>
                <w:b w:val="0"/>
                <w:bCs w:val="0"/>
                <w:color w:val="auto"/>
                <w:sz w:val="24"/>
                <w:highlight w:val="none"/>
                <w:vertAlign w:val="baseline"/>
                <w:lang w:val="en-US" w:eastAsia="zh-CN"/>
              </w:rPr>
              <w:t>，包括施工中临时堆放建筑材料占地、施工人员临时居住场所占地、设备临时储存所占场地和其他施工过程中所需临时占地</w:t>
            </w:r>
            <w:r>
              <w:rPr>
                <w:rFonts w:hint="default" w:ascii="Times New Roman" w:hAnsi="Times New Roman" w:eastAsia="宋体" w:cs="Times New Roman"/>
                <w:color w:val="auto"/>
                <w:kern w:val="0"/>
                <w:sz w:val="24"/>
                <w:lang w:val="en-US" w:eastAsia="zh-CN"/>
              </w:rPr>
              <w:t>。</w:t>
            </w:r>
          </w:p>
          <w:p>
            <w:pPr>
              <w:pStyle w:val="58"/>
              <w:spacing w:line="240" w:lineRule="auto"/>
              <w:ind w:firstLine="0" w:firstLineChars="0"/>
              <w:jc w:val="center"/>
              <w:rPr>
                <w:rStyle w:val="49"/>
                <w:rFonts w:hint="eastAsia" w:ascii="Times New Roman" w:hAnsi="Times New Roman" w:eastAsia="宋体" w:cs="Times New Roman"/>
                <w:b/>
                <w:color w:val="auto"/>
                <w:sz w:val="21"/>
                <w:szCs w:val="21"/>
                <w:lang w:val="en-US" w:eastAsia="zh-CN"/>
              </w:rPr>
            </w:pPr>
            <w:r>
              <w:rPr>
                <w:rStyle w:val="49"/>
                <w:rFonts w:hint="eastAsia" w:ascii="Times New Roman" w:hAnsi="Times New Roman" w:eastAsia="宋体" w:cs="Times New Roman"/>
                <w:b/>
                <w:color w:val="auto"/>
                <w:sz w:val="21"/>
                <w:szCs w:val="21"/>
                <w:lang w:val="en-US" w:eastAsia="zh-CN"/>
              </w:rPr>
              <w:t>表2-4项目占地一览表</w:t>
            </w:r>
          </w:p>
          <w:tbl>
            <w:tblPr>
              <w:tblStyle w:val="31"/>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1104"/>
              <w:gridCol w:w="1242"/>
              <w:gridCol w:w="1248"/>
              <w:gridCol w:w="13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45"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项目</w:t>
                  </w:r>
                </w:p>
              </w:tc>
              <w:tc>
                <w:tcPr>
                  <w:tcW w:w="1104"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单位</w:t>
                  </w:r>
                </w:p>
              </w:tc>
              <w:tc>
                <w:tcPr>
                  <w:tcW w:w="1242"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面积</w:t>
                  </w:r>
                </w:p>
              </w:tc>
              <w:tc>
                <w:tcPr>
                  <w:tcW w:w="1248"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eastAsia" w:cs="Times New Roman"/>
                      <w:b w:val="0"/>
                      <w:color w:val="auto"/>
                      <w:spacing w:val="0"/>
                      <w:w w:val="100"/>
                      <w:kern w:val="0"/>
                      <w:position w:val="0"/>
                      <w:sz w:val="21"/>
                      <w:lang w:val="en-US" w:eastAsia="zh-CN"/>
                    </w:rPr>
                    <w:t>占地性质</w:t>
                  </w:r>
                </w:p>
              </w:tc>
              <w:tc>
                <w:tcPr>
                  <w:tcW w:w="1302"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eastAsia" w:ascii="Times New Roman" w:hAnsi="Times New Roman" w:cs="Times New Roman"/>
                      <w:b w:val="0"/>
                      <w:color w:val="auto"/>
                      <w:spacing w:val="0"/>
                      <w:w w:val="100"/>
                      <w:kern w:val="0"/>
                      <w:position w:val="0"/>
                      <w:sz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41" w:type="dxa"/>
                  <w:gridSpan w:val="5"/>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一、永久性占地项目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45"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eastAsia" w:ascii="Times New Roman" w:hAnsi="Times New Roman" w:eastAsia="宋体" w:cs="Times New Roman"/>
                      <w:b w:val="0"/>
                      <w:color w:val="auto"/>
                      <w:spacing w:val="0"/>
                      <w:w w:val="100"/>
                      <w:kern w:val="0"/>
                      <w:position w:val="0"/>
                      <w:sz w:val="21"/>
                      <w:lang w:val="en-US" w:eastAsia="zh-CN"/>
                    </w:rPr>
                    <w:t>汇集站</w:t>
                  </w:r>
                </w:p>
              </w:tc>
              <w:tc>
                <w:tcPr>
                  <w:tcW w:w="1104"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m</w:t>
                  </w:r>
                  <w:r>
                    <w:rPr>
                      <w:rFonts w:hint="default" w:ascii="Times New Roman" w:hAnsi="Times New Roman" w:eastAsia="宋体" w:cs="Times New Roman"/>
                      <w:b w:val="0"/>
                      <w:color w:val="auto"/>
                      <w:spacing w:val="0"/>
                      <w:w w:val="100"/>
                      <w:kern w:val="0"/>
                      <w:position w:val="0"/>
                      <w:sz w:val="21"/>
                      <w:vertAlign w:val="superscript"/>
                      <w:lang w:val="en-US" w:eastAsia="zh-CN"/>
                    </w:rPr>
                    <w:t>2</w:t>
                  </w:r>
                </w:p>
              </w:tc>
              <w:tc>
                <w:tcPr>
                  <w:tcW w:w="1242"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eastAsia" w:ascii="Times New Roman" w:hAnsi="Times New Roman" w:eastAsia="宋体" w:cs="Times New Roman"/>
                      <w:b w:val="0"/>
                      <w:color w:val="auto"/>
                      <w:spacing w:val="0"/>
                      <w:w w:val="100"/>
                      <w:kern w:val="0"/>
                      <w:position w:val="0"/>
                      <w:sz w:val="21"/>
                      <w:lang w:val="en-US" w:eastAsia="zh-CN"/>
                    </w:rPr>
                    <w:t>39572</w:t>
                  </w:r>
                </w:p>
              </w:tc>
              <w:tc>
                <w:tcPr>
                  <w:tcW w:w="1248" w:type="dxa"/>
                  <w:vMerge w:val="restart"/>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eastAsia" w:cs="Times New Roman"/>
                      <w:b w:val="0"/>
                      <w:color w:val="auto"/>
                      <w:spacing w:val="0"/>
                      <w:w w:val="100"/>
                      <w:kern w:val="0"/>
                      <w:position w:val="0"/>
                      <w:sz w:val="21"/>
                      <w:lang w:val="en-US" w:eastAsia="zh-CN"/>
                    </w:rPr>
                    <w:t>其他草地</w:t>
                  </w:r>
                </w:p>
              </w:tc>
              <w:tc>
                <w:tcPr>
                  <w:tcW w:w="1302" w:type="dxa"/>
                  <w:vMerge w:val="restart"/>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永久占地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45"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eastAsia" w:ascii="Times New Roman" w:hAnsi="Times New Roman" w:eastAsia="宋体" w:cs="Times New Roman"/>
                      <w:b w:val="0"/>
                      <w:color w:val="auto"/>
                      <w:spacing w:val="0"/>
                      <w:w w:val="100"/>
                      <w:kern w:val="0"/>
                      <w:position w:val="0"/>
                      <w:sz w:val="21"/>
                      <w:lang w:val="en-US" w:eastAsia="zh-CN"/>
                    </w:rPr>
                    <w:t>进站道路</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m</w:t>
                  </w:r>
                  <w:r>
                    <w:rPr>
                      <w:rFonts w:hint="default" w:ascii="Times New Roman" w:hAnsi="Times New Roman" w:eastAsia="宋体" w:cs="Times New Roman"/>
                      <w:b w:val="0"/>
                      <w:color w:val="auto"/>
                      <w:spacing w:val="0"/>
                      <w:w w:val="100"/>
                      <w:kern w:val="0"/>
                      <w:position w:val="0"/>
                      <w:sz w:val="21"/>
                      <w:vertAlign w:val="superscript"/>
                      <w:lang w:val="en-US" w:eastAsia="zh-CN"/>
                    </w:rPr>
                    <w:t>2</w:t>
                  </w:r>
                </w:p>
              </w:tc>
              <w:tc>
                <w:tcPr>
                  <w:tcW w:w="1242"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eastAsia" w:ascii="Times New Roman" w:hAnsi="Times New Roman" w:eastAsia="宋体" w:cs="Times New Roman"/>
                      <w:b w:val="0"/>
                      <w:color w:val="auto"/>
                      <w:spacing w:val="0"/>
                      <w:w w:val="100"/>
                      <w:kern w:val="0"/>
                      <w:position w:val="0"/>
                      <w:sz w:val="21"/>
                      <w:lang w:val="en-US" w:eastAsia="zh-CN"/>
                    </w:rPr>
                    <w:t>2925</w:t>
                  </w:r>
                </w:p>
              </w:tc>
              <w:tc>
                <w:tcPr>
                  <w:tcW w:w="1248" w:type="dxa"/>
                  <w:vMerge w:val="continue"/>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p>
              </w:tc>
              <w:tc>
                <w:tcPr>
                  <w:tcW w:w="1302" w:type="dxa"/>
                  <w:vMerge w:val="continue"/>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45"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合计：</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m</w:t>
                  </w:r>
                  <w:r>
                    <w:rPr>
                      <w:rFonts w:hint="default" w:ascii="Times New Roman" w:hAnsi="Times New Roman" w:eastAsia="宋体" w:cs="Times New Roman"/>
                      <w:b w:val="0"/>
                      <w:color w:val="auto"/>
                      <w:spacing w:val="0"/>
                      <w:w w:val="100"/>
                      <w:kern w:val="0"/>
                      <w:position w:val="0"/>
                      <w:sz w:val="21"/>
                      <w:vertAlign w:val="superscript"/>
                      <w:lang w:val="en-US" w:eastAsia="zh-CN"/>
                    </w:rPr>
                    <w:t>2</w:t>
                  </w:r>
                </w:p>
              </w:tc>
              <w:tc>
                <w:tcPr>
                  <w:tcW w:w="1242"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42497</w:t>
                  </w:r>
                </w:p>
              </w:tc>
              <w:tc>
                <w:tcPr>
                  <w:tcW w:w="1248" w:type="dxa"/>
                  <w:vMerge w:val="continue"/>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p>
              </w:tc>
              <w:tc>
                <w:tcPr>
                  <w:tcW w:w="1302" w:type="dxa"/>
                  <w:vMerge w:val="continue"/>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41" w:type="dxa"/>
                  <w:gridSpan w:val="5"/>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二、临时性占地项目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45"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施工用地</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m</w:t>
                  </w:r>
                  <w:r>
                    <w:rPr>
                      <w:rFonts w:hint="default" w:ascii="Times New Roman" w:hAnsi="Times New Roman" w:eastAsia="宋体" w:cs="Times New Roman"/>
                      <w:b w:val="0"/>
                      <w:color w:val="auto"/>
                      <w:spacing w:val="0"/>
                      <w:w w:val="100"/>
                      <w:kern w:val="0"/>
                      <w:position w:val="0"/>
                      <w:sz w:val="21"/>
                      <w:vertAlign w:val="superscript"/>
                      <w:lang w:val="en-US" w:eastAsia="zh-CN"/>
                    </w:rPr>
                    <w:t>2</w:t>
                  </w:r>
                </w:p>
              </w:tc>
              <w:tc>
                <w:tcPr>
                  <w:tcW w:w="1242"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60301</w:t>
                  </w:r>
                </w:p>
              </w:tc>
              <w:tc>
                <w:tcPr>
                  <w:tcW w:w="1248" w:type="dxa"/>
                  <w:vMerge w:val="restart"/>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eastAsia" w:cs="Times New Roman"/>
                      <w:b w:val="0"/>
                      <w:color w:val="auto"/>
                      <w:spacing w:val="0"/>
                      <w:w w:val="100"/>
                      <w:kern w:val="0"/>
                      <w:position w:val="0"/>
                      <w:sz w:val="21"/>
                      <w:lang w:val="en-US" w:eastAsia="zh-CN"/>
                    </w:rPr>
                    <w:t>其他草地</w:t>
                  </w:r>
                </w:p>
              </w:tc>
              <w:tc>
                <w:tcPr>
                  <w:tcW w:w="1302" w:type="dxa"/>
                  <w:vMerge w:val="restart"/>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eastAsia" w:ascii="Times New Roman" w:hAnsi="Times New Roman" w:eastAsia="宋体" w:cs="Times New Roman"/>
                      <w:b w:val="0"/>
                      <w:color w:val="auto"/>
                      <w:spacing w:val="0"/>
                      <w:w w:val="100"/>
                      <w:kern w:val="0"/>
                      <w:position w:val="0"/>
                      <w:sz w:val="21"/>
                      <w:lang w:val="en-US" w:eastAsia="zh-CN"/>
                    </w:rPr>
                    <w:t>临时</w:t>
                  </w:r>
                  <w:r>
                    <w:rPr>
                      <w:rFonts w:hint="default" w:ascii="Times New Roman" w:hAnsi="Times New Roman" w:eastAsia="宋体" w:cs="Times New Roman"/>
                      <w:b w:val="0"/>
                      <w:color w:val="auto"/>
                      <w:spacing w:val="0"/>
                      <w:w w:val="100"/>
                      <w:kern w:val="0"/>
                      <w:position w:val="0"/>
                      <w:sz w:val="21"/>
                      <w:lang w:val="en-US" w:eastAsia="zh-CN"/>
                    </w:rPr>
                    <w:t>占地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45"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合计</w:t>
                  </w:r>
                </w:p>
              </w:tc>
              <w:tc>
                <w:tcPr>
                  <w:tcW w:w="11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m</w:t>
                  </w:r>
                  <w:r>
                    <w:rPr>
                      <w:rFonts w:hint="default" w:ascii="Times New Roman" w:hAnsi="Times New Roman" w:eastAsia="宋体" w:cs="Times New Roman"/>
                      <w:b w:val="0"/>
                      <w:color w:val="auto"/>
                      <w:spacing w:val="0"/>
                      <w:w w:val="100"/>
                      <w:kern w:val="0"/>
                      <w:position w:val="0"/>
                      <w:sz w:val="21"/>
                      <w:vertAlign w:val="superscript"/>
                      <w:lang w:val="en-US" w:eastAsia="zh-CN"/>
                    </w:rPr>
                    <w:t>2</w:t>
                  </w:r>
                </w:p>
              </w:tc>
              <w:tc>
                <w:tcPr>
                  <w:tcW w:w="1242" w:type="dxa"/>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r>
                    <w:rPr>
                      <w:rFonts w:hint="default" w:ascii="Times New Roman" w:hAnsi="Times New Roman" w:eastAsia="宋体" w:cs="Times New Roman"/>
                      <w:b w:val="0"/>
                      <w:color w:val="auto"/>
                      <w:spacing w:val="0"/>
                      <w:w w:val="100"/>
                      <w:kern w:val="0"/>
                      <w:position w:val="0"/>
                      <w:sz w:val="21"/>
                      <w:lang w:val="en-US" w:eastAsia="zh-CN"/>
                    </w:rPr>
                    <w:t>60301</w:t>
                  </w:r>
                </w:p>
              </w:tc>
              <w:tc>
                <w:tcPr>
                  <w:tcW w:w="1248" w:type="dxa"/>
                  <w:vMerge w:val="continue"/>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p>
              </w:tc>
              <w:tc>
                <w:tcPr>
                  <w:tcW w:w="1302" w:type="dxa"/>
                  <w:vMerge w:val="continue"/>
                  <w:tcBorders>
                    <w:tl2br w:val="nil"/>
                    <w:tr2bl w:val="nil"/>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color w:val="auto"/>
                      <w:spacing w:val="0"/>
                      <w:w w:val="100"/>
                      <w:kern w:val="0"/>
                      <w:position w:val="0"/>
                      <w:sz w:val="21"/>
                      <w:lang w:val="en-US" w:eastAsia="zh-CN"/>
                    </w:rPr>
                  </w:pPr>
                </w:p>
              </w:tc>
            </w:tr>
          </w:tbl>
          <w:p>
            <w:pPr>
              <w:pStyle w:val="2"/>
              <w:tabs>
                <w:tab w:val="left" w:pos="932"/>
              </w:tabs>
              <w:spacing w:before="0" w:beforeLines="0" w:line="360" w:lineRule="auto"/>
              <w:jc w:val="both"/>
              <w:outlineLvl w:val="9"/>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6、土石方平衡</w:t>
            </w:r>
          </w:p>
          <w:p>
            <w:pPr>
              <w:adjustRightInd w:val="0"/>
              <w:snapToGrid w:val="0"/>
              <w:spacing w:line="360" w:lineRule="auto"/>
              <w:ind w:firstLine="480" w:firstLineChars="200"/>
              <w:rPr>
                <w:sz w:val="24"/>
                <w:highlight w:val="none"/>
              </w:rPr>
            </w:pPr>
            <w:r>
              <w:rPr>
                <w:rFonts w:ascii="宋体" w:hAnsi="宋体" w:cs="宋体"/>
                <w:sz w:val="24"/>
                <w:highlight w:val="none"/>
              </w:rPr>
              <w:t>本项目土石方</w:t>
            </w:r>
            <w:r>
              <w:rPr>
                <w:sz w:val="24"/>
                <w:highlight w:val="none"/>
              </w:rPr>
              <w:t>平衡见表2-</w:t>
            </w:r>
            <w:r>
              <w:rPr>
                <w:rFonts w:hint="eastAsia"/>
                <w:sz w:val="24"/>
                <w:highlight w:val="none"/>
                <w:lang w:val="en-US" w:eastAsia="zh-CN"/>
              </w:rPr>
              <w:t>5</w:t>
            </w:r>
            <w:r>
              <w:rPr>
                <w:sz w:val="24"/>
                <w:highlight w:val="none"/>
              </w:rPr>
              <w:t>。</w:t>
            </w:r>
          </w:p>
          <w:p>
            <w:pPr>
              <w:pStyle w:val="58"/>
              <w:spacing w:line="240" w:lineRule="auto"/>
              <w:ind w:firstLine="0" w:firstLineChars="0"/>
              <w:jc w:val="center"/>
              <w:rPr>
                <w:rStyle w:val="49"/>
                <w:rFonts w:hint="default" w:ascii="Times New Roman" w:hAnsi="Times New Roman" w:eastAsia="宋体" w:cs="Times New Roman"/>
                <w:b/>
                <w:color w:val="auto"/>
                <w:sz w:val="21"/>
                <w:szCs w:val="21"/>
                <w:highlight w:val="none"/>
                <w:lang w:val="en-US" w:eastAsia="zh-CN"/>
              </w:rPr>
            </w:pPr>
            <w:r>
              <w:rPr>
                <w:rStyle w:val="49"/>
                <w:rFonts w:hint="eastAsia" w:ascii="Times New Roman" w:hAnsi="Times New Roman" w:eastAsia="宋体" w:cs="Times New Roman"/>
                <w:b/>
                <w:color w:val="auto"/>
                <w:sz w:val="21"/>
                <w:szCs w:val="21"/>
                <w:highlight w:val="none"/>
                <w:lang w:val="en-US" w:eastAsia="zh-CN"/>
              </w:rPr>
              <w:t>表2-5    土石方平衡表    单位：万m</w:t>
            </w:r>
            <w:r>
              <w:rPr>
                <w:rStyle w:val="49"/>
                <w:rFonts w:hint="eastAsia" w:ascii="Times New Roman" w:hAnsi="Times New Roman" w:eastAsia="宋体" w:cs="Times New Roman"/>
                <w:b/>
                <w:color w:val="auto"/>
                <w:sz w:val="21"/>
                <w:szCs w:val="21"/>
                <w:highlight w:val="none"/>
                <w:vertAlign w:val="superscript"/>
                <w:lang w:val="en-US" w:eastAsia="zh-CN"/>
              </w:rPr>
              <w:t>3</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1683"/>
              <w:gridCol w:w="1683"/>
              <w:gridCol w:w="16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tcBorders>
                    <w:tl2br w:val="nil"/>
                    <w:tr2bl w:val="nil"/>
                  </w:tcBorders>
                  <w:noWrap/>
                  <w:vAlign w:val="center"/>
                </w:tcPr>
                <w:p>
                  <w:pPr>
                    <w:pStyle w:val="112"/>
                    <w:bidi w:val="0"/>
                    <w:rPr>
                      <w:rFonts w:hint="eastAsia"/>
                      <w:color w:val="auto"/>
                      <w:highlight w:val="none"/>
                    </w:rPr>
                  </w:pPr>
                  <w:r>
                    <w:rPr>
                      <w:rFonts w:hint="eastAsia"/>
                      <w:color w:val="auto"/>
                      <w:highlight w:val="none"/>
                      <w:lang w:val="en-US" w:eastAsia="zh-CN"/>
                    </w:rPr>
                    <w:t>项目名称</w:t>
                  </w:r>
                </w:p>
              </w:tc>
              <w:tc>
                <w:tcPr>
                  <w:tcW w:w="1072" w:type="pct"/>
                  <w:tcBorders>
                    <w:tl2br w:val="nil"/>
                    <w:tr2bl w:val="nil"/>
                  </w:tcBorders>
                  <w:noWrap/>
                  <w:vAlign w:val="center"/>
                </w:tcPr>
                <w:p>
                  <w:pPr>
                    <w:pStyle w:val="112"/>
                    <w:bidi w:val="0"/>
                    <w:rPr>
                      <w:rFonts w:hint="eastAsia"/>
                      <w:color w:val="auto"/>
                      <w:highlight w:val="none"/>
                    </w:rPr>
                  </w:pPr>
                  <w:r>
                    <w:rPr>
                      <w:rFonts w:hint="eastAsia"/>
                      <w:color w:val="auto"/>
                      <w:highlight w:val="none"/>
                      <w:lang w:val="en-US" w:eastAsia="zh-CN"/>
                    </w:rPr>
                    <w:t>挖方</w:t>
                  </w:r>
                </w:p>
              </w:tc>
              <w:tc>
                <w:tcPr>
                  <w:tcW w:w="1072" w:type="pct"/>
                  <w:tcBorders>
                    <w:tl2br w:val="nil"/>
                    <w:tr2bl w:val="nil"/>
                  </w:tcBorders>
                  <w:noWrap/>
                  <w:vAlign w:val="center"/>
                </w:tcPr>
                <w:p>
                  <w:pPr>
                    <w:pStyle w:val="112"/>
                    <w:bidi w:val="0"/>
                    <w:rPr>
                      <w:rFonts w:hint="eastAsia"/>
                      <w:color w:val="auto"/>
                      <w:highlight w:val="none"/>
                    </w:rPr>
                  </w:pPr>
                  <w:r>
                    <w:rPr>
                      <w:rFonts w:hint="eastAsia"/>
                      <w:color w:val="auto"/>
                      <w:highlight w:val="none"/>
                      <w:lang w:val="en-US" w:eastAsia="zh-CN"/>
                    </w:rPr>
                    <w:t>填方</w:t>
                  </w:r>
                </w:p>
              </w:tc>
              <w:tc>
                <w:tcPr>
                  <w:tcW w:w="1072" w:type="pct"/>
                  <w:tcBorders>
                    <w:tl2br w:val="nil"/>
                    <w:tr2bl w:val="nil"/>
                  </w:tcBorders>
                  <w:noWrap/>
                  <w:vAlign w:val="center"/>
                </w:tcPr>
                <w:p>
                  <w:pPr>
                    <w:pStyle w:val="112"/>
                    <w:bidi w:val="0"/>
                    <w:rPr>
                      <w:rFonts w:hint="eastAsia"/>
                      <w:color w:val="auto"/>
                      <w:highlight w:val="none"/>
                    </w:rPr>
                  </w:pPr>
                  <w:r>
                    <w:rPr>
                      <w:rFonts w:hint="eastAsia"/>
                      <w:color w:val="auto"/>
                      <w:highlight w:val="none"/>
                      <w:lang w:val="en-US" w:eastAsia="zh-CN"/>
                    </w:rPr>
                    <w:t>借方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82" w:type="pct"/>
                  <w:tcBorders>
                    <w:tl2br w:val="nil"/>
                    <w:tr2bl w:val="nil"/>
                  </w:tcBorders>
                  <w:noWrap/>
                  <w:vAlign w:val="center"/>
                </w:tcPr>
                <w:p>
                  <w:pPr>
                    <w:pStyle w:val="112"/>
                    <w:bidi w:val="0"/>
                    <w:rPr>
                      <w:rFonts w:hint="default"/>
                      <w:color w:val="auto"/>
                      <w:highlight w:val="none"/>
                      <w:lang w:val="en-US"/>
                    </w:rPr>
                  </w:pPr>
                  <w:r>
                    <w:rPr>
                      <w:rFonts w:hint="eastAsia"/>
                      <w:color w:val="auto"/>
                      <w:highlight w:val="none"/>
                      <w:lang w:val="en-US" w:eastAsia="zh-CN"/>
                    </w:rPr>
                    <w:t>汇集站</w:t>
                  </w:r>
                </w:p>
              </w:tc>
              <w:tc>
                <w:tcPr>
                  <w:tcW w:w="1072" w:type="pct"/>
                  <w:tcBorders>
                    <w:tl2br w:val="nil"/>
                    <w:tr2bl w:val="nil"/>
                  </w:tcBorders>
                  <w:noWrap/>
                  <w:vAlign w:val="center"/>
                </w:tcPr>
                <w:p>
                  <w:pPr>
                    <w:pStyle w:val="112"/>
                    <w:bidi w:val="0"/>
                    <w:rPr>
                      <w:rFonts w:hint="default" w:eastAsia="仿宋_GB2312"/>
                      <w:color w:val="auto"/>
                      <w:highlight w:val="none"/>
                      <w:lang w:val="en-US" w:eastAsia="zh-CN"/>
                    </w:rPr>
                  </w:pPr>
                  <w:r>
                    <w:rPr>
                      <w:rFonts w:hint="eastAsia" w:eastAsia="仿宋_GB2312"/>
                      <w:color w:val="auto"/>
                      <w:highlight w:val="none"/>
                      <w:lang w:val="en-US" w:eastAsia="zh-CN"/>
                    </w:rPr>
                    <w:t>3.85</w:t>
                  </w:r>
                </w:p>
              </w:tc>
              <w:tc>
                <w:tcPr>
                  <w:tcW w:w="1072" w:type="pct"/>
                  <w:tcBorders>
                    <w:tl2br w:val="nil"/>
                    <w:tr2bl w:val="nil"/>
                  </w:tcBorders>
                  <w:noWrap/>
                  <w:vAlign w:val="center"/>
                </w:tcPr>
                <w:p>
                  <w:pPr>
                    <w:pStyle w:val="112"/>
                    <w:bidi w:val="0"/>
                    <w:rPr>
                      <w:rFonts w:hint="default" w:eastAsia="仿宋_GB2312"/>
                      <w:color w:val="auto"/>
                      <w:highlight w:val="none"/>
                      <w:lang w:val="en-US" w:eastAsia="zh-CN"/>
                    </w:rPr>
                  </w:pPr>
                  <w:r>
                    <w:rPr>
                      <w:rFonts w:hint="eastAsia"/>
                      <w:color w:val="auto"/>
                      <w:highlight w:val="none"/>
                      <w:lang w:val="en-US" w:eastAsia="zh-CN"/>
                    </w:rPr>
                    <w:t>4.56</w:t>
                  </w:r>
                </w:p>
              </w:tc>
              <w:tc>
                <w:tcPr>
                  <w:tcW w:w="1072" w:type="pct"/>
                  <w:tcBorders>
                    <w:tl2br w:val="nil"/>
                    <w:tr2bl w:val="nil"/>
                  </w:tcBorders>
                  <w:noWrap/>
                  <w:vAlign w:val="center"/>
                </w:tcPr>
                <w:p>
                  <w:pPr>
                    <w:pStyle w:val="112"/>
                    <w:bidi w:val="0"/>
                    <w:rPr>
                      <w:rFonts w:hint="default" w:eastAsia="仿宋_GB2312"/>
                      <w:color w:val="auto"/>
                      <w:highlight w:val="none"/>
                      <w:lang w:val="en-US" w:eastAsia="zh-CN"/>
                    </w:rPr>
                  </w:pPr>
                  <w:r>
                    <w:rPr>
                      <w:rFonts w:hint="eastAsia" w:eastAsia="仿宋_GB2312"/>
                      <w:color w:val="auto"/>
                      <w:highlight w:val="none"/>
                      <w:lang w:val="en-US" w:eastAsia="zh-CN"/>
                    </w:rPr>
                    <w:t>0.71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2" w:type="pct"/>
                  <w:tcBorders>
                    <w:tl2br w:val="nil"/>
                    <w:tr2bl w:val="nil"/>
                  </w:tcBorders>
                  <w:noWrap/>
                  <w:vAlign w:val="center"/>
                </w:tcPr>
                <w:p>
                  <w:pPr>
                    <w:pStyle w:val="112"/>
                    <w:bidi w:val="0"/>
                    <w:rPr>
                      <w:rFonts w:hint="default"/>
                      <w:color w:val="auto"/>
                      <w:highlight w:val="none"/>
                      <w:lang w:val="en-US" w:eastAsia="zh-CN"/>
                    </w:rPr>
                  </w:pPr>
                  <w:r>
                    <w:rPr>
                      <w:rFonts w:hint="eastAsia"/>
                      <w:color w:val="auto"/>
                      <w:highlight w:val="none"/>
                      <w:lang w:val="en-US" w:eastAsia="zh-CN"/>
                    </w:rPr>
                    <w:t>合计</w:t>
                  </w:r>
                </w:p>
              </w:tc>
              <w:tc>
                <w:tcPr>
                  <w:tcW w:w="1072" w:type="pct"/>
                  <w:tcBorders>
                    <w:tl2br w:val="nil"/>
                    <w:tr2bl w:val="nil"/>
                  </w:tcBorders>
                  <w:noWrap/>
                  <w:vAlign w:val="center"/>
                </w:tcPr>
                <w:p>
                  <w:pPr>
                    <w:pStyle w:val="112"/>
                    <w:bidi w:val="0"/>
                    <w:ind w:firstLine="0" w:firstLineChars="0"/>
                    <w:rPr>
                      <w:rFonts w:hint="default"/>
                      <w:highlight w:val="none"/>
                      <w:lang w:val="en-US" w:eastAsia="zh-CN"/>
                    </w:rPr>
                  </w:pPr>
                  <w:r>
                    <w:rPr>
                      <w:rFonts w:hint="eastAsia" w:eastAsia="仿宋_GB2312"/>
                      <w:color w:val="auto"/>
                      <w:highlight w:val="none"/>
                      <w:lang w:val="en-US" w:eastAsia="zh-CN"/>
                    </w:rPr>
                    <w:t>3.85</w:t>
                  </w:r>
                </w:p>
              </w:tc>
              <w:tc>
                <w:tcPr>
                  <w:tcW w:w="1072" w:type="pct"/>
                  <w:tcBorders>
                    <w:tl2br w:val="nil"/>
                    <w:tr2bl w:val="nil"/>
                  </w:tcBorders>
                  <w:noWrap/>
                  <w:vAlign w:val="center"/>
                </w:tcPr>
                <w:p>
                  <w:pPr>
                    <w:pStyle w:val="112"/>
                    <w:bidi w:val="0"/>
                    <w:ind w:firstLine="0" w:firstLineChars="0"/>
                    <w:rPr>
                      <w:rFonts w:hint="default"/>
                      <w:highlight w:val="none"/>
                      <w:lang w:val="en-US" w:eastAsia="zh-CN"/>
                    </w:rPr>
                  </w:pPr>
                  <w:r>
                    <w:rPr>
                      <w:rFonts w:hint="eastAsia"/>
                      <w:color w:val="auto"/>
                      <w:highlight w:val="none"/>
                      <w:lang w:val="en-US" w:eastAsia="zh-CN"/>
                    </w:rPr>
                    <w:t>4.56</w:t>
                  </w:r>
                </w:p>
              </w:tc>
              <w:tc>
                <w:tcPr>
                  <w:tcW w:w="1072" w:type="pct"/>
                  <w:tcBorders>
                    <w:tl2br w:val="nil"/>
                    <w:tr2bl w:val="nil"/>
                  </w:tcBorders>
                  <w:noWrap/>
                  <w:vAlign w:val="center"/>
                </w:tcPr>
                <w:p>
                  <w:pPr>
                    <w:pStyle w:val="112"/>
                    <w:bidi w:val="0"/>
                    <w:ind w:firstLine="0" w:firstLineChars="0"/>
                    <w:rPr>
                      <w:rFonts w:hint="default"/>
                      <w:highlight w:val="none"/>
                      <w:lang w:val="en-US" w:eastAsia="zh-CN"/>
                    </w:rPr>
                  </w:pPr>
                  <w:r>
                    <w:rPr>
                      <w:rFonts w:hint="eastAsia" w:eastAsia="仿宋_GB2312"/>
                      <w:color w:val="auto"/>
                      <w:highlight w:val="none"/>
                      <w:lang w:val="en-US" w:eastAsia="zh-CN"/>
                    </w:rPr>
                    <w:t>0.71</w:t>
                  </w:r>
                </w:p>
              </w:tc>
            </w:tr>
          </w:tbl>
          <w:p>
            <w:pPr>
              <w:pStyle w:val="82"/>
              <w:spacing w:line="360" w:lineRule="auto"/>
              <w:ind w:firstLine="480" w:firstLineChars="200"/>
              <w:rPr>
                <w:rFonts w:hint="eastAsia"/>
                <w:sz w:val="24"/>
                <w:highlight w:val="none"/>
                <w:lang w:eastAsia="zh-CN"/>
              </w:rPr>
            </w:pPr>
            <w:r>
              <w:rPr>
                <w:sz w:val="24"/>
                <w:highlight w:val="none"/>
              </w:rPr>
              <w:t>项目区工程</w:t>
            </w:r>
            <w:r>
              <w:rPr>
                <w:rFonts w:hint="eastAsia"/>
                <w:sz w:val="24"/>
                <w:highlight w:val="none"/>
                <w:lang w:val="en-US" w:eastAsia="zh-CN"/>
              </w:rPr>
              <w:t>包括本项目挖方主要产生于场地平整、基础开挖和电缆沟开挖。本项目开挖土石方量为3.85万m</w:t>
            </w:r>
            <w:r>
              <w:rPr>
                <w:rFonts w:hint="eastAsia"/>
                <w:sz w:val="24"/>
                <w:highlight w:val="none"/>
                <w:vertAlign w:val="superscript"/>
                <w:lang w:val="en-US" w:eastAsia="zh-CN"/>
              </w:rPr>
              <w:t>3</w:t>
            </w:r>
            <w:r>
              <w:rPr>
                <w:rFonts w:hint="eastAsia"/>
                <w:sz w:val="24"/>
                <w:highlight w:val="none"/>
                <w:lang w:val="en-US" w:eastAsia="zh-CN"/>
              </w:rPr>
              <w:t>，填方为4.56万m</w:t>
            </w:r>
            <w:r>
              <w:rPr>
                <w:rFonts w:hint="eastAsia"/>
                <w:sz w:val="24"/>
                <w:highlight w:val="none"/>
                <w:vertAlign w:val="superscript"/>
                <w:lang w:val="en-US" w:eastAsia="zh-CN"/>
              </w:rPr>
              <w:t>3</w:t>
            </w:r>
            <w:r>
              <w:rPr>
                <w:rFonts w:hint="eastAsia"/>
                <w:sz w:val="24"/>
                <w:highlight w:val="none"/>
                <w:lang w:val="en-US" w:eastAsia="zh-CN"/>
              </w:rPr>
              <w:t>，借方量为0.71万m</w:t>
            </w:r>
            <w:r>
              <w:rPr>
                <w:rFonts w:hint="eastAsia"/>
                <w:sz w:val="24"/>
                <w:highlight w:val="none"/>
                <w:vertAlign w:val="superscript"/>
                <w:lang w:val="en-US" w:eastAsia="zh-CN"/>
              </w:rPr>
              <w:t>3</w:t>
            </w:r>
            <w:r>
              <w:rPr>
                <w:rFonts w:hint="eastAsia"/>
                <w:sz w:val="24"/>
                <w:highlight w:val="none"/>
                <w:lang w:eastAsia="zh-CN"/>
              </w:rPr>
              <w:t>。</w:t>
            </w:r>
          </w:p>
          <w:p>
            <w:pPr>
              <w:pStyle w:val="82"/>
              <w:spacing w:line="360" w:lineRule="auto"/>
              <w:ind w:firstLine="0" w:firstLineChars="0"/>
              <w:rPr>
                <w:rFonts w:hint="default" w:ascii="Times New Roman" w:hAnsi="Times New Roman" w:eastAsia="宋体" w:cs="Times New Roman"/>
                <w:b/>
                <w:color w:val="auto"/>
                <w:szCs w:val="24"/>
                <w:highlight w:val="none"/>
                <w:lang w:val="en-US" w:eastAsia="zh-CN"/>
              </w:rPr>
            </w:pPr>
            <w:r>
              <w:rPr>
                <w:rFonts w:hint="eastAsia" w:cs="Times New Roman"/>
                <w:b/>
                <w:color w:val="auto"/>
                <w:szCs w:val="24"/>
                <w:highlight w:val="none"/>
                <w:lang w:val="en-US" w:eastAsia="zh-CN"/>
              </w:rPr>
              <w:t>7、工作定员与工作制度</w:t>
            </w:r>
          </w:p>
          <w:p>
            <w:pPr>
              <w:pStyle w:val="9"/>
              <w:snapToGrid/>
              <w:spacing w:before="0" w:after="0" w:line="360" w:lineRule="auto"/>
              <w:ind w:right="0" w:firstLine="444" w:firstLineChars="200"/>
              <w:rPr>
                <w:rFonts w:hint="default" w:ascii="Times New Roman" w:hAnsi="Times New Roman" w:eastAsia="宋体" w:cs="Times New Roman"/>
                <w:color w:val="auto"/>
                <w:spacing w:val="-9"/>
                <w:sz w:val="24"/>
                <w:szCs w:val="24"/>
                <w:vertAlign w:val="baseline"/>
                <w:lang w:val="en-US" w:eastAsia="zh-CN"/>
              </w:rPr>
            </w:pPr>
            <w:r>
              <w:rPr>
                <w:rFonts w:hint="eastAsia" w:ascii="Times New Roman" w:hAnsi="Times New Roman" w:eastAsia="宋体" w:cs="Times New Roman"/>
                <w:color w:val="auto"/>
                <w:spacing w:val="-9"/>
                <w:sz w:val="24"/>
                <w:szCs w:val="24"/>
                <w:vertAlign w:val="baseline"/>
                <w:lang w:val="en-US" w:eastAsia="zh-CN"/>
              </w:rPr>
              <w:t>施工期：</w:t>
            </w:r>
            <w:r>
              <w:rPr>
                <w:rFonts w:hint="eastAsia" w:ascii="Times New Roman" w:hAnsi="Times New Roman" w:eastAsia="宋体" w:cs="Times New Roman"/>
                <w:color w:val="auto"/>
                <w:spacing w:val="-9"/>
                <w:sz w:val="24"/>
                <w:szCs w:val="24"/>
                <w:highlight w:val="none"/>
                <w:vertAlign w:val="baseline"/>
                <w:lang w:val="en-US" w:eastAsia="zh-CN"/>
              </w:rPr>
              <w:t>本项目施工人数约为50人，施工期</w:t>
            </w:r>
            <w:r>
              <w:rPr>
                <w:rFonts w:hint="eastAsia" w:cs="Times New Roman"/>
                <w:color w:val="auto"/>
                <w:spacing w:val="-9"/>
                <w:sz w:val="24"/>
                <w:szCs w:val="24"/>
                <w:highlight w:val="none"/>
                <w:vertAlign w:val="baseline"/>
                <w:lang w:val="en-US" w:eastAsia="zh-CN"/>
              </w:rPr>
              <w:t>15</w:t>
            </w:r>
            <w:r>
              <w:rPr>
                <w:rFonts w:hint="eastAsia" w:ascii="Times New Roman" w:hAnsi="Times New Roman" w:eastAsia="宋体" w:cs="Times New Roman"/>
                <w:color w:val="auto"/>
                <w:spacing w:val="-9"/>
                <w:sz w:val="24"/>
                <w:szCs w:val="24"/>
                <w:highlight w:val="none"/>
                <w:vertAlign w:val="baseline"/>
                <w:lang w:val="en-US" w:eastAsia="zh-CN"/>
              </w:rPr>
              <w:t>个月（</w:t>
            </w:r>
            <w:r>
              <w:rPr>
                <w:rFonts w:hint="eastAsia" w:cs="Times New Roman"/>
                <w:color w:val="auto"/>
                <w:spacing w:val="-9"/>
                <w:sz w:val="24"/>
                <w:szCs w:val="24"/>
                <w:highlight w:val="none"/>
                <w:vertAlign w:val="baseline"/>
                <w:lang w:val="en-US" w:eastAsia="zh-CN"/>
              </w:rPr>
              <w:t>450</w:t>
            </w:r>
            <w:r>
              <w:rPr>
                <w:rFonts w:hint="eastAsia" w:ascii="Times New Roman" w:hAnsi="Times New Roman" w:eastAsia="宋体" w:cs="Times New Roman"/>
                <w:color w:val="auto"/>
                <w:spacing w:val="-9"/>
                <w:sz w:val="24"/>
                <w:szCs w:val="24"/>
                <w:highlight w:val="none"/>
                <w:vertAlign w:val="baseline"/>
                <w:lang w:val="en-US" w:eastAsia="zh-CN"/>
              </w:rPr>
              <w:t>天）</w:t>
            </w:r>
            <w:r>
              <w:rPr>
                <w:rFonts w:hint="eastAsia" w:ascii="Times New Roman" w:hAnsi="Times New Roman" w:eastAsia="宋体" w:cs="Times New Roman"/>
                <w:color w:val="auto"/>
                <w:spacing w:val="-9"/>
                <w:sz w:val="24"/>
                <w:szCs w:val="24"/>
                <w:vertAlign w:val="baseline"/>
                <w:lang w:val="en-US" w:eastAsia="zh-CN"/>
              </w:rPr>
              <w:t>；运营期：人员</w:t>
            </w:r>
            <w:r>
              <w:rPr>
                <w:rFonts w:hint="eastAsia" w:cs="Times New Roman"/>
                <w:color w:val="auto"/>
                <w:spacing w:val="-9"/>
                <w:sz w:val="24"/>
                <w:szCs w:val="24"/>
                <w:vertAlign w:val="baseline"/>
                <w:lang w:val="en-US" w:eastAsia="zh-CN"/>
              </w:rPr>
              <w:t>35</w:t>
            </w:r>
            <w:r>
              <w:rPr>
                <w:rFonts w:hint="eastAsia" w:ascii="Times New Roman" w:hAnsi="Times New Roman" w:eastAsia="宋体" w:cs="Times New Roman"/>
                <w:color w:val="auto"/>
                <w:spacing w:val="-9"/>
                <w:sz w:val="24"/>
                <w:szCs w:val="24"/>
                <w:vertAlign w:val="baseline"/>
                <w:lang w:val="en-US" w:eastAsia="zh-CN"/>
              </w:rPr>
              <w:t>人，年工作天数为365天，负责设备巡视、设备定期检查、日常维护。</w:t>
            </w:r>
          </w:p>
          <w:p>
            <w:pPr>
              <w:pStyle w:val="82"/>
              <w:spacing w:line="360" w:lineRule="auto"/>
              <w:ind w:firstLine="0" w:firstLineChars="0"/>
              <w:rPr>
                <w:rFonts w:hint="default" w:ascii="Times New Roman" w:hAnsi="Times New Roman" w:eastAsia="宋体" w:cs="Times New Roman"/>
                <w:b/>
                <w:color w:val="auto"/>
                <w:szCs w:val="24"/>
                <w:lang w:val="en-US" w:eastAsia="zh-CN"/>
              </w:rPr>
            </w:pPr>
            <w:r>
              <w:rPr>
                <w:rFonts w:hint="eastAsia" w:cs="Times New Roman"/>
                <w:b/>
                <w:color w:val="auto"/>
                <w:szCs w:val="24"/>
                <w:lang w:val="en-US" w:eastAsia="zh-CN"/>
              </w:rPr>
              <w:t>8、公用工程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Times New Roman" w:hAnsi="Times New Roman" w:eastAsia="宋体" w:cs="Times New Roman"/>
                <w:color w:val="000000"/>
                <w:kern w:val="0"/>
                <w:sz w:val="24"/>
                <w:szCs w:val="24"/>
                <w:highlight w:val="none"/>
                <w:lang w:val="en-US" w:eastAsia="zh-CN" w:bidi="ar-SA"/>
              </w:rPr>
            </w:pPr>
            <w:r>
              <w:rPr>
                <w:rFonts w:ascii="Times New Roman" w:hAnsi="Times New Roman" w:eastAsia="宋体" w:cs="Times New Roman"/>
                <w:color w:val="000000"/>
                <w:kern w:val="0"/>
                <w:sz w:val="24"/>
                <w:szCs w:val="24"/>
                <w:highlight w:val="none"/>
                <w:lang w:val="en-US" w:eastAsia="zh-CN" w:bidi="ar-SA"/>
              </w:rPr>
              <w:t>（1）供水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highlight w:val="none"/>
                <w:lang w:val="en-US" w:eastAsia="zh-CN" w:bidi="ar-SA"/>
              </w:rPr>
            </w:pPr>
            <w:r>
              <w:rPr>
                <w:rFonts w:ascii="Times New Roman" w:hAnsi="Times New Roman" w:eastAsia="宋体" w:cs="Times New Roman"/>
                <w:color w:val="000000"/>
                <w:kern w:val="0"/>
                <w:sz w:val="24"/>
                <w:szCs w:val="24"/>
                <w:highlight w:val="none"/>
                <w:lang w:val="en-US" w:eastAsia="zh-CN" w:bidi="ar-SA"/>
              </w:rPr>
              <w:t>施工期用水包括混凝土养护、降尘、车辆冲洗和施工人员生活用水；运营期</w:t>
            </w:r>
            <w:r>
              <w:rPr>
                <w:rFonts w:hint="eastAsia" w:ascii="Times New Roman" w:hAnsi="Times New Roman" w:eastAsia="宋体" w:cs="Times New Roman"/>
                <w:color w:val="000000"/>
                <w:kern w:val="0"/>
                <w:sz w:val="24"/>
                <w:szCs w:val="24"/>
                <w:highlight w:val="none"/>
                <w:lang w:val="en-US" w:eastAsia="zh-CN" w:bidi="ar-SA"/>
              </w:rPr>
              <w:t>用水</w:t>
            </w:r>
            <w:r>
              <w:rPr>
                <w:rFonts w:ascii="Times New Roman" w:hAnsi="Times New Roman" w:eastAsia="宋体" w:cs="Times New Roman"/>
                <w:color w:val="000000"/>
                <w:kern w:val="0"/>
                <w:sz w:val="24"/>
                <w:szCs w:val="24"/>
                <w:highlight w:val="none"/>
                <w:lang w:val="en-US" w:eastAsia="zh-CN" w:bidi="ar-SA"/>
              </w:rPr>
              <w:t>主要为站场内工作人员生活</w:t>
            </w:r>
            <w:r>
              <w:rPr>
                <w:rFonts w:hint="eastAsia" w:ascii="Times New Roman" w:hAnsi="Times New Roman" w:eastAsia="宋体" w:cs="Times New Roman"/>
                <w:color w:val="000000"/>
                <w:kern w:val="0"/>
                <w:sz w:val="24"/>
                <w:szCs w:val="24"/>
                <w:highlight w:val="none"/>
                <w:lang w:val="en-US" w:eastAsia="zh-CN" w:bidi="ar-SA"/>
              </w:rPr>
              <w:t>用水</w:t>
            </w:r>
            <w:r>
              <w:rPr>
                <w:rFonts w:ascii="Times New Roman" w:hAnsi="Times New Roman" w:eastAsia="宋体" w:cs="Times New Roman"/>
                <w:color w:val="000000"/>
                <w:kern w:val="0"/>
                <w:sz w:val="24"/>
                <w:szCs w:val="24"/>
                <w:highlight w:val="none"/>
                <w:lang w:val="en-US" w:eastAsia="zh-CN" w:bidi="ar-SA"/>
              </w:rPr>
              <w:t>。</w:t>
            </w:r>
            <w:r>
              <w:rPr>
                <w:rFonts w:hint="default" w:ascii="Times New Roman" w:hAnsi="Times New Roman" w:eastAsia="宋体" w:cs="Times New Roman"/>
                <w:color w:val="auto"/>
                <w:kern w:val="0"/>
                <w:sz w:val="24"/>
                <w:lang w:val="en-US" w:eastAsia="zh-CN"/>
              </w:rPr>
              <w:t>本工程给水水源采用外运水，水车从项目区附近乡镇拉水，施工营地设置一座</w:t>
            </w:r>
            <w:r>
              <w:rPr>
                <w:rFonts w:hint="eastAsia" w:cs="Times New Roman"/>
                <w:color w:val="auto"/>
                <w:kern w:val="0"/>
                <w:sz w:val="24"/>
                <w:lang w:val="en-US" w:eastAsia="zh-CN"/>
              </w:rPr>
              <w:t>50</w:t>
            </w:r>
            <w:r>
              <w:rPr>
                <w:rFonts w:hint="default" w:ascii="Times New Roman" w:hAnsi="Times New Roman" w:eastAsia="宋体" w:cs="Times New Roman"/>
                <w:color w:val="auto"/>
                <w:kern w:val="0"/>
                <w:sz w:val="24"/>
                <w:lang w:val="en-US" w:eastAsia="zh-CN"/>
              </w:rPr>
              <w:t>m</w:t>
            </w:r>
            <w:r>
              <w:rPr>
                <w:rFonts w:hint="default" w:ascii="Times New Roman" w:hAnsi="Times New Roman" w:eastAsia="宋体" w:cs="Times New Roman"/>
                <w:color w:val="auto"/>
                <w:kern w:val="0"/>
                <w:sz w:val="24"/>
                <w:vertAlign w:val="superscript"/>
                <w:lang w:val="en-US" w:eastAsia="zh-CN"/>
              </w:rPr>
              <w:t>3</w:t>
            </w:r>
            <w:r>
              <w:rPr>
                <w:rFonts w:hint="default" w:ascii="Times New Roman" w:hAnsi="Times New Roman" w:eastAsia="宋体" w:cs="Times New Roman"/>
                <w:color w:val="auto"/>
                <w:kern w:val="0"/>
                <w:sz w:val="24"/>
                <w:lang w:val="en-US" w:eastAsia="zh-CN"/>
              </w:rPr>
              <w:t>临时蓄水池作为施工</w:t>
            </w:r>
            <w:r>
              <w:rPr>
                <w:rFonts w:hint="eastAsia" w:ascii="Times New Roman" w:hAnsi="Times New Roman" w:eastAsia="宋体" w:cs="Times New Roman"/>
                <w:color w:val="auto"/>
                <w:kern w:val="0"/>
                <w:sz w:val="24"/>
                <w:lang w:val="en-US" w:eastAsia="zh-CN"/>
              </w:rPr>
              <w:t>生产生活</w:t>
            </w:r>
            <w:r>
              <w:rPr>
                <w:rFonts w:hint="default" w:ascii="Times New Roman" w:hAnsi="Times New Roman" w:eastAsia="宋体" w:cs="Times New Roman"/>
                <w:color w:val="auto"/>
                <w:kern w:val="0"/>
                <w:sz w:val="24"/>
                <w:lang w:val="en-US" w:eastAsia="zh-CN"/>
              </w:rPr>
              <w:t>用水</w:t>
            </w:r>
            <w:r>
              <w:rPr>
                <w:rFonts w:hint="eastAsia" w:ascii="Times New Roman" w:hAnsi="Times New Roman" w:eastAsia="宋体" w:cs="Times New Roman"/>
                <w:color w:val="000000"/>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bCs/>
                <w:color w:val="000000"/>
                <w:kern w:val="0"/>
                <w:sz w:val="24"/>
                <w:szCs w:val="20"/>
                <w:highlight w:val="none"/>
              </w:rPr>
            </w:pPr>
            <w:r>
              <w:rPr>
                <w:rFonts w:hint="default" w:ascii="Times New Roman" w:hAnsi="Times New Roman" w:cs="Times New Roman"/>
                <w:bCs/>
                <w:color w:val="000000"/>
                <w:kern w:val="0"/>
                <w:sz w:val="24"/>
                <w:szCs w:val="20"/>
                <w:highlight w:val="none"/>
              </w:rPr>
              <w:t>①</w:t>
            </w:r>
            <w:r>
              <w:rPr>
                <w:rFonts w:hint="default" w:ascii="Times New Roman" w:hAnsi="Times New Roman" w:cs="Times New Roman"/>
                <w:bCs/>
                <w:color w:val="000000"/>
                <w:kern w:val="0"/>
                <w:sz w:val="24"/>
                <w:szCs w:val="20"/>
                <w:highlight w:val="none"/>
                <w:lang w:eastAsia="zh-CN"/>
              </w:rPr>
              <w:t>生活用水：</w:t>
            </w:r>
            <w:r>
              <w:rPr>
                <w:rFonts w:hint="default" w:ascii="Times New Roman" w:hAnsi="Times New Roman" w:cs="Times New Roman"/>
                <w:bCs/>
                <w:color w:val="000000"/>
                <w:kern w:val="0"/>
                <w:sz w:val="24"/>
                <w:szCs w:val="20"/>
                <w:highlight w:val="none"/>
              </w:rPr>
              <w:t>根据项目</w:t>
            </w:r>
            <w:r>
              <w:rPr>
                <w:rFonts w:hint="default" w:ascii="Times New Roman" w:hAnsi="Times New Roman" w:cs="Times New Roman"/>
                <w:bCs/>
                <w:color w:val="000000"/>
                <w:kern w:val="0"/>
                <w:sz w:val="24"/>
                <w:szCs w:val="20"/>
                <w:highlight w:val="none"/>
                <w:lang w:eastAsia="zh-CN"/>
              </w:rPr>
              <w:t>设计</w:t>
            </w:r>
            <w:r>
              <w:rPr>
                <w:rFonts w:hint="default" w:ascii="Times New Roman" w:hAnsi="Times New Roman" w:cs="Times New Roman"/>
                <w:bCs/>
                <w:color w:val="000000"/>
                <w:kern w:val="0"/>
                <w:sz w:val="24"/>
                <w:szCs w:val="20"/>
                <w:highlight w:val="none"/>
              </w:rPr>
              <w:t>资料，本项目施工期</w:t>
            </w:r>
            <w:r>
              <w:rPr>
                <w:rFonts w:hint="default" w:ascii="Times New Roman" w:hAnsi="Times New Roman" w:cs="Times New Roman"/>
                <w:bCs/>
                <w:color w:val="000000"/>
                <w:kern w:val="0"/>
                <w:sz w:val="24"/>
                <w:szCs w:val="20"/>
                <w:highlight w:val="none"/>
                <w:lang w:eastAsia="zh-CN"/>
              </w:rPr>
              <w:t>施工</w:t>
            </w:r>
            <w:r>
              <w:rPr>
                <w:rFonts w:hint="default" w:ascii="Times New Roman" w:hAnsi="Times New Roman" w:cs="Times New Roman"/>
                <w:bCs/>
                <w:color w:val="000000"/>
                <w:kern w:val="0"/>
                <w:sz w:val="24"/>
                <w:szCs w:val="20"/>
                <w:highlight w:val="none"/>
              </w:rPr>
              <w:t>用水约为</w:t>
            </w:r>
            <w:r>
              <w:rPr>
                <w:rFonts w:hint="eastAsia" w:cs="Times New Roman"/>
                <w:bCs/>
                <w:color w:val="000000"/>
                <w:kern w:val="0"/>
                <w:sz w:val="24"/>
                <w:szCs w:val="20"/>
                <w:highlight w:val="none"/>
                <w:lang w:val="en-US" w:eastAsia="zh-CN"/>
              </w:rPr>
              <w:t>5m</w:t>
            </w:r>
            <w:r>
              <w:rPr>
                <w:rFonts w:hint="eastAsia" w:cs="Times New Roman"/>
                <w:bCs/>
                <w:color w:val="000000"/>
                <w:kern w:val="0"/>
                <w:sz w:val="24"/>
                <w:szCs w:val="20"/>
                <w:highlight w:val="none"/>
                <w:vertAlign w:val="superscript"/>
                <w:lang w:val="en-US" w:eastAsia="zh-CN"/>
              </w:rPr>
              <w:t>3</w:t>
            </w:r>
            <w:r>
              <w:rPr>
                <w:rFonts w:hint="default" w:ascii="Times New Roman" w:hAnsi="Times New Roman" w:cs="Times New Roman"/>
                <w:bCs/>
                <w:color w:val="000000"/>
                <w:kern w:val="0"/>
                <w:sz w:val="24"/>
                <w:szCs w:val="20"/>
                <w:highlight w:val="none"/>
              </w:rPr>
              <w:t>/</w:t>
            </w:r>
            <w:r>
              <w:rPr>
                <w:rFonts w:hint="eastAsia" w:cs="Times New Roman"/>
                <w:bCs/>
                <w:color w:val="000000"/>
                <w:kern w:val="0"/>
                <w:sz w:val="24"/>
                <w:szCs w:val="20"/>
                <w:highlight w:val="none"/>
                <w:lang w:val="en-US" w:eastAsia="zh-CN"/>
              </w:rPr>
              <w:t>d</w:t>
            </w:r>
            <w:r>
              <w:rPr>
                <w:rFonts w:hint="default" w:ascii="Times New Roman" w:hAnsi="Times New Roman" w:cs="Times New Roman"/>
                <w:bCs/>
                <w:color w:val="000000"/>
                <w:kern w:val="0"/>
                <w:sz w:val="24"/>
                <w:szCs w:val="20"/>
                <w:highlight w:val="none"/>
              </w:rPr>
              <w:t>，施工期为</w:t>
            </w:r>
            <w:r>
              <w:rPr>
                <w:rFonts w:hint="eastAsia" w:cs="Times New Roman"/>
                <w:bCs/>
                <w:color w:val="000000"/>
                <w:kern w:val="0"/>
                <w:sz w:val="24"/>
                <w:szCs w:val="20"/>
                <w:highlight w:val="none"/>
                <w:lang w:val="en-US" w:eastAsia="zh-CN"/>
              </w:rPr>
              <w:t>15个月</w:t>
            </w:r>
            <w:r>
              <w:rPr>
                <w:rFonts w:hint="default" w:ascii="Times New Roman" w:hAnsi="Times New Roman" w:cs="Times New Roman"/>
                <w:bCs/>
                <w:color w:val="000000"/>
                <w:kern w:val="0"/>
                <w:sz w:val="24"/>
                <w:szCs w:val="20"/>
                <w:highlight w:val="none"/>
              </w:rPr>
              <w:t>，则整个施工期</w:t>
            </w:r>
            <w:r>
              <w:rPr>
                <w:rFonts w:hint="default" w:ascii="Times New Roman" w:hAnsi="Times New Roman" w:cs="Times New Roman"/>
                <w:bCs/>
                <w:color w:val="000000"/>
                <w:kern w:val="0"/>
                <w:sz w:val="24"/>
                <w:szCs w:val="20"/>
                <w:highlight w:val="none"/>
                <w:lang w:eastAsia="zh-CN"/>
              </w:rPr>
              <w:t>施工</w:t>
            </w:r>
            <w:r>
              <w:rPr>
                <w:rFonts w:hint="default" w:ascii="Times New Roman" w:hAnsi="Times New Roman" w:cs="Times New Roman"/>
                <w:bCs/>
                <w:color w:val="000000"/>
                <w:kern w:val="0"/>
                <w:sz w:val="24"/>
                <w:szCs w:val="20"/>
                <w:highlight w:val="none"/>
              </w:rPr>
              <w:t>用水为</w:t>
            </w:r>
            <w:r>
              <w:rPr>
                <w:rFonts w:hint="eastAsia" w:cs="Times New Roman"/>
                <w:bCs/>
                <w:color w:val="000000"/>
                <w:kern w:val="0"/>
                <w:sz w:val="24"/>
                <w:szCs w:val="20"/>
                <w:highlight w:val="none"/>
                <w:lang w:val="en-US" w:eastAsia="zh-CN"/>
              </w:rPr>
              <w:t>2250m</w:t>
            </w:r>
            <w:r>
              <w:rPr>
                <w:rFonts w:hint="eastAsia" w:cs="Times New Roman"/>
                <w:bCs/>
                <w:color w:val="000000"/>
                <w:kern w:val="0"/>
                <w:sz w:val="24"/>
                <w:szCs w:val="20"/>
                <w:highlight w:val="none"/>
                <w:vertAlign w:val="superscript"/>
                <w:lang w:val="en-US" w:eastAsia="zh-CN"/>
              </w:rPr>
              <w:t>3</w:t>
            </w:r>
            <w:r>
              <w:rPr>
                <w:rFonts w:hint="default" w:ascii="Times New Roman" w:hAnsi="Times New Roman" w:cs="Times New Roman"/>
                <w:bCs/>
                <w:color w:val="000000"/>
                <w:kern w:val="0"/>
                <w:sz w:val="24"/>
                <w:szCs w:val="20"/>
                <w:highlight w:val="none"/>
              </w:rPr>
              <w:t>；本工程施工人员约</w:t>
            </w:r>
            <w:r>
              <w:rPr>
                <w:rFonts w:hint="default" w:ascii="Times New Roman" w:hAnsi="Times New Roman" w:cs="Times New Roman"/>
                <w:bCs/>
                <w:color w:val="000000"/>
                <w:kern w:val="0"/>
                <w:sz w:val="24"/>
                <w:szCs w:val="20"/>
                <w:highlight w:val="none"/>
                <w:lang w:val="en-US" w:eastAsia="zh-CN"/>
              </w:rPr>
              <w:t>50</w:t>
            </w:r>
            <w:r>
              <w:rPr>
                <w:rFonts w:hint="default" w:ascii="Times New Roman" w:hAnsi="Times New Roman" w:cs="Times New Roman"/>
                <w:bCs/>
                <w:color w:val="000000"/>
                <w:kern w:val="0"/>
                <w:sz w:val="24"/>
                <w:szCs w:val="20"/>
                <w:highlight w:val="none"/>
              </w:rPr>
              <w:t>人，生活用水按</w:t>
            </w:r>
            <w:r>
              <w:rPr>
                <w:rFonts w:hint="default" w:ascii="Times New Roman" w:hAnsi="Times New Roman" w:cs="Times New Roman"/>
                <w:bCs/>
                <w:color w:val="000000"/>
                <w:kern w:val="0"/>
                <w:sz w:val="24"/>
                <w:szCs w:val="20"/>
                <w:highlight w:val="none"/>
                <w:lang w:val="en-US" w:eastAsia="zh-CN"/>
              </w:rPr>
              <w:t>0.02</w:t>
            </w:r>
            <w:r>
              <w:rPr>
                <w:rFonts w:hint="eastAsia" w:cs="Times New Roman"/>
                <w:bCs/>
                <w:color w:val="000000"/>
                <w:kern w:val="0"/>
                <w:sz w:val="24"/>
                <w:szCs w:val="20"/>
                <w:highlight w:val="none"/>
                <w:lang w:val="en-US" w:eastAsia="zh-CN"/>
              </w:rPr>
              <w:t>m</w:t>
            </w:r>
            <w:r>
              <w:rPr>
                <w:rFonts w:hint="eastAsia" w:cs="Times New Roman"/>
                <w:bCs/>
                <w:color w:val="000000"/>
                <w:kern w:val="0"/>
                <w:sz w:val="24"/>
                <w:szCs w:val="20"/>
                <w:highlight w:val="none"/>
                <w:vertAlign w:val="superscript"/>
                <w:lang w:val="en-US" w:eastAsia="zh-CN"/>
              </w:rPr>
              <w:t>3</w:t>
            </w:r>
            <w:r>
              <w:rPr>
                <w:rFonts w:hint="default" w:ascii="Times New Roman" w:hAnsi="Times New Roman" w:cs="Times New Roman"/>
                <w:bCs/>
                <w:color w:val="000000"/>
                <w:kern w:val="0"/>
                <w:sz w:val="24"/>
                <w:szCs w:val="20"/>
                <w:highlight w:val="none"/>
              </w:rPr>
              <w:t>/（人·天）计算，施工期生活用水</w:t>
            </w:r>
            <w:r>
              <w:rPr>
                <w:rFonts w:hint="eastAsia" w:cs="Times New Roman"/>
                <w:bCs/>
                <w:color w:val="000000"/>
                <w:kern w:val="0"/>
                <w:sz w:val="24"/>
                <w:szCs w:val="20"/>
                <w:highlight w:val="none"/>
                <w:lang w:val="en-US" w:eastAsia="zh-CN"/>
              </w:rPr>
              <w:t>1.0m</w:t>
            </w:r>
            <w:r>
              <w:rPr>
                <w:rFonts w:hint="eastAsia" w:cs="Times New Roman"/>
                <w:bCs/>
                <w:color w:val="000000"/>
                <w:kern w:val="0"/>
                <w:sz w:val="24"/>
                <w:szCs w:val="20"/>
                <w:highlight w:val="none"/>
                <w:vertAlign w:val="superscript"/>
                <w:lang w:val="en-US" w:eastAsia="zh-CN"/>
              </w:rPr>
              <w:t>3</w:t>
            </w:r>
            <w:r>
              <w:rPr>
                <w:rFonts w:hint="default" w:ascii="Times New Roman" w:hAnsi="Times New Roman" w:cs="Times New Roman"/>
                <w:bCs/>
                <w:color w:val="000000"/>
                <w:kern w:val="0"/>
                <w:sz w:val="24"/>
                <w:szCs w:val="20"/>
                <w:highlight w:val="none"/>
              </w:rPr>
              <w:t>/</w:t>
            </w:r>
            <w:r>
              <w:rPr>
                <w:rFonts w:hint="eastAsia" w:cs="Times New Roman"/>
                <w:bCs/>
                <w:color w:val="000000"/>
                <w:kern w:val="0"/>
                <w:sz w:val="24"/>
                <w:szCs w:val="20"/>
                <w:highlight w:val="none"/>
                <w:lang w:val="en-US" w:eastAsia="zh-CN"/>
              </w:rPr>
              <w:t>d</w:t>
            </w:r>
            <w:r>
              <w:rPr>
                <w:rFonts w:hint="default" w:ascii="Times New Roman" w:hAnsi="Times New Roman" w:cs="Times New Roman"/>
                <w:bCs/>
                <w:color w:val="000000"/>
                <w:kern w:val="0"/>
                <w:sz w:val="24"/>
                <w:szCs w:val="20"/>
                <w:highlight w:val="none"/>
                <w:lang w:eastAsia="zh-CN"/>
              </w:rPr>
              <w:t>，</w:t>
            </w:r>
            <w:r>
              <w:rPr>
                <w:rFonts w:hint="eastAsia" w:cs="Times New Roman"/>
                <w:bCs/>
                <w:color w:val="000000"/>
                <w:kern w:val="0"/>
                <w:sz w:val="24"/>
                <w:szCs w:val="20"/>
                <w:highlight w:val="none"/>
                <w:lang w:val="en-US" w:eastAsia="zh-CN"/>
              </w:rPr>
              <w:t>450m</w:t>
            </w:r>
            <w:r>
              <w:rPr>
                <w:rFonts w:hint="eastAsia" w:cs="Times New Roman"/>
                <w:bCs/>
                <w:color w:val="000000"/>
                <w:kern w:val="0"/>
                <w:sz w:val="24"/>
                <w:szCs w:val="20"/>
                <w:highlight w:val="none"/>
                <w:vertAlign w:val="superscript"/>
                <w:lang w:val="en-US" w:eastAsia="zh-CN"/>
              </w:rPr>
              <w:t>3</w:t>
            </w:r>
            <w:r>
              <w:rPr>
                <w:rFonts w:hint="default" w:ascii="Times New Roman" w:hAnsi="Times New Roman" w:cs="Times New Roman"/>
                <w:bCs/>
                <w:color w:val="000000"/>
                <w:kern w:val="0"/>
                <w:sz w:val="24"/>
                <w:szCs w:val="20"/>
                <w:highlight w:val="none"/>
              </w:rPr>
              <w:t>/施工期。</w:t>
            </w:r>
          </w:p>
          <w:p>
            <w:pPr>
              <w:keepNext w:val="0"/>
              <w:keepLines w:val="0"/>
              <w:pageBreakBefore w:val="0"/>
              <w:widowControl w:val="0"/>
              <w:kinsoku/>
              <w:wordWrap/>
              <w:overflowPunct/>
              <w:topLinePunct w:val="0"/>
              <w:autoSpaceDE/>
              <w:autoSpaceDN/>
              <w:bidi w:val="0"/>
              <w:adjustRightInd w:val="0"/>
              <w:snapToGrid/>
              <w:spacing w:line="360" w:lineRule="auto"/>
              <w:ind w:firstLine="512" w:firstLineChars="200"/>
              <w:jc w:val="both"/>
              <w:textAlignment w:val="auto"/>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pacing w:val="8"/>
                <w:sz w:val="24"/>
                <w:szCs w:val="24"/>
                <w:lang w:eastAsia="zh-CN"/>
              </w:rPr>
              <w:t>项目运营期</w:t>
            </w:r>
            <w:r>
              <w:rPr>
                <w:rFonts w:hint="default" w:ascii="Times New Roman" w:hAnsi="Times New Roman" w:cs="Times New Roman"/>
                <w:color w:val="000000"/>
                <w:sz w:val="24"/>
                <w:szCs w:val="24"/>
                <w:lang w:eastAsia="zh-CN"/>
              </w:rPr>
              <w:t>劳动定员</w:t>
            </w:r>
            <w:r>
              <w:rPr>
                <w:rFonts w:hint="eastAsia" w:cs="Times New Roman"/>
                <w:color w:val="000000"/>
                <w:sz w:val="24"/>
                <w:szCs w:val="24"/>
                <w:lang w:val="en-US" w:eastAsia="zh-CN"/>
              </w:rPr>
              <w:t>35</w:t>
            </w:r>
            <w:r>
              <w:rPr>
                <w:rFonts w:hint="default" w:ascii="Times New Roman" w:hAnsi="Times New Roman" w:cs="Times New Roman"/>
                <w:color w:val="000000"/>
                <w:sz w:val="24"/>
                <w:szCs w:val="24"/>
                <w:lang w:val="en-US" w:eastAsia="zh-CN"/>
              </w:rPr>
              <w:t>人，根据《新疆维吾尔</w:t>
            </w:r>
            <w:r>
              <w:rPr>
                <w:rFonts w:hint="default" w:ascii="Times New Roman" w:hAnsi="Times New Roman" w:eastAsia="宋体" w:cs="Times New Roman"/>
                <w:b w:val="0"/>
                <w:bCs/>
                <w:color w:val="000000"/>
                <w:sz w:val="24"/>
                <w:lang w:eastAsia="zh-CN"/>
              </w:rPr>
              <w:t>自治区</w:t>
            </w:r>
            <w:r>
              <w:rPr>
                <w:rFonts w:hint="default" w:ascii="Times New Roman" w:hAnsi="Times New Roman" w:cs="Times New Roman"/>
                <w:color w:val="000000"/>
                <w:sz w:val="24"/>
                <w:szCs w:val="24"/>
                <w:lang w:val="en-US" w:eastAsia="zh-CN"/>
              </w:rPr>
              <w:t>生活用水定额》，生活用水量</w:t>
            </w:r>
            <w:r>
              <w:rPr>
                <w:rFonts w:hint="eastAsia" w:cs="Times New Roman"/>
                <w:color w:val="000000"/>
                <w:sz w:val="24"/>
                <w:szCs w:val="24"/>
                <w:lang w:val="en-US" w:eastAsia="zh-CN"/>
              </w:rPr>
              <w:t>按8</w:t>
            </w:r>
            <w:r>
              <w:rPr>
                <w:rFonts w:hint="default" w:ascii="Times New Roman" w:hAnsi="Times New Roman" w:cs="Times New Roman"/>
                <w:color w:val="000000"/>
                <w:sz w:val="24"/>
                <w:szCs w:val="24"/>
                <w:lang w:val="en-US" w:eastAsia="zh-CN"/>
              </w:rPr>
              <w:t>0</w:t>
            </w:r>
            <w:r>
              <w:rPr>
                <w:rFonts w:hint="eastAsia" w:cs="Times New Roman"/>
                <w:color w:val="000000"/>
                <w:sz w:val="24"/>
                <w:szCs w:val="24"/>
                <w:lang w:val="en-US" w:eastAsia="zh-CN"/>
              </w:rPr>
              <w:t>L</w:t>
            </w:r>
            <w:r>
              <w:rPr>
                <w:rFonts w:hint="default" w:ascii="Times New Roman" w:hAnsi="Times New Roman" w:cs="Times New Roman"/>
                <w:color w:val="000000"/>
                <w:sz w:val="24"/>
                <w:szCs w:val="24"/>
                <w:lang w:val="en-US" w:eastAsia="zh-CN"/>
              </w:rPr>
              <w:t>/人·日</w:t>
            </w:r>
            <w:r>
              <w:rPr>
                <w:rFonts w:hint="eastAsia" w:cs="Times New Roman"/>
                <w:color w:val="000000"/>
                <w:sz w:val="24"/>
                <w:szCs w:val="24"/>
                <w:lang w:val="en-US" w:eastAsia="zh-CN"/>
              </w:rPr>
              <w:t>计</w:t>
            </w:r>
            <w:r>
              <w:rPr>
                <w:rFonts w:hint="default" w:ascii="Times New Roman" w:hAnsi="Times New Roman" w:cs="Times New Roman"/>
                <w:color w:val="000000"/>
                <w:sz w:val="24"/>
                <w:szCs w:val="24"/>
                <w:lang w:val="en-US" w:eastAsia="zh-CN"/>
              </w:rPr>
              <w:t>，则生活用水量为</w:t>
            </w:r>
            <w:r>
              <w:rPr>
                <w:rFonts w:hint="eastAsia" w:cs="Times New Roman"/>
                <w:color w:val="000000"/>
                <w:sz w:val="24"/>
                <w:szCs w:val="24"/>
                <w:lang w:val="en-US" w:eastAsia="zh-CN"/>
              </w:rPr>
              <w:t>2.8</w:t>
            </w:r>
            <w:r>
              <w:rPr>
                <w:rFonts w:hint="eastAsia" w:cs="Times New Roman"/>
                <w:bCs/>
                <w:color w:val="000000"/>
                <w:kern w:val="0"/>
                <w:sz w:val="24"/>
                <w:szCs w:val="20"/>
                <w:highlight w:val="none"/>
                <w:lang w:val="en-US" w:eastAsia="zh-CN"/>
              </w:rPr>
              <w:t>m</w:t>
            </w:r>
            <w:r>
              <w:rPr>
                <w:rFonts w:hint="eastAsia" w:cs="Times New Roman"/>
                <w:bCs/>
                <w:color w:val="000000"/>
                <w:kern w:val="0"/>
                <w:sz w:val="24"/>
                <w:szCs w:val="20"/>
                <w:highlight w:val="none"/>
                <w:vertAlign w:val="superscript"/>
                <w:lang w:val="en-US" w:eastAsia="zh-CN"/>
              </w:rPr>
              <w:t>3</w:t>
            </w:r>
            <w:r>
              <w:rPr>
                <w:rFonts w:hint="default" w:ascii="Times New Roman" w:hAnsi="Times New Roman" w:cs="Times New Roman"/>
                <w:bCs/>
                <w:color w:val="000000"/>
                <w:kern w:val="0"/>
                <w:sz w:val="24"/>
                <w:szCs w:val="20"/>
                <w:highlight w:val="none"/>
              </w:rPr>
              <w:t>/</w:t>
            </w:r>
            <w:r>
              <w:rPr>
                <w:rFonts w:hint="eastAsia" w:cs="Times New Roman"/>
                <w:bCs/>
                <w:color w:val="000000"/>
                <w:kern w:val="0"/>
                <w:sz w:val="24"/>
                <w:szCs w:val="20"/>
                <w:highlight w:val="none"/>
                <w:lang w:val="en-US" w:eastAsia="zh-CN"/>
              </w:rPr>
              <w:t>d</w:t>
            </w:r>
            <w:r>
              <w:rPr>
                <w:rFonts w:hint="default" w:ascii="Times New Roman" w:hAnsi="Times New Roman" w:cs="Times New Roman"/>
                <w:color w:val="000000"/>
                <w:sz w:val="24"/>
                <w:szCs w:val="24"/>
                <w:vertAlign w:val="baseline"/>
                <w:lang w:eastAsia="zh-CN"/>
              </w:rPr>
              <w:t>，</w:t>
            </w:r>
            <w:r>
              <w:rPr>
                <w:rFonts w:hint="eastAsia" w:cs="Times New Roman"/>
                <w:color w:val="000000"/>
                <w:sz w:val="24"/>
                <w:szCs w:val="24"/>
                <w:vertAlign w:val="baseline"/>
                <w:lang w:val="en-US" w:eastAsia="zh-CN"/>
              </w:rPr>
              <w:t>1022</w:t>
            </w:r>
            <w:r>
              <w:rPr>
                <w:rFonts w:hint="eastAsia" w:cs="Times New Roman"/>
                <w:bCs/>
                <w:color w:val="000000"/>
                <w:kern w:val="0"/>
                <w:sz w:val="24"/>
                <w:szCs w:val="20"/>
                <w:highlight w:val="none"/>
                <w:lang w:val="en-US" w:eastAsia="zh-CN"/>
              </w:rPr>
              <w:t>m</w:t>
            </w:r>
            <w:r>
              <w:rPr>
                <w:rFonts w:hint="eastAsia" w:cs="Times New Roman"/>
                <w:bCs/>
                <w:color w:val="000000"/>
                <w:kern w:val="0"/>
                <w:sz w:val="24"/>
                <w:szCs w:val="20"/>
                <w:highlight w:val="none"/>
                <w:vertAlign w:val="superscript"/>
                <w:lang w:val="en-US" w:eastAsia="zh-CN"/>
              </w:rPr>
              <w:t>3</w:t>
            </w:r>
            <w:r>
              <w:rPr>
                <w:rFonts w:hint="default" w:ascii="Times New Roman" w:hAnsi="Times New Roman" w:cs="Times New Roman"/>
                <w:bCs/>
                <w:color w:val="000000"/>
                <w:kern w:val="0"/>
                <w:sz w:val="24"/>
                <w:szCs w:val="20"/>
                <w:highlight w:val="none"/>
              </w:rPr>
              <w:t>/</w:t>
            </w:r>
            <w:r>
              <w:rPr>
                <w:rFonts w:hint="eastAsia" w:cs="Times New Roman"/>
                <w:bCs/>
                <w:color w:val="000000"/>
                <w:kern w:val="0"/>
                <w:sz w:val="24"/>
                <w:szCs w:val="20"/>
                <w:highlight w:val="none"/>
                <w:lang w:val="en-US" w:eastAsia="zh-CN"/>
              </w:rPr>
              <w:t>a</w:t>
            </w:r>
            <w:r>
              <w:rPr>
                <w:rFonts w:hint="eastAsia" w:cs="Times New Roman"/>
                <w:color w:val="00000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eastAsia="宋体"/>
                <w:bCs/>
                <w:color w:val="000000"/>
                <w:kern w:val="0"/>
                <w:sz w:val="24"/>
                <w:szCs w:val="20"/>
                <w:highlight w:val="none"/>
                <w:lang w:eastAsia="zh-CN"/>
              </w:rPr>
            </w:pPr>
            <w:r>
              <w:rPr>
                <w:rFonts w:hint="eastAsia" w:eastAsia="宋体"/>
                <w:bCs/>
                <w:color w:val="000000"/>
                <w:kern w:val="0"/>
                <w:sz w:val="24"/>
                <w:szCs w:val="20"/>
                <w:highlight w:val="none"/>
                <w:lang w:eastAsia="zh-CN"/>
              </w:rPr>
              <w:t>（</w:t>
            </w:r>
            <w:r>
              <w:rPr>
                <w:rFonts w:hint="eastAsia" w:ascii="Times New Roman" w:eastAsia="宋体"/>
                <w:bCs/>
                <w:color w:val="000000"/>
                <w:kern w:val="0"/>
                <w:sz w:val="24"/>
                <w:szCs w:val="20"/>
                <w:highlight w:val="none"/>
                <w:lang w:val="en-US" w:eastAsia="zh-CN"/>
              </w:rPr>
              <w:t>2</w:t>
            </w:r>
            <w:r>
              <w:rPr>
                <w:rFonts w:hint="eastAsia" w:eastAsia="宋体"/>
                <w:bCs/>
                <w:color w:val="000000"/>
                <w:kern w:val="0"/>
                <w:sz w:val="24"/>
                <w:szCs w:val="20"/>
                <w:highlight w:val="none"/>
                <w:lang w:eastAsia="zh-CN"/>
              </w:rPr>
              <w:t>）排水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eastAsia="宋体"/>
                <w:bCs/>
                <w:color w:val="000000"/>
                <w:kern w:val="0"/>
                <w:sz w:val="24"/>
                <w:szCs w:val="20"/>
                <w:highlight w:val="none"/>
                <w:lang w:val="en-US" w:eastAsia="zh-CN"/>
              </w:rPr>
            </w:pPr>
            <w:r>
              <w:rPr>
                <w:rFonts w:hint="eastAsia" w:eastAsia="宋体"/>
                <w:bCs/>
                <w:color w:val="000000"/>
                <w:kern w:val="0"/>
                <w:sz w:val="24"/>
                <w:szCs w:val="20"/>
                <w:highlight w:val="none"/>
                <w:lang w:eastAsia="zh-CN"/>
              </w:rPr>
              <w:t>施工期生活污水采用流动环保厕所收集后拉运至就近污水处理站；</w:t>
            </w:r>
            <w:r>
              <w:rPr>
                <w:rFonts w:hint="eastAsia" w:eastAsia="宋体"/>
                <w:bCs/>
                <w:color w:val="000000"/>
                <w:kern w:val="0"/>
                <w:sz w:val="24"/>
                <w:szCs w:val="20"/>
                <w:highlight w:val="none"/>
                <w:lang w:val="en-US" w:eastAsia="zh-CN"/>
              </w:rPr>
              <w:t>施工废水经临时沉淀池沉淀后回用于施工抑尘</w:t>
            </w:r>
            <w:r>
              <w:rPr>
                <w:rFonts w:hint="eastAsia" w:eastAsia="宋体"/>
                <w:bCs/>
                <w:color w:val="000000"/>
                <w:kern w:val="0"/>
                <w:sz w:val="24"/>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val="0"/>
                <w:color w:val="000000"/>
                <w:sz w:val="24"/>
                <w:lang w:eastAsia="zh-CN"/>
              </w:rPr>
            </w:pPr>
            <w:r>
              <w:rPr>
                <w:rFonts w:hint="eastAsia" w:eastAsia="宋体"/>
                <w:bCs/>
                <w:color w:val="000000"/>
                <w:kern w:val="0"/>
                <w:sz w:val="24"/>
                <w:szCs w:val="20"/>
                <w:highlight w:val="none"/>
                <w:lang w:eastAsia="zh-CN"/>
              </w:rPr>
              <w:t>运营期排放废水主要为生活污水，</w:t>
            </w:r>
            <w:r>
              <w:rPr>
                <w:rFonts w:hint="default" w:ascii="Times New Roman" w:hAnsi="Times New Roman" w:cs="Times New Roman"/>
                <w:b w:val="0"/>
                <w:bCs w:val="0"/>
                <w:color w:val="000000"/>
                <w:sz w:val="24"/>
                <w:lang w:eastAsia="zh-CN"/>
              </w:rPr>
              <w:t>本项目生活污水产生量按用水量的</w:t>
            </w:r>
            <w:r>
              <w:rPr>
                <w:rFonts w:hint="default" w:ascii="Times New Roman" w:hAnsi="Times New Roman" w:cs="Times New Roman"/>
                <w:b w:val="0"/>
                <w:bCs w:val="0"/>
                <w:color w:val="000000"/>
                <w:sz w:val="24"/>
                <w:lang w:val="en-US" w:eastAsia="zh-CN"/>
              </w:rPr>
              <w:t>80%计，则</w:t>
            </w:r>
            <w:r>
              <w:rPr>
                <w:rFonts w:hint="default" w:ascii="Times New Roman" w:hAnsi="Times New Roman" w:cs="Times New Roman"/>
                <w:b w:val="0"/>
                <w:bCs w:val="0"/>
                <w:color w:val="000000"/>
                <w:sz w:val="24"/>
              </w:rPr>
              <w:t>生活</w:t>
            </w:r>
            <w:r>
              <w:rPr>
                <w:rFonts w:hint="default" w:ascii="Times New Roman" w:hAnsi="Times New Roman" w:cs="Times New Roman"/>
                <w:b w:val="0"/>
                <w:bCs w:val="0"/>
                <w:color w:val="000000"/>
                <w:sz w:val="24"/>
                <w:lang w:eastAsia="zh-CN"/>
              </w:rPr>
              <w:t>污水</w:t>
            </w:r>
            <w:r>
              <w:rPr>
                <w:rFonts w:hint="eastAsia" w:cs="Times New Roman"/>
                <w:b w:val="0"/>
                <w:bCs w:val="0"/>
                <w:color w:val="000000"/>
                <w:sz w:val="24"/>
                <w:lang w:eastAsia="zh-CN"/>
              </w:rPr>
              <w:t>产生</w:t>
            </w:r>
            <w:r>
              <w:rPr>
                <w:rFonts w:hint="default" w:ascii="Times New Roman" w:hAnsi="Times New Roman" w:cs="Times New Roman"/>
                <w:b w:val="0"/>
                <w:bCs w:val="0"/>
                <w:color w:val="000000"/>
                <w:sz w:val="24"/>
              </w:rPr>
              <w:t>量为</w:t>
            </w:r>
            <w:r>
              <w:rPr>
                <w:rFonts w:hint="eastAsia" w:cs="Times New Roman"/>
                <w:b w:val="0"/>
                <w:bCs w:val="0"/>
                <w:color w:val="000000"/>
                <w:sz w:val="24"/>
                <w:lang w:val="en-US" w:eastAsia="zh-CN"/>
              </w:rPr>
              <w:t>2.24</w:t>
            </w:r>
            <w:r>
              <w:rPr>
                <w:rFonts w:hint="eastAsia" w:cs="Times New Roman"/>
                <w:bCs/>
                <w:color w:val="000000"/>
                <w:kern w:val="0"/>
                <w:sz w:val="24"/>
                <w:szCs w:val="20"/>
                <w:highlight w:val="none"/>
                <w:lang w:val="en-US" w:eastAsia="zh-CN"/>
              </w:rPr>
              <w:t>m</w:t>
            </w:r>
            <w:r>
              <w:rPr>
                <w:rFonts w:hint="eastAsia" w:cs="Times New Roman"/>
                <w:bCs/>
                <w:color w:val="000000"/>
                <w:kern w:val="0"/>
                <w:sz w:val="24"/>
                <w:szCs w:val="20"/>
                <w:highlight w:val="none"/>
                <w:vertAlign w:val="superscript"/>
                <w:lang w:val="en-US" w:eastAsia="zh-CN"/>
              </w:rPr>
              <w:t>3</w:t>
            </w:r>
            <w:r>
              <w:rPr>
                <w:rFonts w:hint="default" w:ascii="Times New Roman" w:hAnsi="Times New Roman" w:cs="Times New Roman"/>
                <w:bCs/>
                <w:color w:val="000000"/>
                <w:kern w:val="0"/>
                <w:sz w:val="24"/>
                <w:szCs w:val="20"/>
                <w:highlight w:val="none"/>
              </w:rPr>
              <w:t>/</w:t>
            </w:r>
            <w:r>
              <w:rPr>
                <w:rFonts w:hint="eastAsia" w:cs="Times New Roman"/>
                <w:bCs/>
                <w:color w:val="000000"/>
                <w:kern w:val="0"/>
                <w:sz w:val="24"/>
                <w:szCs w:val="20"/>
                <w:highlight w:val="none"/>
                <w:lang w:val="en-US" w:eastAsia="zh-CN"/>
              </w:rPr>
              <w:t>d</w:t>
            </w:r>
            <w:r>
              <w:rPr>
                <w:rFonts w:hint="default" w:ascii="Times New Roman" w:hAnsi="Times New Roman" w:cs="Times New Roman"/>
                <w:b w:val="0"/>
                <w:bCs w:val="0"/>
                <w:color w:val="000000"/>
                <w:sz w:val="24"/>
                <w:lang w:eastAsia="zh-CN"/>
              </w:rPr>
              <w:t>，</w:t>
            </w:r>
            <w:r>
              <w:rPr>
                <w:rFonts w:hint="eastAsia" w:cs="Times New Roman"/>
                <w:b w:val="0"/>
                <w:bCs w:val="0"/>
                <w:color w:val="000000"/>
                <w:sz w:val="24"/>
                <w:lang w:val="en-US" w:eastAsia="zh-CN"/>
              </w:rPr>
              <w:t>817.6</w:t>
            </w:r>
            <w:r>
              <w:rPr>
                <w:rFonts w:hint="eastAsia" w:cs="Times New Roman"/>
                <w:bCs/>
                <w:color w:val="000000"/>
                <w:kern w:val="0"/>
                <w:sz w:val="24"/>
                <w:szCs w:val="20"/>
                <w:highlight w:val="none"/>
                <w:lang w:val="en-US" w:eastAsia="zh-CN"/>
              </w:rPr>
              <w:t>m</w:t>
            </w:r>
            <w:r>
              <w:rPr>
                <w:rFonts w:hint="eastAsia" w:cs="Times New Roman"/>
                <w:bCs/>
                <w:color w:val="000000"/>
                <w:kern w:val="0"/>
                <w:sz w:val="24"/>
                <w:szCs w:val="20"/>
                <w:highlight w:val="none"/>
                <w:vertAlign w:val="superscript"/>
                <w:lang w:val="en-US" w:eastAsia="zh-CN"/>
              </w:rPr>
              <w:t>3</w:t>
            </w:r>
            <w:r>
              <w:rPr>
                <w:rFonts w:hint="default" w:ascii="Times New Roman" w:hAnsi="Times New Roman" w:cs="Times New Roman"/>
                <w:bCs/>
                <w:color w:val="000000"/>
                <w:kern w:val="0"/>
                <w:sz w:val="24"/>
                <w:szCs w:val="20"/>
                <w:highlight w:val="none"/>
              </w:rPr>
              <w:t>/</w:t>
            </w:r>
            <w:r>
              <w:rPr>
                <w:rFonts w:hint="eastAsia" w:cs="Times New Roman"/>
                <w:bCs/>
                <w:color w:val="000000"/>
                <w:kern w:val="0"/>
                <w:sz w:val="24"/>
                <w:szCs w:val="20"/>
                <w:highlight w:val="none"/>
                <w:lang w:val="en-US" w:eastAsia="zh-CN"/>
              </w:rPr>
              <w:t>a</w:t>
            </w:r>
            <w:r>
              <w:rPr>
                <w:rFonts w:hint="eastAsia" w:cs="Times New Roman"/>
                <w:b w:val="0"/>
                <w:bCs w:val="0"/>
                <w:color w:val="000000"/>
                <w:sz w:val="24"/>
                <w:lang w:eastAsia="zh-CN"/>
              </w:rPr>
              <w:t>；生活污水中的食堂餐饮废水经隔油池处理后与其他生活污水一起排入</w:t>
            </w:r>
            <w:r>
              <w:rPr>
                <w:rFonts w:hint="eastAsia" w:cs="Times New Roman"/>
                <w:b w:val="0"/>
                <w:bCs w:val="0"/>
                <w:color w:val="000000"/>
                <w:sz w:val="24"/>
                <w:lang w:val="en-US" w:eastAsia="zh-CN"/>
              </w:rPr>
              <w:t>化粪池经过</w:t>
            </w:r>
            <w:r>
              <w:rPr>
                <w:rFonts w:hint="eastAsia" w:cs="Times New Roman"/>
                <w:b w:val="0"/>
                <w:bCs w:val="0"/>
                <w:color w:val="000000"/>
                <w:sz w:val="24"/>
                <w:lang w:eastAsia="zh-CN"/>
              </w:rPr>
              <w:t>地埋式一体化污水处理设施处理，处理达标后冬储夏灌。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bCs/>
                <w:color w:val="000000"/>
                <w:kern w:val="0"/>
                <w:sz w:val="24"/>
                <w:szCs w:val="20"/>
                <w:highlight w:val="none"/>
              </w:rPr>
            </w:pPr>
            <w:r>
              <w:rPr>
                <w:bCs/>
                <w:color w:val="000000"/>
                <w:kern w:val="0"/>
                <w:sz w:val="24"/>
                <w:szCs w:val="20"/>
                <w:highlight w:val="none"/>
              </w:rPr>
              <w:t>（3）供电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bCs/>
                <w:color w:val="000000"/>
                <w:kern w:val="0"/>
                <w:sz w:val="24"/>
                <w:szCs w:val="20"/>
                <w:highlight w:val="none"/>
                <w:lang w:eastAsia="zh-CN"/>
              </w:rPr>
            </w:pPr>
            <w:r>
              <w:rPr>
                <w:rFonts w:hint="eastAsia"/>
                <w:bCs/>
                <w:color w:val="000000"/>
                <w:kern w:val="0"/>
                <w:sz w:val="24"/>
                <w:szCs w:val="20"/>
                <w:highlight w:val="none"/>
                <w:lang w:val="en-US" w:eastAsia="zh-CN"/>
              </w:rPr>
              <w:t>汇集站</w:t>
            </w:r>
            <w:r>
              <w:rPr>
                <w:rFonts w:hint="eastAsia" w:ascii="Times New Roman" w:eastAsia="宋体"/>
                <w:bCs/>
                <w:color w:val="000000"/>
                <w:kern w:val="0"/>
                <w:sz w:val="24"/>
                <w:szCs w:val="20"/>
                <w:highlight w:val="none"/>
                <w:lang w:val="en-US" w:eastAsia="zh-CN"/>
              </w:rPr>
              <w:t>站用电工作电源引自</w:t>
            </w:r>
            <w:r>
              <w:rPr>
                <w:rFonts w:hint="eastAsia"/>
                <w:bCs/>
                <w:color w:val="000000"/>
                <w:kern w:val="0"/>
                <w:sz w:val="24"/>
                <w:szCs w:val="20"/>
                <w:highlight w:val="none"/>
                <w:lang w:val="en-US" w:eastAsia="zh-CN"/>
              </w:rPr>
              <w:t>汇集站</w:t>
            </w:r>
            <w:r>
              <w:rPr>
                <w:rFonts w:hint="eastAsia" w:ascii="Times New Roman" w:eastAsia="宋体"/>
                <w:bCs/>
                <w:color w:val="000000"/>
                <w:kern w:val="0"/>
                <w:sz w:val="24"/>
                <w:szCs w:val="20"/>
                <w:highlight w:val="none"/>
                <w:lang w:val="en-US" w:eastAsia="zh-CN"/>
              </w:rPr>
              <w:t>35kV母线站用变成套装置，电压比为36.5±2×2.5%/0.4kV。</w:t>
            </w:r>
            <w:r>
              <w:rPr>
                <w:rFonts w:hint="eastAsia" w:eastAsia="宋体"/>
                <w:bCs/>
                <w:color w:val="000000"/>
                <w:kern w:val="0"/>
                <w:sz w:val="24"/>
                <w:szCs w:val="20"/>
                <w:highlight w:val="none"/>
                <w:lang w:eastAsia="zh-CN"/>
              </w:rPr>
              <w:t>项目外引一条35</w:t>
            </w:r>
            <w:r>
              <w:rPr>
                <w:rFonts w:hint="eastAsia" w:ascii="Times New Roman" w:eastAsia="宋体"/>
                <w:bCs/>
                <w:color w:val="000000"/>
                <w:kern w:val="0"/>
                <w:sz w:val="24"/>
                <w:szCs w:val="20"/>
                <w:highlight w:val="none"/>
                <w:lang w:val="en-US" w:eastAsia="zh-CN"/>
              </w:rPr>
              <w:t>kV</w:t>
            </w:r>
            <w:r>
              <w:rPr>
                <w:rFonts w:hint="eastAsia" w:eastAsia="宋体"/>
                <w:bCs/>
                <w:color w:val="000000"/>
                <w:kern w:val="0"/>
                <w:sz w:val="24"/>
                <w:szCs w:val="20"/>
                <w:highlight w:val="none"/>
                <w:lang w:eastAsia="zh-CN"/>
              </w:rPr>
              <w:t>线路作为施工电源。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bCs/>
                <w:color w:val="000000"/>
                <w:kern w:val="0"/>
                <w:sz w:val="24"/>
                <w:szCs w:val="20"/>
                <w:highlight w:val="none"/>
              </w:rPr>
            </w:pPr>
            <w:r>
              <w:rPr>
                <w:bCs/>
                <w:color w:val="000000"/>
                <w:kern w:val="0"/>
                <w:sz w:val="24"/>
                <w:szCs w:val="20"/>
                <w:highlight w:val="none"/>
              </w:rPr>
              <w:t>（4）供热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eastAsia="宋体"/>
                <w:bCs/>
                <w:color w:val="000000"/>
                <w:kern w:val="0"/>
                <w:sz w:val="24"/>
                <w:szCs w:val="20"/>
                <w:highlight w:val="none"/>
                <w:lang w:val="en-US" w:eastAsia="zh-CN"/>
              </w:rPr>
            </w:pPr>
            <w:r>
              <w:rPr>
                <w:rFonts w:hint="eastAsia"/>
                <w:bCs/>
                <w:color w:val="000000"/>
                <w:kern w:val="0"/>
                <w:sz w:val="24"/>
                <w:szCs w:val="20"/>
                <w:highlight w:val="none"/>
                <w:lang w:eastAsia="zh-CN"/>
              </w:rPr>
              <w:t>汇集站</w:t>
            </w:r>
            <w:r>
              <w:rPr>
                <w:bCs/>
                <w:color w:val="000000"/>
                <w:kern w:val="0"/>
                <w:sz w:val="24"/>
                <w:szCs w:val="20"/>
                <w:highlight w:val="none"/>
              </w:rPr>
              <w:t>内</w:t>
            </w:r>
            <w:r>
              <w:rPr>
                <w:rFonts w:hint="eastAsia"/>
                <w:bCs/>
                <w:color w:val="000000"/>
                <w:kern w:val="0"/>
                <w:sz w:val="24"/>
                <w:szCs w:val="20"/>
                <w:highlight w:val="none"/>
              </w:rPr>
              <w:t>冬季</w:t>
            </w:r>
            <w:r>
              <w:rPr>
                <w:bCs/>
                <w:color w:val="000000"/>
                <w:kern w:val="0"/>
                <w:sz w:val="24"/>
                <w:szCs w:val="20"/>
                <w:highlight w:val="none"/>
              </w:rPr>
              <w:t>供暖采用电采暖</w:t>
            </w:r>
            <w:r>
              <w:rPr>
                <w:rFonts w:hint="eastAsia" w:eastAsia="宋体"/>
                <w:bCs/>
                <w:color w:val="000000"/>
                <w:kern w:val="0"/>
                <w:sz w:val="24"/>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eastAsia="宋体"/>
                <w:bCs/>
                <w:color w:val="000000"/>
                <w:kern w:val="0"/>
                <w:sz w:val="24"/>
                <w:szCs w:val="20"/>
                <w:highlight w:val="none"/>
                <w:lang w:eastAsia="zh-CN"/>
              </w:rPr>
            </w:pPr>
            <w:r>
              <w:rPr>
                <w:rFonts w:hint="eastAsia" w:eastAsia="宋体"/>
                <w:bCs/>
                <w:color w:val="000000"/>
                <w:kern w:val="0"/>
                <w:sz w:val="24"/>
                <w:szCs w:val="20"/>
                <w:highlight w:val="none"/>
                <w:lang w:eastAsia="zh-CN"/>
              </w:rPr>
              <w:t>（</w:t>
            </w:r>
            <w:r>
              <w:rPr>
                <w:rFonts w:hint="eastAsia" w:ascii="Times New Roman" w:eastAsia="宋体"/>
                <w:bCs/>
                <w:color w:val="000000"/>
                <w:kern w:val="0"/>
                <w:sz w:val="24"/>
                <w:szCs w:val="20"/>
                <w:highlight w:val="none"/>
                <w:lang w:val="en-US" w:eastAsia="zh-CN"/>
              </w:rPr>
              <w:t>5</w:t>
            </w:r>
            <w:r>
              <w:rPr>
                <w:rFonts w:hint="eastAsia" w:eastAsia="宋体"/>
                <w:bCs/>
                <w:color w:val="000000"/>
                <w:kern w:val="0"/>
                <w:sz w:val="24"/>
                <w:szCs w:val="20"/>
                <w:highlight w:val="none"/>
                <w:lang w:eastAsia="zh-CN"/>
              </w:rPr>
              <w:t>）消防</w:t>
            </w:r>
          </w:p>
          <w:p>
            <w:pPr>
              <w:pStyle w:val="82"/>
              <w:ind w:firstLine="480" w:firstLineChars="200"/>
              <w:rPr>
                <w:rFonts w:hint="default" w:ascii="Times New Roman" w:hAnsi="Times New Roman" w:eastAsia="宋体" w:cs="Times New Roman"/>
                <w:b/>
                <w:color w:val="auto"/>
                <w:szCs w:val="24"/>
                <w:lang w:val="en-US" w:eastAsia="zh-CN"/>
              </w:rPr>
            </w:pPr>
            <w:r>
              <w:rPr>
                <w:rFonts w:hint="eastAsia"/>
                <w:bCs/>
                <w:color w:val="000000"/>
                <w:kern w:val="0"/>
                <w:sz w:val="24"/>
                <w:szCs w:val="20"/>
                <w:highlight w:val="none"/>
              </w:rPr>
              <w:t>本工程</w:t>
            </w:r>
            <w:r>
              <w:rPr>
                <w:rFonts w:hint="eastAsia"/>
                <w:bCs/>
                <w:color w:val="000000"/>
                <w:kern w:val="0"/>
                <w:sz w:val="24"/>
                <w:szCs w:val="20"/>
                <w:highlight w:val="none"/>
                <w:lang w:eastAsia="zh-CN"/>
              </w:rPr>
              <w:t>汇集站</w:t>
            </w:r>
            <w:r>
              <w:rPr>
                <w:rFonts w:hint="eastAsia" w:eastAsia="宋体"/>
                <w:bCs/>
                <w:color w:val="000000"/>
                <w:kern w:val="0"/>
                <w:sz w:val="24"/>
                <w:szCs w:val="20"/>
                <w:highlight w:val="none"/>
                <w:lang w:eastAsia="zh-CN"/>
              </w:rPr>
              <w:t>各建筑物</w:t>
            </w:r>
            <w:r>
              <w:rPr>
                <w:rFonts w:hint="eastAsia" w:ascii="宋体" w:hAnsi="宋体" w:cs="宋体"/>
                <w:b w:val="0"/>
                <w:bCs w:val="0"/>
                <w:color w:val="000000"/>
                <w:kern w:val="0"/>
                <w:sz w:val="24"/>
                <w:szCs w:val="24"/>
                <w:lang w:val="en-US" w:eastAsia="zh-CN"/>
              </w:rPr>
              <w:t>间距满足防火规程要求，</w:t>
            </w:r>
            <w:r>
              <w:rPr>
                <w:rFonts w:hint="eastAsia"/>
                <w:bCs/>
                <w:color w:val="000000"/>
                <w:kern w:val="0"/>
                <w:sz w:val="24"/>
                <w:szCs w:val="20"/>
                <w:highlight w:val="none"/>
              </w:rPr>
              <w:t>场内不设消防机构，</w:t>
            </w:r>
            <w:r>
              <w:rPr>
                <w:rFonts w:hint="eastAsia" w:eastAsia="宋体"/>
                <w:bCs/>
                <w:color w:val="000000"/>
                <w:kern w:val="0"/>
                <w:sz w:val="24"/>
                <w:szCs w:val="20"/>
                <w:highlight w:val="none"/>
                <w:lang w:eastAsia="zh-CN"/>
              </w:rPr>
              <w:t>现有员工</w:t>
            </w:r>
            <w:r>
              <w:rPr>
                <w:rFonts w:hint="eastAsia"/>
                <w:bCs/>
                <w:color w:val="000000"/>
                <w:kern w:val="0"/>
                <w:sz w:val="24"/>
                <w:szCs w:val="20"/>
                <w:highlight w:val="none"/>
              </w:rPr>
              <w:t>兼职消防人员</w:t>
            </w:r>
            <w:r>
              <w:rPr>
                <w:rFonts w:hint="eastAsia" w:eastAsia="宋体"/>
                <w:bCs/>
                <w:color w:val="000000"/>
                <w:kern w:val="0"/>
                <w:sz w:val="24"/>
                <w:szCs w:val="20"/>
                <w:highlight w:val="none"/>
                <w:lang w:eastAsia="zh-CN"/>
              </w:rPr>
              <w:t>，</w:t>
            </w:r>
            <w:r>
              <w:rPr>
                <w:rFonts w:hint="eastAsia"/>
                <w:bCs/>
                <w:color w:val="000000"/>
                <w:kern w:val="0"/>
                <w:sz w:val="24"/>
                <w:szCs w:val="20"/>
                <w:highlight w:val="none"/>
              </w:rPr>
              <w:t>初期火灾由电场人员自行扑灭，若发生重大灾情，可由地方消防队支援共同扑灭火灾。</w:t>
            </w:r>
            <w:r>
              <w:rPr>
                <w:rFonts w:hint="eastAsia"/>
                <w:bCs/>
                <w:color w:val="000000"/>
                <w:kern w:val="0"/>
                <w:sz w:val="24"/>
                <w:szCs w:val="20"/>
                <w:highlight w:val="none"/>
                <w:lang w:eastAsia="zh-CN"/>
              </w:rPr>
              <w:t>本项目各建筑物室内均配置手提式磷酸铵盐干粉灭火器。采用预制舱的配电用房，其灭火器由设备厂家设计配置。另室外配置手推车式灭火器，1m</w:t>
            </w:r>
            <w:r>
              <w:rPr>
                <w:rFonts w:hint="eastAsia"/>
                <w:bCs/>
                <w:color w:val="000000"/>
                <w:kern w:val="0"/>
                <w:sz w:val="24"/>
                <w:szCs w:val="20"/>
                <w:highlight w:val="none"/>
                <w:vertAlign w:val="superscript"/>
                <w:lang w:val="en-US" w:eastAsia="zh-CN"/>
              </w:rPr>
              <w:t>3</w:t>
            </w:r>
            <w:r>
              <w:rPr>
                <w:rFonts w:hint="eastAsia"/>
                <w:bCs/>
                <w:color w:val="000000"/>
                <w:kern w:val="0"/>
                <w:sz w:val="24"/>
                <w:szCs w:val="20"/>
                <w:highlight w:val="none"/>
                <w:lang w:eastAsia="zh-CN"/>
              </w:rPr>
              <w:t>砂箱，一些砂袋，砂桶及铁锨等消防工具，以备站内发现火灾及时灭火使用。</w:t>
            </w:r>
            <w:r>
              <w:rPr>
                <w:rFonts w:hint="eastAsia"/>
                <w:bCs/>
                <w:color w:val="000000"/>
                <w:kern w:val="0"/>
                <w:sz w:val="24"/>
                <w:szCs w:val="20"/>
                <w:highlight w:val="none"/>
              </w:rPr>
              <w:t>同时设置室内外消火栓系统，配置于</w:t>
            </w:r>
            <w:r>
              <w:rPr>
                <w:rFonts w:hint="eastAsia"/>
                <w:bCs/>
                <w:color w:val="000000"/>
                <w:kern w:val="0"/>
                <w:sz w:val="24"/>
                <w:szCs w:val="20"/>
                <w:highlight w:val="none"/>
                <w:lang w:eastAsia="zh-CN"/>
              </w:rPr>
              <w:t>汇集站</w:t>
            </w:r>
            <w:r>
              <w:rPr>
                <w:rFonts w:hint="eastAsia"/>
                <w:bCs/>
                <w:color w:val="000000"/>
                <w:kern w:val="0"/>
                <w:sz w:val="24"/>
                <w:szCs w:val="20"/>
                <w:highlight w:val="none"/>
              </w:rPr>
              <w:t>室内外各处。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dxa"/>
            <w:noWrap w:val="0"/>
            <w:vAlign w:val="center"/>
          </w:tcPr>
          <w:p>
            <w:pPr>
              <w:spacing w:line="360" w:lineRule="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总平面及现场布置</w:t>
            </w:r>
          </w:p>
        </w:tc>
        <w:tc>
          <w:tcPr>
            <w:tcW w:w="80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color w:val="auto"/>
              </w:rPr>
            </w:pPr>
            <w:r>
              <w:rPr>
                <w:rFonts w:hint="eastAsia"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lang w:eastAsia="zh-CN"/>
              </w:rPr>
              <w:t>平面布置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1、站区总平面布置方案根据工艺布置，结合站址地形、地质、地下管线走廊、日照、交通以及环境保护、绿化，遵循通用设计模块化和贯彻</w:t>
            </w:r>
            <w:r>
              <w:rPr>
                <w:rFonts w:hint="eastAsia" w:asciiTheme="minorEastAsia" w:hAnsiTheme="minorEastAsia" w:eastAsiaTheme="minorEastAsia" w:cstheme="minorEastAsia"/>
                <w:bCs/>
                <w:color w:val="auto"/>
                <w:sz w:val="24"/>
                <w:lang w:val="en-US" w:eastAsia="zh-CN"/>
              </w:rPr>
              <w:t>“两型一化”汇</w:t>
            </w:r>
            <w:r>
              <w:rPr>
                <w:rFonts w:hint="default" w:ascii="Times New Roman" w:hAnsi="Times New Roman" w:eastAsia="宋体" w:cs="Times New Roman"/>
                <w:bCs/>
                <w:color w:val="auto"/>
                <w:sz w:val="24"/>
                <w:lang w:val="en-US" w:eastAsia="zh-CN"/>
              </w:rPr>
              <w:t>集站建设的基本思路要求布置建构筑物，最终选择汇集站采用三列式布置格局。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2、警卫舱位于主入口旁边，</w:t>
            </w:r>
            <w:r>
              <w:rPr>
                <w:rFonts w:hint="eastAsia" w:cs="Times New Roman"/>
                <w:bCs/>
                <w:color w:val="auto"/>
                <w:sz w:val="24"/>
                <w:lang w:val="en-US" w:eastAsia="zh-CN"/>
              </w:rPr>
              <w:t>出</w:t>
            </w:r>
            <w:r>
              <w:rPr>
                <w:rFonts w:hint="default" w:ascii="Times New Roman" w:hAnsi="Times New Roman" w:eastAsia="宋体" w:cs="Times New Roman"/>
                <w:bCs/>
                <w:color w:val="auto"/>
                <w:sz w:val="24"/>
                <w:lang w:val="en-US" w:eastAsia="zh-CN"/>
              </w:rPr>
              <w:t>于安防考虑，本工程在大门口处设置防冲撞阻拦装置；生活区位于汇集</w:t>
            </w:r>
            <w:r>
              <w:rPr>
                <w:rFonts w:hint="eastAsia" w:cs="Times New Roman"/>
                <w:bCs/>
                <w:color w:val="auto"/>
                <w:sz w:val="24"/>
                <w:lang w:val="en-US" w:eastAsia="zh-CN"/>
              </w:rPr>
              <w:t>站</w:t>
            </w:r>
            <w:r>
              <w:rPr>
                <w:rFonts w:hint="default" w:ascii="Times New Roman" w:hAnsi="Times New Roman" w:eastAsia="宋体" w:cs="Times New Roman"/>
                <w:bCs/>
                <w:color w:val="auto"/>
                <w:sz w:val="24"/>
                <w:lang w:val="en-US" w:eastAsia="zh-CN"/>
              </w:rPr>
              <w:t>东侧，生产区位于汇集</w:t>
            </w:r>
            <w:r>
              <w:rPr>
                <w:rFonts w:hint="eastAsia" w:cs="Times New Roman"/>
                <w:bCs/>
                <w:color w:val="auto"/>
                <w:sz w:val="24"/>
                <w:lang w:val="en-US" w:eastAsia="zh-CN"/>
              </w:rPr>
              <w:t>站</w:t>
            </w:r>
            <w:r>
              <w:rPr>
                <w:rFonts w:hint="default" w:ascii="Times New Roman" w:hAnsi="Times New Roman" w:eastAsia="宋体" w:cs="Times New Roman"/>
                <w:bCs/>
                <w:color w:val="auto"/>
                <w:sz w:val="24"/>
                <w:lang w:val="en-US" w:eastAsia="zh-CN"/>
              </w:rPr>
              <w:t>西侧，220kV</w:t>
            </w:r>
            <w:r>
              <w:rPr>
                <w:rFonts w:hint="eastAsia" w:cs="Times New Roman"/>
                <w:bCs/>
                <w:color w:val="auto"/>
                <w:sz w:val="24"/>
                <w:lang w:val="en-US" w:eastAsia="zh-CN"/>
              </w:rPr>
              <w:t xml:space="preserve"> </w:t>
            </w:r>
            <w:r>
              <w:rPr>
                <w:rFonts w:hint="default" w:ascii="Times New Roman" w:hAnsi="Times New Roman" w:eastAsia="宋体" w:cs="Times New Roman"/>
                <w:bCs/>
                <w:color w:val="auto"/>
                <w:sz w:val="24"/>
                <w:lang w:val="en-US" w:eastAsia="zh-CN"/>
              </w:rPr>
              <w:t>GIS装置设置在站区北侧，出线向北；110kV</w:t>
            </w:r>
            <w:r>
              <w:rPr>
                <w:rFonts w:hint="eastAsia" w:cs="Times New Roman"/>
                <w:bCs/>
                <w:color w:val="auto"/>
                <w:sz w:val="24"/>
                <w:lang w:val="en-US" w:eastAsia="zh-CN"/>
              </w:rPr>
              <w:t xml:space="preserve"> </w:t>
            </w:r>
            <w:r>
              <w:rPr>
                <w:rFonts w:hint="default" w:ascii="Times New Roman" w:hAnsi="Times New Roman" w:eastAsia="宋体" w:cs="Times New Roman"/>
                <w:bCs/>
                <w:color w:val="auto"/>
                <w:sz w:val="24"/>
                <w:lang w:val="en-US" w:eastAsia="zh-CN"/>
              </w:rPr>
              <w:t>GIS装置设置站区南侧；主变区、35kV配电室位于站区中部；调相机区设置在站区最西侧。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bCs/>
                <w:color w:val="auto"/>
                <w:sz w:val="24"/>
                <w:lang w:val="en-US" w:eastAsia="zh-CN"/>
              </w:rPr>
              <w:t>3、汇集</w:t>
            </w:r>
            <w:r>
              <w:rPr>
                <w:rFonts w:hint="eastAsia" w:cs="Times New Roman"/>
                <w:bCs/>
                <w:color w:val="auto"/>
                <w:sz w:val="24"/>
                <w:lang w:val="en-US" w:eastAsia="zh-CN"/>
              </w:rPr>
              <w:t>站</w:t>
            </w:r>
            <w:r>
              <w:rPr>
                <w:rFonts w:hint="default" w:ascii="Times New Roman" w:hAnsi="Times New Roman" w:eastAsia="宋体" w:cs="Times New Roman"/>
                <w:bCs/>
                <w:color w:val="auto"/>
                <w:sz w:val="24"/>
                <w:lang w:val="en-US" w:eastAsia="zh-CN"/>
              </w:rPr>
              <w:t>主入口位于站区南侧，进站道路从就近现有道路引接。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施工方案</w:t>
            </w:r>
          </w:p>
        </w:tc>
        <w:tc>
          <w:tcPr>
            <w:tcW w:w="8062" w:type="dxa"/>
            <w:noWrap w:val="0"/>
            <w:vAlign w:val="center"/>
          </w:tcPr>
          <w:p>
            <w:pPr>
              <w:pStyle w:val="82"/>
              <w:keepNext w:val="0"/>
              <w:keepLines w:val="0"/>
              <w:pageBreakBefore w:val="0"/>
              <w:widowControl/>
              <w:kinsoku/>
              <w:wordWrap/>
              <w:overflowPunct/>
              <w:topLinePunct w:val="0"/>
              <w:autoSpaceDE w:val="0"/>
              <w:autoSpaceDN w:val="0"/>
              <w:bidi w:val="0"/>
              <w:adjustRightInd/>
              <w:snapToGrid/>
              <w:spacing w:before="157" w:beforeLines="50"/>
              <w:ind w:firstLine="0" w:firstLineChars="0"/>
              <w:textAlignment w:val="auto"/>
              <w:rPr>
                <w:rFonts w:hint="default" w:ascii="Times New Roman" w:hAnsi="Times New Roman" w:eastAsia="宋体" w:cs="Times New Roman"/>
                <w:b/>
                <w:color w:val="auto"/>
                <w:szCs w:val="24"/>
                <w:lang w:val="en-US" w:eastAsia="zh-CN"/>
              </w:rPr>
            </w:pPr>
            <w:r>
              <w:rPr>
                <w:rFonts w:hint="eastAsia" w:ascii="Times New Roman" w:hAnsi="Times New Roman" w:eastAsia="宋体" w:cs="Times New Roman"/>
                <w:b/>
                <w:color w:val="auto"/>
                <w:szCs w:val="24"/>
                <w:lang w:val="en-US" w:eastAsia="zh-CN"/>
              </w:rPr>
              <w:t>1</w:t>
            </w:r>
            <w:r>
              <w:rPr>
                <w:rFonts w:hint="default" w:ascii="Times New Roman" w:hAnsi="Times New Roman" w:eastAsia="宋体" w:cs="Times New Roman"/>
                <w:b/>
                <w:color w:val="auto"/>
                <w:szCs w:val="24"/>
                <w:lang w:val="en-US" w:eastAsia="zh-CN"/>
              </w:rPr>
              <w:t>施工组织设计</w:t>
            </w:r>
          </w:p>
          <w:p>
            <w:pPr>
              <w:pStyle w:val="7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textAlignment w:val="baseline"/>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1.1</w:t>
            </w:r>
            <w:r>
              <w:rPr>
                <w:rFonts w:hint="default" w:ascii="Times New Roman" w:hAnsi="Times New Roman" w:eastAsia="宋体" w:cs="Times New Roman"/>
                <w:b/>
                <w:bCs/>
                <w:color w:val="auto"/>
                <w:sz w:val="24"/>
                <w:szCs w:val="24"/>
                <w:lang w:val="en-US" w:eastAsia="zh-CN"/>
              </w:rPr>
              <w:t>施工条件</w:t>
            </w:r>
          </w:p>
          <w:p>
            <w:pPr>
              <w:pStyle w:val="7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textAlignment w:val="baseline"/>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220kV汇集站拟建于新疆吐鲁番托克逊境内，拟建站址中心点位于吐鲁番中心东南方向约100km；距乌鲁木齐市约74.5.5km；区域内地貌为洪积倾斜戈壁平原。汇集站地理位置周边有道路连接，东北侧有国道（G312）、西侧有省道(S103)、南侧有省道（S301）经过，交通便利。</w:t>
            </w:r>
            <w:r>
              <w:rPr>
                <w:rFonts w:hint="default" w:ascii="Times New Roman" w:hAnsi="Times New Roman" w:eastAsia="宋体" w:cs="Times New Roman"/>
                <w:color w:val="auto"/>
                <w:sz w:val="24"/>
                <w:szCs w:val="24"/>
                <w:lang w:val="en-US" w:eastAsia="zh-CN"/>
              </w:rPr>
              <w:t>便于</w:t>
            </w:r>
            <w:r>
              <w:rPr>
                <w:rFonts w:hint="eastAsia" w:cs="Times New Roman"/>
                <w:color w:val="auto"/>
                <w:sz w:val="24"/>
                <w:szCs w:val="24"/>
                <w:lang w:val="en-US" w:eastAsia="zh-CN"/>
              </w:rPr>
              <w:t>材料、设备</w:t>
            </w:r>
            <w:r>
              <w:rPr>
                <w:rFonts w:hint="default" w:ascii="Times New Roman" w:hAnsi="Times New Roman" w:eastAsia="宋体" w:cs="Times New Roman"/>
                <w:color w:val="auto"/>
                <w:sz w:val="24"/>
                <w:szCs w:val="24"/>
                <w:lang w:val="en-US" w:eastAsia="zh-CN"/>
              </w:rPr>
              <w:t>的运输，设备可直接通过公路运输抵达现场。</w:t>
            </w:r>
          </w:p>
          <w:p>
            <w:pPr>
              <w:pStyle w:val="7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textAlignment w:val="baseline"/>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1.2</w:t>
            </w:r>
            <w:r>
              <w:rPr>
                <w:rFonts w:hint="default" w:ascii="Times New Roman" w:hAnsi="Times New Roman" w:eastAsia="宋体" w:cs="Times New Roman"/>
                <w:b/>
                <w:bCs/>
                <w:color w:val="auto"/>
                <w:sz w:val="24"/>
                <w:szCs w:val="24"/>
                <w:lang w:val="en-US" w:eastAsia="zh-CN"/>
              </w:rPr>
              <w:t>施工总布置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（1）施工准备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cs="Times New Roman"/>
                <w:snapToGrid w:val="0"/>
                <w:color w:val="auto"/>
                <w:kern w:val="0"/>
                <w:sz w:val="24"/>
                <w:szCs w:val="24"/>
                <w:lang w:val="en-US" w:eastAsia="zh-CN" w:bidi="ar-SA"/>
              </w:rPr>
              <w:t>汇集站</w:t>
            </w:r>
            <w:r>
              <w:rPr>
                <w:rFonts w:hint="eastAsia" w:ascii="Times New Roman" w:hAnsi="Times New Roman" w:eastAsia="宋体" w:cs="Times New Roman"/>
                <w:snapToGrid w:val="0"/>
                <w:color w:val="auto"/>
                <w:kern w:val="0"/>
                <w:sz w:val="24"/>
                <w:szCs w:val="24"/>
                <w:lang w:val="en-US" w:eastAsia="zh-CN" w:bidi="ar-SA"/>
              </w:rPr>
              <w:t>施工所需要的建筑材料拟向周边的正规建材单位购买，施工准备包括施工区布置、场地开挖及平整等。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（2）基础开挖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基础开挖包括</w:t>
            </w:r>
            <w:r>
              <w:rPr>
                <w:rFonts w:hint="eastAsia" w:cs="Times New Roman"/>
                <w:snapToGrid w:val="0"/>
                <w:color w:val="auto"/>
                <w:kern w:val="0"/>
                <w:sz w:val="24"/>
                <w:szCs w:val="24"/>
                <w:lang w:val="en-US" w:eastAsia="zh-CN" w:bidi="ar-SA"/>
              </w:rPr>
              <w:t>汇集站</w:t>
            </w:r>
            <w:r>
              <w:rPr>
                <w:rFonts w:hint="eastAsia" w:ascii="Times New Roman" w:hAnsi="Times New Roman" w:eastAsia="宋体" w:cs="Times New Roman"/>
                <w:snapToGrid w:val="0"/>
                <w:color w:val="auto"/>
                <w:kern w:val="0"/>
                <w:sz w:val="24"/>
                <w:szCs w:val="24"/>
                <w:lang w:val="en-US" w:eastAsia="zh-CN" w:bidi="ar-SA"/>
              </w:rPr>
              <w:t>基础开挖、电气设备基础、综合楼等地表构筑物基础的开挖，污水处理设施、事故油池、站内电缆沟等地下构筑物的开挖。</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（3）土建施工</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zh-CN" w:eastAsia="zh-CN" w:bidi="ar-SA"/>
              </w:rPr>
              <w:t>项目</w:t>
            </w:r>
            <w:r>
              <w:rPr>
                <w:rFonts w:hint="eastAsia" w:cs="Times New Roman"/>
                <w:snapToGrid w:val="0"/>
                <w:color w:val="auto"/>
                <w:kern w:val="0"/>
                <w:sz w:val="24"/>
                <w:szCs w:val="24"/>
                <w:lang w:val="zh-CN" w:eastAsia="zh-CN" w:bidi="ar-SA"/>
              </w:rPr>
              <w:t>汇集站</w:t>
            </w:r>
            <w:r>
              <w:rPr>
                <w:rFonts w:hint="eastAsia" w:ascii="Times New Roman" w:hAnsi="Times New Roman" w:eastAsia="宋体" w:cs="Times New Roman"/>
                <w:snapToGrid w:val="0"/>
                <w:color w:val="auto"/>
                <w:kern w:val="0"/>
                <w:sz w:val="24"/>
                <w:szCs w:val="24"/>
                <w:lang w:val="zh-CN" w:eastAsia="zh-CN" w:bidi="ar-SA"/>
              </w:rPr>
              <w:t>区的主要土建工程</w:t>
            </w:r>
            <w:r>
              <w:rPr>
                <w:rFonts w:hint="eastAsia" w:ascii="Times New Roman" w:hAnsi="Times New Roman" w:eastAsia="宋体" w:cs="Times New Roman"/>
                <w:snapToGrid w:val="0"/>
                <w:color w:val="auto"/>
                <w:kern w:val="0"/>
                <w:sz w:val="24"/>
                <w:szCs w:val="24"/>
                <w:lang w:val="en-US" w:eastAsia="zh-CN" w:bidi="ar-SA"/>
              </w:rPr>
              <w:t>包括主变基础、配电装置基础，综合楼、辅助用房、辅助设施等，土建施工采用常规施工方法。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（4）设备安装调试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包括接地母线敷设、电缆通道安装，大型电气设备如主变压器一般采用吊车施工。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（5）施工清理及恢复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cs="Times New Roman"/>
                <w:snapToGrid w:val="0"/>
                <w:color w:val="auto"/>
                <w:kern w:val="0"/>
                <w:sz w:val="24"/>
                <w:szCs w:val="24"/>
                <w:lang w:val="en-US" w:eastAsia="zh-CN" w:bidi="ar-SA"/>
              </w:rPr>
              <w:t>汇集站</w:t>
            </w:r>
            <w:r>
              <w:rPr>
                <w:rFonts w:hint="eastAsia" w:ascii="Times New Roman" w:hAnsi="Times New Roman" w:eastAsia="宋体" w:cs="Times New Roman"/>
                <w:snapToGrid w:val="0"/>
                <w:color w:val="auto"/>
                <w:kern w:val="0"/>
                <w:sz w:val="24"/>
                <w:szCs w:val="24"/>
                <w:lang w:val="en-US" w:eastAsia="zh-CN" w:bidi="ar-SA"/>
              </w:rPr>
              <w:t>施工完毕，需对建筑及生活垃圾清理，并对场地平整，临时占地恢复原貌。</w:t>
            </w:r>
          </w:p>
          <w:p>
            <w:pPr>
              <w:pStyle w:val="3"/>
              <w:spacing w:before="0" w:after="0" w:line="260" w:lineRule="auto"/>
              <w:ind w:left="431" w:hanging="431"/>
              <w:jc w:val="center"/>
              <w:outlineLvl w:val="9"/>
              <w:rPr>
                <w:rFonts w:eastAsia="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c">
                  <w:drawing>
                    <wp:inline distT="0" distB="0" distL="114300" distR="114300">
                      <wp:extent cx="4972050" cy="882015"/>
                      <wp:effectExtent l="4445" t="5080" r="14605" b="8255"/>
                      <wp:docPr id="54" name="画布 54"/>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55" name="矩形 35"/>
                              <wps:cNvSpPr/>
                              <wps:spPr>
                                <a:xfrm>
                                  <a:off x="294640" y="513716"/>
                                  <a:ext cx="756285" cy="263525"/>
                                </a:xfrm>
                                <a:prstGeom prst="rect">
                                  <a:avLst/>
                                </a:prstGeom>
                                <a:noFill/>
                                <a:ln w="9525" cap="flat" cmpd="sng">
                                  <a:solidFill>
                                    <a:srgbClr val="000000"/>
                                  </a:solidFill>
                                  <a:prstDash val="solid"/>
                                  <a:round/>
                                  <a:headEnd type="none" w="med" len="med"/>
                                  <a:tailEnd type="none" w="med" len="med"/>
                                </a:ln>
                              </wps:spPr>
                              <wps:txbx>
                                <w:txbxContent>
                                  <w:p>
                                    <w:pPr>
                                      <w:spacing w:line="240" w:lineRule="auto"/>
                                      <w:rPr>
                                        <w:sz w:val="21"/>
                                        <w:szCs w:val="21"/>
                                      </w:rPr>
                                    </w:pPr>
                                    <w:r>
                                      <w:rPr>
                                        <w:rFonts w:hint="eastAsia"/>
                                        <w:sz w:val="21"/>
                                        <w:szCs w:val="21"/>
                                      </w:rPr>
                                      <w:t>基础施工</w:t>
                                    </w:r>
                                  </w:p>
                                </w:txbxContent>
                              </wps:txbx>
                              <wps:bodyPr upright="1"/>
                            </wps:wsp>
                            <wps:wsp>
                              <wps:cNvPr id="56" name="矩形 36"/>
                              <wps:cNvSpPr/>
                              <wps:spPr>
                                <a:xfrm>
                                  <a:off x="1377950" y="481965"/>
                                  <a:ext cx="749300" cy="281940"/>
                                </a:xfrm>
                                <a:prstGeom prst="rect">
                                  <a:avLst/>
                                </a:prstGeom>
                                <a:noFill/>
                                <a:ln w="9525" cap="flat" cmpd="sng">
                                  <a:solidFill>
                                    <a:srgbClr val="000000"/>
                                  </a:solidFill>
                                  <a:prstDash val="solid"/>
                                  <a:round/>
                                  <a:headEnd type="none" w="med" len="med"/>
                                  <a:tailEnd type="none" w="med" len="med"/>
                                </a:ln>
                              </wps:spPr>
                              <wps:txbx>
                                <w:txbxContent>
                                  <w:p>
                                    <w:pPr>
                                      <w:spacing w:line="240" w:lineRule="auto"/>
                                      <w:rPr>
                                        <w:sz w:val="21"/>
                                        <w:szCs w:val="21"/>
                                      </w:rPr>
                                    </w:pPr>
                                    <w:r>
                                      <w:rPr>
                                        <w:rFonts w:hint="eastAsia"/>
                                        <w:sz w:val="21"/>
                                        <w:szCs w:val="21"/>
                                      </w:rPr>
                                      <w:t>土建施工</w:t>
                                    </w:r>
                                  </w:p>
                                </w:txbxContent>
                              </wps:txbx>
                              <wps:bodyPr upright="1"/>
                            </wps:wsp>
                            <wps:wsp>
                              <wps:cNvPr id="57" name="矩形 37"/>
                              <wps:cNvSpPr/>
                              <wps:spPr>
                                <a:xfrm>
                                  <a:off x="2481580" y="509271"/>
                                  <a:ext cx="749300" cy="254000"/>
                                </a:xfrm>
                                <a:prstGeom prst="rect">
                                  <a:avLst/>
                                </a:prstGeom>
                                <a:noFill/>
                                <a:ln w="9525" cap="flat" cmpd="sng">
                                  <a:solidFill>
                                    <a:srgbClr val="000000"/>
                                  </a:solidFill>
                                  <a:prstDash val="solid"/>
                                  <a:round/>
                                  <a:headEnd type="none" w="med" len="med"/>
                                  <a:tailEnd type="none" w="med" len="med"/>
                                </a:ln>
                              </wps:spPr>
                              <wps:txbx>
                                <w:txbxContent>
                                  <w:p>
                                    <w:pPr>
                                      <w:spacing w:line="240" w:lineRule="auto"/>
                                      <w:rPr>
                                        <w:sz w:val="21"/>
                                        <w:szCs w:val="21"/>
                                      </w:rPr>
                                    </w:pPr>
                                    <w:r>
                                      <w:rPr>
                                        <w:rFonts w:hint="eastAsia"/>
                                        <w:sz w:val="21"/>
                                        <w:szCs w:val="21"/>
                                      </w:rPr>
                                      <w:t>设备安装</w:t>
                                    </w:r>
                                  </w:p>
                                </w:txbxContent>
                              </wps:txbx>
                              <wps:bodyPr upright="1"/>
                            </wps:wsp>
                            <wps:wsp>
                              <wps:cNvPr id="58" name="矩形 38"/>
                              <wps:cNvSpPr/>
                              <wps:spPr>
                                <a:xfrm>
                                  <a:off x="3569335" y="474980"/>
                                  <a:ext cx="1193165" cy="281940"/>
                                </a:xfrm>
                                <a:prstGeom prst="rect">
                                  <a:avLst/>
                                </a:prstGeom>
                                <a:noFill/>
                                <a:ln w="9525" cap="flat" cmpd="sng">
                                  <a:solidFill>
                                    <a:srgbClr val="000000"/>
                                  </a:solidFill>
                                  <a:prstDash val="solid"/>
                                  <a:round/>
                                  <a:headEnd type="none" w="med" len="med"/>
                                  <a:tailEnd type="none" w="med" len="med"/>
                                </a:ln>
                              </wps:spPr>
                              <wps:txbx>
                                <w:txbxContent>
                                  <w:p>
                                    <w:pPr>
                                      <w:spacing w:line="240" w:lineRule="auto"/>
                                      <w:rPr>
                                        <w:sz w:val="21"/>
                                        <w:szCs w:val="21"/>
                                      </w:rPr>
                                    </w:pPr>
                                    <w:r>
                                      <w:rPr>
                                        <w:rFonts w:hint="eastAsia"/>
                                        <w:sz w:val="21"/>
                                        <w:szCs w:val="21"/>
                                      </w:rPr>
                                      <w:t>施工清理、投产</w:t>
                                    </w:r>
                                  </w:p>
                                </w:txbxContent>
                              </wps:txbx>
                              <wps:bodyPr upright="1"/>
                            </wps:wsp>
                            <wps:wsp>
                              <wps:cNvPr id="59" name="直接连接符 39"/>
                              <wps:cNvCnPr/>
                              <wps:spPr>
                                <a:xfrm>
                                  <a:off x="1050925" y="640716"/>
                                  <a:ext cx="331470" cy="635"/>
                                </a:xfrm>
                                <a:prstGeom prst="line">
                                  <a:avLst/>
                                </a:prstGeom>
                                <a:ln w="9525" cap="flat" cmpd="sng">
                                  <a:solidFill>
                                    <a:srgbClr val="000000"/>
                                  </a:solidFill>
                                  <a:prstDash val="solid"/>
                                  <a:round/>
                                  <a:headEnd type="none" w="med" len="med"/>
                                  <a:tailEnd type="triangle" w="med" len="med"/>
                                </a:ln>
                              </wps:spPr>
                              <wps:bodyPr/>
                            </wps:wsp>
                            <wps:wsp>
                              <wps:cNvPr id="60" name="直接连接符 40"/>
                              <wps:cNvCnPr/>
                              <wps:spPr>
                                <a:xfrm>
                                  <a:off x="2138045" y="633096"/>
                                  <a:ext cx="330200" cy="0"/>
                                </a:xfrm>
                                <a:prstGeom prst="line">
                                  <a:avLst/>
                                </a:prstGeom>
                                <a:ln w="9525" cap="flat" cmpd="sng">
                                  <a:solidFill>
                                    <a:srgbClr val="000000"/>
                                  </a:solidFill>
                                  <a:prstDash val="solid"/>
                                  <a:round/>
                                  <a:headEnd type="none" w="med" len="med"/>
                                  <a:tailEnd type="triangle" w="med" len="med"/>
                                </a:ln>
                              </wps:spPr>
                              <wps:bodyPr/>
                            </wps:wsp>
                            <wps:wsp>
                              <wps:cNvPr id="61" name="直接连接符 41"/>
                              <wps:cNvCnPr/>
                              <wps:spPr>
                                <a:xfrm>
                                  <a:off x="3235326" y="636906"/>
                                  <a:ext cx="330200" cy="0"/>
                                </a:xfrm>
                                <a:prstGeom prst="line">
                                  <a:avLst/>
                                </a:prstGeom>
                                <a:ln w="9525" cap="flat" cmpd="sng">
                                  <a:solidFill>
                                    <a:srgbClr val="000000"/>
                                  </a:solidFill>
                                  <a:prstDash val="solid"/>
                                  <a:round/>
                                  <a:headEnd type="none" w="med" len="med"/>
                                  <a:tailEnd type="triangle" w="med" len="med"/>
                                </a:ln>
                              </wps:spPr>
                              <wps:bodyPr/>
                            </wps:wsp>
                            <wps:wsp>
                              <wps:cNvPr id="62" name="矩形 42"/>
                              <wps:cNvSpPr/>
                              <wps:spPr>
                                <a:xfrm>
                                  <a:off x="221615" y="80645"/>
                                  <a:ext cx="875030" cy="254000"/>
                                </a:xfrm>
                                <a:prstGeom prst="rect">
                                  <a:avLst/>
                                </a:prstGeom>
                                <a:noFill/>
                                <a:ln>
                                  <a:noFill/>
                                </a:ln>
                              </wps:spPr>
                              <wps:txbx>
                                <w:txbxContent>
                                  <w:p>
                                    <w:pPr>
                                      <w:spacing w:line="240" w:lineRule="auto"/>
                                      <w:rPr>
                                        <w:sz w:val="21"/>
                                        <w:szCs w:val="21"/>
                                      </w:rPr>
                                    </w:pPr>
                                    <w:r>
                                      <w:rPr>
                                        <w:rFonts w:hint="eastAsia"/>
                                        <w:sz w:val="21"/>
                                        <w:szCs w:val="21"/>
                                      </w:rPr>
                                      <w:t>噪声、扬尘</w:t>
                                    </w:r>
                                  </w:p>
                                </w:txbxContent>
                              </wps:txbx>
                              <wps:bodyPr upright="1"/>
                            </wps:wsp>
                            <wps:wsp>
                              <wps:cNvPr id="63" name="直接连接符 43"/>
                              <wps:cNvCnPr/>
                              <wps:spPr>
                                <a:xfrm flipV="1">
                                  <a:off x="650875" y="267335"/>
                                  <a:ext cx="635" cy="236220"/>
                                </a:xfrm>
                                <a:prstGeom prst="line">
                                  <a:avLst/>
                                </a:prstGeom>
                                <a:ln w="9525" cap="flat" cmpd="sng">
                                  <a:solidFill>
                                    <a:srgbClr val="000000"/>
                                  </a:solidFill>
                                  <a:prstDash val="dash"/>
                                  <a:round/>
                                  <a:headEnd type="none" w="med" len="med"/>
                                  <a:tailEnd type="triangle" w="med" len="med"/>
                                </a:ln>
                              </wps:spPr>
                              <wps:bodyPr/>
                            </wps:wsp>
                            <wps:wsp>
                              <wps:cNvPr id="64" name="矩形 44"/>
                              <wps:cNvSpPr/>
                              <wps:spPr>
                                <a:xfrm>
                                  <a:off x="1494155" y="74930"/>
                                  <a:ext cx="1807845" cy="257175"/>
                                </a:xfrm>
                                <a:prstGeom prst="rect">
                                  <a:avLst/>
                                </a:prstGeom>
                                <a:noFill/>
                                <a:ln>
                                  <a:noFill/>
                                </a:ln>
                              </wps:spPr>
                              <wps:txbx>
                                <w:txbxContent>
                                  <w:p>
                                    <w:pPr>
                                      <w:spacing w:line="240" w:lineRule="auto"/>
                                      <w:rPr>
                                        <w:sz w:val="21"/>
                                        <w:szCs w:val="21"/>
                                      </w:rPr>
                                    </w:pPr>
                                    <w:r>
                                      <w:rPr>
                                        <w:rFonts w:hint="eastAsia"/>
                                        <w:sz w:val="21"/>
                                        <w:szCs w:val="21"/>
                                      </w:rPr>
                                      <w:t>噪声、扬尘、废水、固废</w:t>
                                    </w:r>
                                  </w:p>
                                </w:txbxContent>
                              </wps:txbx>
                              <wps:bodyPr upright="1"/>
                            </wps:wsp>
                            <wps:wsp>
                              <wps:cNvPr id="65" name="直接连接符 45"/>
                              <wps:cNvCnPr/>
                              <wps:spPr>
                                <a:xfrm flipV="1">
                                  <a:off x="1814195" y="282575"/>
                                  <a:ext cx="0" cy="228600"/>
                                </a:xfrm>
                                <a:prstGeom prst="line">
                                  <a:avLst/>
                                </a:prstGeom>
                                <a:ln w="9525" cap="flat" cmpd="sng">
                                  <a:solidFill>
                                    <a:srgbClr val="000000"/>
                                  </a:solidFill>
                                  <a:prstDash val="dash"/>
                                  <a:round/>
                                  <a:headEnd type="none" w="med" len="med"/>
                                  <a:tailEnd type="triangle" w="med" len="med"/>
                                </a:ln>
                              </wps:spPr>
                              <wps:bodyPr/>
                            </wps:wsp>
                            <wps:wsp>
                              <wps:cNvPr id="66" name="直接连接符 46"/>
                              <wps:cNvCnPr/>
                              <wps:spPr>
                                <a:xfrm flipV="1">
                                  <a:off x="2747646" y="274955"/>
                                  <a:ext cx="0" cy="228600"/>
                                </a:xfrm>
                                <a:prstGeom prst="line">
                                  <a:avLst/>
                                </a:prstGeom>
                                <a:ln w="9525" cap="flat" cmpd="sng">
                                  <a:solidFill>
                                    <a:srgbClr val="000000"/>
                                  </a:solidFill>
                                  <a:prstDash val="dash"/>
                                  <a:round/>
                                  <a:headEnd type="none" w="med" len="med"/>
                                  <a:tailEnd type="triangle" w="med" len="med"/>
                                </a:ln>
                              </wps:spPr>
                              <wps:bodyPr/>
                            </wps:wsp>
                            <wps:wsp>
                              <wps:cNvPr id="67" name="直接连接符 47"/>
                              <wps:cNvCnPr/>
                              <wps:spPr>
                                <a:xfrm flipV="1">
                                  <a:off x="4123056" y="274955"/>
                                  <a:ext cx="0" cy="228600"/>
                                </a:xfrm>
                                <a:prstGeom prst="line">
                                  <a:avLst/>
                                </a:prstGeom>
                                <a:ln w="9525" cap="flat" cmpd="sng">
                                  <a:solidFill>
                                    <a:srgbClr val="000000"/>
                                  </a:solidFill>
                                  <a:prstDash val="dash"/>
                                  <a:round/>
                                  <a:headEnd type="none" w="med" len="med"/>
                                  <a:tailEnd type="triangle" w="med" len="med"/>
                                </a:ln>
                              </wps:spPr>
                              <wps:bodyPr/>
                            </wps:wsp>
                            <wps:wsp>
                              <wps:cNvPr id="68" name="矩形 48"/>
                              <wps:cNvSpPr/>
                              <wps:spPr>
                                <a:xfrm>
                                  <a:off x="3712845" y="76200"/>
                                  <a:ext cx="917575" cy="254000"/>
                                </a:xfrm>
                                <a:prstGeom prst="rect">
                                  <a:avLst/>
                                </a:prstGeom>
                                <a:noFill/>
                                <a:ln>
                                  <a:noFill/>
                                </a:ln>
                              </wps:spPr>
                              <wps:txbx>
                                <w:txbxContent>
                                  <w:p>
                                    <w:pPr>
                                      <w:spacing w:line="240" w:lineRule="auto"/>
                                      <w:rPr>
                                        <w:rFonts w:hint="eastAsia" w:eastAsia="宋体"/>
                                        <w:sz w:val="21"/>
                                        <w:szCs w:val="21"/>
                                        <w:lang w:eastAsia="zh-CN"/>
                                      </w:rPr>
                                    </w:pPr>
                                    <w:r>
                                      <w:rPr>
                                        <w:rFonts w:hint="eastAsia"/>
                                        <w:sz w:val="21"/>
                                        <w:szCs w:val="21"/>
                                      </w:rPr>
                                      <w:t>噪声、</w:t>
                                    </w:r>
                                    <w:r>
                                      <w:rPr>
                                        <w:rFonts w:hint="eastAsia"/>
                                        <w:sz w:val="21"/>
                                        <w:szCs w:val="21"/>
                                        <w:lang w:eastAsia="zh-CN"/>
                                      </w:rPr>
                                      <w:t>固废</w:t>
                                    </w:r>
                                  </w:p>
                                </w:txbxContent>
                              </wps:txbx>
                              <wps:bodyPr upright="1"/>
                            </wps:wsp>
                          </wpc:wpc>
                        </a:graphicData>
                      </a:graphic>
                    </wp:inline>
                  </w:drawing>
                </mc:Choice>
                <mc:Fallback>
                  <w:pict>
                    <v:group id="_x0000_s1026" o:spid="_x0000_s1026" o:spt="203" style="height:69.45pt;width:391.5pt;" coordsize="4972050,882015" editas="canvas" o:gfxdata="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">
                      <o:lock v:ext="edit" aspectratio="f"/>
                      <v:shape id="_x0000_s1026" o:spid="_x0000_s1026" style="position:absolute;left:0;top:0;height:882015;width:4972050;" filled="f" stroked="t" coordsize="21600,21600" o:gfxdata="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">
                        <v:fill on="f" focussize="0,0"/>
                        <v:stroke color="#000000" joinstyle="miter"/>
                        <v:imagedata o:title=""/>
                        <o:lock v:ext="edit" aspectratio="f"/>
                      </v:shape>
                      <v:rect id="矩形 35" o:spid="_x0000_s1026" o:spt="1" style="position:absolute;left:294640;top:513716;height:263525;width:756285;" filled="f" stroked="t" coordsize="21600,21600" o:gfxdata="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6ifw1AAAAAUBAAAPAAAAAAAAAAEAIAAAACIAAABkcnMv&#10;ZG93bnJldi54bWxQSwECFAAUAAAACACHTuJAKSsV2QcCAAALBAAADgAAAAAAAAABACAAAAAjAQAA&#10;ZHJzL2Uyb0RvYy54bWxQSwUGAAAAAAYABgBZAQAAnAUAAAAA&#10;">
                        <v:fill on="f" focussize="0,0"/>
                        <v:stroke color="#000000" joinstyle="round"/>
                        <v:imagedata o:title=""/>
                        <o:lock v:ext="edit" aspectratio="f"/>
                        <v:textbox>
                          <w:txbxContent>
                            <w:p>
                              <w:pPr>
                                <w:spacing w:line="240" w:lineRule="auto"/>
                                <w:rPr>
                                  <w:sz w:val="21"/>
                                  <w:szCs w:val="21"/>
                                </w:rPr>
                              </w:pPr>
                              <w:r>
                                <w:rPr>
                                  <w:rFonts w:hint="eastAsia"/>
                                  <w:sz w:val="21"/>
                                  <w:szCs w:val="21"/>
                                </w:rPr>
                                <w:t>基础施工</w:t>
                              </w:r>
                            </w:p>
                          </w:txbxContent>
                        </v:textbox>
                      </v:rect>
                      <v:rect id="矩形 36" o:spid="_x0000_s1026" o:spt="1" style="position:absolute;left:1377950;top:481965;height:281940;width:749300;" filled="f" stroked="t" coordsize="21600,21600" o:gfxdata="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on8NQAAAAFAQAADwAAAAAAAAABACAAAAAiAAAAZHJz&#10;L2Rvd25yZXYueG1sUEsBAhQAFAAAAAgAh07iQNQ9xJAIAgAADAQAAA4AAAAAAAAAAQAgAAAAIwEA&#10;AGRycy9lMm9Eb2MueG1sUEsFBgAAAAAGAAYAWQEAAJ0FAAAAAA==&#10;">
                        <v:fill on="f" focussize="0,0"/>
                        <v:stroke color="#000000" joinstyle="round"/>
                        <v:imagedata o:title=""/>
                        <o:lock v:ext="edit" aspectratio="f"/>
                        <v:textbox>
                          <w:txbxContent>
                            <w:p>
                              <w:pPr>
                                <w:spacing w:line="240" w:lineRule="auto"/>
                                <w:rPr>
                                  <w:sz w:val="21"/>
                                  <w:szCs w:val="21"/>
                                </w:rPr>
                              </w:pPr>
                              <w:r>
                                <w:rPr>
                                  <w:rFonts w:hint="eastAsia"/>
                                  <w:sz w:val="21"/>
                                  <w:szCs w:val="21"/>
                                </w:rPr>
                                <w:t>土建施工</w:t>
                              </w:r>
                            </w:p>
                          </w:txbxContent>
                        </v:textbox>
                      </v:rect>
                      <v:rect id="矩形 37" o:spid="_x0000_s1026" o:spt="1" style="position:absolute;left:2481580;top:509271;height:254000;width:749300;" filled="f" stroked="t" coordsize="21600,21600" o:gfxdata="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6ifw1AAAAAUBAAAPAAAAAAAAAAEAIAAAACIAAABkcnMv&#10;ZG93bnJldi54bWxQSwECFAAUAAAACACHTuJAu+noUgcCAAAMBAAADgAAAAAAAAABACAAAAAjAQAA&#10;ZHJzL2Uyb0RvYy54bWxQSwUGAAAAAAYABgBZAQAAnAUAAAAA&#10;">
                        <v:fill on="f" focussize="0,0"/>
                        <v:stroke color="#000000" joinstyle="round"/>
                        <v:imagedata o:title=""/>
                        <o:lock v:ext="edit" aspectratio="f"/>
                        <v:textbox>
                          <w:txbxContent>
                            <w:p>
                              <w:pPr>
                                <w:spacing w:line="240" w:lineRule="auto"/>
                                <w:rPr>
                                  <w:sz w:val="21"/>
                                  <w:szCs w:val="21"/>
                                </w:rPr>
                              </w:pPr>
                              <w:r>
                                <w:rPr>
                                  <w:rFonts w:hint="eastAsia"/>
                                  <w:sz w:val="21"/>
                                  <w:szCs w:val="21"/>
                                </w:rPr>
                                <w:t>设备安装</w:t>
                              </w:r>
                            </w:p>
                          </w:txbxContent>
                        </v:textbox>
                      </v:rect>
                      <v:rect id="矩形 38" o:spid="_x0000_s1026" o:spt="1" style="position:absolute;left:3569335;top:474980;height:281940;width:1193165;" filled="f" stroked="t" coordsize="21600,21600" o:gfxdata="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6ifw1AAAAAUBAAAPAAAAAAAAAAEAIAAAACIAAABk&#10;cnMvZG93bnJldi54bWxQSwECFAAUAAAACACHTuJA9asLqAoCAAANBAAADgAAAAAAAAABACAAAAAj&#10;AQAAZHJzL2Uyb0RvYy54bWxQSwUGAAAAAAYABgBZAQAAnwUAAAAA&#10;">
                        <v:fill on="f" focussize="0,0"/>
                        <v:stroke color="#000000" joinstyle="round"/>
                        <v:imagedata o:title=""/>
                        <o:lock v:ext="edit" aspectratio="f"/>
                        <v:textbox>
                          <w:txbxContent>
                            <w:p>
                              <w:pPr>
                                <w:spacing w:line="240" w:lineRule="auto"/>
                                <w:rPr>
                                  <w:sz w:val="21"/>
                                  <w:szCs w:val="21"/>
                                </w:rPr>
                              </w:pPr>
                              <w:r>
                                <w:rPr>
                                  <w:rFonts w:hint="eastAsia"/>
                                  <w:sz w:val="21"/>
                                  <w:szCs w:val="21"/>
                                </w:rPr>
                                <w:t>施工清理、投产</w:t>
                              </w:r>
                            </w:p>
                          </w:txbxContent>
                        </v:textbox>
                      </v:rect>
                      <v:line id="直接连接符 39" o:spid="_x0000_s1026" o:spt="20" style="position:absolute;left:1050925;top:640716;height:635;width:331470;" filled="f" stroked="t" coordsize="21600,21600" o:gfxdata="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oKZzWAAAABQEAAA8AAAAAAAAAAQAgAAAAIgAAAGRy&#10;cy9kb3ducmV2LnhtbFBLAQIUABQAAAAIAIdO4kCaOWGNBwIAAPQDAAAOAAAAAAAAAAEAIAAAACUB&#10;AABkcnMvZTJvRG9jLnhtbFBLBQYAAAAABgAGAFkBAACeBQAAAAA=&#10;">
                        <v:fill on="f" focussize="0,0"/>
                        <v:stroke color="#000000" joinstyle="round" endarrow="block"/>
                        <v:imagedata o:title=""/>
                        <o:lock v:ext="edit" aspectratio="f"/>
                      </v:line>
                      <v:line id="直接连接符 40" o:spid="_x0000_s1026" o:spt="20" style="position:absolute;left:2138045;top:633096;height:0;width:330200;" filled="f" stroked="t" coordsize="21600,21600" o:gfxdata="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boKZzWAAAABQEAAA8AAAAAAAAAAQAgAAAAIgAAAGRycy9k&#10;b3ducmV2LnhtbFBLAQIUABQAAAAIAIdO4kDYmB7eBAIAAPIDAAAOAAAAAAAAAAEAIAAAACUBAABk&#10;cnMvZTJvRG9jLnhtbFBLBQYAAAAABgAGAFkBAACbBQAAAAA=&#10;">
                        <v:fill on="f" focussize="0,0"/>
                        <v:stroke color="#000000" joinstyle="round" endarrow="block"/>
                        <v:imagedata o:title=""/>
                        <o:lock v:ext="edit" aspectratio="f"/>
                      </v:line>
                      <v:line id="直接连接符 41" o:spid="_x0000_s1026" o:spt="20" style="position:absolute;left:3235326;top:636906;height:0;width:330200;" filled="f" stroked="t" coordsize="21600,21600" o:gfxdata="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oKZzWAAAABQEAAA8AAAAAAAAAAQAgAAAAIgAAAGRy&#10;cy9kb3ducmV2LnhtbFBLAQIUABQAAAAIAIdO4kAOXEnBBwIAAPIDAAAOAAAAAAAAAAEAIAAAACUB&#10;AABkcnMvZTJvRG9jLnhtbFBLBQYAAAAABgAGAFkBAACeBQAAAAA=&#10;">
                        <v:fill on="f" focussize="0,0"/>
                        <v:stroke color="#000000" joinstyle="round" endarrow="block"/>
                        <v:imagedata o:title=""/>
                        <o:lock v:ext="edit" aspectratio="f"/>
                      </v:line>
                      <v:rect id="矩形 42" o:spid="_x0000_s1026" o:spt="1" style="position:absolute;left:221615;top:80645;height:254000;width:875030;" filled="f" stroked="f" coordsize="21600,21600" o:gfxdata="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uYtIPVAAAA&#10;BQEAAA8AAAAAAAAAAQAgAAAAIgAAAGRycy9kb3ducmV2LnhtbFBLAQIUABQAAAAIAIdO4kBM5Qn2&#10;rgEAAEsDAAAOAAAAAAAAAAEAIAAAACQBAABkcnMvZTJvRG9jLnhtbFBLBQYAAAAABgAGAFkBAABE&#10;BQAAAAA=&#10;">
                        <v:fill on="f" focussize="0,0"/>
                        <v:stroke on="f"/>
                        <v:imagedata o:title=""/>
                        <o:lock v:ext="edit" aspectratio="f"/>
                        <v:textbox>
                          <w:txbxContent>
                            <w:p>
                              <w:pPr>
                                <w:spacing w:line="240" w:lineRule="auto"/>
                                <w:rPr>
                                  <w:sz w:val="21"/>
                                  <w:szCs w:val="21"/>
                                </w:rPr>
                              </w:pPr>
                              <w:r>
                                <w:rPr>
                                  <w:rFonts w:hint="eastAsia"/>
                                  <w:sz w:val="21"/>
                                  <w:szCs w:val="21"/>
                                </w:rPr>
                                <w:t>噪声、扬尘</w:t>
                              </w:r>
                            </w:p>
                          </w:txbxContent>
                        </v:textbox>
                      </v:rect>
                      <v:line id="直接连接符 43" o:spid="_x0000_s1026" o:spt="20" style="position:absolute;left:650875;top:267335;flip:y;height:236220;width:635;" filled="f" stroked="t" coordsize="21600,21600" o:gfxdata="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Uh1K0wAAAAUBAAAPAAAAAAAAAAEAIAAAACIA&#10;AABkcnMvZG93bnJldi54bWxQSwECFAAUAAAACACHTuJAl6aoQA4CAAD8AwAADgAAAAAAAAABACAA&#10;AAAiAQAAZHJzL2Uyb0RvYy54bWxQSwUGAAAAAAYABgBZAQAAogUAAAAA&#10;">
                        <v:fill on="f" focussize="0,0"/>
                        <v:stroke color="#000000" joinstyle="round" dashstyle="dash" endarrow="block"/>
                        <v:imagedata o:title=""/>
                        <o:lock v:ext="edit" aspectratio="f"/>
                      </v:line>
                      <v:rect id="矩形 44" o:spid="_x0000_s1026" o:spt="1" style="position:absolute;left:1494155;top:74930;height:257175;width:1807845;" filled="f" stroked="f" coordsize="21600,21600" o:gfxdata="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uYtIPVAAAA&#10;BQEAAA8AAAAAAAAAAQAgAAAAIgAAAGRycy9kb3ducmV2LnhtbFBLAQIUABQAAAAIAIdO4kDaHV4D&#10;rgEAAE0DAAAOAAAAAAAAAAEAIAAAACQBAABkcnMvZTJvRG9jLnhtbFBLBQYAAAAABgAGAFkBAABE&#10;BQAAAAA=&#10;">
                        <v:fill on="f" focussize="0,0"/>
                        <v:stroke on="f"/>
                        <v:imagedata o:title=""/>
                        <o:lock v:ext="edit" aspectratio="f"/>
                        <v:textbox>
                          <w:txbxContent>
                            <w:p>
                              <w:pPr>
                                <w:spacing w:line="240" w:lineRule="auto"/>
                                <w:rPr>
                                  <w:sz w:val="21"/>
                                  <w:szCs w:val="21"/>
                                </w:rPr>
                              </w:pPr>
                              <w:r>
                                <w:rPr>
                                  <w:rFonts w:hint="eastAsia"/>
                                  <w:sz w:val="21"/>
                                  <w:szCs w:val="21"/>
                                </w:rPr>
                                <w:t>噪声、扬尘、废水、固废</w:t>
                              </w:r>
                            </w:p>
                          </w:txbxContent>
                        </v:textbox>
                      </v:rect>
                      <v:line id="直接连接符 45" o:spid="_x0000_s1026" o:spt="20" style="position:absolute;left:1814195;top:282575;flip:y;height:228600;width:0;" filled="f" stroked="t" coordsize="21600,21600" o:gfxdata="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1IdStMAAAAFAQAADwAAAAAAAAABACAAAAAi&#10;AAAAZHJzL2Rvd25yZXYueG1sUEsBAhQAFAAAAAgAh07iQGlGi6kPAgAA+wMAAA4AAAAAAAAAAQAg&#10;AAAAIgEAAGRycy9lMm9Eb2MueG1sUEsFBgAAAAAGAAYAWQEAAKMFAAAAAA==&#10;">
                        <v:fill on="f" focussize="0,0"/>
                        <v:stroke color="#000000" joinstyle="round" dashstyle="dash" endarrow="block"/>
                        <v:imagedata o:title=""/>
                        <o:lock v:ext="edit" aspectratio="f"/>
                      </v:line>
                      <v:line id="直接连接符 46" o:spid="_x0000_s1026" o:spt="20" style="position:absolute;left:2747646;top:274955;flip:y;height:228600;width:0;" filled="f" stroked="t" coordsize="21600,21600" o:gfxdata="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9SHUrTAAAABQEAAA8AAAAAAAAAAQAgAAAAIgAA&#10;AGRycy9kb3ducmV2LnhtbFBLAQIUABQAAAAIAIdO4kDWsbcGDQIAAPsDAAAOAAAAAAAAAAEAIAAA&#10;ACIBAABkcnMvZTJvRG9jLnhtbFBLBQYAAAAABgAGAFkBAAChBQAAAAA=&#10;">
                        <v:fill on="f" focussize="0,0"/>
                        <v:stroke color="#000000" joinstyle="round" dashstyle="dash" endarrow="block"/>
                        <v:imagedata o:title=""/>
                        <o:lock v:ext="edit" aspectratio="f"/>
                      </v:line>
                      <v:line id="直接连接符 47" o:spid="_x0000_s1026" o:spt="20" style="position:absolute;left:4123056;top:274955;flip:y;height:228600;width:0;" filled="f" stroked="t" coordsize="21600,21600" o:gfxdata="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Uh1K0wAAAAUBAAAPAAAAAAAAAAEAIAAA&#10;ACIAAABkcnMvZG93bnJldi54bWxQSwECFAAUAAAACACHTuJAYmpCWhECAAD7AwAADgAAAAAAAAAB&#10;ACAAAAAiAQAAZHJzL2Uyb0RvYy54bWxQSwUGAAAAAAYABgBZAQAApQUAAAAA&#10;">
                        <v:fill on="f" focussize="0,0"/>
                        <v:stroke color="#000000" joinstyle="round" dashstyle="dash" endarrow="block"/>
                        <v:imagedata o:title=""/>
                        <o:lock v:ext="edit" aspectratio="f"/>
                      </v:line>
                      <v:rect id="矩形 48" o:spid="_x0000_s1026" o:spt="1" style="position:absolute;left:3712845;top:76200;height:254000;width:917575;" filled="f" stroked="f" coordsize="21600,21600" o:gfxdata="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uYtIPVAAAA&#10;BQEAAA8AAAAAAAAAAQAgAAAAIgAAAGRycy9kb3ducmV2LnhtbFBLAQIUABQAAAAIAIdO4kCnC4FJ&#10;rgEAAEwDAAAOAAAAAAAAAAEAIAAAACQBAABkcnMvZTJvRG9jLnhtbFBLBQYAAAAABgAGAFkBAABE&#10;BQAAAAA=&#10;">
                        <v:fill on="f" focussize="0,0"/>
                        <v:stroke on="f"/>
                        <v:imagedata o:title=""/>
                        <o:lock v:ext="edit" aspectratio="f"/>
                        <v:textbox>
                          <w:txbxContent>
                            <w:p>
                              <w:pPr>
                                <w:spacing w:line="240" w:lineRule="auto"/>
                                <w:rPr>
                                  <w:rFonts w:hint="eastAsia" w:eastAsia="宋体"/>
                                  <w:sz w:val="21"/>
                                  <w:szCs w:val="21"/>
                                  <w:lang w:eastAsia="zh-CN"/>
                                </w:rPr>
                              </w:pPr>
                              <w:r>
                                <w:rPr>
                                  <w:rFonts w:hint="eastAsia"/>
                                  <w:sz w:val="21"/>
                                  <w:szCs w:val="21"/>
                                </w:rPr>
                                <w:t>噪声、</w:t>
                              </w:r>
                              <w:r>
                                <w:rPr>
                                  <w:rFonts w:hint="eastAsia"/>
                                  <w:sz w:val="21"/>
                                  <w:szCs w:val="21"/>
                                  <w:lang w:eastAsia="zh-CN"/>
                                </w:rPr>
                                <w:t>固废</w:t>
                              </w:r>
                            </w:p>
                          </w:txbxContent>
                        </v:textbox>
                      </v:rect>
                      <w10:wrap type="none"/>
                      <w10:anchorlock/>
                    </v:group>
                  </w:pict>
                </mc:Fallback>
              </mc:AlternateContent>
            </w:r>
          </w:p>
          <w:p>
            <w:pPr>
              <w:pStyle w:val="71"/>
              <w:spacing w:line="360" w:lineRule="auto"/>
              <w:ind w:left="0" w:leftChars="0" w:firstLine="0" w:firstLine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图2-1    汇集站施工期工艺及产污环节图</w:t>
            </w:r>
          </w:p>
          <w:p>
            <w:pPr>
              <w:pStyle w:val="82"/>
              <w:keepNext w:val="0"/>
              <w:keepLines w:val="0"/>
              <w:pageBreakBefore w:val="0"/>
              <w:widowControl/>
              <w:kinsoku/>
              <w:wordWrap/>
              <w:overflowPunct/>
              <w:topLinePunct w:val="0"/>
              <w:autoSpaceDE w:val="0"/>
              <w:autoSpaceDN w:val="0"/>
              <w:bidi w:val="0"/>
              <w:adjustRightInd/>
              <w:snapToGrid/>
              <w:spacing w:before="157" w:beforeLines="50" w:line="360" w:lineRule="auto"/>
              <w:ind w:firstLine="0" w:firstLineChars="0"/>
              <w:textAlignment w:val="auto"/>
              <w:rPr>
                <w:rFonts w:hint="default" w:ascii="Times New Roman" w:hAnsi="Times New Roman" w:eastAsia="宋体" w:cs="Times New Roman"/>
                <w:b/>
                <w:color w:val="auto"/>
                <w:szCs w:val="24"/>
                <w:lang w:val="en-US" w:eastAsia="zh-CN"/>
              </w:rPr>
            </w:pPr>
            <w:r>
              <w:rPr>
                <w:rFonts w:hint="eastAsia" w:ascii="Times New Roman" w:hAnsi="Times New Roman" w:eastAsia="宋体" w:cs="Times New Roman"/>
                <w:b/>
                <w:color w:val="auto"/>
                <w:szCs w:val="24"/>
                <w:lang w:val="en-US" w:eastAsia="zh-CN"/>
              </w:rPr>
              <w:t>2运营期工艺流程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运营期工艺流程及产污环节见下图。</w:t>
            </w:r>
          </w:p>
          <w:p>
            <w:pPr>
              <w:pStyle w:val="87"/>
              <w:spacing w:line="360" w:lineRule="auto"/>
              <w:ind w:left="0" w:leftChars="0" w:firstLine="0" w:firstLineChars="0"/>
              <w:jc w:val="center"/>
              <w:rPr>
                <w:rFonts w:hint="eastAsia"/>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lang w:val="en-US" w:eastAsia="zh-CN"/>
                <w14:textFill>
                  <w14:solidFill>
                    <w14:schemeClr w14:val="tx1"/>
                  </w14:solidFill>
                </w14:textFill>
              </w:rPr>
              <w:drawing>
                <wp:inline distT="0" distB="0" distL="114300" distR="114300">
                  <wp:extent cx="4703445" cy="887730"/>
                  <wp:effectExtent l="0" t="0" r="0" b="0"/>
                  <wp:docPr id="25" name="图片 25" descr="C:/Users/1234/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1234/Desktop/图片2.png图片2"/>
                          <pic:cNvPicPr>
                            <a:picLocks noChangeAspect="1"/>
                          </pic:cNvPicPr>
                        </pic:nvPicPr>
                        <pic:blipFill>
                          <a:blip r:embed="rId9"/>
                          <a:srcRect l="1323" t="5177" r="1638" b="44125"/>
                          <a:stretch>
                            <a:fillRect/>
                          </a:stretch>
                        </pic:blipFill>
                        <pic:spPr>
                          <a:xfrm>
                            <a:off x="0" y="0"/>
                            <a:ext cx="4703445" cy="887730"/>
                          </a:xfrm>
                          <a:prstGeom prst="rect">
                            <a:avLst/>
                          </a:prstGeom>
                          <a:ln w="9525" cmpd="sng">
                            <a:solidFill>
                              <a:schemeClr val="tx1"/>
                            </a:solidFill>
                            <a:prstDash val="solid"/>
                          </a:ln>
                        </pic:spPr>
                      </pic:pic>
                    </a:graphicData>
                  </a:graphic>
                </wp:inline>
              </w:drawing>
            </w:r>
          </w:p>
          <w:p>
            <w:pPr>
              <w:pStyle w:val="71"/>
              <w:spacing w:line="360" w:lineRule="auto"/>
              <w:ind w:left="0" w:leftChars="0" w:firstLine="0" w:firstLine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图2-2    项目升压站运营期工艺流程图</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rFonts w:hint="default" w:ascii="Times New Roman" w:hAnsi="Times New Roman" w:cs="Times New Roman"/>
                <w:b/>
                <w:color w:val="000000" w:themeColor="text1"/>
                <w:spacing w:val="0"/>
                <w:sz w:val="24"/>
                <w:szCs w:val="24"/>
                <w:highlight w:val="none"/>
                <w:lang w:val="en-US" w:eastAsia="zh-CN"/>
                <w14:textFill>
                  <w14:solidFill>
                    <w14:schemeClr w14:val="tx1"/>
                  </w14:solidFill>
                </w14:textFill>
              </w:rPr>
            </w:pPr>
            <w:r>
              <w:rPr>
                <w:rFonts w:hint="eastAsia" w:cs="Times New Roman"/>
                <w:color w:val="000000" w:themeColor="text1"/>
                <w:spacing w:val="0"/>
                <w:sz w:val="24"/>
                <w:szCs w:val="24"/>
                <w:lang w:eastAsia="zh-CN"/>
                <w14:textFill>
                  <w14:solidFill>
                    <w14:schemeClr w14:val="tx1"/>
                  </w14:solidFill>
                </w14:textFill>
              </w:rPr>
              <w:t>升压站</w:t>
            </w:r>
            <w:r>
              <w:rPr>
                <w:rFonts w:hint="default" w:ascii="Times New Roman" w:hAnsi="Times New Roman" w:eastAsia="宋体" w:cs="Times New Roman"/>
                <w:color w:val="000000" w:themeColor="text1"/>
                <w:spacing w:val="0"/>
                <w:sz w:val="24"/>
                <w:szCs w:val="24"/>
                <w14:textFill>
                  <w14:solidFill>
                    <w14:schemeClr w14:val="tx1"/>
                  </w14:solidFill>
                </w14:textFill>
              </w:rPr>
              <w:t>是电力系统中变换电压、接受和分配电能、控制电力的流向和调整电压的一种电力装置，是联系发电</w:t>
            </w:r>
            <w:r>
              <w:rPr>
                <w:rFonts w:hint="default" w:ascii="Times New Roman" w:hAnsi="Times New Roman" w:eastAsia="宋体" w:cs="Times New Roman"/>
                <w:color w:val="000000" w:themeColor="text1"/>
                <w:spacing w:val="0"/>
                <w:sz w:val="24"/>
                <w:szCs w:val="24"/>
                <w:lang w:eastAsia="zh-CN"/>
                <w14:textFill>
                  <w14:solidFill>
                    <w14:schemeClr w14:val="tx1"/>
                  </w14:solidFill>
                </w14:textFill>
              </w:rPr>
              <w:t>单元和</w:t>
            </w:r>
            <w:r>
              <w:rPr>
                <w:rFonts w:hint="default" w:ascii="Times New Roman" w:hAnsi="Times New Roman" w:eastAsia="宋体" w:cs="Times New Roman"/>
                <w:color w:val="000000" w:themeColor="text1"/>
                <w:spacing w:val="0"/>
                <w:sz w:val="24"/>
                <w:szCs w:val="24"/>
                <w14:textFill>
                  <w14:solidFill>
                    <w14:schemeClr w14:val="tx1"/>
                  </w14:solidFill>
                </w14:textFill>
              </w:rPr>
              <w:t>电能用户</w:t>
            </w:r>
            <w:r>
              <w:rPr>
                <w:rFonts w:hint="default" w:ascii="Times New Roman" w:hAnsi="Times New Roman" w:eastAsia="宋体" w:cs="Times New Roman"/>
                <w:color w:val="000000" w:themeColor="text1"/>
                <w:spacing w:val="0"/>
                <w:sz w:val="24"/>
                <w:szCs w:val="24"/>
                <w:lang w:eastAsia="zh-CN"/>
                <w14:textFill>
                  <w14:solidFill>
                    <w14:schemeClr w14:val="tx1"/>
                  </w14:solidFill>
                </w14:textFill>
              </w:rPr>
              <w:t>或更高一级的升压站</w:t>
            </w:r>
            <w:r>
              <w:rPr>
                <w:rFonts w:hint="default" w:ascii="Times New Roman" w:hAnsi="Times New Roman" w:eastAsia="宋体" w:cs="Times New Roman"/>
                <w:color w:val="000000" w:themeColor="text1"/>
                <w:spacing w:val="0"/>
                <w:sz w:val="24"/>
                <w:szCs w:val="24"/>
                <w14:textFill>
                  <w14:solidFill>
                    <w14:schemeClr w14:val="tx1"/>
                  </w14:solidFill>
                </w14:textFill>
              </w:rPr>
              <w:t>的中间环节，同时通过变压器将各级电压的电力联系起来，最终实现并网。本项目主要是由</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35</w:t>
            </w:r>
            <w:r>
              <w:rPr>
                <w:rFonts w:hint="default" w:ascii="Times New Roman" w:hAnsi="Times New Roman" w:eastAsia="宋体" w:cs="Times New Roman"/>
                <w:color w:val="000000" w:themeColor="text1"/>
                <w:spacing w:val="0"/>
                <w:sz w:val="24"/>
                <w:szCs w:val="24"/>
                <w14:textFill>
                  <w14:solidFill>
                    <w14:schemeClr w14:val="tx1"/>
                  </w14:solidFill>
                </w14:textFill>
              </w:rPr>
              <w:t>kV进站线路将</w:t>
            </w:r>
            <w:r>
              <w:rPr>
                <w:rFonts w:hint="eastAsia" w:cs="Times New Roman"/>
                <w:color w:val="000000" w:themeColor="text1"/>
                <w:spacing w:val="0"/>
                <w:sz w:val="24"/>
                <w:szCs w:val="24"/>
                <w:lang w:val="en-US" w:eastAsia="zh-CN"/>
                <w14:textFill>
                  <w14:solidFill>
                    <w14:schemeClr w14:val="tx1"/>
                  </w14:solidFill>
                </w14:textFill>
              </w:rPr>
              <w:t>光伏</w:t>
            </w:r>
            <w:r>
              <w:rPr>
                <w:rFonts w:hint="default" w:ascii="Times New Roman" w:hAnsi="Times New Roman" w:eastAsia="宋体" w:cs="Times New Roman"/>
                <w:color w:val="000000" w:themeColor="text1"/>
                <w:spacing w:val="0"/>
                <w:sz w:val="24"/>
                <w:szCs w:val="24"/>
                <w14:textFill>
                  <w14:solidFill>
                    <w14:schemeClr w14:val="tx1"/>
                  </w14:solidFill>
                </w14:textFill>
              </w:rPr>
              <w:t>电能</w:t>
            </w:r>
            <w:r>
              <w:rPr>
                <w:rFonts w:hint="default" w:ascii="Times New Roman" w:hAnsi="Times New Roman" w:eastAsia="宋体" w:cs="Times New Roman"/>
                <w:color w:val="000000" w:themeColor="text1"/>
                <w:spacing w:val="0"/>
                <w:sz w:val="24"/>
                <w:szCs w:val="24"/>
                <w:lang w:eastAsia="zh-CN"/>
                <w14:textFill>
                  <w14:solidFill>
                    <w14:schemeClr w14:val="tx1"/>
                  </w14:solidFill>
                </w14:textFill>
              </w:rPr>
              <w:t>送入</w:t>
            </w:r>
            <w:r>
              <w:rPr>
                <w:rFonts w:hint="eastAsia" w:cs="Times New Roman"/>
                <w:color w:val="000000" w:themeColor="text1"/>
                <w:spacing w:val="0"/>
                <w:sz w:val="24"/>
                <w:szCs w:val="24"/>
                <w:lang w:eastAsia="zh-CN"/>
                <w14:textFill>
                  <w14:solidFill>
                    <w14:schemeClr w14:val="tx1"/>
                  </w14:solidFill>
                </w14:textFill>
              </w:rPr>
              <w:t>升压</w:t>
            </w:r>
            <w:r>
              <w:rPr>
                <w:rFonts w:hint="default" w:ascii="Times New Roman" w:hAnsi="Times New Roman" w:eastAsia="宋体" w:cs="Times New Roman"/>
                <w:color w:val="000000" w:themeColor="text1"/>
                <w:spacing w:val="0"/>
                <w:sz w:val="24"/>
                <w:szCs w:val="24"/>
                <w14:textFill>
                  <w14:solidFill>
                    <w14:schemeClr w14:val="tx1"/>
                  </w14:solidFill>
                </w14:textFill>
              </w:rPr>
              <w:t>站</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35</w:t>
            </w:r>
            <w:r>
              <w:rPr>
                <w:rFonts w:hint="default" w:ascii="Times New Roman" w:hAnsi="Times New Roman" w:eastAsia="宋体" w:cs="Times New Roman"/>
                <w:color w:val="000000" w:themeColor="text1"/>
                <w:spacing w:val="0"/>
                <w:sz w:val="24"/>
                <w:szCs w:val="24"/>
                <w14:textFill>
                  <w14:solidFill>
                    <w14:schemeClr w14:val="tx1"/>
                  </w14:solidFill>
                </w14:textFill>
              </w:rPr>
              <w:t>kV配电装置，经</w:t>
            </w:r>
            <w:r>
              <w:rPr>
                <w:rFonts w:hint="eastAsia" w:cs="Times New Roman"/>
                <w:color w:val="000000" w:themeColor="text1"/>
                <w:spacing w:val="0"/>
                <w:sz w:val="24"/>
                <w:szCs w:val="24"/>
                <w:lang w:val="en-US" w:eastAsia="zh-CN"/>
                <w14:textFill>
                  <w14:solidFill>
                    <w14:schemeClr w14:val="tx1"/>
                  </w14:solidFill>
                </w14:textFill>
              </w:rPr>
              <w:t>本项目升压站</w:t>
            </w:r>
            <w:r>
              <w:rPr>
                <w:rFonts w:hint="default" w:ascii="Times New Roman" w:hAnsi="Times New Roman" w:eastAsia="宋体" w:cs="Times New Roman"/>
                <w:color w:val="000000" w:themeColor="text1"/>
                <w:spacing w:val="0"/>
                <w:sz w:val="24"/>
                <w:szCs w:val="24"/>
                <w14:textFill>
                  <w14:solidFill>
                    <w14:schemeClr w14:val="tx1"/>
                  </w14:solidFill>
                </w14:textFill>
              </w:rPr>
              <w:t>主变</w:t>
            </w:r>
            <w:r>
              <w:rPr>
                <w:rFonts w:hint="eastAsia" w:cs="Times New Roman"/>
                <w:color w:val="000000" w:themeColor="text1"/>
                <w:spacing w:val="0"/>
                <w:sz w:val="24"/>
                <w:szCs w:val="24"/>
                <w:lang w:eastAsia="zh-CN"/>
                <w14:textFill>
                  <w14:solidFill>
                    <w14:schemeClr w14:val="tx1"/>
                  </w14:solidFill>
                </w14:textFill>
              </w:rPr>
              <w:t>升压</w:t>
            </w:r>
            <w:r>
              <w:rPr>
                <w:rFonts w:hint="default" w:ascii="Times New Roman" w:hAnsi="Times New Roman" w:eastAsia="宋体" w:cs="Times New Roman"/>
                <w:color w:val="000000" w:themeColor="text1"/>
                <w:spacing w:val="0"/>
                <w:sz w:val="24"/>
                <w:szCs w:val="24"/>
                <w14:textFill>
                  <w14:solidFill>
                    <w14:schemeClr w14:val="tx1"/>
                  </w14:solidFill>
                </w14:textFill>
              </w:rPr>
              <w:t>至</w:t>
            </w:r>
            <w:r>
              <w:rPr>
                <w:rFonts w:hint="eastAsia" w:cs="Times New Roman"/>
                <w:color w:val="000000" w:themeColor="text1"/>
                <w:spacing w:val="0"/>
                <w:sz w:val="24"/>
                <w:szCs w:val="24"/>
                <w:lang w:val="en-US" w:eastAsia="zh-CN"/>
                <w14:textFill>
                  <w14:solidFill>
                    <w14:schemeClr w14:val="tx1"/>
                  </w14:solidFill>
                </w14:textFill>
              </w:rPr>
              <w:t>220</w:t>
            </w:r>
            <w:r>
              <w:rPr>
                <w:rFonts w:hint="default" w:ascii="Times New Roman" w:hAnsi="Times New Roman" w:eastAsia="宋体" w:cs="Times New Roman"/>
                <w:color w:val="000000" w:themeColor="text1"/>
                <w:spacing w:val="0"/>
                <w:sz w:val="24"/>
                <w:szCs w:val="24"/>
                <w14:textFill>
                  <w14:solidFill>
                    <w14:schemeClr w14:val="tx1"/>
                  </w14:solidFill>
                </w14:textFill>
              </w:rPr>
              <w:t>kV。此过程中主要</w:t>
            </w:r>
            <w:r>
              <w:rPr>
                <w:rFonts w:hint="eastAsia" w:cs="Times New Roman"/>
                <w:color w:val="000000" w:themeColor="text1"/>
                <w:spacing w:val="0"/>
                <w:sz w:val="24"/>
                <w:szCs w:val="24"/>
                <w:lang w:eastAsia="zh-CN"/>
                <w14:textFill>
                  <w14:solidFill>
                    <w14:schemeClr w14:val="tx1"/>
                  </w14:solidFill>
                </w14:textFill>
              </w:rPr>
              <w:t>产生</w:t>
            </w:r>
            <w:r>
              <w:rPr>
                <w:rFonts w:hint="default" w:ascii="Times New Roman" w:hAnsi="Times New Roman" w:eastAsia="宋体" w:cs="Times New Roman"/>
                <w:color w:val="000000" w:themeColor="text1"/>
                <w:spacing w:val="0"/>
                <w:sz w:val="24"/>
                <w:szCs w:val="24"/>
                <w14:textFill>
                  <w14:solidFill>
                    <w14:schemeClr w14:val="tx1"/>
                  </w14:solidFill>
                </w14:textFill>
              </w:rPr>
              <w:t>噪声及电磁环境影响</w:t>
            </w:r>
            <w:r>
              <w:rPr>
                <w:rFonts w:hint="eastAsia" w:cs="Times New Roman"/>
                <w:color w:val="000000" w:themeColor="text1"/>
                <w:spacing w:val="0"/>
                <w:sz w:val="24"/>
                <w:szCs w:val="24"/>
                <w:lang w:val="en-US" w:eastAsia="zh-CN"/>
                <w14:textFill>
                  <w14:solidFill>
                    <w14:schemeClr w14:val="tx1"/>
                  </w14:solidFill>
                </w14:textFill>
              </w:rPr>
              <w:t>及少量生活污水</w:t>
            </w:r>
            <w:r>
              <w:rPr>
                <w:rFonts w:hint="default" w:ascii="Times New Roman" w:hAnsi="Times New Roman" w:eastAsia="宋体" w:cs="Times New Roman"/>
                <w:color w:val="000000" w:themeColor="text1"/>
                <w:spacing w:val="0"/>
                <w:sz w:val="24"/>
                <w:szCs w:val="24"/>
                <w14:textFill>
                  <w14:solidFill>
                    <w14:schemeClr w14:val="tx1"/>
                  </w14:solidFill>
                </w14:textFill>
              </w:rPr>
              <w:t>。</w:t>
            </w:r>
          </w:p>
          <w:p>
            <w:pPr>
              <w:pStyle w:val="82"/>
              <w:keepNext w:val="0"/>
              <w:keepLines w:val="0"/>
              <w:pageBreakBefore w:val="0"/>
              <w:widowControl/>
              <w:kinsoku/>
              <w:wordWrap/>
              <w:overflowPunct/>
              <w:topLinePunct w:val="0"/>
              <w:autoSpaceDE w:val="0"/>
              <w:autoSpaceDN w:val="0"/>
              <w:bidi w:val="0"/>
              <w:adjustRightInd/>
              <w:snapToGrid/>
              <w:spacing w:before="157" w:beforeLines="50" w:line="360" w:lineRule="auto"/>
              <w:ind w:firstLine="0" w:firstLineChars="0"/>
              <w:textAlignment w:val="auto"/>
              <w:rPr>
                <w:rFonts w:hint="eastAsia" w:ascii="Times New Roman" w:hAnsi="Times New Roman" w:eastAsia="宋体" w:cs="Times New Roman"/>
                <w:b/>
                <w:color w:val="auto"/>
                <w:szCs w:val="24"/>
                <w:lang w:val="en-US" w:eastAsia="zh-CN"/>
              </w:rPr>
            </w:pPr>
            <w:r>
              <w:rPr>
                <w:rFonts w:hint="eastAsia" w:ascii="Times New Roman" w:hAnsi="Times New Roman" w:eastAsia="宋体" w:cs="Times New Roman"/>
                <w:b/>
                <w:color w:val="auto"/>
                <w:szCs w:val="24"/>
                <w:lang w:val="en-US" w:eastAsia="zh-CN"/>
              </w:rPr>
              <w:t>3建设周期</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本项目预计202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年</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月开工建设，20</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26</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年</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月完工，建设期</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15个月</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60"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其他</w:t>
            </w:r>
          </w:p>
        </w:tc>
        <w:tc>
          <w:tcPr>
            <w:tcW w:w="806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站址</w:t>
            </w:r>
            <w:r>
              <w:rPr>
                <w:rFonts w:hint="default" w:ascii="Times New Roman" w:hAnsi="Times New Roman" w:eastAsia="宋体" w:cs="Times New Roman"/>
                <w:snapToGrid w:val="0"/>
                <w:color w:val="auto"/>
                <w:kern w:val="0"/>
                <w:sz w:val="24"/>
                <w:szCs w:val="24"/>
                <w:lang w:val="en-US" w:eastAsia="zh-CN" w:bidi="ar-SA"/>
              </w:rPr>
              <w:t>1</w:t>
            </w:r>
            <w:r>
              <w:rPr>
                <w:rFonts w:hint="eastAsia" w:ascii="Times New Roman" w:hAnsi="Times New Roman" w:eastAsia="宋体" w:cs="Times New Roman"/>
                <w:snapToGrid w:val="0"/>
                <w:color w:val="auto"/>
                <w:kern w:val="0"/>
                <w:sz w:val="24"/>
                <w:szCs w:val="24"/>
                <w:lang w:val="en-US" w:eastAsia="zh-CN" w:bidi="ar-SA"/>
              </w:rPr>
              <w:t>位于</w:t>
            </w:r>
            <w:r>
              <w:rPr>
                <w:rFonts w:hint="default" w:ascii="Times New Roman" w:hAnsi="Times New Roman" w:eastAsia="宋体" w:cs="Times New Roman"/>
                <w:snapToGrid w:val="0"/>
                <w:color w:val="auto"/>
                <w:kern w:val="0"/>
                <w:sz w:val="24"/>
                <w:szCs w:val="24"/>
                <w:lang w:val="en-US" w:eastAsia="zh-CN" w:bidi="ar-SA"/>
              </w:rPr>
              <w:t>1#</w:t>
            </w:r>
            <w:r>
              <w:rPr>
                <w:rFonts w:hint="eastAsia" w:ascii="Times New Roman" w:hAnsi="Times New Roman" w:eastAsia="宋体" w:cs="Times New Roman"/>
                <w:snapToGrid w:val="0"/>
                <w:color w:val="auto"/>
                <w:kern w:val="0"/>
                <w:sz w:val="24"/>
                <w:szCs w:val="24"/>
                <w:lang w:val="en-US" w:eastAsia="zh-CN" w:bidi="ar-SA"/>
              </w:rPr>
              <w:t>风场区负荷中心东南侧，地貌属戈壁平原，此地地势均由西北向东南倾斜。海拔高程约为</w:t>
            </w:r>
            <w:r>
              <w:rPr>
                <w:rFonts w:hint="default" w:ascii="Times New Roman" w:hAnsi="Times New Roman" w:eastAsia="宋体" w:cs="Times New Roman"/>
                <w:snapToGrid w:val="0"/>
                <w:color w:val="auto"/>
                <w:kern w:val="0"/>
                <w:sz w:val="24"/>
                <w:szCs w:val="24"/>
                <w:lang w:val="en-US" w:eastAsia="zh-CN" w:bidi="ar-SA"/>
              </w:rPr>
              <w:t>1597.00m</w:t>
            </w:r>
            <w:r>
              <w:rPr>
                <w:rFonts w:hint="eastAsia" w:ascii="Times New Roman" w:hAnsi="Times New Roman" w:eastAsia="宋体" w:cs="Times New Roman"/>
                <w:snapToGrid w:val="0"/>
                <w:color w:val="auto"/>
                <w:kern w:val="0"/>
                <w:sz w:val="24"/>
                <w:szCs w:val="24"/>
                <w:lang w:val="en-US" w:eastAsia="zh-CN" w:bidi="ar-SA"/>
              </w:rPr>
              <w:t>，进站道路由站址南侧通沟村公路已建道路引接</w:t>
            </w:r>
            <w:r>
              <w:rPr>
                <w:rFonts w:hint="default" w:ascii="Times New Roman" w:hAnsi="Times New Roman" w:eastAsia="宋体" w:cs="Times New Roman"/>
                <w:snapToGrid w:val="0"/>
                <w:color w:val="auto"/>
                <w:kern w:val="0"/>
                <w:sz w:val="24"/>
                <w:szCs w:val="24"/>
                <w:lang w:val="en-US" w:eastAsia="zh-CN" w:bidi="ar-SA"/>
              </w:rPr>
              <w:t>,</w:t>
            </w:r>
            <w:r>
              <w:rPr>
                <w:rFonts w:hint="eastAsia" w:ascii="Times New Roman" w:hAnsi="Times New Roman" w:eastAsia="宋体" w:cs="Times New Roman"/>
                <w:snapToGrid w:val="0"/>
                <w:color w:val="auto"/>
                <w:kern w:val="0"/>
                <w:sz w:val="24"/>
                <w:szCs w:val="24"/>
                <w:lang w:val="en-US" w:eastAsia="zh-CN" w:bidi="ar-SA"/>
              </w:rPr>
              <w:t>交通便利。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站址2位于1#风场区负荷中心东北侧，地貌属戈壁平原，此地地势均由西北向东南倾斜。海拔高程约为1616m，地势高差大。进场道路可由风电场检修道路引接，交通条件较为不便。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站址3位于规划3#风场区中心偏南侧，地貌属戈壁平原，此地地势均由西北向东南倾斜。</w:t>
            </w:r>
            <w:r>
              <w:rPr>
                <w:rFonts w:hint="eastAsia" w:cs="Times New Roman"/>
                <w:snapToGrid w:val="0"/>
                <w:color w:val="auto"/>
                <w:kern w:val="0"/>
                <w:sz w:val="24"/>
                <w:szCs w:val="24"/>
                <w:lang w:val="en-US" w:eastAsia="zh-CN" w:bidi="ar-SA"/>
              </w:rPr>
              <w:t>海</w:t>
            </w:r>
            <w:r>
              <w:rPr>
                <w:rFonts w:hint="eastAsia" w:ascii="Times New Roman" w:hAnsi="Times New Roman" w:eastAsia="宋体" w:cs="Times New Roman"/>
                <w:snapToGrid w:val="0"/>
                <w:color w:val="auto"/>
                <w:kern w:val="0"/>
                <w:sz w:val="24"/>
                <w:szCs w:val="24"/>
                <w:lang w:val="en-US" w:eastAsia="zh-CN" w:bidi="ar-SA"/>
              </w:rPr>
              <w:t>拔高程约为1357m，进场道路可由风电场检修道路引接，交通条件不便。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rPr>
            </w:pPr>
            <w:r>
              <w:rPr>
                <w:rFonts w:hint="eastAsia" w:ascii="Times New Roman" w:hAnsi="Times New Roman" w:eastAsia="宋体" w:cs="Times New Roman"/>
                <w:snapToGrid w:val="0"/>
                <w:color w:val="auto"/>
                <w:kern w:val="0"/>
                <w:sz w:val="24"/>
                <w:szCs w:val="24"/>
                <w:lang w:val="en-US" w:eastAsia="zh-CN" w:bidi="ar-SA"/>
              </w:rPr>
              <w:t>根据上述方案的对比，三个方案都不涉及生态保护红线和自然保护区，站址1南侧通沟村公路已建道路引接</w:t>
            </w:r>
            <w:r>
              <w:rPr>
                <w:rFonts w:hint="eastAsia" w:cs="Times New Roman"/>
                <w:snapToGrid w:val="0"/>
                <w:color w:val="auto"/>
                <w:kern w:val="0"/>
                <w:sz w:val="24"/>
                <w:szCs w:val="24"/>
                <w:lang w:val="en-US" w:eastAsia="zh-CN" w:bidi="ar-SA"/>
              </w:rPr>
              <w:t>，</w:t>
            </w:r>
            <w:r>
              <w:rPr>
                <w:rFonts w:hint="eastAsia" w:ascii="Times New Roman" w:hAnsi="Times New Roman" w:eastAsia="宋体" w:cs="Times New Roman"/>
                <w:snapToGrid w:val="0"/>
                <w:color w:val="auto"/>
                <w:kern w:val="0"/>
                <w:sz w:val="24"/>
                <w:szCs w:val="24"/>
                <w:lang w:val="en-US" w:eastAsia="zh-CN" w:bidi="ar-SA"/>
              </w:rPr>
              <w:t>交通便利，对沿线环境影响较小，综合比较，取投资最优、施工运维便利方案，推荐站址1。</w:t>
            </w:r>
          </w:p>
        </w:tc>
      </w:tr>
    </w:tbl>
    <w:p>
      <w:pPr>
        <w:rPr>
          <w:rFonts w:hint="default" w:ascii="宋体" w:hAnsi="宋体" w:eastAsia="宋体" w:cs="宋体"/>
          <w:b/>
          <w:bCs/>
          <w:snapToGrid w:val="0"/>
          <w:color w:val="000000"/>
          <w:sz w:val="28"/>
          <w:szCs w:val="28"/>
        </w:rPr>
      </w:pPr>
      <w:bookmarkStart w:id="8" w:name="_Toc2534"/>
      <w:bookmarkStart w:id="9" w:name="_Toc20651"/>
      <w:r>
        <w:rPr>
          <w:rFonts w:hint="default" w:ascii="宋体" w:hAnsi="宋体" w:eastAsia="宋体" w:cs="宋体"/>
          <w:b/>
          <w:bCs/>
          <w:snapToGrid w:val="0"/>
          <w:color w:val="000000"/>
          <w:sz w:val="28"/>
          <w:szCs w:val="28"/>
        </w:rPr>
        <w:br w:type="page"/>
      </w:r>
    </w:p>
    <w:p>
      <w:pPr>
        <w:pStyle w:val="27"/>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宋体" w:cs="宋体"/>
          <w:b/>
          <w:bCs/>
          <w:snapToGrid w:val="0"/>
          <w:color w:val="000000"/>
          <w:sz w:val="28"/>
          <w:szCs w:val="28"/>
        </w:rPr>
      </w:pPr>
      <w:r>
        <w:rPr>
          <w:rFonts w:hint="default" w:ascii="宋体" w:hAnsi="宋体" w:eastAsia="宋体" w:cs="宋体"/>
          <w:b/>
          <w:bCs/>
          <w:snapToGrid w:val="0"/>
          <w:color w:val="000000"/>
          <w:sz w:val="28"/>
          <w:szCs w:val="28"/>
        </w:rPr>
        <w:t>三、生态环境现状、保护目标及评价标准</w:t>
      </w:r>
      <w:bookmarkEnd w:id="8"/>
      <w:bookmarkEnd w:id="9"/>
    </w:p>
    <w:tbl>
      <w:tblPr>
        <w:tblStyle w:val="30"/>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81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989"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生态环境现状</w:t>
            </w:r>
          </w:p>
        </w:tc>
        <w:tc>
          <w:tcPr>
            <w:tcW w:w="8168" w:type="dxa"/>
            <w:noWrap w:val="0"/>
            <w:vAlign w:val="center"/>
          </w:tcPr>
          <w:p>
            <w:pPr>
              <w:numPr>
                <w:ilvl w:val="0"/>
                <w:numId w:val="0"/>
              </w:numPr>
              <w:spacing w:line="360" w:lineRule="auto"/>
              <w:rPr>
                <w:rFonts w:hint="default" w:ascii="Times New Roman" w:hAnsi="Times New Roman" w:eastAsia="宋体" w:cs="Times New Roman"/>
                <w:b/>
                <w:bCs/>
                <w:color w:val="auto"/>
                <w:kern w:val="0"/>
                <w:sz w:val="24"/>
              </w:rPr>
            </w:pPr>
            <w:r>
              <w:rPr>
                <w:rFonts w:hint="eastAsia" w:ascii="Times New Roman" w:hAnsi="Times New Roman" w:eastAsia="宋体" w:cs="Times New Roman"/>
                <w:b/>
                <w:bCs/>
                <w:color w:val="auto"/>
                <w:kern w:val="0"/>
                <w:sz w:val="24"/>
                <w:lang w:val="en-US" w:eastAsia="zh-CN"/>
              </w:rPr>
              <w:t>1</w:t>
            </w:r>
            <w:r>
              <w:rPr>
                <w:rFonts w:hint="default" w:ascii="Times New Roman" w:hAnsi="Times New Roman" w:eastAsia="宋体" w:cs="Times New Roman"/>
                <w:b/>
                <w:bCs/>
                <w:color w:val="auto"/>
                <w:kern w:val="0"/>
                <w:sz w:val="24"/>
                <w:lang w:val="en-US" w:eastAsia="zh-CN"/>
              </w:rPr>
              <w:t>、</w:t>
            </w:r>
            <w:r>
              <w:rPr>
                <w:rFonts w:hint="default" w:ascii="Times New Roman" w:hAnsi="Times New Roman" w:eastAsia="宋体" w:cs="Times New Roman"/>
                <w:b/>
                <w:bCs/>
                <w:color w:val="auto"/>
                <w:kern w:val="0"/>
                <w:sz w:val="24"/>
              </w:rPr>
              <w:t>生态环境现状</w:t>
            </w:r>
          </w:p>
          <w:p>
            <w:pPr>
              <w:adjustRightInd w:val="0"/>
              <w:snapToGrid w:val="0"/>
              <w:spacing w:line="360" w:lineRule="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rPr>
              <w:t>.1生态功能区划</w:t>
            </w:r>
          </w:p>
          <w:p>
            <w:pPr>
              <w:spacing w:line="360" w:lineRule="auto"/>
              <w:ind w:firstLine="480" w:firstLineChars="200"/>
              <w:rPr>
                <w:rFonts w:hint="default" w:ascii="Times New Roman" w:hAnsi="Times New Roman" w:eastAsia="宋体" w:cs="Times New Roman"/>
                <w:snapToGrid w:val="0"/>
                <w:color w:val="auto"/>
                <w:kern w:val="0"/>
                <w:sz w:val="24"/>
                <w:szCs w:val="22"/>
                <w:highlight w:val="none"/>
              </w:rPr>
            </w:pPr>
            <w:r>
              <w:rPr>
                <w:rFonts w:hint="default" w:ascii="Times New Roman" w:hAnsi="Times New Roman" w:eastAsia="宋体" w:cs="Times New Roman"/>
                <w:snapToGrid w:val="0"/>
                <w:color w:val="auto"/>
                <w:kern w:val="0"/>
                <w:sz w:val="24"/>
                <w:szCs w:val="22"/>
              </w:rPr>
              <w:t>根据《新疆生态功能区划》（2004年8月），项目所在地区域位于Ⅲ天山山地温性草原、森林生态区</w:t>
            </w:r>
            <w:r>
              <w:rPr>
                <w:rFonts w:hint="eastAsia" w:ascii="Times New Roman" w:hAnsi="Times New Roman" w:eastAsia="宋体" w:cs="Times New Roman"/>
                <w:snapToGrid w:val="0"/>
                <w:color w:val="auto"/>
                <w:kern w:val="0"/>
                <w:sz w:val="24"/>
                <w:szCs w:val="22"/>
                <w:lang w:eastAsia="zh-CN"/>
              </w:rPr>
              <w:t>－Ⅲ</w:t>
            </w:r>
            <w:r>
              <w:rPr>
                <w:rFonts w:hint="eastAsia" w:ascii="Times New Roman" w:hAnsi="Times New Roman" w:eastAsia="宋体" w:cs="Times New Roman"/>
                <w:snapToGrid w:val="0"/>
                <w:color w:val="auto"/>
                <w:kern w:val="0"/>
                <w:sz w:val="24"/>
                <w:szCs w:val="22"/>
                <w:vertAlign w:val="subscript"/>
                <w:lang w:eastAsia="zh-CN"/>
              </w:rPr>
              <w:t>4</w:t>
            </w:r>
            <w:r>
              <w:rPr>
                <w:rFonts w:hint="eastAsia" w:ascii="Times New Roman" w:hAnsi="Times New Roman" w:eastAsia="宋体" w:cs="Times New Roman"/>
                <w:snapToGrid w:val="0"/>
                <w:color w:val="auto"/>
                <w:kern w:val="0"/>
                <w:sz w:val="24"/>
                <w:szCs w:val="22"/>
                <w:lang w:eastAsia="zh-CN"/>
              </w:rPr>
              <w:t>天山南坡吐鲁番—哈密盆地戈壁荒漠、绿洲农业生态亚区－51．吐鲁番盆地绿洲外围防风固沙、油气开发生态功能区</w:t>
            </w:r>
            <w:r>
              <w:rPr>
                <w:rFonts w:hint="default" w:ascii="Times New Roman" w:hAnsi="Times New Roman" w:eastAsia="宋体" w:cs="Times New Roman"/>
                <w:snapToGrid w:val="0"/>
                <w:color w:val="auto"/>
                <w:kern w:val="0"/>
                <w:sz w:val="24"/>
                <w:szCs w:val="22"/>
              </w:rPr>
              <w:t>。项目所在区域生态功能区划见表3-1</w:t>
            </w:r>
            <w:r>
              <w:rPr>
                <w:rFonts w:hint="default" w:ascii="Times New Roman" w:hAnsi="Times New Roman" w:eastAsia="宋体" w:cs="Times New Roman"/>
                <w:snapToGrid w:val="0"/>
                <w:color w:val="auto"/>
                <w:kern w:val="0"/>
                <w:sz w:val="24"/>
                <w:szCs w:val="22"/>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表3-1项目所在区域生态功能区划</w:t>
            </w:r>
          </w:p>
          <w:tbl>
            <w:tblPr>
              <w:tblStyle w:val="30"/>
              <w:tblW w:w="0" w:type="auto"/>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04"/>
              <w:gridCol w:w="1262"/>
              <w:gridCol w:w="5771"/>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生态功能分区单元</w:t>
                  </w:r>
                </w:p>
              </w:tc>
              <w:tc>
                <w:tcPr>
                  <w:tcW w:w="12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生态区</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Ⅲ 天山山地温性草原、森林生态区</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2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生态亚区</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Ⅲ</w:t>
                  </w:r>
                  <w:r>
                    <w:rPr>
                      <w:rFonts w:hint="default" w:ascii="Times New Roman" w:hAnsi="Times New Roman" w:eastAsia="宋体" w:cs="Times New Roman"/>
                      <w:color w:val="auto"/>
                      <w:sz w:val="21"/>
                      <w:szCs w:val="21"/>
                      <w:vertAlign w:val="subscript"/>
                      <w:lang w:eastAsia="zh-CN"/>
                    </w:rPr>
                    <w:t>4</w:t>
                  </w:r>
                  <w:r>
                    <w:rPr>
                      <w:rFonts w:hint="default" w:ascii="Times New Roman" w:hAnsi="Times New Roman" w:eastAsia="宋体" w:cs="Times New Roman"/>
                      <w:color w:val="auto"/>
                      <w:sz w:val="21"/>
                      <w:szCs w:val="21"/>
                      <w:lang w:eastAsia="zh-CN"/>
                    </w:rPr>
                    <w:t>天山南坡吐鲁番—哈密盆地戈壁荒漠、绿洲农业生态亚区</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9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2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生态功能区</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51．吐鲁番盆地绿洲外围防风固沙、油气开发生态功能区</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216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隶属行政区</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托克逊县、吐鲁番市、鄯善县</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216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主要生态服务功能</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ascii="宋体" w:hAnsi="宋体"/>
                    </w:rPr>
                    <w:t>油气资源、荒漠化控制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216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主要生态环境问题</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油气污染、风沙危害、土壤风蚀</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16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主要生态敏感因子、敏感程度</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土壤侵蚀极度敏感，土地沙漠化轻度敏感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216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主要保护目标</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保护地下水、保护荒漠植被和砾幕</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216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主要保护措施</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规范油气勘探开采作业、废弃物无害化处理、铁路公路沿线采用机械和生物措施防风防洪、节约用水</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16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适宜发展方向</w:t>
                  </w:r>
                </w:p>
              </w:tc>
              <w:tc>
                <w:tcPr>
                  <w:tcW w:w="57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在保护生态、控制污染的前提下，合理开发油气资源</w:t>
                  </w:r>
                </w:p>
              </w:tc>
            </w:tr>
          </w:tbl>
          <w:p>
            <w:pPr>
              <w:adjustRightInd w:val="0"/>
              <w:snapToGrid w:val="0"/>
              <w:spacing w:line="360" w:lineRule="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1.2新疆维吾尔自治区主体功能区规划情况</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本项目位于</w:t>
            </w:r>
            <w:r>
              <w:rPr>
                <w:rFonts w:hint="eastAsia" w:cs="Times New Roman"/>
                <w:color w:val="000000" w:themeColor="text1"/>
                <w:kern w:val="0"/>
                <w:sz w:val="24"/>
                <w:lang w:val="en-US" w:eastAsia="zh-CN"/>
                <w14:textFill>
                  <w14:solidFill>
                    <w14:schemeClr w14:val="tx1"/>
                  </w14:solidFill>
                </w14:textFill>
              </w:rPr>
              <w:t>托克逊县</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14:textFill>
                  <w14:solidFill>
                    <w14:schemeClr w14:val="tx1"/>
                  </w14:solidFill>
                </w14:textFill>
              </w:rPr>
              <w:t>不属于主体功能区划中确定的国家和自治区层面的禁止开发区域。主体功能区为限制开发区（农产品主产区）。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相符性分析：</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kern w:val="0"/>
                <w:sz w:val="24"/>
              </w:rPr>
              <w:t>本项目为</w:t>
            </w:r>
            <w:r>
              <w:rPr>
                <w:rFonts w:hint="eastAsia" w:cs="Times New Roman"/>
                <w:color w:val="000000" w:themeColor="text1"/>
                <w:kern w:val="0"/>
                <w:sz w:val="24"/>
                <w:lang w:eastAsia="zh-CN"/>
                <w14:textFill>
                  <w14:solidFill>
                    <w14:schemeClr w14:val="tx1"/>
                  </w14:solidFill>
                </w14:textFill>
              </w:rPr>
              <w:t>输变电</w:t>
            </w:r>
            <w:r>
              <w:rPr>
                <w:rFonts w:hint="default" w:ascii="Times New Roman" w:hAnsi="Times New Roman" w:eastAsia="宋体" w:cs="Times New Roman"/>
                <w:color w:val="000000" w:themeColor="text1"/>
                <w:kern w:val="0"/>
                <w:sz w:val="24"/>
                <w14:textFill>
                  <w14:solidFill>
                    <w14:schemeClr w14:val="tx1"/>
                  </w14:solidFill>
                </w14:textFill>
              </w:rPr>
              <w:t>工程</w:t>
            </w:r>
            <w:r>
              <w:rPr>
                <w:rFonts w:hint="default" w:ascii="Times New Roman" w:hAnsi="Times New Roman" w:eastAsia="宋体" w:cs="Times New Roman"/>
                <w:color w:val="000000"/>
                <w:kern w:val="0"/>
                <w:sz w:val="24"/>
              </w:rPr>
              <w:t>，</w:t>
            </w:r>
            <w:r>
              <w:rPr>
                <w:rFonts w:hint="default" w:ascii="Times New Roman" w:hAnsi="Times New Roman" w:eastAsia="宋体" w:cs="Times New Roman"/>
                <w:color w:val="000000" w:themeColor="text1"/>
                <w:kern w:val="0"/>
                <w:sz w:val="24"/>
                <w14:textFill>
                  <w14:solidFill>
                    <w14:schemeClr w14:val="tx1"/>
                  </w14:solidFill>
                </w14:textFill>
              </w:rPr>
              <w:t>项目所在区域不在生态</w:t>
            </w:r>
            <w:r>
              <w:rPr>
                <w:rFonts w:hint="eastAsia" w:cs="Times New Roman"/>
                <w:color w:val="000000" w:themeColor="text1"/>
                <w:kern w:val="0"/>
                <w:sz w:val="24"/>
                <w:lang w:eastAsia="zh-CN"/>
                <w14:textFill>
                  <w14:solidFill>
                    <w14:schemeClr w14:val="tx1"/>
                  </w14:solidFill>
                </w14:textFill>
              </w:rPr>
              <w:t>保护</w:t>
            </w:r>
            <w:r>
              <w:rPr>
                <w:rFonts w:hint="default" w:ascii="Times New Roman" w:hAnsi="Times New Roman" w:eastAsia="宋体" w:cs="Times New Roman"/>
                <w:color w:val="000000" w:themeColor="text1"/>
                <w:kern w:val="0"/>
                <w:sz w:val="24"/>
                <w14:textFill>
                  <w14:solidFill>
                    <w14:schemeClr w14:val="tx1"/>
                  </w14:solidFill>
                </w14:textFill>
              </w:rPr>
              <w:t>红线内</w:t>
            </w:r>
            <w:r>
              <w:rPr>
                <w:rFonts w:hint="eastAsia" w:cs="Times New Roman"/>
                <w:color w:val="000000" w:themeColor="text1"/>
                <w:kern w:val="0"/>
                <w:sz w:val="24"/>
                <w:lang w:eastAsia="zh-CN"/>
                <w14:textFill>
                  <w14:solidFill>
                    <w14:schemeClr w14:val="tx1"/>
                  </w14:solidFill>
                </w14:textFill>
              </w:rPr>
              <w:t>；工程所占土地为</w:t>
            </w:r>
            <w:r>
              <w:rPr>
                <w:rFonts w:hint="eastAsia" w:cs="Times New Roman"/>
                <w:color w:val="000000" w:themeColor="text1"/>
                <w:kern w:val="0"/>
                <w:sz w:val="24"/>
                <w:lang w:val="en-US" w:eastAsia="zh-CN"/>
                <w14:textFill>
                  <w14:solidFill>
                    <w14:schemeClr w14:val="tx1"/>
                  </w14:solidFill>
                </w14:textFill>
              </w:rPr>
              <w:t>其他草地</w:t>
            </w:r>
            <w:r>
              <w:rPr>
                <w:rFonts w:hint="eastAsia"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14:textFill>
                  <w14:solidFill>
                    <w14:schemeClr w14:val="tx1"/>
                  </w14:solidFill>
                </w14:textFill>
              </w:rPr>
              <w:t>环评已提出尽量少占用土地及施工后的生态恢复相关要求，同时要求建设单位需对开发活动严格控制，尽可能减少对生态系统的干扰；在项目实施过程中积极采取生态保护措施，加强对生态系统保护和恢复</w:t>
            </w:r>
            <w:r>
              <w:rPr>
                <w:rFonts w:hint="default" w:ascii="Times New Roman" w:hAnsi="Times New Roman" w:eastAsia="宋体"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14:textFill>
                  <w14:solidFill>
                    <w14:schemeClr w14:val="tx1"/>
                  </w14:solidFill>
                </w14:textFill>
              </w:rPr>
              <w:t>保护地貌，维护自然生态环境，积极落实本环评提出的各项生态环境保护措施</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p>
          <w:p>
            <w:pPr>
              <w:pStyle w:val="5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b/>
                <w:bCs/>
                <w:color w:val="auto"/>
                <w:lang w:val="en-US" w:eastAsia="zh-CN"/>
              </w:rPr>
            </w:pPr>
            <w:r>
              <w:rPr>
                <w:rFonts w:hint="default" w:ascii="Times New Roman" w:hAnsi="Times New Roman" w:eastAsia="宋体" w:cs="Times New Roman"/>
                <w:color w:val="000000" w:themeColor="text1"/>
                <w:kern w:val="0"/>
                <w:sz w:val="24"/>
                <w14:textFill>
                  <w14:solidFill>
                    <w14:schemeClr w14:val="tx1"/>
                  </w14:solidFill>
                </w14:textFill>
              </w:rPr>
              <w:t>因此，本项目</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的</w:t>
            </w:r>
            <w:r>
              <w:rPr>
                <w:rFonts w:hint="default" w:ascii="Times New Roman" w:hAnsi="Times New Roman" w:eastAsia="宋体" w:cs="Times New Roman"/>
                <w:color w:val="000000" w:themeColor="text1"/>
                <w:kern w:val="0"/>
                <w:sz w:val="24"/>
                <w14:textFill>
                  <w14:solidFill>
                    <w14:schemeClr w14:val="tx1"/>
                  </w14:solidFill>
                </w14:textFill>
              </w:rPr>
              <w:t>建设符合《新疆维吾尔自治区主体功能区规划》对于工程区块的开发原则，与区域生态功能的保护是协调的。</w:t>
            </w:r>
          </w:p>
          <w:p>
            <w:pPr>
              <w:pStyle w:val="5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lang w:val="en-US" w:eastAsia="zh-CN"/>
              </w:rPr>
            </w:pPr>
            <w:r>
              <w:rPr>
                <w:rFonts w:hint="eastAsia" w:cs="Times New Roman"/>
                <w:b/>
                <w:bCs/>
                <w:color w:val="auto"/>
                <w:lang w:val="en-US" w:eastAsia="zh-CN"/>
              </w:rPr>
              <w:t>1.3</w:t>
            </w:r>
            <w:r>
              <w:rPr>
                <w:rFonts w:hint="eastAsia" w:ascii="Times New Roman" w:hAnsi="Times New Roman" w:eastAsia="宋体" w:cs="Times New Roman"/>
                <w:b/>
                <w:bCs/>
                <w:color w:val="auto"/>
                <w:lang w:val="en-US" w:eastAsia="zh-CN"/>
              </w:rPr>
              <w:t>土地利用现状</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w:t>
            </w:r>
            <w:r>
              <w:rPr>
                <w:rFonts w:hint="default" w:ascii="Times New Roman" w:hAnsi="Times New Roman" w:eastAsia="宋体" w:cs="Times New Roman"/>
                <w:color w:val="auto"/>
                <w:kern w:val="2"/>
                <w:sz w:val="24"/>
                <w:szCs w:val="24"/>
                <w:lang w:val="en-US" w:eastAsia="zh-CN" w:bidi="ar-SA"/>
              </w:rPr>
              <w:t>项目占地为</w:t>
            </w:r>
            <w:r>
              <w:rPr>
                <w:rFonts w:hint="eastAsia" w:ascii="Times New Roman" w:hAnsi="Times New Roman" w:eastAsia="宋体" w:cs="Times New Roman"/>
                <w:color w:val="auto"/>
                <w:kern w:val="2"/>
                <w:sz w:val="24"/>
                <w:szCs w:val="24"/>
                <w:lang w:val="en-US" w:eastAsia="zh-CN" w:bidi="ar-SA"/>
              </w:rPr>
              <w:t>其他草地</w:t>
            </w:r>
            <w:r>
              <w:rPr>
                <w:rFonts w:hint="default" w:ascii="Times New Roman" w:hAnsi="Times New Roman" w:eastAsia="宋体" w:cs="Times New Roman"/>
                <w:color w:val="auto"/>
                <w:kern w:val="2"/>
                <w:sz w:val="24"/>
                <w:szCs w:val="24"/>
                <w:highlight w:val="none"/>
                <w:lang w:val="en-US" w:eastAsia="zh-CN" w:bidi="ar-SA"/>
              </w:rPr>
              <w:t>。</w:t>
            </w:r>
          </w:p>
          <w:p>
            <w:pPr>
              <w:pStyle w:val="5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4</w:t>
            </w:r>
            <w:r>
              <w:rPr>
                <w:rFonts w:hint="eastAsia" w:ascii="Times New Roman" w:hAnsi="Times New Roman" w:eastAsia="宋体" w:cs="Times New Roman"/>
                <w:b/>
                <w:bCs/>
                <w:color w:val="auto"/>
                <w:lang w:val="en-US" w:eastAsia="zh-CN"/>
              </w:rPr>
              <w:t>土壤类型</w:t>
            </w:r>
          </w:p>
          <w:p>
            <w:pPr>
              <w:pStyle w:val="5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项目范围的土壤类型为石质土。</w:t>
            </w:r>
          </w:p>
          <w:p>
            <w:pPr>
              <w:pStyle w:val="5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石质土即</w:t>
            </w:r>
            <w:r>
              <w:rPr>
                <w:rFonts w:hint="eastAsia" w:ascii="Times New Roman" w:hAnsi="Times New Roman" w:eastAsia="宋体" w:cs="Times New Roman"/>
                <w:b w:val="0"/>
                <w:bCs w:val="0"/>
                <w:color w:val="auto"/>
                <w:lang w:val="en-US" w:eastAsia="zh-CN"/>
              </w:rPr>
              <w:t>“粗骨土”</w:t>
            </w:r>
            <w:r>
              <w:rPr>
                <w:rFonts w:hint="default" w:ascii="Times New Roman" w:hAnsi="Times New Roman" w:eastAsia="宋体" w:cs="Times New Roman"/>
                <w:b w:val="0"/>
                <w:bCs w:val="0"/>
                <w:color w:val="auto"/>
                <w:lang w:val="en-US" w:eastAsia="zh-CN"/>
              </w:rPr>
              <w:t>。指与母岩风化物性质近似的土壤。一般见于无森林覆被、侵蚀强烈的山地。多发育于抗风化力较强的母质上。成土作用不明显，没有剖面发育。质地偏砂，含砾石多。地表水土流失严重。由于不同土壤带的粗骨土有所不同，有人主张将其列为相应地带性土类的亚类，如粗骨性棕壤、粗骨性黄棕壤等。</w:t>
            </w:r>
          </w:p>
          <w:p>
            <w:pPr>
              <w:spacing w:line="360" w:lineRule="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5</w:t>
            </w:r>
            <w:r>
              <w:rPr>
                <w:rFonts w:hint="default" w:ascii="Times New Roman" w:hAnsi="Times New Roman" w:eastAsia="宋体" w:cs="Times New Roman"/>
                <w:b/>
                <w:bCs/>
                <w:color w:val="auto"/>
                <w:sz w:val="24"/>
                <w:szCs w:val="24"/>
              </w:rPr>
              <w:t>植被现状</w:t>
            </w:r>
            <w:r>
              <w:rPr>
                <w:rFonts w:hint="eastAsia" w:ascii="Times New Roman" w:hAnsi="Times New Roman" w:eastAsia="宋体" w:cs="Times New Roman"/>
                <w:b/>
                <w:bCs/>
                <w:color w:val="auto"/>
                <w:sz w:val="24"/>
                <w:szCs w:val="24"/>
                <w:lang w:val="en-US" w:eastAsia="zh-CN"/>
              </w:rPr>
              <w:t>调查</w:t>
            </w:r>
          </w:p>
          <w:p>
            <w:pPr>
              <w:spacing w:line="360" w:lineRule="auto"/>
              <w:ind w:firstLine="480" w:firstLineChars="200"/>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color w:val="auto"/>
                <w:sz w:val="24"/>
                <w:lang w:val="en-US" w:eastAsia="zh-CN"/>
              </w:rPr>
              <w:t>项目所在区域植被以荒漠植被为主，项目区域主要分布着沙生针茅、新疆亚菊等植被。植被覆盖率约为10%。根据现场调查，本项目占地范围未发现《国家重点保护野生植物名录》《新疆国家重点保护野生植物名录》及《新疆维吾尔自治区重点保护野生植物名录》中保护野生植物分布。</w:t>
            </w:r>
          </w:p>
          <w:p>
            <w:pPr>
              <w:pStyle w:val="57"/>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6</w:t>
            </w:r>
            <w:r>
              <w:rPr>
                <w:rFonts w:hint="eastAsia" w:ascii="Times New Roman" w:hAnsi="Times New Roman" w:eastAsia="宋体" w:cs="Times New Roman"/>
                <w:b/>
                <w:bCs/>
                <w:color w:val="auto"/>
                <w:lang w:val="en-US" w:eastAsia="zh-CN"/>
              </w:rPr>
              <w:t>野生动物现状调查</w:t>
            </w:r>
          </w:p>
          <w:p>
            <w:pPr>
              <w:pStyle w:val="5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宋体"/>
                <w:color w:val="auto"/>
                <w:sz w:val="24"/>
                <w:lang w:val="en-US" w:eastAsia="zh-CN"/>
              </w:rPr>
            </w:pPr>
            <w:r>
              <w:rPr>
                <w:rFonts w:hint="default" w:ascii="Times New Roman" w:hAnsi="Times New Roman" w:eastAsia="宋体" w:cs="宋体"/>
                <w:color w:val="auto"/>
                <w:sz w:val="24"/>
                <w:lang w:val="en-US" w:eastAsia="zh-CN"/>
              </w:rPr>
              <w:t>根据调查，区内没有自然保护区，工程及其周边未发现国家和自治区级重点保护濒危野生动物。</w:t>
            </w:r>
            <w:r>
              <w:rPr>
                <w:rFonts w:hint="eastAsia" w:ascii="Times New Roman" w:hAnsi="Times New Roman" w:eastAsia="宋体" w:cs="宋体"/>
                <w:color w:val="auto"/>
                <w:sz w:val="24"/>
                <w:lang w:val="en-US" w:eastAsia="zh-CN"/>
              </w:rPr>
              <w:t>项目</w:t>
            </w:r>
            <w:r>
              <w:rPr>
                <w:rFonts w:hint="default" w:ascii="Times New Roman" w:hAnsi="Times New Roman" w:eastAsia="宋体" w:cs="宋体"/>
                <w:color w:val="auto"/>
                <w:sz w:val="24"/>
                <w:lang w:val="en-US" w:eastAsia="zh-CN"/>
              </w:rPr>
              <w:t>地处戈壁，因地表植被稀疏，受食物来源较少的影响，野生动物种类和数量较少，附近的野生动物主要有鼠类、野兔、蜥蜴等，无野生大型动物的踪迹。</w:t>
            </w:r>
          </w:p>
          <w:p>
            <w:pPr>
              <w:pStyle w:val="5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宋体"/>
                <w:color w:val="auto"/>
                <w:sz w:val="24"/>
                <w:lang w:val="en-US" w:eastAsia="zh-CN"/>
              </w:rPr>
            </w:pPr>
            <w:r>
              <w:rPr>
                <w:rFonts w:hint="default" w:ascii="Times New Roman" w:hAnsi="Times New Roman" w:eastAsia="宋体" w:cs="宋体"/>
                <w:color w:val="auto"/>
                <w:sz w:val="24"/>
                <w:lang w:val="en-US" w:eastAsia="zh-CN"/>
              </w:rPr>
              <w:t>根据《国家重点保护野生动物名录》（2021）及《新疆维吾尔自治区重点保护野生动物名录（修订）》（新政发〔2022〕75号），项目区域内未发现国家重点保护野生动物及其生境。</w:t>
            </w:r>
          </w:p>
          <w:p>
            <w:pPr>
              <w:pStyle w:val="57"/>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textAlignment w:val="auto"/>
              <w:rPr>
                <w:b/>
                <w:bCs/>
                <w:color w:val="auto"/>
                <w:sz w:val="24"/>
                <w:highlight w:val="none"/>
              </w:rPr>
            </w:pPr>
            <w:r>
              <w:rPr>
                <w:rFonts w:hint="eastAsia" w:ascii="Times New Roman" w:hAnsi="Times New Roman" w:eastAsia="宋体" w:cs="Times New Roman"/>
                <w:b/>
                <w:bCs/>
                <w:color w:val="auto"/>
                <w:highlight w:val="none"/>
                <w:lang w:val="en-US" w:eastAsia="zh-CN"/>
              </w:rPr>
              <w:t>1.</w:t>
            </w:r>
            <w:r>
              <w:rPr>
                <w:rFonts w:hint="eastAsia" w:cs="Times New Roman"/>
                <w:b/>
                <w:bCs/>
                <w:color w:val="auto"/>
                <w:highlight w:val="none"/>
                <w:lang w:val="en-US" w:eastAsia="zh-CN"/>
              </w:rPr>
              <w:t>7</w:t>
            </w:r>
            <w:r>
              <w:rPr>
                <w:b/>
                <w:bCs/>
                <w:color w:val="auto"/>
                <w:sz w:val="24"/>
                <w:highlight w:val="none"/>
              </w:rPr>
              <w:t>水土流失现状调查</w:t>
            </w:r>
          </w:p>
          <w:p>
            <w:pPr>
              <w:pStyle w:val="57"/>
              <w:keepNext w:val="0"/>
              <w:keepLines w:val="0"/>
              <w:pageBreakBefore w:val="0"/>
              <w:widowControl w:val="0"/>
              <w:kinsoku/>
              <w:wordWrap/>
              <w:overflowPunct/>
              <w:topLinePunct w:val="0"/>
              <w:autoSpaceDE/>
              <w:autoSpaceDN/>
              <w:bidi w:val="0"/>
              <w:adjustRightInd/>
              <w:snapToGrid/>
              <w:ind w:firstLine="480"/>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根据现场调查情况，同时结合新疆维吾尔自治区2023年度水土流失动态监测结果，综合确定项目区在地表未扰动情况下风力侵蚀强度为</w:t>
            </w:r>
            <w:r>
              <w:rPr>
                <w:rFonts w:hint="eastAsia" w:ascii="Times New Roman" w:hAnsi="Times New Roman" w:eastAsia="宋体" w:cs="Times New Roman"/>
                <w:color w:val="auto"/>
                <w:lang w:val="en-US" w:eastAsia="zh-CN"/>
              </w:rPr>
              <w:t>中度</w:t>
            </w:r>
            <w:r>
              <w:rPr>
                <w:rFonts w:hint="default" w:ascii="Times New Roman" w:hAnsi="Times New Roman" w:eastAsia="宋体" w:cs="Times New Roman"/>
                <w:color w:val="auto"/>
                <w:lang w:val="en-US" w:eastAsia="zh-CN"/>
              </w:rPr>
              <w:t>。</w:t>
            </w:r>
          </w:p>
          <w:p>
            <w:pPr>
              <w:pStyle w:val="5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8</w:t>
            </w:r>
            <w:r>
              <w:rPr>
                <w:rFonts w:hint="eastAsia" w:ascii="Times New Roman" w:hAnsi="Times New Roman" w:eastAsia="宋体" w:cs="Times New Roman"/>
                <w:b/>
                <w:bCs/>
                <w:color w:val="auto"/>
                <w:lang w:val="en-US" w:eastAsia="zh-CN"/>
              </w:rPr>
              <w:t>生态红线</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kern w:val="2"/>
                <w:sz w:val="24"/>
                <w:szCs w:val="24"/>
                <w:lang w:val="en-US" w:eastAsia="zh-CN" w:bidi="ar-SA"/>
              </w:rPr>
              <w:t>根据生态红线图显示，本项目</w:t>
            </w:r>
            <w:r>
              <w:rPr>
                <w:rFonts w:hint="eastAsia" w:ascii="Times New Roman" w:hAnsi="Times New Roman" w:cs="Times New Roman"/>
                <w:color w:val="auto"/>
                <w:kern w:val="2"/>
                <w:sz w:val="24"/>
                <w:szCs w:val="24"/>
                <w:lang w:val="en-US" w:eastAsia="zh-CN" w:bidi="ar-SA"/>
              </w:rPr>
              <w:t>不涉及</w:t>
            </w:r>
            <w:r>
              <w:rPr>
                <w:rFonts w:hint="default" w:ascii="Times New Roman" w:hAnsi="Times New Roman" w:eastAsia="宋体" w:cs="Times New Roman"/>
                <w:color w:val="auto"/>
                <w:kern w:val="2"/>
                <w:sz w:val="24"/>
                <w:szCs w:val="24"/>
                <w:lang w:val="en-US" w:eastAsia="zh-CN" w:bidi="ar-SA"/>
              </w:rPr>
              <w:t>生态红线。</w:t>
            </w:r>
          </w:p>
          <w:p>
            <w:pPr>
              <w:pStyle w:val="57"/>
              <w:ind w:left="0" w:leftChars="0" w:firstLine="0" w:firstLineChars="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1.</w:t>
            </w:r>
            <w:r>
              <w:rPr>
                <w:rFonts w:hint="eastAsia" w:cs="Times New Roman"/>
                <w:b/>
                <w:bCs/>
                <w:color w:val="auto"/>
                <w:lang w:val="en-US" w:eastAsia="zh-CN"/>
              </w:rPr>
              <w:t>9</w:t>
            </w:r>
            <w:r>
              <w:rPr>
                <w:rFonts w:hint="default" w:ascii="Times New Roman" w:hAnsi="Times New Roman" w:eastAsia="宋体" w:cs="Times New Roman"/>
                <w:b/>
                <w:bCs/>
                <w:color w:val="auto"/>
                <w:lang w:val="en-US" w:eastAsia="zh-CN"/>
              </w:rPr>
              <w:t>水文地质条件</w:t>
            </w:r>
          </w:p>
          <w:p>
            <w:pPr>
              <w:pStyle w:val="57"/>
              <w:ind w:firstLine="48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拟建站址地貌单元较单一，地处山前冲洪积倾斜平原，地势开阔，地形整体由南向北倾斜，自然坡度约2.0~3.0%</w:t>
            </w:r>
            <w:r>
              <w:rPr>
                <w:rFonts w:hint="eastAsia" w:cs="Times New Roman"/>
                <w:color w:val="auto"/>
                <w:lang w:val="en-US" w:eastAsia="zh-CN"/>
              </w:rPr>
              <w:t>。</w:t>
            </w:r>
            <w:r>
              <w:rPr>
                <w:rFonts w:hint="eastAsia" w:cs="Times New Roman"/>
                <w:color w:val="auto"/>
                <w:sz w:val="24"/>
                <w:szCs w:val="24"/>
                <w:lang w:val="en-US" w:eastAsia="zh-CN"/>
              </w:rPr>
              <w:t>汇集站地理位置周边有道路连接，东北侧有国道（G312）、西侧有省道(S103)、南侧有省道（S301）经过，交通便利。</w:t>
            </w:r>
            <w:r>
              <w:rPr>
                <w:rFonts w:hint="default" w:ascii="Times New Roman" w:hAnsi="Times New Roman" w:eastAsia="宋体" w:cs="Times New Roman"/>
                <w:color w:val="auto"/>
                <w:sz w:val="24"/>
                <w:szCs w:val="24"/>
                <w:lang w:val="en-US" w:eastAsia="zh-CN"/>
              </w:rPr>
              <w:t>便于</w:t>
            </w:r>
            <w:r>
              <w:rPr>
                <w:rFonts w:hint="eastAsia" w:cs="Times New Roman"/>
                <w:color w:val="auto"/>
                <w:sz w:val="24"/>
                <w:szCs w:val="24"/>
                <w:lang w:val="en-US" w:eastAsia="zh-CN"/>
              </w:rPr>
              <w:t>材料、设备</w:t>
            </w:r>
            <w:r>
              <w:rPr>
                <w:rFonts w:hint="default" w:ascii="Times New Roman" w:hAnsi="Times New Roman" w:eastAsia="宋体" w:cs="Times New Roman"/>
                <w:color w:val="auto"/>
                <w:sz w:val="24"/>
                <w:szCs w:val="24"/>
                <w:lang w:val="en-US" w:eastAsia="zh-CN"/>
              </w:rPr>
              <w:t>的运输，设备可直接通过公路运输抵达现场</w:t>
            </w:r>
            <w:r>
              <w:rPr>
                <w:rFonts w:hint="default" w:ascii="Times New Roman" w:hAnsi="Times New Roman" w:eastAsia="宋体" w:cs="Times New Roman"/>
                <w:color w:val="auto"/>
                <w:lang w:val="en-US" w:eastAsia="zh-CN"/>
              </w:rPr>
              <w:t>。</w:t>
            </w:r>
          </w:p>
          <w:p>
            <w:pPr>
              <w:spacing w:line="360" w:lineRule="auto"/>
              <w:rPr>
                <w:rFonts w:hint="default" w:ascii="Times New Roman" w:hAnsi="Times New Roman" w:eastAsia="宋体" w:cs="Times New Roman"/>
                <w:b/>
                <w:bCs/>
                <w:color w:val="auto"/>
                <w:kern w:val="0"/>
                <w:sz w:val="24"/>
              </w:rPr>
            </w:pPr>
            <w:r>
              <w:rPr>
                <w:rFonts w:hint="eastAsia" w:ascii="Times New Roman" w:hAnsi="Times New Roman" w:eastAsia="宋体" w:cs="Times New Roman"/>
                <w:b/>
                <w:bCs/>
                <w:color w:val="auto"/>
                <w:kern w:val="0"/>
                <w:sz w:val="24"/>
                <w:lang w:val="en-US" w:eastAsia="zh-CN"/>
              </w:rPr>
              <w:t>2、</w:t>
            </w:r>
            <w:r>
              <w:rPr>
                <w:rFonts w:hint="default" w:ascii="Times New Roman" w:hAnsi="Times New Roman" w:eastAsia="宋体" w:cs="Times New Roman"/>
                <w:b/>
                <w:bCs/>
                <w:color w:val="auto"/>
                <w:kern w:val="0"/>
                <w:sz w:val="24"/>
              </w:rPr>
              <w:t>水、气、声、土壤环境质量现状</w:t>
            </w:r>
          </w:p>
          <w:p>
            <w:pPr>
              <w:spacing w:line="360" w:lineRule="auto"/>
              <w:ind w:firstLine="482" w:firstLineChars="200"/>
              <w:outlineLvl w:val="9"/>
              <w:rPr>
                <w:rFonts w:hint="default" w:ascii="Times New Roman" w:hAnsi="Times New Roman" w:eastAsia="宋体" w:cs="Times New Roman"/>
                <w:b/>
                <w:bCs/>
                <w:color w:val="auto"/>
                <w:sz w:val="24"/>
              </w:rPr>
            </w:pPr>
            <w:bookmarkStart w:id="10" w:name="_Toc27437"/>
            <w:bookmarkStart w:id="11" w:name="_Toc354572453"/>
            <w:bookmarkStart w:id="12" w:name="_Toc448762846"/>
            <w:bookmarkStart w:id="13" w:name="_Toc327458768"/>
            <w:bookmarkStart w:id="14" w:name="_Toc335315150"/>
            <w:r>
              <w:rPr>
                <w:rFonts w:hint="eastAsia" w:ascii="Times New Roman" w:hAnsi="Times New Roman" w:eastAsia="宋体" w:cs="Times New Roman"/>
                <w:b/>
                <w:bCs/>
                <w:color w:val="auto"/>
                <w:sz w:val="24"/>
                <w:lang w:val="en-US" w:eastAsia="zh-CN"/>
              </w:rPr>
              <w:t>2.1</w:t>
            </w:r>
            <w:r>
              <w:rPr>
                <w:rFonts w:hint="default" w:ascii="Times New Roman" w:hAnsi="Times New Roman" w:eastAsia="宋体" w:cs="Times New Roman"/>
                <w:b/>
                <w:bCs/>
                <w:color w:val="auto"/>
                <w:sz w:val="24"/>
              </w:rPr>
              <w:t>大气环境质量现状调查与评价</w:t>
            </w:r>
            <w:bookmarkEnd w:id="10"/>
          </w:p>
          <w:p>
            <w:pPr>
              <w:widowControl w:val="0"/>
              <w:spacing w:after="0" w:line="360" w:lineRule="auto"/>
              <w:ind w:firstLine="480" w:firstLineChars="20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（1）区域现状环境空气质量</w:t>
            </w:r>
          </w:p>
          <w:p>
            <w:pPr>
              <w:spacing w:line="360" w:lineRule="auto"/>
              <w:ind w:firstLine="480" w:firstLineChars="200"/>
              <w:rPr>
                <w:rFonts w:hint="default" w:ascii="Times New Roman" w:hAnsi="Times New Roman" w:eastAsia="宋体" w:cs="Times New Roman"/>
                <w:color w:val="000000"/>
                <w:sz w:val="24"/>
              </w:rPr>
            </w:pPr>
            <w:r>
              <w:rPr>
                <w:rFonts w:ascii="Times New Roman" w:hAnsi="Times New Roman" w:eastAsia="宋体" w:cs="Times New Roman"/>
                <w:color w:val="000000"/>
                <w:sz w:val="24"/>
              </w:rPr>
              <w:t>项目所在区域空气质量达标区除PM</w:t>
            </w:r>
            <w:r>
              <w:rPr>
                <w:rFonts w:ascii="Times New Roman" w:hAnsi="Times New Roman" w:eastAsia="宋体" w:cs="Times New Roman"/>
                <w:color w:val="000000"/>
                <w:sz w:val="24"/>
                <w:vertAlign w:val="subscript"/>
              </w:rPr>
              <w:t>10</w:t>
            </w:r>
            <w:r>
              <w:rPr>
                <w:rFonts w:ascii="Times New Roman" w:hAnsi="Times New Roman" w:eastAsia="宋体" w:cs="Times New Roman"/>
                <w:color w:val="000000"/>
                <w:sz w:val="24"/>
              </w:rPr>
              <w:t>、PM</w:t>
            </w:r>
            <w:r>
              <w:rPr>
                <w:rFonts w:ascii="Times New Roman" w:hAnsi="Times New Roman" w:eastAsia="宋体" w:cs="Times New Roman"/>
                <w:color w:val="000000"/>
                <w:sz w:val="24"/>
                <w:vertAlign w:val="subscript"/>
              </w:rPr>
              <w:t>2.5</w:t>
            </w:r>
            <w:r>
              <w:rPr>
                <w:rFonts w:ascii="Times New Roman" w:hAnsi="Times New Roman" w:eastAsia="宋体" w:cs="Times New Roman"/>
                <w:color w:val="000000"/>
                <w:sz w:val="24"/>
              </w:rPr>
              <w:t>外，其余各项污染物平均浓度均未超过《环境空气质量标准》（GB3095-2012）中二级标准限值。因此，本项目所在区域属于环境空气不达标区</w:t>
            </w:r>
            <w:r>
              <w:rPr>
                <w:rFonts w:hint="default" w:ascii="Times New Roman" w:hAnsi="Times New Roman" w:eastAsia="宋体" w:cs="Times New Roman"/>
                <w:color w:val="000000"/>
                <w:sz w:val="24"/>
              </w:rPr>
              <w:t>。</w:t>
            </w:r>
          </w:p>
          <w:p>
            <w:pPr>
              <w:spacing w:line="360" w:lineRule="auto"/>
              <w:ind w:firstLine="482" w:firstLineChars="200"/>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2.2</w:t>
            </w:r>
            <w:r>
              <w:rPr>
                <w:rFonts w:hint="default" w:ascii="Times New Roman" w:hAnsi="Times New Roman" w:eastAsia="宋体" w:cs="Times New Roman"/>
                <w:b/>
                <w:bCs/>
                <w:color w:val="auto"/>
                <w:sz w:val="24"/>
              </w:rPr>
              <w:t>地下水环境现状调查及分析</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按照《环境影响评价技术导则 地下水环境》（HJ 610-2016）附表A（地下水环境影响评价行业分类表），项目属于</w:t>
            </w:r>
            <w:r>
              <w:rPr>
                <w:rFonts w:hint="eastAsia" w:ascii="宋体" w:hAnsi="宋体" w:eastAsia="宋体" w:cs="宋体"/>
                <w:color w:val="auto"/>
                <w:sz w:val="24"/>
                <w:lang w:val="en-US" w:eastAsia="zh-CN"/>
              </w:rPr>
              <w:t>“</w:t>
            </w:r>
            <w:r>
              <w:rPr>
                <w:rFonts w:hint="default" w:ascii="Times New Roman" w:hAnsi="Times New Roman" w:eastAsia="宋体" w:cs="Times New Roman"/>
                <w:color w:val="auto"/>
                <w:sz w:val="24"/>
                <w:lang w:val="en-US" w:eastAsia="zh-CN"/>
              </w:rPr>
              <w:t>E电力34</w:t>
            </w:r>
            <w:r>
              <w:rPr>
                <w:rFonts w:hint="eastAsia" w:ascii="宋体" w:hAnsi="宋体" w:eastAsia="宋体" w:cs="宋体"/>
                <w:color w:val="auto"/>
                <w:sz w:val="24"/>
                <w:lang w:val="en-US" w:eastAsia="zh-CN"/>
              </w:rPr>
              <w:t>、其他能源发电”中“其他风力发电”，地</w:t>
            </w:r>
            <w:r>
              <w:rPr>
                <w:rFonts w:hint="default" w:ascii="Times New Roman" w:hAnsi="Times New Roman" w:eastAsia="宋体" w:cs="Times New Roman"/>
                <w:color w:val="auto"/>
                <w:sz w:val="24"/>
                <w:lang w:val="en-US" w:eastAsia="zh-CN"/>
              </w:rPr>
              <w:t>下水环境影响评价项目类别为IV类。根据导则，Ⅳ类建设项目不开展地下水环境影响评价。因此本项目不对地下水环境现状进行调查及分析。</w:t>
            </w:r>
          </w:p>
          <w:p>
            <w:pPr>
              <w:pStyle w:val="4"/>
              <w:spacing w:before="0" w:after="0" w:line="360" w:lineRule="auto"/>
              <w:ind w:firstLine="482" w:firstLineChars="200"/>
              <w:outlineLvl w:val="9"/>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2.3地表水环境现状调查及分析</w:t>
            </w:r>
          </w:p>
          <w:bookmarkEnd w:id="11"/>
          <w:bookmarkEnd w:id="12"/>
          <w:bookmarkEnd w:id="13"/>
          <w:bookmarkEnd w:id="14"/>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eastAsia="zh-CN"/>
              </w:rPr>
              <w:t>运营期生活污水经处理后</w:t>
            </w:r>
            <w:r>
              <w:rPr>
                <w:rFonts w:hint="eastAsia" w:cs="Times New Roman"/>
                <w:color w:val="auto"/>
                <w:sz w:val="24"/>
                <w:lang w:val="en-US" w:eastAsia="zh-CN"/>
              </w:rPr>
              <w:t>用于站区绿化</w:t>
            </w:r>
            <w:r>
              <w:rPr>
                <w:rFonts w:hint="default" w:ascii="Times New Roman" w:hAnsi="Times New Roman" w:eastAsia="宋体" w:cs="Times New Roman"/>
                <w:color w:val="auto"/>
                <w:sz w:val="24"/>
              </w:rPr>
              <w:t>，</w:t>
            </w:r>
            <w:r>
              <w:rPr>
                <w:rFonts w:hint="eastAsia" w:ascii="Times New Roman" w:hAnsi="Times New Roman" w:cs="Times New Roman"/>
                <w:color w:val="000000" w:themeColor="text1"/>
                <w:sz w:val="24"/>
                <w:lang w:eastAsia="zh-CN"/>
                <w14:textFill>
                  <w14:solidFill>
                    <w14:schemeClr w14:val="tx1"/>
                  </w14:solidFill>
                </w14:textFill>
              </w:rPr>
              <w:t>项目</w:t>
            </w:r>
            <w:r>
              <w:rPr>
                <w:rFonts w:hint="default" w:ascii="Times New Roman" w:hAnsi="Times New Roman" w:cs="Times New Roman"/>
                <w:color w:val="000000" w:themeColor="text1"/>
                <w:sz w:val="24"/>
                <w14:textFill>
                  <w14:solidFill>
                    <w14:schemeClr w14:val="tx1"/>
                  </w14:solidFill>
                </w14:textFill>
              </w:rPr>
              <w:t>不与当地地表水发生水利联系，</w:t>
            </w:r>
            <w:r>
              <w:rPr>
                <w:rFonts w:hint="default" w:ascii="Times New Roman" w:hAnsi="Times New Roman" w:eastAsia="宋体" w:cs="Times New Roman"/>
                <w:color w:val="auto"/>
                <w:sz w:val="24"/>
              </w:rPr>
              <w:t>根据《环境影响评价技术导则 地表水环境》（HJ2.3-2018）有关规定，本项目地表水评价等级为三级B，故在此不对地表水进行环境监测与评价</w:t>
            </w:r>
            <w:r>
              <w:rPr>
                <w:rFonts w:hint="default" w:ascii="Times New Roman" w:hAnsi="Times New Roman" w:eastAsia="宋体" w:cs="Times New Roman"/>
                <w:color w:val="auto"/>
                <w:sz w:val="24"/>
                <w:highlight w:val="none"/>
              </w:rPr>
              <w:t>。</w:t>
            </w:r>
          </w:p>
          <w:p>
            <w:pPr>
              <w:widowControl/>
              <w:spacing w:line="360" w:lineRule="auto"/>
              <w:ind w:firstLine="482"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color w:val="auto"/>
                <w:sz w:val="24"/>
                <w:highlight w:val="none"/>
              </w:rPr>
              <w:t>2.4声环境质量现状调查</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b w:val="0"/>
                <w:bCs w:val="0"/>
                <w:color w:val="000000"/>
                <w:sz w:val="24"/>
                <w:highlight w:val="none"/>
              </w:rPr>
              <w:t>本项目</w:t>
            </w:r>
            <w:r>
              <w:rPr>
                <w:rFonts w:hint="eastAsia" w:cs="Times New Roman"/>
                <w:b w:val="0"/>
                <w:bCs w:val="0"/>
                <w:color w:val="000000"/>
                <w:sz w:val="24"/>
                <w:highlight w:val="none"/>
                <w:lang w:eastAsia="zh-CN"/>
              </w:rPr>
              <w:t>各监测点</w:t>
            </w:r>
            <w:r>
              <w:rPr>
                <w:rFonts w:hint="eastAsia" w:ascii="Times New Roman" w:hAnsi="Times New Roman" w:eastAsia="宋体" w:cs="Times New Roman"/>
                <w:b w:val="0"/>
                <w:bCs w:val="0"/>
                <w:color w:val="000000"/>
                <w:sz w:val="24"/>
                <w:highlight w:val="none"/>
              </w:rPr>
              <w:t>噪声值均低于《声环境质量标准》</w:t>
            </w:r>
            <w:r>
              <w:rPr>
                <w:rFonts w:hint="eastAsia" w:ascii="Times New Roman" w:hAnsi="Times New Roman" w:eastAsia="宋体" w:cs="Times New Roman"/>
                <w:b w:val="0"/>
                <w:bCs w:val="0"/>
                <w:color w:val="000000"/>
                <w:sz w:val="24"/>
                <w:highlight w:val="none"/>
                <w:lang w:eastAsia="zh-CN"/>
              </w:rPr>
              <w:t>（</w:t>
            </w:r>
            <w:r>
              <w:rPr>
                <w:rFonts w:hint="eastAsia" w:ascii="Times New Roman" w:hAnsi="Times New Roman" w:eastAsia="宋体" w:cs="Times New Roman"/>
                <w:b w:val="0"/>
                <w:bCs w:val="0"/>
                <w:color w:val="000000"/>
                <w:sz w:val="24"/>
                <w:highlight w:val="none"/>
              </w:rPr>
              <w:t>GB3096-2008</w:t>
            </w:r>
            <w:r>
              <w:rPr>
                <w:rFonts w:hint="eastAsia" w:ascii="Times New Roman" w:hAnsi="Times New Roman" w:eastAsia="宋体" w:cs="Times New Roman"/>
                <w:b w:val="0"/>
                <w:bCs w:val="0"/>
                <w:color w:val="000000"/>
                <w:sz w:val="24"/>
                <w:highlight w:val="none"/>
                <w:lang w:eastAsia="zh-CN"/>
              </w:rPr>
              <w:t>）</w:t>
            </w:r>
            <w:r>
              <w:rPr>
                <w:rFonts w:hint="eastAsia" w:ascii="Times New Roman" w:hAnsi="Times New Roman" w:eastAsia="宋体" w:cs="Times New Roman"/>
                <w:b w:val="0"/>
                <w:bCs w:val="0"/>
                <w:color w:val="000000"/>
                <w:sz w:val="24"/>
                <w:highlight w:val="none"/>
              </w:rPr>
              <w:t>中</w:t>
            </w:r>
            <w:r>
              <w:rPr>
                <w:rFonts w:hint="eastAsia" w:cs="Times New Roman"/>
                <w:b w:val="0"/>
                <w:bCs w:val="0"/>
                <w:color w:val="000000"/>
                <w:sz w:val="24"/>
                <w:highlight w:val="none"/>
                <w:lang w:val="en-US" w:eastAsia="zh-CN"/>
              </w:rPr>
              <w:t>2</w:t>
            </w:r>
            <w:r>
              <w:rPr>
                <w:rFonts w:hint="eastAsia" w:ascii="Times New Roman" w:hAnsi="Times New Roman" w:eastAsia="宋体" w:cs="Times New Roman"/>
                <w:b w:val="0"/>
                <w:bCs w:val="0"/>
                <w:color w:val="000000"/>
                <w:sz w:val="24"/>
                <w:highlight w:val="none"/>
              </w:rPr>
              <w:t>类区标准，区域声环境质量良好，能达到环境质量标准的要求</w:t>
            </w:r>
            <w:r>
              <w:rPr>
                <w:rFonts w:hint="default" w:ascii="Times New Roman" w:hAnsi="Times New Roman" w:eastAsia="宋体" w:cs="Times New Roman"/>
                <w:color w:val="auto"/>
                <w:sz w:val="24"/>
                <w:highlight w:val="none"/>
                <w:lang w:val="en-US" w:eastAsia="zh-CN"/>
              </w:rPr>
              <w:t>。</w:t>
            </w:r>
          </w:p>
          <w:p>
            <w:pPr>
              <w:widowControl/>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2.</w:t>
            </w:r>
            <w:r>
              <w:rPr>
                <w:rFonts w:hint="eastAsia" w:ascii="Times New Roman" w:hAnsi="Times New Roman" w:eastAsia="宋体" w:cs="Times New Roman"/>
                <w:b/>
                <w:bCs/>
                <w:color w:val="auto"/>
                <w:sz w:val="24"/>
                <w:lang w:val="en-US" w:eastAsia="zh-CN"/>
              </w:rPr>
              <w:t>5</w:t>
            </w:r>
            <w:r>
              <w:rPr>
                <w:rFonts w:hint="default" w:ascii="Times New Roman" w:hAnsi="Times New Roman" w:eastAsia="宋体" w:cs="Times New Roman"/>
                <w:b/>
                <w:bCs/>
                <w:color w:val="auto"/>
                <w:sz w:val="24"/>
              </w:rPr>
              <w:t>土壤环境质量现状</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根据《环境影响评价技术导则 土壤环境（试行）》（HJ 964-2018）附录A，本项目属于</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电力热力燃气及水生产和供应业</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中“其他”</w:t>
            </w:r>
            <w:r>
              <w:rPr>
                <w:rFonts w:hint="default" w:ascii="Times New Roman" w:hAnsi="Times New Roman" w:eastAsia="宋体" w:cs="Times New Roman"/>
                <w:color w:val="auto"/>
                <w:sz w:val="24"/>
              </w:rPr>
              <w:t>，土壤环境影响评价项目类别为Ⅳ类</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可不开展土壤环境影响评价。</w:t>
            </w:r>
          </w:p>
          <w:p>
            <w:pPr>
              <w:widowControl/>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2.6电磁环境质量现状调查与评价</w:t>
            </w:r>
          </w:p>
          <w:p>
            <w:pPr>
              <w:adjustRightInd w:val="0"/>
              <w:snapToGrid w:val="0"/>
              <w:spacing w:line="360" w:lineRule="auto"/>
              <w:ind w:firstLine="480" w:firstLineChars="200"/>
              <w:rPr>
                <w:rFonts w:hint="default"/>
                <w:lang w:val="en-US" w:eastAsia="zh-CN"/>
              </w:rPr>
            </w:pPr>
            <w:r>
              <w:rPr>
                <w:rFonts w:hint="default" w:ascii="Times New Roman" w:hAnsi="Times New Roman" w:eastAsia="宋体" w:cs="Times New Roman"/>
                <w:color w:val="auto"/>
                <w:sz w:val="24"/>
              </w:rPr>
              <w:t>由</w:t>
            </w:r>
            <w:r>
              <w:rPr>
                <w:rFonts w:hint="eastAsia" w:ascii="Times New Roman" w:hAnsi="Times New Roman" w:eastAsia="宋体" w:cs="Times New Roman"/>
                <w:color w:val="auto"/>
                <w:sz w:val="24"/>
                <w:lang w:eastAsia="zh-CN"/>
              </w:rPr>
              <w:t>监测结果</w:t>
            </w:r>
            <w:r>
              <w:rPr>
                <w:rFonts w:hint="default" w:ascii="Times New Roman" w:hAnsi="Times New Roman" w:eastAsia="宋体" w:cs="Times New Roman"/>
                <w:color w:val="auto"/>
                <w:sz w:val="24"/>
              </w:rPr>
              <w:t>可知，</w:t>
            </w:r>
            <w:r>
              <w:rPr>
                <w:rFonts w:hint="eastAsia" w:ascii="Times New Roman" w:hAnsi="Times New Roman" w:eastAsia="宋体" w:cs="Times New Roman"/>
                <w:color w:val="auto"/>
                <w:sz w:val="24"/>
                <w:lang w:val="en-US" w:eastAsia="zh-CN"/>
              </w:rPr>
              <w:t>各</w:t>
            </w:r>
            <w:r>
              <w:rPr>
                <w:rFonts w:hint="default" w:ascii="Times New Roman" w:hAnsi="Times New Roman" w:eastAsia="宋体" w:cs="Times New Roman"/>
                <w:color w:val="auto"/>
                <w:sz w:val="24"/>
              </w:rPr>
              <w:t>监测点工频电场强度，工频磁感应强度均满足《电磁环境控制限值》（GB8702-2014）中要求电场场强低于4</w:t>
            </w:r>
            <w:r>
              <w:rPr>
                <w:rFonts w:hint="eastAsia" w:ascii="Times New Roman" w:hAnsi="Times New Roman" w:eastAsia="宋体" w:cs="Times New Roman"/>
                <w:color w:val="auto"/>
                <w:sz w:val="24"/>
                <w:lang w:val="en-US" w:eastAsia="zh-CN"/>
              </w:rPr>
              <w:t>k</w:t>
            </w:r>
            <w:r>
              <w:rPr>
                <w:rFonts w:hint="default" w:ascii="Times New Roman" w:hAnsi="Times New Roman" w:eastAsia="宋体" w:cs="Times New Roman"/>
                <w:color w:val="auto"/>
                <w:sz w:val="24"/>
              </w:rPr>
              <w:t>V/m的控制限值；磁感应强度低于100μT</w:t>
            </w:r>
            <w:r>
              <w:rPr>
                <w:rFonts w:hint="eastAsia" w:ascii="Times New Roman" w:hAnsi="Times New Roman" w:eastAsia="宋体" w:cs="Times New Roman"/>
                <w:color w:val="auto"/>
                <w:sz w:val="24"/>
              </w:rPr>
              <w:t>(架空输电线路线下的耕地、园地、牧草地、畜禽饲养地、养殖水面、道路等场所，其频率50Hz的电场强度≤10kV/m的控制限值</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，区域电磁环境质量现状良好</w:t>
            </w:r>
            <w:r>
              <w:rPr>
                <w:rFonts w:hint="eastAsia" w:ascii="Times New Roman" w:hAnsi="Times New Roman" w:eastAsia="宋体" w:cs="Times New Roman"/>
                <w:color w:val="auto"/>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989"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bCs/>
                <w:color w:val="auto"/>
                <w:sz w:val="24"/>
              </w:rPr>
              <w:t>与项目有关的原有环境污染和生态破坏问题</w:t>
            </w:r>
          </w:p>
        </w:tc>
        <w:tc>
          <w:tcPr>
            <w:tcW w:w="8168" w:type="dxa"/>
            <w:noWrap w:val="0"/>
            <w:vAlign w:val="center"/>
          </w:tcPr>
          <w:p>
            <w:pPr>
              <w:spacing w:line="360" w:lineRule="auto"/>
              <w:ind w:firstLine="480" w:firstLineChars="200"/>
              <w:outlineLvl w:val="9"/>
              <w:rPr>
                <w:rFonts w:hint="eastAsia" w:ascii="Times New Roman" w:hAnsi="Times New Roman" w:eastAsia="宋体" w:cs="Times New Roman"/>
                <w:color w:val="auto"/>
                <w:kern w:val="0"/>
                <w:sz w:val="24"/>
                <w:lang w:eastAsia="zh-CN"/>
              </w:rPr>
            </w:pPr>
            <w:bookmarkStart w:id="15" w:name="_Toc20789"/>
            <w:r>
              <w:rPr>
                <w:rFonts w:hint="default" w:ascii="Times New Roman" w:hAnsi="Times New Roman" w:eastAsia="宋体" w:cs="Times New Roman"/>
                <w:color w:val="auto"/>
                <w:sz w:val="24"/>
              </w:rPr>
              <w:t>本项目为新建项目，因此不存在与本项目有关的原有污染及主要环境问题</w:t>
            </w:r>
            <w:bookmarkEnd w:id="15"/>
            <w:r>
              <w:rPr>
                <w:rFonts w:hint="eastAsia" w:ascii="Times New Roman" w:hAnsi="Times New Roman" w:eastAsia="宋体" w:cs="Times New Roman"/>
                <w:color w:val="auto"/>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生态环境保护目标</w:t>
            </w:r>
          </w:p>
        </w:tc>
        <w:tc>
          <w:tcPr>
            <w:tcW w:w="8168" w:type="dxa"/>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default" w:ascii="Times New Roman" w:hAnsi="Times New Roman" w:cs="Times New Roman"/>
                <w:b/>
                <w:bCs/>
                <w:color w:val="000000" w:themeColor="text1"/>
                <w:spacing w:val="0"/>
                <w:sz w:val="24"/>
                <w14:textFill>
                  <w14:solidFill>
                    <w14:schemeClr w14:val="tx1"/>
                  </w14:solidFill>
                </w14:textFill>
              </w:rPr>
            </w:pPr>
            <w:r>
              <w:rPr>
                <w:rFonts w:hint="default" w:ascii="Times New Roman" w:hAnsi="Times New Roman" w:cs="Times New Roman"/>
                <w:b/>
                <w:bCs/>
                <w:color w:val="000000" w:themeColor="text1"/>
                <w:spacing w:val="0"/>
                <w:sz w:val="24"/>
                <w14:textFill>
                  <w14:solidFill>
                    <w14:schemeClr w14:val="tx1"/>
                  </w14:solidFill>
                </w14:textFill>
              </w:rPr>
              <w:t>1</w:t>
            </w:r>
            <w:r>
              <w:rPr>
                <w:rFonts w:hint="default" w:ascii="Times New Roman" w:hAnsi="Times New Roman" w:cs="Times New Roman"/>
                <w:b/>
                <w:bCs/>
                <w:color w:val="000000" w:themeColor="text1"/>
                <w:spacing w:val="0"/>
                <w:sz w:val="24"/>
                <w:lang w:val="en-US" w:eastAsia="zh-CN"/>
                <w14:textFill>
                  <w14:solidFill>
                    <w14:schemeClr w14:val="tx1"/>
                  </w14:solidFill>
                </w14:textFill>
              </w:rPr>
              <w:t>.</w:t>
            </w:r>
            <w:r>
              <w:rPr>
                <w:rFonts w:hint="default" w:ascii="Times New Roman" w:hAnsi="Times New Roman" w:cs="Times New Roman"/>
                <w:b/>
                <w:bCs/>
                <w:color w:val="000000" w:themeColor="text1"/>
                <w:spacing w:val="0"/>
                <w:sz w:val="24"/>
                <w14:textFill>
                  <w14:solidFill>
                    <w14:schemeClr w14:val="tx1"/>
                  </w14:solidFill>
                </w14:textFill>
              </w:rPr>
              <w:t>生态</w:t>
            </w:r>
            <w:r>
              <w:rPr>
                <w:rFonts w:hint="default" w:ascii="Times New Roman" w:hAnsi="Times New Roman" w:cs="Times New Roman"/>
                <w:b/>
                <w:bCs/>
                <w:color w:val="000000" w:themeColor="text1"/>
                <w:spacing w:val="0"/>
                <w:sz w:val="24"/>
                <w:lang w:val="en-US" w:eastAsia="zh-CN"/>
                <w14:textFill>
                  <w14:solidFill>
                    <w14:schemeClr w14:val="tx1"/>
                  </w14:solidFill>
                </w14:textFill>
              </w:rPr>
              <w:t>环境</w:t>
            </w:r>
            <w:r>
              <w:rPr>
                <w:rFonts w:hint="default" w:ascii="Times New Roman" w:hAnsi="Times New Roman" w:cs="Times New Roman"/>
                <w:b/>
                <w:bCs/>
                <w:color w:val="000000" w:themeColor="text1"/>
                <w:spacing w:val="0"/>
                <w:sz w:val="24"/>
                <w14:textFill>
                  <w14:solidFill>
                    <w14:schemeClr w14:val="tx1"/>
                  </w14:solidFill>
                </w14:textFill>
              </w:rPr>
              <w:t>保护目标</w:t>
            </w:r>
          </w:p>
          <w:p>
            <w:pPr>
              <w:autoSpaceDE w:val="0"/>
              <w:autoSpaceDN w:val="0"/>
              <w:adjustRightInd w:val="0"/>
              <w:snapToGrid w:val="0"/>
              <w:spacing w:line="360" w:lineRule="auto"/>
              <w:ind w:firstLine="480" w:firstLineChars="200"/>
              <w:rPr>
                <w:rFonts w:hint="eastAsia" w:ascii="宋体" w:hAnsi="宋体"/>
                <w:color w:val="auto"/>
                <w:sz w:val="24"/>
                <w:lang w:val="zh-CN"/>
              </w:rPr>
            </w:pPr>
            <w:r>
              <w:rPr>
                <w:rFonts w:hint="default" w:ascii="Times New Roman" w:hAnsi="Times New Roman" w:cs="Times New Roman"/>
                <w:bCs/>
                <w:color w:val="000000" w:themeColor="text1"/>
                <w:spacing w:val="0"/>
                <w:kern w:val="0"/>
                <w:sz w:val="24"/>
                <w14:textFill>
                  <w14:solidFill>
                    <w14:schemeClr w14:val="tx1"/>
                  </w14:solidFill>
                </w14:textFill>
              </w:rPr>
              <w:t>根据调查，</w:t>
            </w:r>
            <w:r>
              <w:rPr>
                <w:rFonts w:hint="default" w:ascii="Times New Roman" w:hAnsi="Times New Roman" w:cs="Times New Roman"/>
                <w:bCs/>
                <w:color w:val="000000" w:themeColor="text1"/>
                <w:spacing w:val="0"/>
                <w:kern w:val="0"/>
                <w:sz w:val="24"/>
                <w:lang w:eastAsia="zh-CN"/>
                <w14:textFill>
                  <w14:solidFill>
                    <w14:schemeClr w14:val="tx1"/>
                  </w14:solidFill>
                </w14:textFill>
              </w:rPr>
              <w:t>本</w:t>
            </w:r>
            <w:r>
              <w:rPr>
                <w:rFonts w:hint="eastAsia" w:cs="Times New Roman"/>
                <w:bCs/>
                <w:color w:val="000000" w:themeColor="text1"/>
                <w:spacing w:val="0"/>
                <w:kern w:val="0"/>
                <w:sz w:val="24"/>
                <w:lang w:val="en-US" w:eastAsia="zh-CN"/>
                <w14:textFill>
                  <w14:solidFill>
                    <w14:schemeClr w14:val="tx1"/>
                  </w14:solidFill>
                </w14:textFill>
              </w:rPr>
              <w:t>项目汇集站围墙</w:t>
            </w:r>
            <w:r>
              <w:rPr>
                <w:rFonts w:hint="eastAsia" w:ascii="Times New Roman" w:hAnsi="Times New Roman" w:cs="Times New Roman"/>
                <w:bCs/>
                <w:color w:val="000000" w:themeColor="text1"/>
                <w:spacing w:val="0"/>
                <w:kern w:val="0"/>
                <w:sz w:val="24"/>
                <w:lang w:val="en-US" w:eastAsia="zh-CN"/>
                <w14:textFill>
                  <w14:solidFill>
                    <w14:schemeClr w14:val="tx1"/>
                  </w14:solidFill>
                </w14:textFill>
              </w:rPr>
              <w:t>外500m范围</w:t>
            </w:r>
            <w:r>
              <w:rPr>
                <w:rFonts w:hint="eastAsia" w:cs="Times New Roman"/>
                <w:bCs/>
                <w:color w:val="000000" w:themeColor="text1"/>
                <w:spacing w:val="0"/>
                <w:kern w:val="0"/>
                <w:sz w:val="24"/>
                <w:lang w:val="en-US" w:eastAsia="zh-CN"/>
                <w14:textFill>
                  <w14:solidFill>
                    <w14:schemeClr w14:val="tx1"/>
                  </w14:solidFill>
                </w14:textFill>
              </w:rPr>
              <w:t>内无生态保护目标</w:t>
            </w:r>
            <w:r>
              <w:rPr>
                <w:rFonts w:hint="eastAsia" w:ascii="Times New Roman" w:hAnsi="Times New Roman" w:cs="Times New Roman"/>
                <w:bCs/>
                <w:color w:val="000000" w:themeColor="text1"/>
                <w:spacing w:val="0"/>
                <w:kern w:val="0"/>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cs="Times New Roman"/>
                <w:color w:val="000000" w:themeColor="text1"/>
                <w:spacing w:val="0"/>
                <w:sz w:val="24"/>
                <w14:textFill>
                  <w14:solidFill>
                    <w14:schemeClr w14:val="tx1"/>
                  </w14:solidFill>
                </w14:textFill>
              </w:rPr>
            </w:pPr>
            <w:r>
              <w:rPr>
                <w:rFonts w:hint="default" w:ascii="Times New Roman" w:hAnsi="Times New Roman" w:cs="Times New Roman"/>
                <w:b/>
                <w:color w:val="000000" w:themeColor="text1"/>
                <w:spacing w:val="0"/>
                <w:sz w:val="24"/>
                <w14:textFill>
                  <w14:solidFill>
                    <w14:schemeClr w14:val="tx1"/>
                  </w14:solidFill>
                </w14:textFill>
              </w:rPr>
              <w:t>2</w:t>
            </w:r>
            <w:r>
              <w:rPr>
                <w:rFonts w:hint="default" w:ascii="Times New Roman" w:hAnsi="Times New Roman" w:cs="Times New Roman"/>
                <w:b/>
                <w:color w:val="000000" w:themeColor="text1"/>
                <w:spacing w:val="0"/>
                <w:sz w:val="24"/>
                <w:lang w:val="en-US" w:eastAsia="zh-CN"/>
                <w14:textFill>
                  <w14:solidFill>
                    <w14:schemeClr w14:val="tx1"/>
                  </w14:solidFill>
                </w14:textFill>
              </w:rPr>
              <w:t>.</w:t>
            </w:r>
            <w:r>
              <w:rPr>
                <w:rFonts w:hint="default" w:ascii="Times New Roman" w:hAnsi="Times New Roman" w:cs="Times New Roman"/>
                <w:b/>
                <w:color w:val="000000" w:themeColor="text1"/>
                <w:spacing w:val="0"/>
                <w:sz w:val="24"/>
                <w14:textFill>
                  <w14:solidFill>
                    <w14:schemeClr w14:val="tx1"/>
                  </w14:solidFill>
                </w14:textFill>
              </w:rPr>
              <w:t>电磁环境保护目标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000000" w:themeColor="text1"/>
                <w:spacing w:val="0"/>
                <w:sz w:val="24"/>
                <w:lang w:val="zh-CN"/>
                <w14:textFill>
                  <w14:solidFill>
                    <w14:schemeClr w14:val="tx1"/>
                  </w14:solidFill>
                </w14:textFill>
              </w:rPr>
            </w:pPr>
            <w:r>
              <w:rPr>
                <w:rFonts w:hint="default" w:ascii="Times New Roman" w:hAnsi="Times New Roman" w:cs="Times New Roman"/>
                <w:color w:val="000000" w:themeColor="text1"/>
                <w:spacing w:val="0"/>
                <w:sz w:val="24"/>
                <w14:textFill>
                  <w14:solidFill>
                    <w14:schemeClr w14:val="tx1"/>
                  </w14:solidFill>
                </w14:textFill>
              </w:rPr>
              <w:t>根据现场勘查，</w:t>
            </w:r>
            <w:r>
              <w:rPr>
                <w:rFonts w:hint="default" w:ascii="Times New Roman" w:hAnsi="Times New Roman" w:cs="Times New Roman"/>
                <w:color w:val="000000" w:themeColor="text1"/>
                <w:spacing w:val="0"/>
                <w:sz w:val="24"/>
                <w:lang w:eastAsia="zh-CN"/>
                <w14:textFill>
                  <w14:solidFill>
                    <w14:schemeClr w14:val="tx1"/>
                  </w14:solidFill>
                </w14:textFill>
              </w:rPr>
              <w:t>本工程</w:t>
            </w:r>
            <w:r>
              <w:rPr>
                <w:rFonts w:hint="eastAsia" w:cs="Times New Roman"/>
                <w:color w:val="000000" w:themeColor="text1"/>
                <w:spacing w:val="0"/>
                <w:sz w:val="24"/>
                <w:lang w:eastAsia="zh-CN"/>
                <w14:textFill>
                  <w14:solidFill>
                    <w14:schemeClr w14:val="tx1"/>
                  </w14:solidFill>
                </w14:textFill>
              </w:rPr>
              <w:t>汇集站</w:t>
            </w:r>
            <w:r>
              <w:rPr>
                <w:rFonts w:hint="default" w:ascii="Times New Roman" w:hAnsi="Times New Roman" w:cs="Times New Roman"/>
                <w:color w:val="000000" w:themeColor="text1"/>
                <w:spacing w:val="0"/>
                <w:sz w:val="24"/>
                <w14:textFill>
                  <w14:solidFill>
                    <w14:schemeClr w14:val="tx1"/>
                  </w14:solidFill>
                </w14:textFill>
              </w:rPr>
              <w:t>评价范围内无电磁环境保护目标</w:t>
            </w:r>
            <w:r>
              <w:rPr>
                <w:rFonts w:hint="default" w:ascii="Times New Roman" w:hAnsi="Times New Roman" w:cs="Times New Roman"/>
                <w:color w:val="000000" w:themeColor="text1"/>
                <w:spacing w:val="0"/>
                <w:sz w:val="24"/>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cs="Times New Roman"/>
                <w:b/>
                <w:color w:val="000000" w:themeColor="text1"/>
                <w:spacing w:val="0"/>
                <w:sz w:val="24"/>
                <w:lang w:val="en-US" w:eastAsia="zh-CN"/>
                <w14:textFill>
                  <w14:solidFill>
                    <w14:schemeClr w14:val="tx1"/>
                  </w14:solidFill>
                </w14:textFill>
              </w:rPr>
            </w:pPr>
            <w:r>
              <w:rPr>
                <w:rFonts w:hint="eastAsia" w:ascii="Times New Roman" w:hAnsi="Times New Roman" w:cs="Times New Roman"/>
                <w:b/>
                <w:color w:val="000000" w:themeColor="text1"/>
                <w:spacing w:val="0"/>
                <w:sz w:val="24"/>
                <w:lang w:val="en-US" w:eastAsia="zh-CN"/>
                <w14:textFill>
                  <w14:solidFill>
                    <w14:schemeClr w14:val="tx1"/>
                  </w14:solidFill>
                </w14:textFill>
              </w:rPr>
              <w:t>3.大气环境保护目标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cs="Times New Roman"/>
                <w:b w:val="0"/>
                <w:bCs/>
                <w:color w:val="000000" w:themeColor="text1"/>
                <w:spacing w:val="0"/>
                <w:sz w:val="24"/>
                <w:lang w:val="en-US" w:eastAsia="zh-CN"/>
                <w14:textFill>
                  <w14:solidFill>
                    <w14:schemeClr w14:val="tx1"/>
                  </w14:solidFill>
                </w14:textFill>
              </w:rPr>
            </w:pPr>
            <w:r>
              <w:rPr>
                <w:rFonts w:hint="eastAsia" w:ascii="Times New Roman" w:hAnsi="Times New Roman" w:cs="Times New Roman"/>
                <w:b w:val="0"/>
                <w:bCs/>
                <w:color w:val="000000" w:themeColor="text1"/>
                <w:spacing w:val="0"/>
                <w:sz w:val="24"/>
                <w:lang w:val="en-US" w:eastAsia="zh-CN"/>
                <w14:textFill>
                  <w14:solidFill>
                    <w14:schemeClr w14:val="tx1"/>
                  </w14:solidFill>
                </w14:textFill>
              </w:rPr>
              <w:t>根据现场调查，本项目占地范围内无大气环境保护目标。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宋体" w:cs="Times New Roman"/>
                <w:b/>
                <w:color w:val="000000" w:themeColor="text1"/>
                <w:spacing w:val="0"/>
                <w:sz w:val="24"/>
                <w:lang w:val="en-US" w:eastAsia="zh-CN"/>
                <w14:textFill>
                  <w14:solidFill>
                    <w14:schemeClr w14:val="tx1"/>
                  </w14:solidFill>
                </w14:textFill>
              </w:rPr>
            </w:pPr>
            <w:r>
              <w:rPr>
                <w:rFonts w:hint="eastAsia" w:ascii="Times New Roman" w:hAnsi="Times New Roman" w:cs="Times New Roman"/>
                <w:b/>
                <w:color w:val="000000" w:themeColor="text1"/>
                <w:spacing w:val="0"/>
                <w:sz w:val="24"/>
                <w:lang w:val="en-US" w:eastAsia="zh-CN"/>
                <w14:textFill>
                  <w14:solidFill>
                    <w14:schemeClr w14:val="tx1"/>
                  </w14:solidFill>
                </w14:textFill>
              </w:rPr>
              <w:t>4.水环境保护目标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cs="Times New Roman"/>
                <w:b w:val="0"/>
                <w:bCs/>
                <w:color w:val="000000" w:themeColor="text1"/>
                <w:spacing w:val="0"/>
                <w:sz w:val="24"/>
                <w:lang w:eastAsia="zh-CN"/>
                <w14:textFill>
                  <w14:solidFill>
                    <w14:schemeClr w14:val="tx1"/>
                  </w14:solidFill>
                </w14:textFill>
              </w:rPr>
            </w:pPr>
            <w:r>
              <w:rPr>
                <w:rFonts w:hint="eastAsia" w:ascii="Times New Roman" w:hAnsi="Times New Roman" w:cs="Times New Roman"/>
                <w:b w:val="0"/>
                <w:bCs/>
                <w:color w:val="000000" w:themeColor="text1"/>
                <w:spacing w:val="0"/>
                <w:sz w:val="24"/>
                <w:lang w:eastAsia="zh-CN"/>
                <w14:textFill>
                  <w14:solidFill>
                    <w14:schemeClr w14:val="tx1"/>
                  </w14:solidFill>
                </w14:textFill>
              </w:rPr>
              <w:t>根据现场调查，本项目占地范围内无地下水环境保护目标。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cs="Times New Roman"/>
                <w:b w:val="0"/>
                <w:bCs/>
                <w:color w:val="000000" w:themeColor="text1"/>
                <w:spacing w:val="0"/>
                <w:sz w:val="24"/>
                <w:lang w:val="en-US" w:eastAsia="zh-CN"/>
                <w14:textFill>
                  <w14:solidFill>
                    <w14:schemeClr w14:val="tx1"/>
                  </w14:solidFill>
                </w14:textFill>
              </w:rPr>
            </w:pPr>
            <w:r>
              <w:rPr>
                <w:rFonts w:hint="eastAsia" w:ascii="Times New Roman" w:hAnsi="Times New Roman" w:cs="Times New Roman"/>
                <w:b w:val="0"/>
                <w:bCs/>
                <w:color w:val="000000" w:themeColor="text1"/>
                <w:spacing w:val="0"/>
                <w:sz w:val="24"/>
                <w:lang w:eastAsia="zh-CN"/>
                <w14:textFill>
                  <w14:solidFill>
                    <w14:schemeClr w14:val="tx1"/>
                  </w14:solidFill>
                </w14:textFill>
              </w:rPr>
              <w:t>根据现场调查，本项目占地范围内无地表水环境保护目标。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cs="Times New Roman"/>
                <w:color w:val="000000" w:themeColor="text1"/>
                <w:spacing w:val="0"/>
                <w:sz w:val="24"/>
                <w14:textFill>
                  <w14:solidFill>
                    <w14:schemeClr w14:val="tx1"/>
                  </w14:solidFill>
                </w14:textFill>
              </w:rPr>
            </w:pPr>
            <w:r>
              <w:rPr>
                <w:rFonts w:hint="eastAsia" w:ascii="Times New Roman" w:hAnsi="Times New Roman" w:cs="Times New Roman"/>
                <w:b/>
                <w:color w:val="000000" w:themeColor="text1"/>
                <w:spacing w:val="0"/>
                <w:sz w:val="24"/>
                <w:lang w:val="en-US" w:eastAsia="zh-CN"/>
                <w14:textFill>
                  <w14:solidFill>
                    <w14:schemeClr w14:val="tx1"/>
                  </w14:solidFill>
                </w14:textFill>
              </w:rPr>
              <w:t>5</w:t>
            </w:r>
            <w:r>
              <w:rPr>
                <w:rFonts w:hint="default" w:ascii="Times New Roman" w:hAnsi="Times New Roman" w:cs="Times New Roman"/>
                <w:b/>
                <w:color w:val="000000" w:themeColor="text1"/>
                <w:spacing w:val="0"/>
                <w:sz w:val="24"/>
                <w:lang w:val="en-US" w:eastAsia="zh-CN"/>
                <w14:textFill>
                  <w14:solidFill>
                    <w14:schemeClr w14:val="tx1"/>
                  </w14:solidFill>
                </w14:textFill>
              </w:rPr>
              <w:t>.</w:t>
            </w:r>
            <w:r>
              <w:rPr>
                <w:rFonts w:hint="default" w:ascii="Times New Roman" w:hAnsi="Times New Roman" w:cs="Times New Roman"/>
                <w:b/>
                <w:color w:val="000000" w:themeColor="text1"/>
                <w:spacing w:val="0"/>
                <w:sz w:val="24"/>
                <w14:textFill>
                  <w14:solidFill>
                    <w14:schemeClr w14:val="tx1"/>
                  </w14:solidFill>
                </w14:textFill>
              </w:rPr>
              <w:t>声环境保护目标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根据现场勘查，</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本</w:t>
            </w:r>
            <w:r>
              <w:rPr>
                <w:rFonts w:hint="eastAsia" w:cs="Times New Roman"/>
                <w:color w:val="000000" w:themeColor="text1"/>
                <w:spacing w:val="0"/>
                <w:sz w:val="24"/>
                <w:szCs w:val="24"/>
                <w:highlight w:val="none"/>
                <w:lang w:val="en-US" w:eastAsia="zh-CN"/>
                <w14:textFill>
                  <w14:solidFill>
                    <w14:schemeClr w14:val="tx1"/>
                  </w14:solidFill>
                </w14:textFill>
              </w:rPr>
              <w:t>项目厂界50m</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范围内</w:t>
            </w:r>
            <w:r>
              <w:rPr>
                <w:rFonts w:hint="default" w:ascii="Times New Roman" w:hAnsi="Times New Roman" w:cs="Times New Roman"/>
                <w:color w:val="000000" w:themeColor="text1"/>
                <w:spacing w:val="0"/>
                <w:sz w:val="24"/>
                <w:szCs w:val="24"/>
                <w:highlight w:val="none"/>
                <w:lang w:eastAsia="zh-CN"/>
                <w14:textFill>
                  <w14:solidFill>
                    <w14:schemeClr w14:val="tx1"/>
                  </w14:solidFill>
                </w14:textFill>
              </w:rPr>
              <w:t>无</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声环境</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保护</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目标</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s="Times New Roman"/>
                <w:b/>
                <w:color w:val="000000" w:themeColor="text1"/>
                <w:spacing w:val="0"/>
                <w:sz w:val="24"/>
                <w:lang w:val="en-US" w:eastAsia="zh-CN"/>
                <w14:textFill>
                  <w14:solidFill>
                    <w14:schemeClr w14:val="tx1"/>
                  </w14:solidFill>
                </w14:textFill>
              </w:rPr>
            </w:pPr>
            <w:r>
              <w:rPr>
                <w:rFonts w:hint="eastAsia" w:cs="Times New Roman"/>
                <w:b/>
                <w:color w:val="000000" w:themeColor="text1"/>
                <w:spacing w:val="0"/>
                <w:sz w:val="24"/>
                <w:lang w:val="en-US" w:eastAsia="zh-CN"/>
                <w14:textFill>
                  <w14:solidFill>
                    <w14:schemeClr w14:val="tx1"/>
                  </w14:solidFill>
                </w14:textFill>
              </w:rPr>
              <w:t>6.土壤环境保护目标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s="Times New Roman"/>
                <w:b w:val="0"/>
                <w:bCs/>
                <w:color w:val="000000" w:themeColor="text1"/>
                <w:spacing w:val="0"/>
                <w:sz w:val="24"/>
                <w:lang w:val="en-US" w:eastAsia="zh-CN"/>
                <w14:textFill>
                  <w14:solidFill>
                    <w14:schemeClr w14:val="tx1"/>
                  </w14:solidFill>
                </w14:textFill>
              </w:rPr>
            </w:pPr>
            <w:r>
              <w:rPr>
                <w:rFonts w:hint="eastAsia" w:cs="Times New Roman"/>
                <w:b w:val="0"/>
                <w:bCs/>
                <w:color w:val="000000" w:themeColor="text1"/>
                <w:spacing w:val="0"/>
                <w:sz w:val="24"/>
                <w:lang w:val="en-US" w:eastAsia="zh-CN"/>
                <w14:textFill>
                  <w14:solidFill>
                    <w14:schemeClr w14:val="tx1"/>
                  </w14:solidFill>
                </w14:textFill>
              </w:rPr>
              <w:t>根据现场调查，本项目周边无土壤环境保护目标分布。</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cs="Times New Roman"/>
                <w:color w:val="000000" w:themeColor="text1"/>
                <w:spacing w:val="0"/>
                <w:sz w:val="24"/>
                <w14:textFill>
                  <w14:solidFill>
                    <w14:schemeClr w14:val="tx1"/>
                  </w14:solidFill>
                </w14:textFill>
              </w:rPr>
            </w:pPr>
            <w:r>
              <w:rPr>
                <w:rFonts w:hint="eastAsia" w:cs="Times New Roman"/>
                <w:b/>
                <w:color w:val="000000" w:themeColor="text1"/>
                <w:spacing w:val="0"/>
                <w:sz w:val="24"/>
                <w:lang w:val="en-US" w:eastAsia="zh-CN"/>
                <w14:textFill>
                  <w14:solidFill>
                    <w14:schemeClr w14:val="tx1"/>
                  </w14:solidFill>
                </w14:textFill>
              </w:rPr>
              <w:t>7</w:t>
            </w:r>
            <w:r>
              <w:rPr>
                <w:rFonts w:hint="default" w:ascii="Times New Roman" w:hAnsi="Times New Roman" w:cs="Times New Roman"/>
                <w:b/>
                <w:color w:val="000000" w:themeColor="text1"/>
                <w:spacing w:val="0"/>
                <w:sz w:val="24"/>
                <w:lang w:val="en-US" w:eastAsia="zh-CN"/>
                <w14:textFill>
                  <w14:solidFill>
                    <w14:schemeClr w14:val="tx1"/>
                  </w14:solidFill>
                </w14:textFill>
              </w:rPr>
              <w:t>.</w:t>
            </w:r>
            <w:r>
              <w:rPr>
                <w:rFonts w:hint="eastAsia" w:cs="Times New Roman"/>
                <w:b/>
                <w:color w:val="000000" w:themeColor="text1"/>
                <w:spacing w:val="0"/>
                <w:sz w:val="24"/>
                <w:lang w:val="en-US" w:eastAsia="zh-CN"/>
                <w14:textFill>
                  <w14:solidFill>
                    <w14:schemeClr w14:val="tx1"/>
                  </w14:solidFill>
                </w14:textFill>
              </w:rPr>
              <w:t>环境</w:t>
            </w:r>
            <w:r>
              <w:rPr>
                <w:rFonts w:hint="eastAsia" w:cs="Times New Roman"/>
                <w:b/>
                <w:color w:val="000000" w:themeColor="text1"/>
                <w:spacing w:val="0"/>
                <w:sz w:val="24"/>
                <w:lang w:eastAsia="zh-CN"/>
                <w14:textFill>
                  <w14:solidFill>
                    <w14:schemeClr w14:val="tx1"/>
                  </w14:solidFill>
                </w14:textFill>
              </w:rPr>
              <w:t>风险</w:t>
            </w:r>
            <w:r>
              <w:rPr>
                <w:rFonts w:hint="default" w:ascii="Times New Roman" w:hAnsi="Times New Roman" w:cs="Times New Roman"/>
                <w:b/>
                <w:color w:val="000000" w:themeColor="text1"/>
                <w:spacing w:val="0"/>
                <w:sz w:val="24"/>
                <w14:textFill>
                  <w14:solidFill>
                    <w14:schemeClr w14:val="tx1"/>
                  </w14:solidFill>
                </w14:textFill>
              </w:rPr>
              <w:t>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根据《建设项目环境风险评价技术导则》</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（HJ 169</w:t>
            </w:r>
            <w:r>
              <w:rPr>
                <w:rFonts w:hint="eastAsia" w:cs="Times New Roman"/>
                <w:color w:val="000000" w:themeColor="text1"/>
                <w:spacing w:val="0"/>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2018）</w:t>
            </w:r>
            <w:r>
              <w:rPr>
                <w:rFonts w:hint="eastAsia" w:cs="Times New Roman"/>
                <w:color w:val="000000" w:themeColor="text1"/>
                <w:spacing w:val="0"/>
                <w:sz w:val="24"/>
                <w:szCs w:val="24"/>
                <w:highlight w:val="none"/>
                <w:lang w:eastAsia="zh-CN"/>
                <w14:textFill>
                  <w14:solidFill>
                    <w14:schemeClr w14:val="tx1"/>
                  </w14:solidFill>
                </w14:textFill>
              </w:rPr>
              <w:t>，本项目风险物质数量小于临界量，Q＜1，风险潜势为Ⅰ，风险评价为简单分析。风险敏感目标主要为汇集站事故油池及危废库周围的土壤环境、项目区内</w:t>
            </w:r>
            <w:r>
              <w:rPr>
                <w:rFonts w:hint="eastAsia" w:ascii="Times New Roman" w:hAnsi="Times New Roman" w:cs="Times New Roman"/>
                <w:bCs/>
                <w:color w:val="000000" w:themeColor="text1"/>
                <w:spacing w:val="0"/>
                <w:kern w:val="0"/>
                <w:sz w:val="24"/>
                <w:lang w:val="en-US" w:eastAsia="zh-CN"/>
                <w14:textFill>
                  <w14:solidFill>
                    <w14:schemeClr w14:val="tx1"/>
                  </w14:solidFill>
                </w14:textFill>
              </w:rPr>
              <w:t>分布的</w:t>
            </w:r>
            <w:r>
              <w:rPr>
                <w:rFonts w:hint="eastAsia" w:cs="Times New Roman"/>
                <w:bCs/>
                <w:color w:val="000000" w:themeColor="text1"/>
                <w:spacing w:val="0"/>
                <w:kern w:val="0"/>
                <w:sz w:val="24"/>
                <w:lang w:val="en-US" w:eastAsia="zh-CN"/>
                <w14:textFill>
                  <w14:solidFill>
                    <w14:schemeClr w14:val="tx1"/>
                  </w14:solidFill>
                </w14:textFill>
              </w:rPr>
              <w:t>野生植被。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89"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评价</w:t>
            </w:r>
          </w:p>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标准</w:t>
            </w:r>
          </w:p>
        </w:tc>
        <w:tc>
          <w:tcPr>
            <w:tcW w:w="8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eastAsia" w:ascii="Times New Roman" w:hAnsi="Times New Roman" w:eastAsia="宋体" w:cs="Times New Roman"/>
                <w:b/>
                <w:bCs/>
                <w:color w:val="auto"/>
                <w:sz w:val="24"/>
                <w:lang w:eastAsia="zh-CN"/>
              </w:rPr>
            </w:pPr>
            <w:r>
              <w:rPr>
                <w:rFonts w:hint="eastAsia" w:cs="Times New Roman"/>
                <w:b/>
                <w:bCs/>
                <w:color w:val="auto"/>
                <w:sz w:val="24"/>
                <w:lang w:val="en-US" w:eastAsia="zh-CN"/>
              </w:rPr>
              <w:t>1.</w:t>
            </w:r>
            <w:r>
              <w:rPr>
                <w:rFonts w:hint="default" w:ascii="Times New Roman" w:hAnsi="Times New Roman" w:eastAsia="宋体" w:cs="Times New Roman"/>
                <w:b/>
                <w:bCs/>
                <w:color w:val="auto"/>
                <w:sz w:val="24"/>
              </w:rPr>
              <w:t>环境质量标准</w:t>
            </w:r>
            <w:r>
              <w:rPr>
                <w:rFonts w:hint="eastAsia" w:ascii="Times New Roman" w:hAnsi="Times New Roman" w:eastAsia="宋体" w:cs="Times New Roman"/>
                <w:b/>
                <w:bCs/>
                <w:color w:val="auto"/>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《环境空气质量标准》</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GB3095-2012</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中的二级标准；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《声环境质量标准》</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GB3096-2008</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中的</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类标准限值；即昼间6</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dB</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A</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，夜间5</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dB</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A</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依据《电磁环境控制限值》（GB8702-2014）表1“公众曝露控制限值”</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中频率</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50Hz</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所对应的限值：</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工频电场强度控制限值为4</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000</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V/m；磁感应强度控制限值为100μT。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color w:val="auto"/>
                <w:sz w:val="24"/>
              </w:rPr>
            </w:pPr>
            <w:r>
              <w:rPr>
                <w:rFonts w:hint="eastAsia" w:cs="Times New Roman"/>
                <w:b/>
                <w:bCs/>
                <w:color w:val="auto"/>
                <w:sz w:val="24"/>
                <w:lang w:val="en-US" w:eastAsia="zh-CN"/>
              </w:rPr>
              <w:t>2.</w:t>
            </w:r>
            <w:r>
              <w:rPr>
                <w:rFonts w:hint="default" w:ascii="Times New Roman" w:hAnsi="Times New Roman" w:eastAsia="宋体" w:cs="Times New Roman"/>
                <w:b/>
                <w:bCs/>
                <w:color w:val="auto"/>
                <w:sz w:val="24"/>
              </w:rPr>
              <w:t>污染物排放标准</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（1）《大气污染物综合排放标准》（GB16297-1996）二级标准；《饮食业油烟排放标准（试行）》（GB18483-2001）；</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（2）《城市污水再生利用城市杂用水水质》（GB/T18920-2020）；</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（3）《建筑施工场界环境噪声排放标准》（GB12523-2011）中噪声排放限值；</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（4）《工业企业厂界环境噪声排放标准》（GB12348-2008）2类声功能区排放限值；</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（5）一般固体废物执行《一般工业固体废物贮存和填埋污染控制标准》（GB18599-2020）；</w:t>
            </w:r>
          </w:p>
          <w:p>
            <w:pPr>
              <w:spacing w:line="360" w:lineRule="auto"/>
              <w:ind w:firstLine="480" w:firstLineChars="200"/>
              <w:rPr>
                <w:rFonts w:hint="eastAsia"/>
                <w:lang w:eastAsia="zh-CN"/>
              </w:rPr>
            </w:pPr>
            <w:r>
              <w:rPr>
                <w:rFonts w:hint="eastAsia" w:ascii="Times New Roman" w:hAnsi="Times New Roman" w:eastAsia="宋体" w:cs="Times New Roman"/>
                <w:color w:val="auto"/>
                <w:sz w:val="24"/>
                <w:lang w:val="en-US" w:eastAsia="zh-CN"/>
              </w:rPr>
              <w:t>（6）《危险废物贮存污染控制标准》（GB18597-2023）。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89" w:type="dxa"/>
            <w:noWrap w:val="0"/>
            <w:vAlign w:val="center"/>
          </w:tcPr>
          <w:p>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其他</w:t>
            </w:r>
          </w:p>
        </w:tc>
        <w:tc>
          <w:tcPr>
            <w:tcW w:w="8168" w:type="dxa"/>
            <w:noWrap w:val="0"/>
            <w:vAlign w:val="center"/>
          </w:tcPr>
          <w:p>
            <w:pPr>
              <w:spacing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sz w:val="24"/>
              </w:rPr>
              <w:t>根据国家规定的总量控制污染物种类，结合本项目的排污特点，本环评建议本项目不设置总量控制指标。</w:t>
            </w:r>
          </w:p>
        </w:tc>
      </w:tr>
    </w:tbl>
    <w:p>
      <w:pPr>
        <w:pStyle w:val="27"/>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kern w:val="2"/>
          <w:sz w:val="36"/>
          <w:szCs w:val="36"/>
        </w:rPr>
      </w:pPr>
    </w:p>
    <w:p>
      <w:pPr>
        <w:pStyle w:val="27"/>
        <w:jc w:val="center"/>
        <w:outlineLvl w:val="0"/>
        <w:rPr>
          <w:rFonts w:hint="default" w:ascii="Times New Roman" w:hAnsi="Times New Roman" w:eastAsia="宋体" w:cs="Times New Roman"/>
          <w:snapToGrid w:val="0"/>
          <w:color w:val="auto"/>
          <w:sz w:val="30"/>
          <w:szCs w:val="30"/>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bookmarkStart w:id="16" w:name="_Toc16819"/>
      <w:bookmarkStart w:id="17" w:name="_Toc15270"/>
    </w:p>
    <w:p>
      <w:pPr>
        <w:pStyle w:val="27"/>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宋体" w:cs="宋体"/>
          <w:b/>
          <w:bCs/>
          <w:snapToGrid w:val="0"/>
          <w:color w:val="000000"/>
          <w:sz w:val="28"/>
          <w:szCs w:val="28"/>
        </w:rPr>
      </w:pPr>
      <w:r>
        <w:rPr>
          <w:rFonts w:hint="default" w:ascii="宋体" w:hAnsi="宋体" w:eastAsia="宋体" w:cs="宋体"/>
          <w:b/>
          <w:bCs/>
          <w:snapToGrid w:val="0"/>
          <w:color w:val="000000"/>
          <w:sz w:val="28"/>
          <w:szCs w:val="28"/>
        </w:rPr>
        <w:t>四、生态环境影响分析</w:t>
      </w:r>
      <w:bookmarkEnd w:id="16"/>
      <w:bookmarkEnd w:id="17"/>
    </w:p>
    <w:tbl>
      <w:tblPr>
        <w:tblStyle w:val="30"/>
        <w:tblW w:w="84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6"/>
        <w:gridCol w:w="8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1" w:hRule="atLeast"/>
          <w:jc w:val="center"/>
        </w:trPr>
        <w:tc>
          <w:tcPr>
            <w:tcW w:w="315" w:type="dxa"/>
            <w:noWrap w:val="0"/>
            <w:tcMar>
              <w:left w:w="28" w:type="dxa"/>
              <w:right w:w="28" w:type="dxa"/>
            </w:tcMar>
            <w:vAlign w:val="center"/>
          </w:tcPr>
          <w:p>
            <w:pPr>
              <w:pStyle w:val="27"/>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lang w:val="en-US" w:eastAsia="zh-CN"/>
              </w:rPr>
            </w:pPr>
            <w:bookmarkStart w:id="18" w:name="_Hlk49796138"/>
            <w:r>
              <w:rPr>
                <w:rFonts w:hint="default" w:ascii="Times New Roman" w:hAnsi="Times New Roman" w:eastAsia="宋体" w:cs="Times New Roman"/>
                <w:bCs/>
                <w:color w:val="auto"/>
                <w:spacing w:val="10"/>
                <w:kern w:val="2"/>
                <w:szCs w:val="24"/>
                <w:lang w:val="en-US" w:eastAsia="zh-CN"/>
              </w:rPr>
              <w:t>施工期生态环境影响分析</w:t>
            </w:r>
            <w:bookmarkEnd w:id="18"/>
          </w:p>
        </w:tc>
        <w:tc>
          <w:tcPr>
            <w:tcW w:w="8127" w:type="dxa"/>
            <w:noWrap w:val="0"/>
            <w:vAlign w:val="top"/>
          </w:tcPr>
          <w:p>
            <w:pPr>
              <w:spacing w:line="360" w:lineRule="auto"/>
              <w:rPr>
                <w:rFonts w:hint="default" w:ascii="Times New Roman" w:hAnsi="Times New Roman" w:eastAsia="宋体" w:cs="Times New Roman"/>
                <w:b/>
                <w:bCs/>
                <w:color w:val="auto"/>
                <w:kern w:val="0"/>
                <w:sz w:val="24"/>
                <w:highlight w:val="none"/>
                <w:lang w:val="en-US" w:eastAsia="zh-CN"/>
              </w:rPr>
            </w:pPr>
            <w:bookmarkStart w:id="19" w:name="_Toc160615514"/>
            <w:r>
              <w:rPr>
                <w:rFonts w:hint="default" w:ascii="Times New Roman" w:hAnsi="Times New Roman" w:eastAsia="宋体" w:cs="Times New Roman"/>
                <w:b/>
                <w:bCs/>
                <w:color w:val="auto"/>
                <w:kern w:val="0"/>
                <w:sz w:val="24"/>
              </w:rPr>
              <w:t>1、</w:t>
            </w:r>
            <w:bookmarkEnd w:id="19"/>
            <w:r>
              <w:rPr>
                <w:rFonts w:hint="default" w:ascii="Times New Roman" w:hAnsi="Times New Roman" w:eastAsia="宋体" w:cs="Times New Roman"/>
                <w:b/>
                <w:bCs/>
                <w:color w:val="auto"/>
                <w:kern w:val="0"/>
                <w:sz w:val="24"/>
                <w:highlight w:val="none"/>
                <w:lang w:val="en-US" w:eastAsia="zh-CN"/>
              </w:rPr>
              <w:t>施工期大气环境影响分析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（1）施工扬尘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在整个施工期间，产生扬尘的作业主要有土方的开挖、回填及建筑材料的装卸、施工垃圾的清理等；车辆经过裸露路面亦容易引起路面积尘飞扬。这类风力扬尘的主要特点是与风速等气象条件有关，也与尘粒本身的沉降速度有关，主要影响范围在扬尘点下风向近距离范围内。施工现场扬尘对环境的影响状况见表</w:t>
            </w:r>
            <w:r>
              <w:rPr>
                <w:rFonts w:hint="default" w:ascii="Times New Roman" w:hAnsi="Times New Roman" w:eastAsia="宋体" w:cs="Times New Roman"/>
                <w:color w:val="000000"/>
                <w:sz w:val="24"/>
                <w:szCs w:val="24"/>
                <w:lang w:val="en-US" w:eastAsia="zh-CN"/>
              </w:rPr>
              <w:t>4-</w:t>
            </w:r>
            <w:r>
              <w:rPr>
                <w:rFonts w:hint="eastAsia" w:cs="Times New Roman"/>
                <w:color w:val="000000"/>
                <w:sz w:val="24"/>
                <w:szCs w:val="24"/>
                <w:lang w:val="en-US" w:eastAsia="zh-CN"/>
              </w:rPr>
              <w:t>1</w:t>
            </w:r>
            <w:r>
              <w:rPr>
                <w:rFonts w:hint="default" w:ascii="Times New Roman" w:hAnsi="Times New Roman" w:eastAsia="宋体" w:cs="Times New Roman"/>
                <w:color w:val="000000"/>
                <w:sz w:val="24"/>
                <w:szCs w:val="24"/>
              </w:rPr>
              <w:t>。</w:t>
            </w:r>
          </w:p>
          <w:p>
            <w:pPr>
              <w:jc w:val="center"/>
              <w:rPr>
                <w:rFonts w:hint="eastAsia" w:ascii="Times New Roman" w:hAnsi="Times New Roman" w:eastAsia="宋体" w:cs="Times New Roman"/>
                <w:b/>
                <w:bCs/>
                <w:color w:val="000000"/>
                <w:sz w:val="22"/>
                <w:szCs w:val="22"/>
                <w:lang w:val="en-US" w:eastAsia="zh-CN"/>
              </w:rPr>
            </w:pPr>
            <w:r>
              <w:rPr>
                <w:rFonts w:hint="eastAsia" w:ascii="Times New Roman" w:hAnsi="Times New Roman" w:eastAsia="宋体" w:cs="Times New Roman"/>
                <w:b/>
                <w:bCs/>
                <w:color w:val="000000"/>
                <w:sz w:val="22"/>
                <w:szCs w:val="22"/>
                <w:lang w:val="en-US" w:eastAsia="zh-CN"/>
              </w:rPr>
              <w:t>表4-1     施工现场扬尘TSP对环境的污染状况     单位：mg/m</w:t>
            </w:r>
            <w:r>
              <w:rPr>
                <w:rFonts w:hint="eastAsia" w:ascii="Times New Roman" w:hAnsi="Times New Roman" w:eastAsia="宋体" w:cs="Times New Roman"/>
                <w:b/>
                <w:bCs/>
                <w:color w:val="000000"/>
                <w:sz w:val="22"/>
                <w:szCs w:val="22"/>
                <w:vertAlign w:val="superscript"/>
                <w:lang w:val="en-US" w:eastAsia="zh-CN"/>
              </w:rPr>
              <w:t>3</w:t>
            </w:r>
          </w:p>
          <w:tbl>
            <w:tblPr>
              <w:tblStyle w:val="3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1960"/>
              <w:gridCol w:w="856"/>
              <w:gridCol w:w="1027"/>
              <w:gridCol w:w="1061"/>
              <w:gridCol w:w="1030"/>
              <w:gridCol w:w="1046"/>
              <w:gridCol w:w="930"/>
            </w:tblGrid>
            <w:tr>
              <w:tblPrEx>
                <w:tblBorders>
                  <w:top w:val="single" w:color="auto" w:sz="4" w:space="0"/>
                  <w:left w:val="none" w:color="auto" w:sz="0" w:space="0"/>
                  <w:bottom w:val="single" w:color="auto" w:sz="4"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2149"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降尘措施</w:t>
                  </w:r>
                </w:p>
              </w:tc>
              <w:tc>
                <w:tcPr>
                  <w:tcW w:w="6170" w:type="dxa"/>
                  <w:gridSpan w:val="6"/>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工地下风向距离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21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p>
              </w:tc>
              <w:tc>
                <w:tcPr>
                  <w:tcW w:w="8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20m</w:t>
                  </w:r>
                </w:p>
              </w:tc>
              <w:tc>
                <w:tcPr>
                  <w:tcW w:w="106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50m</w:t>
                  </w:r>
                </w:p>
              </w:tc>
              <w:tc>
                <w:tcPr>
                  <w:tcW w:w="11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100m</w:t>
                  </w:r>
                </w:p>
              </w:tc>
              <w:tc>
                <w:tcPr>
                  <w:tcW w:w="10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150m</w:t>
                  </w:r>
                </w:p>
              </w:tc>
              <w:tc>
                <w:tcPr>
                  <w:tcW w:w="1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200m</w:t>
                  </w:r>
                </w:p>
              </w:tc>
              <w:tc>
                <w:tcPr>
                  <w:tcW w:w="9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250m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214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无</w:t>
                  </w:r>
                  <w:r>
                    <w:rPr>
                      <w:rFonts w:hint="eastAsia" w:cs="Times New Roman"/>
                      <w:b w:val="0"/>
                      <w:bCs w:val="0"/>
                      <w:color w:val="000000"/>
                      <w:sz w:val="21"/>
                      <w:szCs w:val="21"/>
                      <w:lang w:eastAsia="zh-CN"/>
                    </w:rPr>
                    <w:t>围挡</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1.303</w:t>
                  </w:r>
                </w:p>
              </w:tc>
              <w:tc>
                <w:tcPr>
                  <w:tcW w:w="106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0.722</w:t>
                  </w:r>
                </w:p>
              </w:tc>
              <w:tc>
                <w:tcPr>
                  <w:tcW w:w="11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0.402</w:t>
                  </w:r>
                </w:p>
              </w:tc>
              <w:tc>
                <w:tcPr>
                  <w:tcW w:w="107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0.311</w:t>
                  </w:r>
                </w:p>
              </w:tc>
              <w:tc>
                <w:tcPr>
                  <w:tcW w:w="1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0.270</w:t>
                  </w:r>
                </w:p>
              </w:tc>
              <w:tc>
                <w:tcPr>
                  <w:tcW w:w="9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0.210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3" w:hRule="atLeast"/>
                <w:jc w:val="center"/>
              </w:trPr>
              <w:tc>
                <w:tcPr>
                  <w:tcW w:w="2149"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有</w:t>
                  </w:r>
                  <w:r>
                    <w:rPr>
                      <w:rFonts w:hint="eastAsia" w:cs="Times New Roman"/>
                      <w:b w:val="0"/>
                      <w:bCs w:val="0"/>
                      <w:color w:val="000000"/>
                      <w:sz w:val="21"/>
                      <w:szCs w:val="21"/>
                      <w:lang w:eastAsia="zh-CN"/>
                    </w:rPr>
                    <w:t>围挡</w:t>
                  </w:r>
                </w:p>
              </w:tc>
              <w:tc>
                <w:tcPr>
                  <w:tcW w:w="87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0.824</w:t>
                  </w:r>
                </w:p>
              </w:tc>
              <w:tc>
                <w:tcPr>
                  <w:tcW w:w="1069"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0.426</w:t>
                  </w:r>
                </w:p>
              </w:tc>
              <w:tc>
                <w:tcPr>
                  <w:tcW w:w="110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0.235</w:t>
                  </w:r>
                </w:p>
              </w:tc>
              <w:tc>
                <w:tcPr>
                  <w:tcW w:w="1071"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0.221</w:t>
                  </w:r>
                </w:p>
              </w:tc>
              <w:tc>
                <w:tcPr>
                  <w:tcW w:w="1089"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0.215</w:t>
                  </w:r>
                </w:p>
              </w:tc>
              <w:tc>
                <w:tcPr>
                  <w:tcW w:w="959"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0.206</w:t>
                  </w:r>
                </w:p>
              </w:tc>
            </w:tr>
          </w:tbl>
          <w:p>
            <w:pPr>
              <w:keepNext w:val="0"/>
              <w:keepLines w:val="0"/>
              <w:pageBreakBefore w:val="0"/>
              <w:widowControl w:val="0"/>
              <w:kinsoku/>
              <w:wordWrap/>
              <w:overflowPunct/>
              <w:topLinePunct/>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由表</w:t>
            </w:r>
            <w:r>
              <w:rPr>
                <w:rFonts w:hint="default" w:ascii="Times New Roman" w:hAnsi="Times New Roman" w:eastAsia="宋体" w:cs="Times New Roman"/>
                <w:color w:val="000000"/>
                <w:sz w:val="24"/>
                <w:szCs w:val="24"/>
                <w:lang w:val="en-US" w:eastAsia="zh-CN"/>
              </w:rPr>
              <w:t>4-</w:t>
            </w:r>
            <w:r>
              <w:rPr>
                <w:rFonts w:hint="eastAsia" w:cs="Times New Roman"/>
                <w:color w:val="000000"/>
                <w:sz w:val="24"/>
                <w:szCs w:val="24"/>
                <w:lang w:val="en-US" w:eastAsia="zh-CN"/>
              </w:rPr>
              <w:t>1</w:t>
            </w:r>
            <w:r>
              <w:rPr>
                <w:rFonts w:hint="default" w:ascii="Times New Roman" w:hAnsi="Times New Roman" w:eastAsia="宋体" w:cs="Times New Roman"/>
                <w:color w:val="000000"/>
                <w:sz w:val="24"/>
                <w:szCs w:val="24"/>
              </w:rPr>
              <w:t>可知，在无任何防尘措施的情况下，施工现场对周围环境的影响较严重；而在有防尘措施的情况下，影响范围降至100m范围内。抑制扬尘最</w:t>
            </w:r>
            <w:r>
              <w:rPr>
                <w:rFonts w:hint="default" w:ascii="Times New Roman" w:hAnsi="Times New Roman" w:eastAsia="宋体" w:cs="Times New Roman"/>
                <w:color w:val="000000"/>
                <w:sz w:val="24"/>
                <w:szCs w:val="24"/>
                <w:lang w:eastAsia="zh-CN"/>
              </w:rPr>
              <w:t>简捷有效</w:t>
            </w:r>
            <w:r>
              <w:rPr>
                <w:rFonts w:hint="default" w:ascii="Times New Roman" w:hAnsi="Times New Roman" w:eastAsia="宋体" w:cs="Times New Roman"/>
                <w:color w:val="000000"/>
                <w:sz w:val="24"/>
                <w:szCs w:val="24"/>
              </w:rPr>
              <w:t>的措施是洒水。土方开挖、土方回填及建筑材料的装卸、施工垃圾的清理等产生扬尘较大的污染工序之前均采取洒水降尘后进行，施工期间对车辆行驶的路面每天洒水4-5次，可使扬尘减少70%以上，并可将TSP污染距离缩小到50m的范围内。因此项目施工期间建设单位应重视施工扬尘治理，注意落实建设围栏、洒水抑尘、物料搅拌采用封闭作业等相应的降尘措施，尽可能将施工扬尘影响控制在施工场地范围内，以减小施工扬尘对周边的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sz w:val="24"/>
                <w:lang w:eastAsia="zh-CN"/>
              </w:rPr>
            </w:pPr>
            <w:r>
              <w:rPr>
                <w:rFonts w:hint="default" w:ascii="Times New Roman" w:hAnsi="Times New Roman" w:eastAsia="宋体" w:cs="Times New Roman"/>
                <w:color w:val="000000"/>
                <w:sz w:val="24"/>
              </w:rPr>
              <w:t>（2）</w:t>
            </w:r>
            <w:r>
              <w:rPr>
                <w:rFonts w:hint="eastAsia" w:ascii="Times New Roman" w:hAnsi="Times New Roman" w:eastAsia="宋体" w:cs="Times New Roman"/>
                <w:color w:val="000000"/>
                <w:sz w:val="24"/>
                <w:lang w:eastAsia="zh-CN"/>
              </w:rPr>
              <w:t>机械尾气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施工机械</w:t>
            </w:r>
            <w:r>
              <w:rPr>
                <w:rFonts w:hint="default" w:ascii="Times New Roman" w:hAnsi="Times New Roman" w:eastAsia="宋体" w:cs="Times New Roman"/>
                <w:color w:val="000000"/>
                <w:sz w:val="24"/>
                <w:lang w:eastAsia="zh-CN"/>
              </w:rPr>
              <w:t>和</w:t>
            </w:r>
            <w:r>
              <w:rPr>
                <w:rFonts w:hint="default" w:ascii="Times New Roman" w:hAnsi="Times New Roman" w:eastAsia="宋体" w:cs="Times New Roman"/>
                <w:color w:val="000000"/>
                <w:sz w:val="24"/>
              </w:rPr>
              <w:t>运输车辆</w:t>
            </w:r>
            <w:r>
              <w:rPr>
                <w:rFonts w:hint="eastAsia" w:cs="Times New Roman"/>
                <w:color w:val="000000"/>
                <w:sz w:val="24"/>
                <w:lang w:eastAsia="zh-CN"/>
              </w:rPr>
              <w:t>基本</w:t>
            </w:r>
            <w:r>
              <w:rPr>
                <w:rFonts w:hint="default" w:ascii="Times New Roman" w:hAnsi="Times New Roman" w:eastAsia="宋体" w:cs="Times New Roman"/>
                <w:color w:val="000000"/>
                <w:sz w:val="24"/>
              </w:rPr>
              <w:t>以燃油为主，燃烧尾气中含有CO、THC、NOx等大气污染物，影响施工区大气环境质量。鉴于项目排放的大气污染物相对较小，项目工程量小且施工期短，主要在施工区内，机械尾气排放与当地的大气容量相比很小，且具有流动性和间歇性的特点，废气产生后能迅速稀释扩散，对区域大气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sz w:val="24"/>
                <w:lang w:eastAsia="zh-CN"/>
              </w:rPr>
            </w:pPr>
            <w:r>
              <w:rPr>
                <w:rFonts w:hint="eastAsia" w:cs="Times New Roman"/>
                <w:color w:val="000000"/>
                <w:sz w:val="24"/>
                <w:lang w:eastAsia="zh-CN"/>
              </w:rPr>
              <w:t>（</w:t>
            </w:r>
            <w:r>
              <w:rPr>
                <w:rFonts w:hint="eastAsia" w:cs="Times New Roman"/>
                <w:color w:val="000000"/>
                <w:sz w:val="24"/>
                <w:lang w:val="en-US" w:eastAsia="zh-CN"/>
              </w:rPr>
              <w:t>3</w:t>
            </w:r>
            <w:r>
              <w:rPr>
                <w:rFonts w:hint="eastAsia" w:cs="Times New Roman"/>
                <w:color w:val="000000"/>
                <w:sz w:val="24"/>
                <w:lang w:eastAsia="zh-CN"/>
              </w:rPr>
              <w:t>）焊接烟尘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本项目</w:t>
            </w:r>
            <w:r>
              <w:rPr>
                <w:rFonts w:hint="eastAsia" w:cs="Times New Roman"/>
                <w:color w:val="000000"/>
                <w:sz w:val="24"/>
                <w:lang w:eastAsia="zh-CN"/>
              </w:rPr>
              <w:t>汇集站建设过程中有焊接施工作业，焊接过程有焊接烟尘产生。本项目</w:t>
            </w:r>
            <w:r>
              <w:rPr>
                <w:rFonts w:hint="default" w:ascii="Times New Roman" w:hAnsi="Times New Roman" w:eastAsia="宋体" w:cs="Times New Roman"/>
                <w:color w:val="000000"/>
                <w:sz w:val="24"/>
              </w:rPr>
              <w:t>施工期采用带有焊接烟尘净化器的焊接机，</w:t>
            </w:r>
            <w:r>
              <w:rPr>
                <w:rFonts w:hint="eastAsia" w:cs="Times New Roman"/>
                <w:color w:val="000000"/>
                <w:sz w:val="24"/>
                <w:lang w:eastAsia="zh-CN"/>
              </w:rPr>
              <w:t>由于本项目</w:t>
            </w:r>
            <w:r>
              <w:rPr>
                <w:rFonts w:hint="default" w:ascii="Times New Roman" w:hAnsi="Times New Roman" w:eastAsia="宋体" w:cs="Times New Roman"/>
                <w:color w:val="000000"/>
                <w:sz w:val="24"/>
              </w:rPr>
              <w:t>焊接部位较少</w:t>
            </w:r>
            <w:r>
              <w:rPr>
                <w:rFonts w:hint="eastAsia" w:cs="Times New Roman"/>
                <w:color w:val="000000"/>
                <w:sz w:val="24"/>
                <w:lang w:eastAsia="zh-CN"/>
              </w:rPr>
              <w:t>，</w:t>
            </w:r>
            <w:r>
              <w:rPr>
                <w:rFonts w:hint="default" w:ascii="Times New Roman" w:hAnsi="Times New Roman" w:eastAsia="宋体" w:cs="Times New Roman"/>
                <w:color w:val="000000"/>
                <w:sz w:val="24"/>
              </w:rPr>
              <w:t>焊接烟尘产生量较少，</w:t>
            </w:r>
            <w:r>
              <w:rPr>
                <w:rFonts w:hint="eastAsia" w:cs="Times New Roman"/>
                <w:color w:val="000000"/>
                <w:sz w:val="24"/>
                <w:lang w:eastAsia="zh-CN"/>
              </w:rPr>
              <w:t>且</w:t>
            </w:r>
            <w:r>
              <w:rPr>
                <w:rFonts w:hint="default" w:ascii="Times New Roman" w:hAnsi="Times New Roman" w:eastAsia="宋体" w:cs="Times New Roman"/>
                <w:color w:val="000000"/>
                <w:sz w:val="24"/>
              </w:rPr>
              <w:t>焊接烟尘呈无组织形式排放</w:t>
            </w:r>
            <w:r>
              <w:rPr>
                <w:rFonts w:hint="eastAsia" w:cs="Times New Roman"/>
                <w:color w:val="000000"/>
                <w:sz w:val="24"/>
                <w:lang w:eastAsia="zh-CN"/>
              </w:rPr>
              <w:t>。</w:t>
            </w:r>
            <w:r>
              <w:rPr>
                <w:rFonts w:hint="default" w:ascii="Times New Roman" w:hAnsi="Times New Roman" w:eastAsia="宋体" w:cs="Times New Roman"/>
                <w:color w:val="000000"/>
                <w:sz w:val="24"/>
              </w:rPr>
              <w:t>项目周边地形开阔，具有良好的空气扩散条件，烟气扩散较快，对周边环境空气影响较小。</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0000"/>
                <w:sz w:val="24"/>
              </w:rPr>
              <w:t>综上，施工废气大部分以无组织形式扩散，在做好上述防护措施的前提下，施工废气对区域空气环境的影响较小，且施工期造成的污染是短期的、局部的，随着施工的结束，这些影响也随之消失，不会对周边环境空气质量产生较大影响</w:t>
            </w:r>
            <w:r>
              <w:rPr>
                <w:rFonts w:hint="default" w:ascii="Times New Roman" w:hAnsi="Times New Roman" w:eastAsia="宋体" w:cs="Times New Roman"/>
                <w:color w:val="auto"/>
                <w:sz w:val="24"/>
                <w:szCs w:val="24"/>
                <w:lang w:val="en-US" w:eastAsia="zh-CN"/>
              </w:rPr>
              <w:t>。</w:t>
            </w:r>
          </w:p>
          <w:p>
            <w:pPr>
              <w:spacing w:line="360" w:lineRule="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3、施工期水环境影响分析</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项目施工期废水主要为施工废水及施工人员生活污水。</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施工废水</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工程所需砂石料拟从</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附近乡镇采石场、采砂场直接购买，施工区内不设置砂石料加工系统，因此没有机修废水、砂石冲洗废水产生。运输车辆清洗均在各原料供应商业场进出口完成，项目区内不产生运输车辆清洗废水。</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施工废水主要来自施工机械的冲洗以及机械修配、汽车保养等环节。施工废水中主要污染物为悬浮物，不含</w:t>
            </w:r>
            <w:r>
              <w:rPr>
                <w:rFonts w:hint="eastAsia" w:cs="Times New Roman"/>
                <w:color w:val="auto"/>
                <w:sz w:val="24"/>
                <w:szCs w:val="24"/>
                <w:lang w:val="en-US" w:eastAsia="zh-CN"/>
              </w:rPr>
              <w:t>其他有毒</w:t>
            </w:r>
            <w:r>
              <w:rPr>
                <w:rFonts w:hint="default" w:ascii="Times New Roman" w:hAnsi="Times New Roman" w:eastAsia="宋体" w:cs="Times New Roman"/>
                <w:color w:val="auto"/>
                <w:sz w:val="24"/>
                <w:szCs w:val="24"/>
                <w:lang w:val="en-US" w:eastAsia="zh-CN"/>
              </w:rPr>
              <w:t>有害物质，因此在施工期应设置沉淀池进行澄清处理，上清液可回用于施工机械冲洗、道路洒水等环节，沉淀的泥浆可与施工垃圾一起处理。经过处理后可循环利用，不会对环境产生不利影响。</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生活污水</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本工程施工期施工人员达</w:t>
            </w:r>
            <w:r>
              <w:rPr>
                <w:rFonts w:hint="eastAsia" w:cs="Times New Roman"/>
                <w:color w:val="auto"/>
                <w:sz w:val="24"/>
                <w:szCs w:val="24"/>
                <w:lang w:val="en-US" w:eastAsia="zh-CN"/>
              </w:rPr>
              <w:t>50</w:t>
            </w:r>
            <w:r>
              <w:rPr>
                <w:rFonts w:hint="default" w:ascii="Times New Roman" w:hAnsi="Times New Roman" w:eastAsia="宋体" w:cs="Times New Roman"/>
                <w:color w:val="auto"/>
                <w:sz w:val="24"/>
                <w:szCs w:val="24"/>
                <w:lang w:val="en-US" w:eastAsia="zh-CN"/>
              </w:rPr>
              <w:t>人，大量的施工人员进驻施工现场，将排放一定的生活污水。生活用水按0.</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5m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/(人·d)考虑，用水量</w:t>
            </w:r>
            <w:r>
              <w:rPr>
                <w:rFonts w:hint="eastAsia"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/d，生活污水排放系数取0.8，则每天污水排放量2m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/d。生活污水中主要污染物是SS、COD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，但浓度较低。施工期生活污水采用流动环保厕所收集后拉运至就近污水处理站。因此，项目施工期对水环境影响小。</w:t>
            </w:r>
          </w:p>
          <w:p>
            <w:pPr>
              <w:spacing w:line="360" w:lineRule="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4、施工期声环境影响分析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黑体" w:hAnsi="黑体" w:eastAsia="黑体" w:cs="黑体"/>
                <w:color w:val="000000"/>
                <w:sz w:val="21"/>
                <w:szCs w:val="21"/>
                <w:lang w:val="en-US" w:eastAsia="zh-CN"/>
              </w:rPr>
            </w:pPr>
            <w:r>
              <w:rPr>
                <w:rFonts w:hint="default" w:ascii="Times New Roman" w:hAnsi="Times New Roman" w:eastAsia="宋体" w:cs="Times New Roman"/>
                <w:color w:val="000000"/>
                <w:sz w:val="24"/>
                <w:lang w:val="zh-CN"/>
              </w:rPr>
              <w:t>施工期噪声具有临时性、阶段性和不固定性等特点，随着施工的结束，项目对周围环境的影响也会停止。施工期噪声主要为施工机械设备所产生的作业噪声，施工机械如推土机、挖掘机、升降机、运输车辆等。根据类比调查和有关资料：这些建筑施工机械的声源噪声强度大多在</w:t>
            </w:r>
            <w:r>
              <w:rPr>
                <w:rFonts w:hint="eastAsia" w:cs="Times New Roman"/>
                <w:color w:val="000000"/>
                <w:sz w:val="24"/>
                <w:lang w:val="en-US" w:eastAsia="zh-CN"/>
              </w:rPr>
              <w:t>90</w:t>
            </w:r>
            <w:r>
              <w:rPr>
                <w:rFonts w:hint="default" w:ascii="Times New Roman" w:hAnsi="Times New Roman" w:eastAsia="宋体" w:cs="Times New Roman"/>
                <w:color w:val="000000"/>
                <w:sz w:val="24"/>
              </w:rPr>
              <w:t>~</w:t>
            </w:r>
            <w:r>
              <w:rPr>
                <w:rFonts w:hint="eastAsia" w:ascii="Times New Roman" w:hAnsi="Times New Roman" w:eastAsia="宋体" w:cs="Times New Roman"/>
                <w:color w:val="000000"/>
                <w:sz w:val="24"/>
                <w:lang w:val="en-US" w:eastAsia="zh-CN"/>
              </w:rPr>
              <w:t>95</w:t>
            </w:r>
            <w:r>
              <w:rPr>
                <w:rFonts w:hint="default" w:ascii="Times New Roman" w:hAnsi="Times New Roman" w:eastAsia="宋体" w:cs="Times New Roman"/>
                <w:color w:val="000000"/>
                <w:sz w:val="24"/>
                <w:lang w:val="zh-CN"/>
              </w:rPr>
              <w:t>dB（A）左右。施工过程中</w:t>
            </w:r>
            <w:r>
              <w:rPr>
                <w:rFonts w:hint="eastAsia" w:cs="Times New Roman"/>
                <w:color w:val="000000"/>
                <w:sz w:val="24"/>
                <w:lang w:val="en-US" w:eastAsia="zh-CN"/>
              </w:rPr>
              <w:t>汇集站</w:t>
            </w:r>
            <w:r>
              <w:rPr>
                <w:rFonts w:hint="eastAsia" w:ascii="Times New Roman" w:hAnsi="Times New Roman" w:eastAsia="宋体" w:cs="Times New Roman"/>
                <w:color w:val="000000"/>
                <w:sz w:val="24"/>
                <w:lang w:eastAsia="zh-CN"/>
              </w:rPr>
              <w:t>建设</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val="zh-CN"/>
              </w:rPr>
              <w:t>基础开挖等活动均选择在白天进行，噪声影响主要在白天。施工阶段使用的主要施工机械及其声源强度见表</w:t>
            </w:r>
            <w:r>
              <w:rPr>
                <w:rFonts w:hint="default" w:ascii="Times New Roman" w:hAnsi="Times New Roman" w:eastAsia="宋体" w:cs="Times New Roman"/>
                <w:color w:val="000000"/>
                <w:sz w:val="24"/>
                <w:lang w:val="en-US" w:eastAsia="zh-CN"/>
              </w:rPr>
              <w:t>4-</w:t>
            </w:r>
            <w:r>
              <w:rPr>
                <w:rFonts w:hint="eastAsia" w:cs="Times New Roman"/>
                <w:color w:val="000000"/>
                <w:sz w:val="24"/>
                <w:lang w:val="en-US" w:eastAsia="zh-CN"/>
              </w:rPr>
              <w:t>2</w:t>
            </w:r>
            <w:r>
              <w:rPr>
                <w:rFonts w:hint="default" w:ascii="Times New Roman" w:hAnsi="Times New Roman" w:eastAsia="宋体" w:cs="Times New Roman"/>
                <w:color w:val="000000"/>
                <w:sz w:val="24"/>
              </w:rPr>
              <w:t>。</w:t>
            </w:r>
          </w:p>
          <w:p>
            <w:pPr>
              <w:jc w:val="center"/>
              <w:rPr>
                <w:rFonts w:hint="default" w:ascii="Times New Roman" w:hAnsi="Times New Roman" w:eastAsia="宋体" w:cs="Times New Roman"/>
                <w:b/>
                <w:bCs/>
                <w:color w:val="000000"/>
                <w:sz w:val="22"/>
                <w:szCs w:val="22"/>
                <w:lang w:val="en-US" w:eastAsia="zh-CN"/>
              </w:rPr>
            </w:pPr>
            <w:r>
              <w:rPr>
                <w:rFonts w:hint="default" w:ascii="Times New Roman" w:hAnsi="Times New Roman" w:eastAsia="宋体" w:cs="Times New Roman"/>
                <w:b/>
                <w:bCs/>
                <w:color w:val="000000"/>
                <w:sz w:val="22"/>
                <w:szCs w:val="22"/>
                <w:lang w:val="en-US" w:eastAsia="zh-CN"/>
              </w:rPr>
              <w:t>表4-2    主要施工机械噪声</w:t>
            </w:r>
          </w:p>
          <w:tbl>
            <w:tblPr>
              <w:tblStyle w:val="31"/>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56"/>
              <w:gridCol w:w="2346"/>
              <w:gridCol w:w="14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序号</w:t>
                  </w:r>
                </w:p>
              </w:tc>
              <w:tc>
                <w:tcPr>
                  <w:tcW w:w="1997"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施工机械</w:t>
                  </w:r>
                </w:p>
              </w:tc>
              <w:tc>
                <w:tcPr>
                  <w:tcW w:w="1484"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噪声dB（A）</w:t>
                  </w:r>
                </w:p>
              </w:tc>
              <w:tc>
                <w:tcPr>
                  <w:tcW w:w="893"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sz w:val="21"/>
                      <w:szCs w:val="18"/>
                    </w:rPr>
                  </w:pPr>
                  <w:r>
                    <w:rPr>
                      <w:rFonts w:ascii="Times New Roman" w:hAnsi="Times New Roman" w:eastAsia="宋体" w:cs="Times New Roman"/>
                      <w:color w:val="000000"/>
                      <w:sz w:val="21"/>
                      <w:szCs w:val="18"/>
                    </w:rPr>
                    <w:t>声源性质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25"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1997"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val="zh-CN"/>
                    </w:rPr>
                    <w:t>挖掘机</w:t>
                  </w:r>
                </w:p>
              </w:tc>
              <w:tc>
                <w:tcPr>
                  <w:tcW w:w="1484"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rPr>
                    <w:t>9</w:t>
                  </w:r>
                  <w:r>
                    <w:rPr>
                      <w:rFonts w:hint="eastAsia" w:cs="Times New Roman"/>
                      <w:color w:val="000000"/>
                      <w:sz w:val="21"/>
                      <w:szCs w:val="21"/>
                      <w:lang w:val="en-US" w:eastAsia="zh-CN"/>
                    </w:rPr>
                    <w:t>5</w:t>
                  </w:r>
                </w:p>
              </w:tc>
              <w:tc>
                <w:tcPr>
                  <w:tcW w:w="893" w:type="pct"/>
                  <w:vMerge w:val="restar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sz w:val="21"/>
                      <w:szCs w:val="18"/>
                    </w:rPr>
                  </w:pPr>
                  <w:r>
                    <w:rPr>
                      <w:rFonts w:ascii="Times New Roman" w:hAnsi="Times New Roman" w:eastAsia="宋体" w:cs="Times New Roman"/>
                      <w:color w:val="000000"/>
                      <w:sz w:val="21"/>
                      <w:szCs w:val="18"/>
                    </w:rPr>
                    <w:t>间歇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c>
                <w:tcPr>
                  <w:tcW w:w="1997"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val="zh-CN"/>
                    </w:rPr>
                    <w:t>推土机</w:t>
                  </w:r>
                </w:p>
              </w:tc>
              <w:tc>
                <w:tcPr>
                  <w:tcW w:w="1484"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95</w:t>
                  </w:r>
                </w:p>
              </w:tc>
              <w:tc>
                <w:tcPr>
                  <w:tcW w:w="893" w:type="pct"/>
                  <w:vMerge w:val="continue"/>
                  <w:tcBorders>
                    <w:tl2br w:val="nil"/>
                    <w:tr2bl w:val="nil"/>
                  </w:tcBorders>
                  <w:vAlign w:val="center"/>
                </w:tcPr>
                <w:p>
                  <w:pPr>
                    <w:adjustRightInd w:val="0"/>
                    <w:snapToGrid w:val="0"/>
                    <w:spacing w:line="240" w:lineRule="auto"/>
                    <w:ind w:firstLine="480" w:firstLineChars="200"/>
                    <w:jc w:val="center"/>
                    <w:rPr>
                      <w:rFonts w:ascii="Times New Roman" w:hAnsi="Times New Roman" w:eastAsia="宋体" w:cs="Times New Roman"/>
                      <w:color w:val="000000"/>
                      <w:sz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sz w:val="21"/>
                      <w:szCs w:val="21"/>
                    </w:rPr>
                    <w:t>3</w:t>
                  </w:r>
                </w:p>
              </w:tc>
              <w:tc>
                <w:tcPr>
                  <w:tcW w:w="1997"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kern w:val="2"/>
                      <w:sz w:val="21"/>
                      <w:szCs w:val="21"/>
                      <w:lang w:val="zh-CN" w:eastAsia="zh-CN" w:bidi="ar-SA"/>
                    </w:rPr>
                  </w:pPr>
                  <w:r>
                    <w:rPr>
                      <w:rFonts w:hint="eastAsia" w:ascii="Times New Roman"/>
                      <w:color w:val="000000"/>
                      <w:sz w:val="21"/>
                      <w:szCs w:val="21"/>
                      <w:lang w:val="zh-CN"/>
                    </w:rPr>
                    <w:t>捣振棒</w:t>
                  </w:r>
                </w:p>
              </w:tc>
              <w:tc>
                <w:tcPr>
                  <w:tcW w:w="1484"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95</w:t>
                  </w:r>
                </w:p>
              </w:tc>
              <w:tc>
                <w:tcPr>
                  <w:tcW w:w="893" w:type="pct"/>
                  <w:vMerge w:val="continue"/>
                  <w:tcBorders>
                    <w:tl2br w:val="nil"/>
                    <w:tr2bl w:val="nil"/>
                  </w:tcBorders>
                  <w:vAlign w:val="center"/>
                </w:tcPr>
                <w:p>
                  <w:pPr>
                    <w:adjustRightInd w:val="0"/>
                    <w:snapToGrid w:val="0"/>
                    <w:spacing w:line="240" w:lineRule="auto"/>
                    <w:ind w:firstLine="480" w:firstLineChars="200"/>
                    <w:jc w:val="center"/>
                    <w:rPr>
                      <w:rFonts w:ascii="Times New Roman" w:hAnsi="Times New Roman" w:eastAsia="宋体" w:cs="Times New Roman"/>
                      <w:color w:val="000000"/>
                      <w:sz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4</w:t>
                  </w:r>
                </w:p>
              </w:tc>
              <w:tc>
                <w:tcPr>
                  <w:tcW w:w="1997"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kern w:val="2"/>
                      <w:sz w:val="21"/>
                      <w:szCs w:val="21"/>
                      <w:lang w:val="zh-CN" w:eastAsia="zh-CN" w:bidi="ar-SA"/>
                    </w:rPr>
                  </w:pPr>
                  <w:r>
                    <w:rPr>
                      <w:rFonts w:ascii="Times New Roman" w:hAnsi="Times New Roman" w:eastAsia="宋体" w:cs="Times New Roman"/>
                      <w:color w:val="000000"/>
                      <w:sz w:val="21"/>
                      <w:szCs w:val="21"/>
                      <w:lang w:val="zh-CN"/>
                    </w:rPr>
                    <w:t>汽车吊</w:t>
                  </w:r>
                </w:p>
              </w:tc>
              <w:tc>
                <w:tcPr>
                  <w:tcW w:w="1484"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9</w:t>
                  </w:r>
                  <w:r>
                    <w:rPr>
                      <w:rFonts w:hint="eastAsia" w:cs="Times New Roman"/>
                      <w:color w:val="000000"/>
                      <w:sz w:val="21"/>
                      <w:szCs w:val="21"/>
                      <w:lang w:val="en-US" w:eastAsia="zh-CN"/>
                    </w:rPr>
                    <w:t>0</w:t>
                  </w:r>
                </w:p>
              </w:tc>
              <w:tc>
                <w:tcPr>
                  <w:tcW w:w="893" w:type="pct"/>
                  <w:vMerge w:val="continue"/>
                  <w:tcBorders>
                    <w:tl2br w:val="nil"/>
                    <w:tr2bl w:val="nil"/>
                  </w:tcBorders>
                  <w:vAlign w:val="center"/>
                </w:tcPr>
                <w:p>
                  <w:pPr>
                    <w:adjustRightInd w:val="0"/>
                    <w:snapToGrid w:val="0"/>
                    <w:spacing w:line="240" w:lineRule="auto"/>
                    <w:ind w:firstLine="480" w:firstLineChars="200"/>
                    <w:jc w:val="center"/>
                    <w:rPr>
                      <w:rFonts w:ascii="Times New Roman" w:hAnsi="Times New Roman" w:eastAsia="宋体" w:cs="Times New Roman"/>
                      <w:color w:val="000000"/>
                      <w:sz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5</w:t>
                  </w:r>
                </w:p>
              </w:tc>
              <w:tc>
                <w:tcPr>
                  <w:tcW w:w="1997"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sz w:val="21"/>
                      <w:szCs w:val="21"/>
                      <w:lang w:val="zh-CN"/>
                    </w:rPr>
                    <w:t>运输车辆</w:t>
                  </w:r>
                </w:p>
              </w:tc>
              <w:tc>
                <w:tcPr>
                  <w:tcW w:w="1484"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sz w:val="21"/>
                      <w:szCs w:val="21"/>
                    </w:rPr>
                    <w:t>9</w:t>
                  </w:r>
                  <w:r>
                    <w:rPr>
                      <w:rFonts w:hint="eastAsia" w:cs="Times New Roman"/>
                      <w:color w:val="000000"/>
                      <w:sz w:val="21"/>
                      <w:szCs w:val="21"/>
                      <w:lang w:val="en-US" w:eastAsia="zh-CN"/>
                    </w:rPr>
                    <w:t>0</w:t>
                  </w:r>
                </w:p>
              </w:tc>
              <w:tc>
                <w:tcPr>
                  <w:tcW w:w="893" w:type="pct"/>
                  <w:vMerge w:val="continue"/>
                  <w:tcBorders>
                    <w:tl2br w:val="nil"/>
                    <w:tr2bl w:val="nil"/>
                  </w:tcBorders>
                  <w:vAlign w:val="center"/>
                </w:tcPr>
                <w:p>
                  <w:pPr>
                    <w:adjustRightInd w:val="0"/>
                    <w:snapToGrid w:val="0"/>
                    <w:spacing w:line="240" w:lineRule="auto"/>
                    <w:ind w:firstLine="480" w:firstLineChars="200"/>
                    <w:jc w:val="center"/>
                    <w:rPr>
                      <w:rFonts w:ascii="Times New Roman" w:hAnsi="Times New Roman" w:eastAsia="宋体" w:cs="Times New Roman"/>
                      <w:color w:val="000000"/>
                      <w:sz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6</w:t>
                  </w:r>
                </w:p>
              </w:tc>
              <w:tc>
                <w:tcPr>
                  <w:tcW w:w="1997"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kern w:val="2"/>
                      <w:sz w:val="21"/>
                      <w:szCs w:val="21"/>
                      <w:lang w:val="zh-CN" w:eastAsia="zh-CN" w:bidi="ar-SA"/>
                    </w:rPr>
                  </w:pPr>
                  <w:r>
                    <w:rPr>
                      <w:rFonts w:hint="eastAsia" w:cs="Times New Roman"/>
                      <w:color w:val="000000"/>
                      <w:sz w:val="21"/>
                      <w:szCs w:val="21"/>
                      <w:lang w:val="zh-CN"/>
                    </w:rPr>
                    <w:t>装载机</w:t>
                  </w:r>
                </w:p>
              </w:tc>
              <w:tc>
                <w:tcPr>
                  <w:tcW w:w="1484"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95</w:t>
                  </w:r>
                </w:p>
              </w:tc>
              <w:tc>
                <w:tcPr>
                  <w:tcW w:w="893" w:type="pct"/>
                  <w:vMerge w:val="continue"/>
                  <w:tcBorders>
                    <w:tl2br w:val="nil"/>
                    <w:tr2bl w:val="nil"/>
                  </w:tcBorders>
                  <w:vAlign w:val="center"/>
                </w:tcPr>
                <w:p>
                  <w:pPr>
                    <w:adjustRightInd w:val="0"/>
                    <w:snapToGrid w:val="0"/>
                    <w:spacing w:line="240" w:lineRule="auto"/>
                    <w:ind w:firstLine="480" w:firstLineChars="200"/>
                    <w:jc w:val="center"/>
                    <w:rPr>
                      <w:rFonts w:ascii="Times New Roman" w:hAnsi="Times New Roman" w:eastAsia="宋体" w:cs="Times New Roman"/>
                      <w:color w:val="000000"/>
                      <w:sz w:val="24"/>
                      <w:szCs w:val="21"/>
                    </w:rPr>
                  </w:pPr>
                </w:p>
              </w:tc>
            </w:tr>
          </w:tbl>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color w:val="000000"/>
                <w:sz w:val="24"/>
              </w:rPr>
            </w:pPr>
            <w:r>
              <w:rPr>
                <w:color w:val="000000"/>
                <w:sz w:val="24"/>
              </w:rPr>
              <w:t>根据本项目施工期间主要噪声源的特征，可采用点声源距离衰减公式对主要声源产生声环境质量影响进行预测，具体公式如下：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000000"/>
                <w:sz w:val="24"/>
              </w:rPr>
            </w:pPr>
            <w:r>
              <w:rPr>
                <w:color w:val="000000"/>
                <w:sz w:val="24"/>
              </w:rPr>
              <w:drawing>
                <wp:inline distT="0" distB="0" distL="114300" distR="114300">
                  <wp:extent cx="1751965" cy="340360"/>
                  <wp:effectExtent l="0" t="0" r="635" b="1905"/>
                  <wp:docPr id="1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
                          <pic:cNvPicPr>
                            <a:picLocks noChangeAspect="1"/>
                          </pic:cNvPicPr>
                        </pic:nvPicPr>
                        <pic:blipFill>
                          <a:blip r:embed="rId10"/>
                          <a:srcRect t="-22500"/>
                          <a:stretch>
                            <a:fillRect/>
                          </a:stretch>
                        </pic:blipFill>
                        <pic:spPr>
                          <a:xfrm>
                            <a:off x="0" y="0"/>
                            <a:ext cx="1751965" cy="3403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eastAsia="宋体"/>
                <w:color w:val="000000"/>
                <w:sz w:val="24"/>
                <w:lang w:eastAsia="zh-CN"/>
              </w:rPr>
            </w:pPr>
            <w:r>
              <w:rPr>
                <w:rFonts w:hint="eastAsia"/>
                <w:color w:val="000000"/>
                <w:sz w:val="24"/>
              </w:rPr>
              <w:t>式中</w:t>
            </w:r>
            <w:r>
              <w:rPr>
                <w:rFonts w:hint="eastAsia" w:eastAsia="宋体"/>
                <w:color w:val="000000"/>
                <w:sz w:val="24"/>
                <w:lang w:eastAsia="zh-CN"/>
              </w:rPr>
              <w:t>：</w:t>
            </w:r>
            <w:r>
              <w:rPr>
                <w:rFonts w:hint="eastAsia"/>
                <w:i/>
                <w:iCs/>
                <w:color w:val="000000"/>
                <w:sz w:val="24"/>
              </w:rPr>
              <w:t>L</w:t>
            </w:r>
            <w:r>
              <w:rPr>
                <w:rFonts w:hint="eastAsia"/>
                <w:i/>
                <w:iCs/>
                <w:color w:val="000000"/>
                <w:sz w:val="24"/>
                <w:vertAlign w:val="subscript"/>
              </w:rPr>
              <w:t>p(r)</w:t>
            </w:r>
            <w:r>
              <w:rPr>
                <w:rFonts w:hint="eastAsia" w:eastAsia="宋体"/>
                <w:color w:val="000000"/>
                <w:sz w:val="24"/>
                <w:lang w:eastAsia="zh-CN"/>
              </w:rPr>
              <w:t>—</w:t>
            </w:r>
            <w:r>
              <w:rPr>
                <w:rFonts w:hint="eastAsia"/>
                <w:color w:val="000000"/>
                <w:sz w:val="24"/>
              </w:rPr>
              <w:t>预测点处声压级，dB</w:t>
            </w:r>
            <w:r>
              <w:rPr>
                <w:rFonts w:hint="eastAsia" w:eastAsia="宋体"/>
                <w:color w:val="000000"/>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1200" w:firstLineChars="500"/>
              <w:textAlignment w:val="auto"/>
              <w:rPr>
                <w:rFonts w:hint="eastAsia" w:eastAsia="宋体"/>
                <w:color w:val="000000"/>
                <w:sz w:val="24"/>
                <w:lang w:eastAsia="zh-CN"/>
              </w:rPr>
            </w:pPr>
            <w:r>
              <w:rPr>
                <w:rFonts w:hint="eastAsia"/>
                <w:i/>
                <w:iCs/>
                <w:color w:val="000000"/>
                <w:sz w:val="24"/>
              </w:rPr>
              <w:t>L</w:t>
            </w:r>
            <w:r>
              <w:rPr>
                <w:rFonts w:hint="eastAsia"/>
                <w:i/>
                <w:iCs/>
                <w:color w:val="000000"/>
                <w:sz w:val="24"/>
                <w:vertAlign w:val="subscript"/>
              </w:rPr>
              <w:t>p(</w:t>
            </w:r>
            <w:r>
              <w:rPr>
                <w:rFonts w:hint="eastAsia" w:ascii="Times New Roman" w:eastAsia="宋体"/>
                <w:i/>
                <w:iCs/>
                <w:color w:val="000000"/>
                <w:sz w:val="24"/>
                <w:vertAlign w:val="subscript"/>
                <w:lang w:val="en-US" w:eastAsia="zh-CN"/>
              </w:rPr>
              <w:t>ro</w:t>
            </w:r>
            <w:r>
              <w:rPr>
                <w:rFonts w:hint="eastAsia"/>
                <w:i/>
                <w:iCs/>
                <w:color w:val="000000"/>
                <w:sz w:val="24"/>
                <w:vertAlign w:val="subscript"/>
              </w:rPr>
              <w:t>)</w:t>
            </w:r>
            <w:r>
              <w:rPr>
                <w:rFonts w:hint="eastAsia" w:eastAsia="宋体"/>
                <w:color w:val="000000"/>
                <w:sz w:val="24"/>
                <w:lang w:eastAsia="zh-CN"/>
              </w:rPr>
              <w:t>—</w:t>
            </w:r>
            <w:r>
              <w:rPr>
                <w:rFonts w:hint="eastAsia"/>
                <w:color w:val="000000"/>
                <w:sz w:val="24"/>
              </w:rPr>
              <w:t>参考位置处的声压级，dB</w:t>
            </w:r>
            <w:r>
              <w:rPr>
                <w:rFonts w:hint="eastAsia" w:eastAsia="宋体"/>
                <w:color w:val="000000"/>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1200" w:firstLineChars="500"/>
              <w:textAlignment w:val="auto"/>
              <w:rPr>
                <w:rFonts w:hint="eastAsia" w:eastAsia="宋体"/>
                <w:color w:val="000000"/>
                <w:sz w:val="24"/>
                <w:lang w:eastAsia="zh-CN"/>
              </w:rPr>
            </w:pPr>
            <w:r>
              <w:rPr>
                <w:rFonts w:hint="eastAsia"/>
                <w:i/>
                <w:iCs/>
                <w:color w:val="000000"/>
                <w:sz w:val="24"/>
              </w:rPr>
              <w:t>r</w:t>
            </w:r>
            <w:r>
              <w:rPr>
                <w:rFonts w:hint="eastAsia" w:eastAsia="宋体"/>
                <w:color w:val="000000"/>
                <w:sz w:val="24"/>
                <w:lang w:eastAsia="zh-CN"/>
              </w:rPr>
              <w:t>—</w:t>
            </w:r>
            <w:r>
              <w:rPr>
                <w:rFonts w:hint="eastAsia"/>
                <w:color w:val="000000"/>
                <w:sz w:val="24"/>
              </w:rPr>
              <w:t>预测点距声源的距离</w:t>
            </w:r>
            <w:r>
              <w:rPr>
                <w:rFonts w:hint="eastAsia" w:eastAsia="宋体"/>
                <w:color w:val="000000"/>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1200" w:firstLineChars="500"/>
              <w:textAlignment w:val="auto"/>
              <w:rPr>
                <w:rFonts w:hint="eastAsia"/>
                <w:color w:val="000000"/>
                <w:sz w:val="24"/>
              </w:rPr>
            </w:pPr>
            <w:r>
              <w:rPr>
                <w:rFonts w:hint="eastAsia" w:ascii="Times New Roman" w:eastAsia="宋体"/>
                <w:i/>
                <w:iCs/>
                <w:color w:val="000000"/>
                <w:sz w:val="24"/>
                <w:lang w:val="en-US" w:eastAsia="zh-CN"/>
              </w:rPr>
              <w:t>r</w:t>
            </w:r>
            <w:r>
              <w:rPr>
                <w:rFonts w:hint="eastAsia" w:ascii="Times New Roman" w:eastAsia="宋体"/>
                <w:i/>
                <w:iCs/>
                <w:color w:val="000000"/>
                <w:sz w:val="24"/>
                <w:vertAlign w:val="subscript"/>
                <w:lang w:val="en-US" w:eastAsia="zh-CN"/>
              </w:rPr>
              <w:t>o</w:t>
            </w:r>
            <w:r>
              <w:rPr>
                <w:rFonts w:hint="eastAsia" w:eastAsia="宋体"/>
                <w:color w:val="000000"/>
                <w:sz w:val="24"/>
                <w:lang w:eastAsia="zh-CN"/>
              </w:rPr>
              <w:t>—</w:t>
            </w:r>
            <w:r>
              <w:rPr>
                <w:rFonts w:hint="eastAsia"/>
                <w:color w:val="000000"/>
                <w:sz w:val="24"/>
              </w:rPr>
              <w:t>参考位置距声源的距离。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 w:val="24"/>
              </w:rPr>
            </w:pPr>
            <w:r>
              <w:rPr>
                <w:color w:val="000000"/>
                <w:sz w:val="24"/>
              </w:rPr>
              <w:t>施工设备噪声的距离衰减情况见表</w:t>
            </w:r>
            <w:r>
              <w:rPr>
                <w:rFonts w:hint="eastAsia" w:ascii="Times New Roman" w:eastAsia="宋体"/>
                <w:color w:val="000000"/>
                <w:sz w:val="24"/>
                <w:lang w:val="en-US" w:eastAsia="zh-CN"/>
              </w:rPr>
              <w:t>4-3</w:t>
            </w:r>
            <w:r>
              <w:rPr>
                <w:color w:val="000000"/>
                <w:sz w:val="24"/>
              </w:rPr>
              <w:t>。</w:t>
            </w:r>
          </w:p>
          <w:p>
            <w:pPr>
              <w:jc w:val="center"/>
              <w:rPr>
                <w:rFonts w:hint="eastAsia" w:ascii="Times New Roman" w:hAnsi="Times New Roman" w:eastAsia="宋体" w:cs="Times New Roman"/>
                <w:b/>
                <w:bCs/>
                <w:color w:val="000000"/>
                <w:sz w:val="22"/>
                <w:szCs w:val="22"/>
                <w:lang w:val="en-US" w:eastAsia="zh-CN"/>
              </w:rPr>
            </w:pPr>
            <w:r>
              <w:rPr>
                <w:rFonts w:hint="eastAsia" w:ascii="Times New Roman" w:hAnsi="Times New Roman" w:eastAsia="宋体" w:cs="Times New Roman"/>
                <w:b/>
                <w:bCs/>
                <w:color w:val="000000"/>
                <w:sz w:val="22"/>
                <w:szCs w:val="22"/>
                <w:lang w:val="en-US" w:eastAsia="zh-CN"/>
              </w:rPr>
              <w:t>表4-3     主要施工噪声值随距离的衰减情况     单位：dB（A）</w:t>
            </w:r>
          </w:p>
          <w:tbl>
            <w:tblPr>
              <w:tblStyle w:val="31"/>
              <w:tblW w:w="49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274"/>
              <w:gridCol w:w="921"/>
              <w:gridCol w:w="836"/>
              <w:gridCol w:w="762"/>
              <w:gridCol w:w="984"/>
              <w:gridCol w:w="12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8" w:type="pct"/>
                  <w:tcBorders>
                    <w:tl2br w:val="nil"/>
                    <w:tr2bl w:val="nil"/>
                  </w:tcBorders>
                  <w:vAlign w:val="center"/>
                </w:tcPr>
                <w:p>
                  <w:pPr>
                    <w:adjustRightInd w:val="0"/>
                    <w:snapToGrid w:val="0"/>
                    <w:spacing w:line="240" w:lineRule="auto"/>
                    <w:jc w:val="center"/>
                    <w:rPr>
                      <w:rFonts w:hint="eastAsia" w:eastAsia="宋体"/>
                      <w:color w:val="000000"/>
                      <w:sz w:val="21"/>
                      <w:szCs w:val="21"/>
                      <w:lang w:eastAsia="zh-CN"/>
                    </w:rPr>
                  </w:pPr>
                  <w:r>
                    <w:rPr>
                      <w:rFonts w:hint="eastAsia" w:eastAsia="宋体"/>
                      <w:color w:val="000000"/>
                      <w:sz w:val="21"/>
                      <w:szCs w:val="21"/>
                      <w:lang w:eastAsia="zh-CN"/>
                    </w:rPr>
                    <w:t>机械名称</w:t>
                  </w:r>
                </w:p>
              </w:tc>
              <w:tc>
                <w:tcPr>
                  <w:tcW w:w="806" w:type="pct"/>
                  <w:tcBorders>
                    <w:tl2br w:val="nil"/>
                    <w:tr2bl w:val="nil"/>
                  </w:tcBorders>
                  <w:vAlign w:val="center"/>
                </w:tcPr>
                <w:p>
                  <w:pPr>
                    <w:adjustRightInd w:val="0"/>
                    <w:snapToGrid w:val="0"/>
                    <w:spacing w:line="240" w:lineRule="auto"/>
                    <w:jc w:val="center"/>
                    <w:rPr>
                      <w:rFonts w:hint="eastAsia" w:eastAsia="宋体"/>
                      <w:color w:val="000000"/>
                      <w:sz w:val="21"/>
                      <w:szCs w:val="21"/>
                      <w:lang w:eastAsia="zh-CN"/>
                    </w:rPr>
                  </w:pPr>
                  <w:r>
                    <w:rPr>
                      <w:rFonts w:hint="eastAsia" w:eastAsia="宋体"/>
                      <w:color w:val="000000"/>
                      <w:sz w:val="21"/>
                      <w:szCs w:val="21"/>
                      <w:lang w:val="en-US" w:eastAsia="zh-CN"/>
                    </w:rPr>
                    <w:t>源强</w:t>
                  </w:r>
                </w:p>
              </w:tc>
              <w:tc>
                <w:tcPr>
                  <w:tcW w:w="583" w:type="pct"/>
                  <w:tcBorders>
                    <w:tl2br w:val="nil"/>
                    <w:tr2bl w:val="nil"/>
                  </w:tcBorders>
                  <w:vAlign w:val="center"/>
                </w:tcPr>
                <w:p>
                  <w:pPr>
                    <w:adjustRightInd w:val="0"/>
                    <w:snapToGrid w:val="0"/>
                    <w:spacing w:line="240" w:lineRule="auto"/>
                    <w:jc w:val="center"/>
                    <w:rPr>
                      <w:rFonts w:hint="eastAsia" w:eastAsia="宋体"/>
                      <w:color w:val="000000"/>
                      <w:sz w:val="21"/>
                      <w:szCs w:val="21"/>
                      <w:lang w:val="en-US" w:eastAsia="zh-CN"/>
                    </w:rPr>
                  </w:pPr>
                  <w:r>
                    <w:rPr>
                      <w:rFonts w:eastAsia="宋体"/>
                      <w:color w:val="000000"/>
                      <w:sz w:val="21"/>
                      <w:szCs w:val="21"/>
                    </w:rPr>
                    <w:t>10</w:t>
                  </w:r>
                  <w:r>
                    <w:rPr>
                      <w:rFonts w:hint="eastAsia" w:ascii="Times New Roman" w:eastAsia="宋体"/>
                      <w:color w:val="000000"/>
                      <w:sz w:val="21"/>
                      <w:szCs w:val="21"/>
                      <w:lang w:val="en-US" w:eastAsia="zh-CN"/>
                    </w:rPr>
                    <w:t>m</w:t>
                  </w:r>
                </w:p>
              </w:tc>
              <w:tc>
                <w:tcPr>
                  <w:tcW w:w="529" w:type="pct"/>
                  <w:tcBorders>
                    <w:tl2br w:val="nil"/>
                    <w:tr2bl w:val="nil"/>
                  </w:tcBorders>
                  <w:vAlign w:val="center"/>
                </w:tcPr>
                <w:p>
                  <w:pPr>
                    <w:adjustRightInd w:val="0"/>
                    <w:snapToGrid w:val="0"/>
                    <w:spacing w:line="240" w:lineRule="auto"/>
                    <w:jc w:val="center"/>
                    <w:rPr>
                      <w:rFonts w:hint="eastAsia" w:eastAsia="宋体"/>
                      <w:color w:val="000000"/>
                      <w:sz w:val="21"/>
                      <w:szCs w:val="21"/>
                      <w:lang w:val="en-US" w:eastAsia="zh-CN"/>
                    </w:rPr>
                  </w:pPr>
                  <w:r>
                    <w:rPr>
                      <w:rFonts w:eastAsia="宋体"/>
                      <w:color w:val="000000"/>
                      <w:sz w:val="21"/>
                      <w:szCs w:val="21"/>
                    </w:rPr>
                    <w:t>50</w:t>
                  </w:r>
                  <w:r>
                    <w:rPr>
                      <w:rFonts w:hint="eastAsia" w:ascii="Times New Roman" w:eastAsia="宋体"/>
                      <w:color w:val="000000"/>
                      <w:sz w:val="21"/>
                      <w:szCs w:val="21"/>
                      <w:lang w:val="en-US" w:eastAsia="zh-CN"/>
                    </w:rPr>
                    <w:t>m</w:t>
                  </w:r>
                </w:p>
              </w:tc>
              <w:tc>
                <w:tcPr>
                  <w:tcW w:w="482" w:type="pct"/>
                  <w:tcBorders>
                    <w:tl2br w:val="nil"/>
                    <w:tr2bl w:val="nil"/>
                  </w:tcBorders>
                  <w:vAlign w:val="center"/>
                </w:tcPr>
                <w:p>
                  <w:pPr>
                    <w:adjustRightInd w:val="0"/>
                    <w:snapToGrid w:val="0"/>
                    <w:spacing w:line="240" w:lineRule="auto"/>
                    <w:jc w:val="center"/>
                    <w:rPr>
                      <w:rFonts w:hint="eastAsia" w:eastAsia="宋体"/>
                      <w:color w:val="000000"/>
                      <w:sz w:val="21"/>
                      <w:szCs w:val="21"/>
                      <w:lang w:val="en-US" w:eastAsia="zh-CN"/>
                    </w:rPr>
                  </w:pPr>
                  <w:r>
                    <w:rPr>
                      <w:rFonts w:eastAsia="宋体"/>
                      <w:color w:val="000000"/>
                      <w:sz w:val="21"/>
                      <w:szCs w:val="21"/>
                    </w:rPr>
                    <w:t>100</w:t>
                  </w:r>
                  <w:r>
                    <w:rPr>
                      <w:rFonts w:hint="eastAsia" w:ascii="Times New Roman" w:eastAsia="宋体"/>
                      <w:color w:val="000000"/>
                      <w:sz w:val="21"/>
                      <w:szCs w:val="21"/>
                      <w:lang w:val="en-US" w:eastAsia="zh-CN"/>
                    </w:rPr>
                    <w:t>m</w:t>
                  </w:r>
                </w:p>
              </w:tc>
              <w:tc>
                <w:tcPr>
                  <w:tcW w:w="623" w:type="pct"/>
                  <w:tcBorders>
                    <w:tl2br w:val="nil"/>
                    <w:tr2bl w:val="nil"/>
                  </w:tcBorders>
                  <w:vAlign w:val="center"/>
                </w:tcPr>
                <w:p>
                  <w:pPr>
                    <w:adjustRightInd w:val="0"/>
                    <w:snapToGrid w:val="0"/>
                    <w:spacing w:line="240" w:lineRule="auto"/>
                    <w:jc w:val="center"/>
                    <w:rPr>
                      <w:rFonts w:hint="eastAsia" w:eastAsia="宋体"/>
                      <w:color w:val="000000"/>
                      <w:sz w:val="21"/>
                      <w:szCs w:val="21"/>
                      <w:lang w:val="en-US" w:eastAsia="zh-CN"/>
                    </w:rPr>
                  </w:pPr>
                  <w:r>
                    <w:rPr>
                      <w:rFonts w:eastAsia="宋体"/>
                      <w:color w:val="000000"/>
                      <w:sz w:val="21"/>
                      <w:szCs w:val="21"/>
                    </w:rPr>
                    <w:t>200</w:t>
                  </w:r>
                  <w:r>
                    <w:rPr>
                      <w:rFonts w:hint="eastAsia" w:ascii="Times New Roman" w:eastAsia="宋体"/>
                      <w:color w:val="000000"/>
                      <w:sz w:val="21"/>
                      <w:szCs w:val="21"/>
                      <w:lang w:val="en-US" w:eastAsia="zh-CN"/>
                    </w:rPr>
                    <w:t>m</w:t>
                  </w:r>
                </w:p>
              </w:tc>
              <w:tc>
                <w:tcPr>
                  <w:tcW w:w="776" w:type="pct"/>
                  <w:tcBorders>
                    <w:tl2br w:val="nil"/>
                    <w:tr2bl w:val="nil"/>
                  </w:tcBorders>
                  <w:vAlign w:val="center"/>
                </w:tcPr>
                <w:p>
                  <w:pPr>
                    <w:adjustRightInd w:val="0"/>
                    <w:snapToGrid w:val="0"/>
                    <w:spacing w:line="240" w:lineRule="auto"/>
                    <w:jc w:val="center"/>
                    <w:rPr>
                      <w:color w:val="000000"/>
                      <w:sz w:val="21"/>
                      <w:szCs w:val="21"/>
                    </w:rPr>
                  </w:pPr>
                  <w:r>
                    <w:rPr>
                      <w:color w:val="000000"/>
                      <w:sz w:val="21"/>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8" w:type="pct"/>
                  <w:tcBorders>
                    <w:tl2br w:val="nil"/>
                    <w:tr2bl w:val="nil"/>
                  </w:tcBorders>
                  <w:vAlign w:val="center"/>
                </w:tcPr>
                <w:p>
                  <w:pPr>
                    <w:adjustRightInd w:val="0"/>
                    <w:snapToGrid w:val="0"/>
                    <w:spacing w:line="240" w:lineRule="auto"/>
                    <w:jc w:val="center"/>
                    <w:rPr>
                      <w:rFonts w:eastAsia="宋体"/>
                      <w:color w:val="000000"/>
                      <w:sz w:val="21"/>
                      <w:szCs w:val="21"/>
                      <w:lang w:val="zh-CN"/>
                    </w:rPr>
                  </w:pPr>
                  <w:r>
                    <w:rPr>
                      <w:rFonts w:eastAsia="宋体"/>
                      <w:color w:val="000000"/>
                      <w:sz w:val="21"/>
                      <w:szCs w:val="21"/>
                      <w:lang w:val="zh-CN"/>
                    </w:rPr>
                    <w:t>挖掘机</w:t>
                  </w:r>
                </w:p>
              </w:tc>
              <w:tc>
                <w:tcPr>
                  <w:tcW w:w="806"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95</w:t>
                  </w:r>
                </w:p>
              </w:tc>
              <w:tc>
                <w:tcPr>
                  <w:tcW w:w="58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75</w:t>
                  </w:r>
                </w:p>
              </w:tc>
              <w:tc>
                <w:tcPr>
                  <w:tcW w:w="529"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61</w:t>
                  </w:r>
                </w:p>
              </w:tc>
              <w:tc>
                <w:tcPr>
                  <w:tcW w:w="482"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55</w:t>
                  </w:r>
                </w:p>
              </w:tc>
              <w:tc>
                <w:tcPr>
                  <w:tcW w:w="62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49</w:t>
                  </w:r>
                </w:p>
              </w:tc>
              <w:tc>
                <w:tcPr>
                  <w:tcW w:w="776" w:type="pct"/>
                  <w:vMerge w:val="restart"/>
                  <w:tcBorders>
                    <w:tl2br w:val="nil"/>
                    <w:tr2bl w:val="nil"/>
                  </w:tcBorders>
                  <w:vAlign w:val="center"/>
                </w:tcPr>
                <w:p>
                  <w:pPr>
                    <w:adjustRightInd w:val="0"/>
                    <w:snapToGrid w:val="0"/>
                    <w:spacing w:line="240" w:lineRule="auto"/>
                    <w:jc w:val="center"/>
                    <w:rPr>
                      <w:rFonts w:hint="default"/>
                      <w:color w:val="000000"/>
                      <w:sz w:val="21"/>
                      <w:szCs w:val="21"/>
                      <w:lang w:val="en-US" w:eastAsia="zh-CN"/>
                    </w:rPr>
                  </w:pPr>
                  <w:r>
                    <w:rPr>
                      <w:color w:val="000000"/>
                      <w:sz w:val="21"/>
                      <w:szCs w:val="21"/>
                    </w:rPr>
                    <w:t>昼间：</w:t>
                  </w:r>
                  <w:r>
                    <w:rPr>
                      <w:rFonts w:hint="eastAsia" w:ascii="Times New Roman" w:eastAsia="宋体"/>
                      <w:color w:val="000000"/>
                      <w:sz w:val="21"/>
                      <w:szCs w:val="21"/>
                      <w:lang w:val="en-US" w:eastAsia="zh-CN"/>
                    </w:rPr>
                    <w:t>70</w:t>
                  </w:r>
                </w:p>
                <w:p>
                  <w:pPr>
                    <w:adjustRightInd w:val="0"/>
                    <w:snapToGrid w:val="0"/>
                    <w:spacing w:line="240" w:lineRule="auto"/>
                    <w:jc w:val="center"/>
                    <w:rPr>
                      <w:color w:val="000000"/>
                      <w:sz w:val="21"/>
                      <w:szCs w:val="21"/>
                    </w:rPr>
                  </w:pPr>
                  <w:r>
                    <w:rPr>
                      <w:color w:val="000000"/>
                      <w:sz w:val="21"/>
                      <w:szCs w:val="21"/>
                    </w:rPr>
                    <w:t>夜间：55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8" w:type="pct"/>
                  <w:tcBorders>
                    <w:tl2br w:val="nil"/>
                    <w:tr2bl w:val="nil"/>
                  </w:tcBorders>
                  <w:vAlign w:val="center"/>
                </w:tcPr>
                <w:p>
                  <w:pPr>
                    <w:adjustRightInd w:val="0"/>
                    <w:snapToGrid w:val="0"/>
                    <w:spacing w:line="240" w:lineRule="auto"/>
                    <w:jc w:val="center"/>
                    <w:rPr>
                      <w:rFonts w:eastAsia="宋体"/>
                      <w:color w:val="000000"/>
                      <w:sz w:val="21"/>
                      <w:szCs w:val="21"/>
                      <w:lang w:val="zh-CN"/>
                    </w:rPr>
                  </w:pPr>
                  <w:r>
                    <w:rPr>
                      <w:rFonts w:eastAsia="宋体"/>
                      <w:color w:val="000000"/>
                      <w:sz w:val="21"/>
                      <w:szCs w:val="21"/>
                      <w:lang w:val="zh-CN"/>
                    </w:rPr>
                    <w:t>推土机</w:t>
                  </w:r>
                </w:p>
              </w:tc>
              <w:tc>
                <w:tcPr>
                  <w:tcW w:w="806" w:type="pct"/>
                  <w:tcBorders>
                    <w:tl2br w:val="nil"/>
                    <w:tr2bl w:val="nil"/>
                  </w:tcBorders>
                  <w:vAlign w:val="center"/>
                </w:tcPr>
                <w:p>
                  <w:pPr>
                    <w:adjustRightInd w:val="0"/>
                    <w:snapToGrid w:val="0"/>
                    <w:spacing w:line="240" w:lineRule="auto"/>
                    <w:jc w:val="center"/>
                    <w:rPr>
                      <w:rFonts w:hint="default" w:eastAsia="宋体"/>
                      <w:color w:val="000000"/>
                      <w:sz w:val="21"/>
                      <w:szCs w:val="21"/>
                      <w:lang w:val="en-US" w:eastAsia="zh-CN"/>
                    </w:rPr>
                  </w:pPr>
                  <w:r>
                    <w:rPr>
                      <w:rFonts w:hint="eastAsia" w:ascii="Times New Roman" w:eastAsia="宋体"/>
                      <w:color w:val="000000"/>
                      <w:sz w:val="21"/>
                      <w:szCs w:val="21"/>
                      <w:lang w:val="en-US" w:eastAsia="zh-CN"/>
                    </w:rPr>
                    <w:t>95</w:t>
                  </w:r>
                </w:p>
              </w:tc>
              <w:tc>
                <w:tcPr>
                  <w:tcW w:w="58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75</w:t>
                  </w:r>
                </w:p>
              </w:tc>
              <w:tc>
                <w:tcPr>
                  <w:tcW w:w="529"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61</w:t>
                  </w:r>
                </w:p>
              </w:tc>
              <w:tc>
                <w:tcPr>
                  <w:tcW w:w="482"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55</w:t>
                  </w:r>
                </w:p>
              </w:tc>
              <w:tc>
                <w:tcPr>
                  <w:tcW w:w="62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49</w:t>
                  </w:r>
                </w:p>
              </w:tc>
              <w:tc>
                <w:tcPr>
                  <w:tcW w:w="776" w:type="pct"/>
                  <w:vMerge w:val="continue"/>
                  <w:tcBorders>
                    <w:tl2br w:val="nil"/>
                    <w:tr2bl w:val="nil"/>
                  </w:tcBorders>
                  <w:vAlign w:val="center"/>
                </w:tcPr>
                <w:p>
                  <w:pPr>
                    <w:adjustRightInd w:val="0"/>
                    <w:snapToGrid w:val="0"/>
                    <w:spacing w:line="240" w:lineRule="auto"/>
                    <w:ind w:firstLine="480" w:firstLineChars="200"/>
                    <w:jc w:val="center"/>
                    <w:rPr>
                      <w:color w:val="000000"/>
                      <w:sz w:val="24"/>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8"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zh-CN" w:eastAsia="zh-CN" w:bidi="ar-SA"/>
                    </w:rPr>
                  </w:pPr>
                  <w:r>
                    <w:rPr>
                      <w:rFonts w:hint="eastAsia" w:ascii="Times New Roman"/>
                      <w:color w:val="000000"/>
                      <w:sz w:val="21"/>
                      <w:szCs w:val="21"/>
                      <w:lang w:val="zh-CN"/>
                    </w:rPr>
                    <w:t>捣振棒</w:t>
                  </w:r>
                </w:p>
              </w:tc>
              <w:tc>
                <w:tcPr>
                  <w:tcW w:w="806"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95</w:t>
                  </w:r>
                </w:p>
              </w:tc>
              <w:tc>
                <w:tcPr>
                  <w:tcW w:w="583"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75</w:t>
                  </w:r>
                </w:p>
              </w:tc>
              <w:tc>
                <w:tcPr>
                  <w:tcW w:w="529"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61</w:t>
                  </w:r>
                </w:p>
              </w:tc>
              <w:tc>
                <w:tcPr>
                  <w:tcW w:w="482"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55</w:t>
                  </w:r>
                </w:p>
              </w:tc>
              <w:tc>
                <w:tcPr>
                  <w:tcW w:w="623" w:type="pct"/>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49</w:t>
                  </w:r>
                </w:p>
              </w:tc>
              <w:tc>
                <w:tcPr>
                  <w:tcW w:w="776" w:type="pct"/>
                  <w:vMerge w:val="continue"/>
                  <w:tcBorders>
                    <w:tl2br w:val="nil"/>
                    <w:tr2bl w:val="nil"/>
                  </w:tcBorders>
                  <w:vAlign w:val="center"/>
                </w:tcPr>
                <w:p>
                  <w:pPr>
                    <w:adjustRightInd w:val="0"/>
                    <w:snapToGrid w:val="0"/>
                    <w:spacing w:line="240" w:lineRule="auto"/>
                    <w:ind w:firstLine="480" w:firstLineChars="200"/>
                    <w:jc w:val="center"/>
                    <w:rPr>
                      <w:color w:val="000000"/>
                      <w:sz w:val="24"/>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8"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kern w:val="2"/>
                      <w:sz w:val="21"/>
                      <w:szCs w:val="21"/>
                      <w:lang w:val="zh-CN" w:eastAsia="zh-CN" w:bidi="ar-SA"/>
                    </w:rPr>
                  </w:pPr>
                  <w:r>
                    <w:rPr>
                      <w:rFonts w:eastAsia="宋体"/>
                      <w:color w:val="000000"/>
                      <w:sz w:val="21"/>
                      <w:szCs w:val="21"/>
                      <w:lang w:val="zh-CN"/>
                    </w:rPr>
                    <w:t>汽车吊</w:t>
                  </w:r>
                </w:p>
              </w:tc>
              <w:tc>
                <w:tcPr>
                  <w:tcW w:w="806"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eastAsia="宋体"/>
                      <w:color w:val="000000"/>
                      <w:sz w:val="21"/>
                      <w:szCs w:val="21"/>
                      <w:lang w:val="en-US" w:eastAsia="zh-CN"/>
                    </w:rPr>
                    <w:t>9</w:t>
                  </w:r>
                  <w:r>
                    <w:rPr>
                      <w:rFonts w:hint="eastAsia" w:ascii="Times New Roman" w:eastAsia="宋体"/>
                      <w:color w:val="000000"/>
                      <w:sz w:val="21"/>
                      <w:szCs w:val="21"/>
                      <w:lang w:val="en-US" w:eastAsia="zh-CN"/>
                    </w:rPr>
                    <w:t>0</w:t>
                  </w:r>
                </w:p>
              </w:tc>
              <w:tc>
                <w:tcPr>
                  <w:tcW w:w="58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70</w:t>
                  </w:r>
                </w:p>
              </w:tc>
              <w:tc>
                <w:tcPr>
                  <w:tcW w:w="529"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56</w:t>
                  </w:r>
                </w:p>
              </w:tc>
              <w:tc>
                <w:tcPr>
                  <w:tcW w:w="482"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50</w:t>
                  </w:r>
                </w:p>
              </w:tc>
              <w:tc>
                <w:tcPr>
                  <w:tcW w:w="62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44</w:t>
                  </w:r>
                </w:p>
              </w:tc>
              <w:tc>
                <w:tcPr>
                  <w:tcW w:w="776" w:type="pct"/>
                  <w:vMerge w:val="continue"/>
                  <w:tcBorders>
                    <w:tl2br w:val="nil"/>
                    <w:tr2bl w:val="nil"/>
                  </w:tcBorders>
                  <w:vAlign w:val="center"/>
                </w:tcPr>
                <w:p>
                  <w:pPr>
                    <w:adjustRightInd w:val="0"/>
                    <w:snapToGrid w:val="0"/>
                    <w:spacing w:line="240" w:lineRule="auto"/>
                    <w:ind w:firstLine="480" w:firstLineChars="200"/>
                    <w:jc w:val="center"/>
                    <w:rPr>
                      <w:color w:val="000000"/>
                      <w:sz w:val="24"/>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8"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kern w:val="2"/>
                      <w:sz w:val="21"/>
                      <w:szCs w:val="21"/>
                      <w:lang w:val="zh-CN" w:eastAsia="zh-CN" w:bidi="ar-SA"/>
                    </w:rPr>
                  </w:pPr>
                  <w:r>
                    <w:rPr>
                      <w:rFonts w:eastAsia="宋体"/>
                      <w:color w:val="000000"/>
                      <w:sz w:val="21"/>
                      <w:szCs w:val="21"/>
                      <w:lang w:val="zh-CN"/>
                    </w:rPr>
                    <w:t>运输车辆</w:t>
                  </w:r>
                </w:p>
              </w:tc>
              <w:tc>
                <w:tcPr>
                  <w:tcW w:w="806"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eastAsia="宋体"/>
                      <w:color w:val="000000"/>
                      <w:sz w:val="21"/>
                      <w:szCs w:val="21"/>
                      <w:lang w:val="en-US" w:eastAsia="zh-CN"/>
                    </w:rPr>
                    <w:t>9</w:t>
                  </w:r>
                  <w:r>
                    <w:rPr>
                      <w:rFonts w:hint="eastAsia" w:ascii="Times New Roman" w:eastAsia="宋体"/>
                      <w:color w:val="000000"/>
                      <w:sz w:val="21"/>
                      <w:szCs w:val="21"/>
                      <w:lang w:val="en-US" w:eastAsia="zh-CN"/>
                    </w:rPr>
                    <w:t>0</w:t>
                  </w:r>
                </w:p>
              </w:tc>
              <w:tc>
                <w:tcPr>
                  <w:tcW w:w="58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70</w:t>
                  </w:r>
                </w:p>
              </w:tc>
              <w:tc>
                <w:tcPr>
                  <w:tcW w:w="529"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56</w:t>
                  </w:r>
                </w:p>
              </w:tc>
              <w:tc>
                <w:tcPr>
                  <w:tcW w:w="482"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50</w:t>
                  </w:r>
                </w:p>
              </w:tc>
              <w:tc>
                <w:tcPr>
                  <w:tcW w:w="62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44</w:t>
                  </w:r>
                </w:p>
              </w:tc>
              <w:tc>
                <w:tcPr>
                  <w:tcW w:w="776" w:type="pct"/>
                  <w:vMerge w:val="continue"/>
                  <w:tcBorders>
                    <w:tl2br w:val="nil"/>
                    <w:tr2bl w:val="nil"/>
                  </w:tcBorders>
                  <w:vAlign w:val="center"/>
                </w:tcPr>
                <w:p>
                  <w:pPr>
                    <w:adjustRightInd w:val="0"/>
                    <w:snapToGrid w:val="0"/>
                    <w:spacing w:line="240" w:lineRule="auto"/>
                    <w:ind w:firstLine="480" w:firstLineChars="200"/>
                    <w:jc w:val="center"/>
                    <w:rPr>
                      <w:color w:val="000000"/>
                      <w:sz w:val="24"/>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pct"/>
                  <w:tcBorders>
                    <w:tl2br w:val="nil"/>
                    <w:tr2bl w:val="nil"/>
                  </w:tcBorders>
                  <w:vAlign w:val="center"/>
                </w:tcPr>
                <w:p>
                  <w:pPr>
                    <w:adjustRightInd w:val="0"/>
                    <w:snapToGrid w:val="0"/>
                    <w:spacing w:line="240" w:lineRule="auto"/>
                    <w:jc w:val="center"/>
                    <w:rPr>
                      <w:rFonts w:ascii="Times New Roman" w:hAnsi="Times New Roman" w:eastAsia="宋体" w:cs="Times New Roman"/>
                      <w:color w:val="000000"/>
                      <w:kern w:val="2"/>
                      <w:sz w:val="21"/>
                      <w:szCs w:val="21"/>
                      <w:lang w:val="zh-CN" w:eastAsia="zh-CN" w:bidi="ar-SA"/>
                    </w:rPr>
                  </w:pPr>
                  <w:r>
                    <w:rPr>
                      <w:rFonts w:hint="eastAsia" w:ascii="Times New Roman"/>
                      <w:color w:val="000000"/>
                      <w:sz w:val="21"/>
                      <w:szCs w:val="21"/>
                      <w:lang w:val="zh-CN"/>
                    </w:rPr>
                    <w:t>装载机</w:t>
                  </w:r>
                </w:p>
              </w:tc>
              <w:tc>
                <w:tcPr>
                  <w:tcW w:w="806"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95</w:t>
                  </w:r>
                </w:p>
              </w:tc>
              <w:tc>
                <w:tcPr>
                  <w:tcW w:w="58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zh-CN" w:eastAsia="zh-CN" w:bidi="ar-SA"/>
                    </w:rPr>
                  </w:pPr>
                  <w:r>
                    <w:rPr>
                      <w:rFonts w:hint="eastAsia" w:ascii="Times New Roman" w:eastAsia="宋体"/>
                      <w:color w:val="000000"/>
                      <w:sz w:val="21"/>
                      <w:szCs w:val="21"/>
                      <w:lang w:val="en-US" w:eastAsia="zh-CN"/>
                    </w:rPr>
                    <w:t>75</w:t>
                  </w:r>
                </w:p>
              </w:tc>
              <w:tc>
                <w:tcPr>
                  <w:tcW w:w="529"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61</w:t>
                  </w:r>
                </w:p>
              </w:tc>
              <w:tc>
                <w:tcPr>
                  <w:tcW w:w="482"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55</w:t>
                  </w:r>
                </w:p>
              </w:tc>
              <w:tc>
                <w:tcPr>
                  <w:tcW w:w="623" w:type="pct"/>
                  <w:tcBorders>
                    <w:tl2br w:val="nil"/>
                    <w:tr2bl w:val="nil"/>
                  </w:tcBorders>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49</w:t>
                  </w:r>
                </w:p>
              </w:tc>
              <w:tc>
                <w:tcPr>
                  <w:tcW w:w="776" w:type="pct"/>
                  <w:vMerge w:val="continue"/>
                  <w:tcBorders>
                    <w:tl2br w:val="nil"/>
                    <w:tr2bl w:val="nil"/>
                  </w:tcBorders>
                  <w:vAlign w:val="center"/>
                </w:tcPr>
                <w:p>
                  <w:pPr>
                    <w:adjustRightInd w:val="0"/>
                    <w:snapToGrid w:val="0"/>
                    <w:spacing w:line="240" w:lineRule="auto"/>
                    <w:ind w:firstLine="480" w:firstLineChars="200"/>
                    <w:jc w:val="center"/>
                    <w:rPr>
                      <w:color w:val="000000"/>
                      <w:sz w:val="24"/>
                      <w:lang w:val="zh-CN"/>
                    </w:rPr>
                  </w:pPr>
                </w:p>
              </w:tc>
            </w:tr>
          </w:tbl>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color w:val="000000"/>
                <w:sz w:val="24"/>
              </w:rPr>
            </w:pPr>
            <w:r>
              <w:rPr>
                <w:color w:val="000000"/>
                <w:sz w:val="24"/>
                <w:lang w:val="zh-CN"/>
              </w:rPr>
              <w:t>由上述数据可知，对照《建筑施工场界环境噪声排放标准》（GB12523-2011）中的标准，昼间50</w:t>
            </w:r>
            <w:r>
              <w:rPr>
                <w:rFonts w:hint="eastAsia" w:ascii="Times New Roman" w:eastAsia="宋体"/>
                <w:color w:val="000000"/>
                <w:sz w:val="24"/>
                <w:lang w:val="en-US" w:eastAsia="zh-CN"/>
              </w:rPr>
              <w:t>m</w:t>
            </w:r>
            <w:r>
              <w:rPr>
                <w:rFonts w:hint="eastAsia" w:ascii="Times New Roman"/>
                <w:color w:val="000000"/>
                <w:sz w:val="24"/>
                <w:lang w:val="zh-CN"/>
              </w:rPr>
              <w:t>以内</w:t>
            </w:r>
            <w:r>
              <w:rPr>
                <w:color w:val="000000"/>
                <w:sz w:val="24"/>
                <w:lang w:val="zh-CN"/>
              </w:rPr>
              <w:t>即可满足施工场界70dB（A）标准要求，</w:t>
            </w:r>
            <w:r>
              <w:rPr>
                <w:rFonts w:hint="eastAsia" w:ascii="Times New Roman"/>
                <w:color w:val="000000"/>
                <w:sz w:val="24"/>
                <w:lang w:val="zh-CN"/>
              </w:rPr>
              <w:t>项目</w:t>
            </w:r>
            <w:r>
              <w:rPr>
                <w:color w:val="000000"/>
                <w:sz w:val="24"/>
                <w:lang w:val="zh-CN"/>
              </w:rPr>
              <w:t>夜间不施工，</w:t>
            </w:r>
            <w:r>
              <w:rPr>
                <w:rFonts w:hint="eastAsia"/>
                <w:color w:val="000000"/>
                <w:sz w:val="24"/>
              </w:rPr>
              <w:t>不会对周围声环境产生影响</w:t>
            </w:r>
            <w:r>
              <w:rPr>
                <w:color w:val="000000"/>
                <w:sz w:val="24"/>
                <w:lang w:val="zh-CN"/>
              </w:rPr>
              <w:t>。</w:t>
            </w:r>
          </w:p>
          <w:p>
            <w:pPr>
              <w:spacing w:line="360" w:lineRule="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5、施工期固体废物环境影响分析</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施工期固体</w:t>
            </w:r>
            <w:r>
              <w:rPr>
                <w:rFonts w:hint="eastAsia" w:cs="Times New Roman"/>
                <w:color w:val="auto"/>
                <w:sz w:val="24"/>
                <w:szCs w:val="24"/>
                <w:lang w:eastAsia="zh-CN"/>
              </w:rPr>
              <w:t>废</w:t>
            </w:r>
            <w:r>
              <w:rPr>
                <w:rFonts w:hint="default" w:ascii="Times New Roman" w:hAnsi="Times New Roman" w:eastAsia="宋体" w:cs="Times New Roman"/>
                <w:color w:val="auto"/>
                <w:sz w:val="24"/>
                <w:szCs w:val="24"/>
              </w:rPr>
              <w:t>弃物主要是建筑垃圾和生活垃圾。</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建筑垃圾</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筑垃圾主要来自风机基础、箱变基础施工过程中废弃砂石、水泥料等，由于项目施工采用专业的施工队伍，选用先进的施工机械，故产生的建筑垃圾很少。建筑垃圾可回用于场内检修道路的修筑，不能回收利用的建筑垃圾运至当地环卫部门指定的垃圾填埋场处置。</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生活垃圾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themeColor="text1"/>
                <w:kern w:val="0"/>
                <w:sz w:val="24"/>
                <w:lang w:val="zh-CN"/>
                <w14:textFill>
                  <w14:solidFill>
                    <w14:schemeClr w14:val="tx1"/>
                  </w14:solidFill>
                </w14:textFill>
              </w:rPr>
              <w:t>本工程施工人员约</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50</w:t>
            </w:r>
            <w:r>
              <w:rPr>
                <w:rFonts w:hint="default" w:ascii="Times New Roman" w:hAnsi="Times New Roman" w:eastAsia="宋体" w:cs="Times New Roman"/>
                <w:color w:val="000000" w:themeColor="text1"/>
                <w:kern w:val="0"/>
                <w:sz w:val="24"/>
                <w:lang w:val="zh-CN"/>
                <w14:textFill>
                  <w14:solidFill>
                    <w14:schemeClr w14:val="tx1"/>
                  </w14:solidFill>
                </w14:textFill>
              </w:rPr>
              <w:t>人，</w:t>
            </w:r>
            <w:r>
              <w:rPr>
                <w:rFonts w:hint="default" w:ascii="Times New Roman" w:hAnsi="Times New Roman" w:eastAsia="宋体" w:cs="Times New Roman"/>
                <w:color w:val="000000" w:themeColor="text1"/>
                <w:kern w:val="0"/>
                <w:sz w:val="24"/>
                <w:highlight w:val="none"/>
                <w:lang w:val="zh-CN"/>
                <w14:textFill>
                  <w14:solidFill>
                    <w14:schemeClr w14:val="tx1"/>
                  </w14:solidFill>
                </w14:textFill>
              </w:rPr>
              <w:t>施工期为</w:t>
            </w:r>
            <w:r>
              <w:rPr>
                <w:rFonts w:hint="eastAsia" w:cs="Times New Roman"/>
                <w:color w:val="000000" w:themeColor="text1"/>
                <w:kern w:val="0"/>
                <w:sz w:val="24"/>
                <w:highlight w:val="none"/>
                <w:lang w:val="en-US" w:eastAsia="zh-CN"/>
                <w14:textFill>
                  <w14:solidFill>
                    <w14:schemeClr w14:val="tx1"/>
                  </w14:solidFill>
                </w14:textFill>
              </w:rPr>
              <w:t>15个月</w:t>
            </w:r>
            <w:r>
              <w:rPr>
                <w:rFonts w:hint="default" w:ascii="Times New Roman" w:hAnsi="Times New Roman" w:eastAsia="宋体" w:cs="Times New Roman"/>
                <w:color w:val="000000" w:themeColor="text1"/>
                <w:kern w:val="0"/>
                <w:sz w:val="24"/>
                <w:highlight w:val="none"/>
                <w:lang w:val="zh-CN"/>
                <w14:textFill>
                  <w14:solidFill>
                    <w14:schemeClr w14:val="tx1"/>
                  </w14:solidFill>
                </w14:textFill>
              </w:rPr>
              <w:t>，生活垃圾按0.</w:t>
            </w:r>
            <w:r>
              <w:rPr>
                <w:rFonts w:hint="default" w:ascii="Times New Roman" w:hAnsi="Times New Roman" w:eastAsia="宋体" w:cs="Times New Roman"/>
                <w:color w:val="000000" w:themeColor="text1"/>
                <w:kern w:val="0"/>
                <w:sz w:val="24"/>
                <w:highlight w:val="none"/>
                <w14:textFill>
                  <w14:solidFill>
                    <w14:schemeClr w14:val="tx1"/>
                  </w14:solidFill>
                </w14:textFill>
              </w:rPr>
              <w:t>5</w:t>
            </w:r>
            <w:r>
              <w:rPr>
                <w:rFonts w:hint="default" w:ascii="Times New Roman" w:hAnsi="Times New Roman" w:eastAsia="宋体" w:cs="Times New Roman"/>
                <w:color w:val="000000" w:themeColor="text1"/>
                <w:kern w:val="0"/>
                <w:sz w:val="24"/>
                <w:highlight w:val="none"/>
                <w:lang w:val="zh-CN"/>
                <w14:textFill>
                  <w14:solidFill>
                    <w14:schemeClr w14:val="tx1"/>
                  </w14:solidFill>
                </w14:textFill>
              </w:rPr>
              <w:t>kg/人</w:t>
            </w:r>
            <w:r>
              <w:rPr>
                <w:rFonts w:hint="default" w:ascii="Times New Roman" w:hAnsi="Times New Roman" w:eastAsia="宋体" w:cs="Times New Roman"/>
                <w:color w:val="000000" w:themeColor="text1"/>
                <w:kern w:val="0"/>
                <w:sz w:val="24"/>
                <w:highlight w:val="none"/>
                <w14:textFill>
                  <w14:solidFill>
                    <w14:schemeClr w14:val="tx1"/>
                  </w14:solidFill>
                </w14:textFill>
              </w:rPr>
              <w:t>•</w:t>
            </w:r>
            <w:r>
              <w:rPr>
                <w:rFonts w:hint="eastAsia" w:cs="Times New Roman"/>
                <w:color w:val="000000" w:themeColor="text1"/>
                <w:kern w:val="0"/>
                <w:sz w:val="24"/>
                <w:highlight w:val="none"/>
                <w:lang w:val="zh-CN"/>
                <w14:textFill>
                  <w14:solidFill>
                    <w14:schemeClr w14:val="tx1"/>
                  </w14:solidFill>
                </w14:textFill>
              </w:rPr>
              <w:t>天</w:t>
            </w:r>
            <w:r>
              <w:rPr>
                <w:rFonts w:hint="default" w:ascii="Times New Roman" w:hAnsi="Times New Roman" w:eastAsia="宋体" w:cs="Times New Roman"/>
                <w:color w:val="000000" w:themeColor="text1"/>
                <w:kern w:val="0"/>
                <w:sz w:val="24"/>
                <w:highlight w:val="none"/>
                <w:lang w:val="zh-CN"/>
                <w14:textFill>
                  <w14:solidFill>
                    <w14:schemeClr w14:val="tx1"/>
                  </w14:solidFill>
                </w14:textFill>
              </w:rPr>
              <w:t>计算，则施工期产生的垃圾总量约</w:t>
            </w:r>
            <w:r>
              <w:rPr>
                <w:rFonts w:hint="eastAsia" w:cs="Times New Roman"/>
                <w:color w:val="000000" w:themeColor="text1"/>
                <w:kern w:val="0"/>
                <w:sz w:val="24"/>
                <w:highlight w:val="none"/>
                <w:lang w:val="en-US" w:eastAsia="zh-CN"/>
                <w14:textFill>
                  <w14:solidFill>
                    <w14:schemeClr w14:val="tx1"/>
                  </w14:solidFill>
                </w14:textFill>
              </w:rPr>
              <w:t>11.25t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生活垃圾及时收集到指定的垃圾箱（桶）内，定期送至当地环卫部门指定的垃圾填埋场处置，不得随意丢弃、洒落。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themeColor="text1"/>
                <w:kern w:val="0"/>
                <w:sz w:val="24"/>
                <w:lang w:val="zh-CN"/>
                <w14:textFill>
                  <w14:solidFill>
                    <w14:schemeClr w14:val="tx1"/>
                  </w14:solidFill>
                </w14:textFill>
              </w:rPr>
              <w:t>施工期的固体废物影响是暂时的，施工结束后便会消失，施工期采取以上处置措施后产生的固体废物不会对周围环境造成不利影响</w:t>
            </w:r>
            <w:r>
              <w:rPr>
                <w:rFonts w:hint="eastAsia" w:cs="Times New Roman"/>
                <w:color w:val="000000" w:themeColor="text1"/>
                <w:kern w:val="0"/>
                <w:sz w:val="24"/>
                <w:lang w:val="zh-CN"/>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outlineLvl w:val="9"/>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lang w:val="en-US" w:eastAsia="zh-CN"/>
              </w:rPr>
              <w:t>6、</w:t>
            </w:r>
            <w:r>
              <w:rPr>
                <w:rFonts w:hint="default" w:ascii="Times New Roman" w:hAnsi="Times New Roman" w:eastAsia="宋体" w:cs="Times New Roman"/>
                <w:b/>
                <w:bCs/>
                <w:color w:val="auto"/>
                <w:kern w:val="0"/>
                <w:sz w:val="24"/>
                <w:szCs w:val="24"/>
                <w:lang w:val="en-US" w:eastAsia="zh-CN" w:bidi="ar-SA"/>
              </w:rPr>
              <w:t>施工期生态环境影响分析</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植被影响分析</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eastAsia" w:cs="Times New Roman"/>
                <w:color w:val="auto"/>
                <w:sz w:val="24"/>
                <w:szCs w:val="24"/>
                <w:lang w:eastAsia="zh-CN"/>
              </w:rPr>
              <w:t>汇集站</w:t>
            </w:r>
            <w:r>
              <w:rPr>
                <w:rFonts w:hint="default" w:ascii="Times New Roman" w:hAnsi="Times New Roman" w:eastAsia="宋体" w:cs="Times New Roman"/>
                <w:color w:val="auto"/>
                <w:sz w:val="24"/>
                <w:szCs w:val="24"/>
              </w:rPr>
              <w:t>建设主要包括永久建筑</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道路等工程以及临时建筑宿舍办公室、仓库等工程，以上建设均要破坏地表植被。</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本项目场址范围内没有国家及自治区级重点保护野生植物分布，项目占地范围</w:t>
            </w:r>
            <w:r>
              <w:rPr>
                <w:rFonts w:hint="eastAsia" w:cs="Times New Roman"/>
                <w:color w:val="auto"/>
                <w:sz w:val="24"/>
                <w:szCs w:val="24"/>
                <w:lang w:val="en-US" w:eastAsia="zh-CN"/>
              </w:rPr>
              <w:t>土地利用</w:t>
            </w:r>
            <w:r>
              <w:rPr>
                <w:rFonts w:hint="default" w:ascii="Times New Roman" w:hAnsi="Times New Roman" w:eastAsia="宋体" w:cs="Times New Roman"/>
                <w:color w:val="auto"/>
                <w:sz w:val="24"/>
                <w:szCs w:val="24"/>
                <w:lang w:val="en-US" w:eastAsia="zh-CN"/>
              </w:rPr>
              <w:t>类型为</w:t>
            </w:r>
            <w:r>
              <w:rPr>
                <w:rFonts w:hint="eastAsia" w:cs="Times New Roman"/>
                <w:color w:val="auto"/>
                <w:sz w:val="24"/>
                <w:szCs w:val="24"/>
                <w:lang w:val="en-US" w:eastAsia="zh-CN"/>
              </w:rPr>
              <w:t>其他草地</w:t>
            </w:r>
            <w:r>
              <w:rPr>
                <w:rFonts w:hint="default" w:ascii="Times New Roman" w:hAnsi="Times New Roman" w:eastAsia="宋体" w:cs="Times New Roman"/>
                <w:color w:val="auto"/>
                <w:sz w:val="24"/>
                <w:szCs w:val="24"/>
                <w:lang w:val="en-US" w:eastAsia="zh-CN"/>
              </w:rPr>
              <w:t>，地表植被分布极少。根据《北疆温性荒漠类草地生物量空间分布及影响因素》（草地学报,2013，21(05)：861-868）中北疆温性荒漠类草地平均草本生物量为</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7068t/hm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，本项目永久及临时占地面积共</w:t>
            </w:r>
            <w:r>
              <w:rPr>
                <w:rFonts w:hint="eastAsia" w:cs="Times New Roman"/>
                <w:color w:val="auto"/>
                <w:sz w:val="24"/>
                <w:szCs w:val="24"/>
                <w:lang w:val="en-US" w:eastAsia="zh-CN"/>
              </w:rPr>
              <w:t>10.28</w:t>
            </w:r>
            <w:r>
              <w:rPr>
                <w:rFonts w:hint="default" w:ascii="Times New Roman" w:hAnsi="Times New Roman" w:eastAsia="宋体" w:cs="Times New Roman"/>
                <w:color w:val="auto"/>
                <w:sz w:val="24"/>
                <w:szCs w:val="24"/>
                <w:lang w:val="en-US" w:eastAsia="zh-CN"/>
              </w:rPr>
              <w:t>hm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。则项目生物损失量为</w:t>
            </w:r>
            <w:r>
              <w:rPr>
                <w:rFonts w:hint="eastAsia" w:cs="Times New Roman"/>
                <w:color w:val="auto"/>
                <w:sz w:val="24"/>
                <w:szCs w:val="24"/>
                <w:lang w:val="en-US" w:eastAsia="zh-CN"/>
              </w:rPr>
              <w:t>7.27</w:t>
            </w:r>
            <w:r>
              <w:rPr>
                <w:rFonts w:hint="default" w:ascii="Times New Roman" w:hAnsi="Times New Roman" w:eastAsia="宋体" w:cs="Times New Roman"/>
                <w:color w:val="auto"/>
                <w:sz w:val="24"/>
                <w:szCs w:val="24"/>
                <w:lang w:val="en-US" w:eastAsia="zh-CN"/>
              </w:rPr>
              <w:t>t。为保护表土资源，项目占地范围内施工临时占地在施工结束后将采取机械平整压实自然恢复措施，因此，项目施工对当地植物多样性影响很小，不会对区域内生态环境质量造成不利影响。</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野生动物影响分析</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机械噪声是影响野生动物的主要因素，各种施工机械如运输车辆、推土机等均可能产生较强的噪声。虽然这些施工机械属非连续性间歇排放，但由于噪声源相对集中，且多为裸露声源，故其有一定辐射范围。预计在施工期，本区的野生动物都将产生规避反应，远离这一地区，特别是鸟类，其栖息和繁殖环境需要相对的安静。根据</w:t>
            </w:r>
            <w:r>
              <w:rPr>
                <w:rFonts w:hint="eastAsia" w:cs="Times New Roman"/>
                <w:color w:val="auto"/>
                <w:sz w:val="24"/>
                <w:szCs w:val="24"/>
                <w:lang w:val="en-US" w:eastAsia="zh-CN"/>
              </w:rPr>
              <w:t>调查</w:t>
            </w:r>
            <w:r>
              <w:rPr>
                <w:rFonts w:hint="default" w:ascii="Times New Roman" w:hAnsi="Times New Roman" w:eastAsia="宋体" w:cs="Times New Roman"/>
                <w:color w:val="auto"/>
                <w:sz w:val="24"/>
                <w:szCs w:val="24"/>
              </w:rPr>
              <w:t>，项目区主要野生鸟类为麻雀、乌鸦等常见鸟类，区域内未发现较为珍稀的野生鸟类。因此，本项目的建设对国家保护鸟类的迁徙路线和栖息环境不会产生太大干扰。据调查，本区无大型野生动物，哺乳动物主要是鼠、兔等小型动物；因此，施工期对野生动物的影响较小。</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土地利用影响分析</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项目永久占地为</w:t>
            </w:r>
            <w:r>
              <w:rPr>
                <w:rFonts w:hint="eastAsia" w:cs="Times New Roman"/>
                <w:color w:val="auto"/>
                <w:sz w:val="24"/>
                <w:szCs w:val="24"/>
                <w:lang w:val="en-US" w:eastAsia="zh-CN"/>
              </w:rPr>
              <w:t>42497m</w:t>
            </w:r>
            <w:r>
              <w:rPr>
                <w:rFonts w:hint="eastAsia"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，临时占地为</w:t>
            </w:r>
            <w:r>
              <w:rPr>
                <w:rFonts w:hint="eastAsia" w:cs="Times New Roman"/>
                <w:color w:val="auto"/>
                <w:sz w:val="24"/>
                <w:szCs w:val="24"/>
                <w:lang w:val="en-US" w:eastAsia="zh-CN"/>
              </w:rPr>
              <w:t>60301m</w:t>
            </w:r>
            <w:r>
              <w:rPr>
                <w:rFonts w:hint="eastAsia"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。项目永久占地类型为</w:t>
            </w:r>
            <w:r>
              <w:rPr>
                <w:rFonts w:hint="default" w:ascii="Times New Roman" w:hAnsi="Times New Roman" w:eastAsia="宋体" w:cs="Times New Roman"/>
                <w:color w:val="auto"/>
                <w:sz w:val="24"/>
                <w:szCs w:val="24"/>
                <w:lang w:val="en-US" w:eastAsia="zh-CN"/>
              </w:rPr>
              <w:t>国有未利用地</w:t>
            </w:r>
            <w:r>
              <w:rPr>
                <w:rFonts w:hint="default" w:ascii="Times New Roman" w:hAnsi="Times New Roman" w:eastAsia="宋体" w:cs="Times New Roman"/>
                <w:color w:val="auto"/>
                <w:sz w:val="24"/>
                <w:szCs w:val="24"/>
              </w:rPr>
              <w:t>。施工结束后永久占地为</w:t>
            </w:r>
            <w:r>
              <w:rPr>
                <w:rFonts w:hint="eastAsia" w:cs="Times New Roman"/>
                <w:color w:val="auto"/>
                <w:sz w:val="24"/>
                <w:szCs w:val="24"/>
                <w:lang w:val="en-US" w:eastAsia="zh-CN"/>
              </w:rPr>
              <w:t>汇集站占地</w:t>
            </w:r>
            <w:r>
              <w:rPr>
                <w:rFonts w:hint="default" w:ascii="Times New Roman" w:hAnsi="Times New Roman" w:eastAsia="宋体" w:cs="Times New Roman"/>
                <w:color w:val="auto"/>
                <w:sz w:val="24"/>
                <w:szCs w:val="24"/>
                <w:lang w:val="en-US" w:eastAsia="zh-CN"/>
              </w:rPr>
              <w:t>，占地面积小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因此，评价区永久占地对土地利用结构影响较小。</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施工临时占地主要占地类型为</w:t>
            </w:r>
            <w:r>
              <w:rPr>
                <w:rFonts w:hint="default" w:ascii="Times New Roman" w:hAnsi="Times New Roman" w:eastAsia="宋体" w:cs="Times New Roman"/>
                <w:color w:val="auto"/>
                <w:sz w:val="24"/>
                <w:szCs w:val="24"/>
                <w:lang w:val="en-US" w:eastAsia="zh-CN"/>
              </w:rPr>
              <w:t>国有未利用地</w:t>
            </w:r>
            <w:r>
              <w:rPr>
                <w:rFonts w:hint="default" w:ascii="Times New Roman" w:hAnsi="Times New Roman" w:eastAsia="宋体" w:cs="Times New Roman"/>
                <w:color w:val="auto"/>
                <w:sz w:val="24"/>
                <w:szCs w:val="24"/>
              </w:rPr>
              <w:t>。临时占地主要是设备及建筑材料的运输、安装、堆放时，施工机械、车辆的碾压和人员的踩踏。</w:t>
            </w:r>
            <w:r>
              <w:rPr>
                <w:rFonts w:hint="default" w:ascii="Times New Roman" w:hAnsi="Times New Roman" w:eastAsia="宋体" w:cs="Times New Roman"/>
                <w:color w:val="auto"/>
                <w:sz w:val="24"/>
                <w:szCs w:val="24"/>
                <w:lang w:val="en-US" w:eastAsia="zh-CN"/>
              </w:rPr>
              <w:t>临时占地使土地原本的利用形式发生临时性改变，压占、破坏了场地内原有土地类型，暂时影响这些土地的原有功能，</w:t>
            </w:r>
            <w:r>
              <w:rPr>
                <w:rFonts w:hint="default" w:ascii="Times New Roman" w:hAnsi="Times New Roman" w:eastAsia="宋体" w:cs="Times New Roman"/>
                <w:color w:val="auto"/>
                <w:sz w:val="24"/>
                <w:szCs w:val="24"/>
              </w:rPr>
              <w:t>施工结束后可通过水土流失治理措施恢复其原有功能</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加强场地绿化等措施进行生态恢复</w:t>
            </w:r>
            <w:r>
              <w:rPr>
                <w:rFonts w:hint="default" w:ascii="Times New Roman" w:hAnsi="Times New Roman" w:eastAsia="宋体" w:cs="Times New Roman"/>
                <w:color w:val="auto"/>
                <w:sz w:val="24"/>
                <w:szCs w:val="24"/>
              </w:rPr>
              <w:t>。因此施工临时占地对土地利用仅为短期影响，不会根本上改变土地利用类型。</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总体来说，项目对评价区内土地利用结构影响较小。</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土地沙化影响</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建设过程中对原地貌的扰动将降低项目占地范围内的土壤抗侵蚀能力，造成土地沙化；此外，由于项目地处内陆地区，风沙较大，空气干燥，加上地表植被覆盖度低，若项目土石方堆存过程中未采取防尘网苫盖、洒水抑尘等措施，地表沙化的土壤及废土、废渣遇大风天气易产生严重的扬尘，形成沙尘天气。</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施工期基础开挖、场地平整等过程中，对原有地表土壤造成扰动，造成地表原有结构的破坏。此外，在施工过程中，各种车辆(尤其是重型卡车)在荒漠上行驶将使经过的土壤变紧实，严重的经过多次碾压后植物很难再生长，甚至退化为沙地。</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上述施工作业过程中，对原地貌的扰动大大降低了项目占地范围内的土壤抗侵蚀能力，若未采取相应的防护措施，遇大风天气，极易加重区域沙尘天气。</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eastAsia" w:ascii="Times New Roman" w:hAnsi="Times New Roman" w:eastAsia="宋体" w:cs="Times New Roman"/>
                <w:color w:val="auto"/>
                <w:sz w:val="24"/>
                <w:szCs w:val="24"/>
                <w:highlight w:val="yellow"/>
                <w:lang w:val="en-US" w:eastAsia="zh-CN"/>
              </w:rPr>
            </w:pPr>
            <w:r>
              <w:rPr>
                <w:rFonts w:hint="eastAsia" w:ascii="Times New Roman" w:hAnsi="Times New Roman" w:eastAsia="宋体" w:cs="Times New Roman"/>
                <w:color w:val="auto"/>
                <w:sz w:val="24"/>
                <w:szCs w:val="24"/>
                <w:highlight w:val="none"/>
                <w:lang w:val="en-US" w:eastAsia="zh-CN"/>
              </w:rPr>
              <w:t>综上所述，施工期对周围环境有一定影响，采取相应防治措施后对周围环境的影响较小，同时施工期较短，施工结束后，影响即随之消除。</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土壤扰动的影响</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本项目建设对土壤的影响主要是占地对原有土壤结构的影响，其次是对土壤环境的影响。</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对土壤结构的影响主要集中在地基开挖、回填过程中。工程在施工时进行开挖、堆放、回填、人工踩踏、机械设备夯实或碾压等施工操作，这些物理过程对土壤的最大影响是破坏土壤结构。土壤结构是经过较长的历史时期形成的，一旦遭到破坏，短期内难以恢复。在施工过程中，对土壤耕作层的影响最为严重。但对临时占地而言，这种影响是短期的、可逆的，施工结束后，经过</w:t>
            </w:r>
            <w:r>
              <w:rPr>
                <w:rFonts w:hint="default" w:ascii="Times New Roman" w:hAnsi="Times New Roman" w:eastAsia="宋体" w:cs="Times New Roman"/>
                <w:color w:val="auto"/>
                <w:sz w:val="24"/>
                <w:szCs w:val="24"/>
                <w:lang w:val="en-US" w:eastAsia="zh-CN"/>
              </w:rPr>
              <w:t>2~3</w:t>
            </w:r>
            <w:r>
              <w:rPr>
                <w:rFonts w:hint="eastAsia" w:ascii="Times New Roman" w:hAnsi="Times New Roman" w:eastAsia="宋体" w:cs="Times New Roman"/>
                <w:color w:val="auto"/>
                <w:sz w:val="24"/>
                <w:szCs w:val="24"/>
                <w:lang w:val="en-US" w:eastAsia="zh-CN"/>
              </w:rPr>
              <w:t>年的时间可以恢复。</w:t>
            </w:r>
            <w:r>
              <w:rPr>
                <w:rFonts w:hint="eastAsia" w:cs="Times New Roman"/>
                <w:color w:val="auto"/>
                <w:sz w:val="24"/>
                <w:szCs w:val="24"/>
                <w:lang w:val="en-US" w:eastAsia="zh-CN"/>
              </w:rPr>
              <w:t>汇集站</w:t>
            </w:r>
            <w:r>
              <w:rPr>
                <w:rFonts w:hint="eastAsia" w:ascii="Times New Roman" w:hAnsi="Times New Roman" w:eastAsia="宋体" w:cs="Times New Roman"/>
                <w:color w:val="auto"/>
                <w:sz w:val="24"/>
                <w:szCs w:val="24"/>
                <w:lang w:val="en-US" w:eastAsia="zh-CN"/>
              </w:rPr>
              <w:t>施工、建设所使用的材料均选用符合国家环保标准的材料，对土壤危害较小；建造基座的材料是普通的钢筋水泥，不会造成土壤和地下水污染。综上，本项目施工过程中对土壤环境影响较小。</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水土流失影响分析</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本工程的水土流失产生时段主要集中在施工期，水土流失产生区域为</w:t>
            </w:r>
            <w:r>
              <w:rPr>
                <w:rFonts w:hint="eastAsia" w:cs="Times New Roman"/>
                <w:bCs/>
                <w:color w:val="000000" w:themeColor="text1"/>
                <w:sz w:val="24"/>
                <w:szCs w:val="24"/>
                <w:highlight w:val="none"/>
                <w:lang w:val="en-US" w:eastAsia="zh-CN"/>
                <w14:textFill>
                  <w14:solidFill>
                    <w14:schemeClr w14:val="tx1"/>
                  </w14:solidFill>
                </w14:textFill>
              </w:rPr>
              <w:t>项目</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施工</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区。在建设过程中由于扰动原地貌、破坏土壤结构、破坏地表植被等情况的发生，可能造成水土流失，破坏周边生态环境，引发一系列的环境问题。</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auto"/>
                <w:sz w:val="24"/>
                <w:lang w:val="zh-CN"/>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为保护项目区水土资源，减少和治理工程建设中的水土流失，本工程的水土保持工程措施主要有：地基开挖表土堆存采取临时毡盖措施，防止遇风扬尘产生；施工完毕后进行土地整治，返还表土，应尽量做到挖方、填方基本平衡等，有效治理因工程建设引起的水土流失，不会引起较大的水土流失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15" w:type="dxa"/>
            <w:noWrap w:val="0"/>
            <w:tcMar>
              <w:left w:w="28" w:type="dxa"/>
              <w:right w:w="28" w:type="dxa"/>
            </w:tcMar>
            <w:vAlign w:val="center"/>
          </w:tcPr>
          <w:p>
            <w:pPr>
              <w:pStyle w:val="27"/>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lang w:val="en-US" w:eastAsia="zh-CN"/>
              </w:rPr>
            </w:pPr>
            <w:r>
              <w:rPr>
                <w:rFonts w:hint="default" w:ascii="Times New Roman" w:hAnsi="Times New Roman" w:eastAsia="宋体" w:cs="Times New Roman"/>
                <w:bCs/>
                <w:color w:val="auto"/>
                <w:spacing w:val="10"/>
                <w:kern w:val="2"/>
                <w:szCs w:val="24"/>
                <w:lang w:val="en-US" w:eastAsia="zh-CN"/>
              </w:rPr>
              <w:t>运营期生态环境影响分析</w:t>
            </w:r>
          </w:p>
        </w:tc>
        <w:tc>
          <w:tcPr>
            <w:tcW w:w="8127" w:type="dxa"/>
            <w:noWrap w:val="0"/>
            <w:vAlign w:val="top"/>
          </w:tcPr>
          <w:p>
            <w:pPr>
              <w:spacing w:line="360" w:lineRule="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rPr>
              <w:t>、大气环境影响分析</w:t>
            </w:r>
          </w:p>
          <w:p>
            <w:pPr>
              <w:pStyle w:val="5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lang w:val="en-GB" w:eastAsia="zh-CN" w:bidi="ar-SA"/>
              </w:rPr>
            </w:pPr>
            <w:r>
              <w:rPr>
                <w:rFonts w:hint="default" w:ascii="Times New Roman" w:hAnsi="Times New Roman" w:eastAsia="宋体" w:cs="Times New Roman"/>
                <w:color w:val="000000"/>
                <w:sz w:val="24"/>
                <w:szCs w:val="24"/>
                <w:highlight w:val="none"/>
                <w:lang w:val="en-US" w:eastAsia="zh-CN"/>
              </w:rPr>
              <w:t>本项目建成后劳动定员</w:t>
            </w:r>
            <w:r>
              <w:rPr>
                <w:rFonts w:hint="eastAsia" w:ascii="Times New Roman" w:hAnsi="Times New Roman" w:cs="Times New Roman"/>
                <w:color w:val="000000"/>
                <w:sz w:val="24"/>
                <w:szCs w:val="24"/>
                <w:highlight w:val="none"/>
                <w:lang w:val="en-US" w:eastAsia="zh-CN"/>
              </w:rPr>
              <w:t>35</w:t>
            </w:r>
            <w:r>
              <w:rPr>
                <w:rFonts w:hint="default" w:ascii="Times New Roman" w:hAnsi="Times New Roman" w:eastAsia="宋体" w:cs="Times New Roman"/>
                <w:color w:val="000000"/>
                <w:sz w:val="24"/>
                <w:szCs w:val="24"/>
                <w:highlight w:val="none"/>
                <w:lang w:val="en-US" w:eastAsia="zh-CN"/>
              </w:rPr>
              <w:t>人，年</w:t>
            </w:r>
            <w:r>
              <w:rPr>
                <w:rFonts w:hint="default" w:ascii="Times New Roman" w:hAnsi="Times New Roman" w:cs="Times New Roman"/>
                <w:color w:val="000000"/>
                <w:sz w:val="24"/>
                <w:szCs w:val="24"/>
                <w:highlight w:val="none"/>
                <w:lang w:val="en-US" w:eastAsia="zh-CN"/>
              </w:rPr>
              <w:t>运行</w:t>
            </w:r>
            <w:r>
              <w:rPr>
                <w:rFonts w:hint="default" w:ascii="Times New Roman" w:hAnsi="Times New Roman" w:eastAsia="宋体" w:cs="Times New Roman"/>
                <w:color w:val="000000"/>
                <w:sz w:val="24"/>
                <w:szCs w:val="24"/>
                <w:highlight w:val="none"/>
                <w:lang w:val="en-US" w:eastAsia="zh-CN"/>
              </w:rPr>
              <w:t>天数</w:t>
            </w:r>
            <w:r>
              <w:rPr>
                <w:rFonts w:hint="default" w:ascii="Times New Roman" w:hAnsi="Times New Roman" w:cs="Times New Roman"/>
                <w:color w:val="000000"/>
                <w:sz w:val="24"/>
                <w:szCs w:val="24"/>
                <w:highlight w:val="none"/>
                <w:lang w:val="en-US" w:eastAsia="zh-CN"/>
              </w:rPr>
              <w:t>为</w:t>
            </w:r>
            <w:r>
              <w:rPr>
                <w:rFonts w:hint="default" w:ascii="Times New Roman" w:hAnsi="Times New Roman" w:eastAsia="宋体" w:cs="Times New Roman"/>
                <w:color w:val="000000"/>
                <w:sz w:val="24"/>
                <w:szCs w:val="24"/>
                <w:highlight w:val="none"/>
                <w:lang w:val="en-US" w:eastAsia="zh-CN"/>
              </w:rPr>
              <w:t>365天。项目餐饮</w:t>
            </w:r>
            <w:r>
              <w:rPr>
                <w:rFonts w:hint="default" w:ascii="Times New Roman" w:hAnsi="Times New Roman" w:cs="Times New Roman"/>
                <w:color w:val="000000"/>
                <w:sz w:val="24"/>
                <w:szCs w:val="24"/>
                <w:highlight w:val="none"/>
                <w:lang w:val="en-US" w:eastAsia="zh-CN"/>
              </w:rPr>
              <w:t>使用电能进行加热，无废气排放。食堂</w:t>
            </w:r>
            <w:r>
              <w:rPr>
                <w:rFonts w:hint="default" w:ascii="Times New Roman" w:hAnsi="Times New Roman" w:eastAsia="宋体" w:cs="Times New Roman"/>
                <w:color w:val="000000"/>
                <w:sz w:val="24"/>
                <w:szCs w:val="24"/>
                <w:highlight w:val="none"/>
                <w:lang w:val="en-US" w:eastAsia="zh-CN"/>
              </w:rPr>
              <w:t>按人均食用油日用量30</w:t>
            </w:r>
            <w:r>
              <w:rPr>
                <w:rFonts w:hint="default" w:ascii="Times New Roman" w:hAnsi="Times New Roman" w:cs="Times New Roman"/>
                <w:color w:val="000000"/>
                <w:sz w:val="24"/>
                <w:szCs w:val="24"/>
                <w:highlight w:val="none"/>
                <w:lang w:val="en-US" w:eastAsia="zh-CN"/>
              </w:rPr>
              <w:t>g</w:t>
            </w:r>
            <w:r>
              <w:rPr>
                <w:rFonts w:hint="default" w:ascii="Times New Roman" w:hAnsi="Times New Roman" w:eastAsia="宋体" w:cs="Times New Roman"/>
                <w:color w:val="000000"/>
                <w:sz w:val="24"/>
                <w:szCs w:val="24"/>
                <w:highlight w:val="none"/>
                <w:lang w:val="en-US" w:eastAsia="zh-CN"/>
              </w:rPr>
              <w:t>/人</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天计，本项目餐饮食用油消耗量为</w:t>
            </w:r>
            <w:r>
              <w:rPr>
                <w:rFonts w:hint="default" w:ascii="Times New Roman" w:hAnsi="Times New Roman" w:cs="Times New Roman"/>
                <w:color w:val="000000"/>
                <w:sz w:val="24"/>
                <w:szCs w:val="24"/>
                <w:highlight w:val="none"/>
                <w:lang w:val="en-US" w:eastAsia="zh-CN"/>
              </w:rPr>
              <w:t>0.</w:t>
            </w:r>
            <w:r>
              <w:rPr>
                <w:rFonts w:hint="eastAsia" w:ascii="Times New Roman" w:hAnsi="Times New Roman" w:cs="Times New Roman"/>
                <w:color w:val="000000"/>
                <w:sz w:val="24"/>
                <w:szCs w:val="24"/>
                <w:highlight w:val="none"/>
                <w:lang w:val="en-US" w:eastAsia="zh-CN"/>
              </w:rPr>
              <w:t>38</w:t>
            </w:r>
            <w:r>
              <w:rPr>
                <w:rFonts w:hint="default" w:ascii="Times New Roman" w:hAnsi="Times New Roman" w:cs="Times New Roman"/>
                <w:color w:val="000000"/>
                <w:sz w:val="24"/>
                <w:szCs w:val="24"/>
                <w:highlight w:val="none"/>
                <w:lang w:val="en-US" w:eastAsia="zh-CN"/>
              </w:rPr>
              <w:t>t</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a</w:t>
            </w:r>
            <w:r>
              <w:rPr>
                <w:rFonts w:hint="default" w:ascii="Times New Roman" w:hAnsi="Times New Roman" w:eastAsia="宋体" w:cs="Times New Roman"/>
                <w:color w:val="000000"/>
                <w:sz w:val="24"/>
                <w:szCs w:val="24"/>
                <w:highlight w:val="none"/>
                <w:lang w:val="en-US" w:eastAsia="zh-CN"/>
              </w:rPr>
              <w:t>。油烟挥发按3%计，则油烟产生量为</w:t>
            </w:r>
            <w:r>
              <w:rPr>
                <w:rFonts w:hint="default" w:ascii="Times New Roman" w:hAnsi="Times New Roman" w:cs="Times New Roman"/>
                <w:color w:val="000000"/>
                <w:sz w:val="24"/>
                <w:szCs w:val="24"/>
                <w:highlight w:val="none"/>
                <w:lang w:val="en-US" w:eastAsia="zh-CN"/>
              </w:rPr>
              <w:t>0.01</w:t>
            </w:r>
            <w:r>
              <w:rPr>
                <w:rFonts w:hint="eastAsia" w:ascii="Times New Roman" w:hAnsi="Times New Roman"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lang w:val="en-US" w:eastAsia="zh-CN"/>
              </w:rPr>
              <w:t>t</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a</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rPr>
              <w:t>环评要求</w:t>
            </w:r>
            <w:r>
              <w:rPr>
                <w:rFonts w:hint="default" w:ascii="Times New Roman" w:hAnsi="Times New Roman" w:cs="Times New Roman"/>
                <w:color w:val="000000"/>
                <w:sz w:val="24"/>
                <w:szCs w:val="24"/>
                <w:highlight w:val="none"/>
                <w:lang w:eastAsia="zh-CN"/>
              </w:rPr>
              <w:t>食堂</w:t>
            </w:r>
            <w:r>
              <w:rPr>
                <w:rFonts w:hint="default" w:ascii="Times New Roman" w:hAnsi="Times New Roman" w:eastAsia="宋体" w:cs="Times New Roman"/>
                <w:color w:val="000000"/>
                <w:sz w:val="24"/>
                <w:szCs w:val="24"/>
                <w:highlight w:val="none"/>
              </w:rPr>
              <w:t>安装油烟净化器</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rPr>
              <w:t>其净化效率按</w:t>
            </w:r>
            <w:r>
              <w:rPr>
                <w:rFonts w:hint="default" w:ascii="Times New Roman" w:hAnsi="Times New Roman" w:cs="Times New Roman"/>
                <w:color w:val="000000"/>
                <w:sz w:val="24"/>
                <w:szCs w:val="24"/>
                <w:highlight w:val="none"/>
                <w:lang w:val="en-US" w:eastAsia="zh-CN"/>
              </w:rPr>
              <w:t>60</w:t>
            </w:r>
            <w:r>
              <w:rPr>
                <w:rFonts w:hint="default" w:ascii="Times New Roman" w:hAnsi="Times New Roman" w:eastAsia="宋体" w:cs="Times New Roman"/>
                <w:color w:val="000000"/>
                <w:sz w:val="24"/>
                <w:szCs w:val="24"/>
                <w:highlight w:val="none"/>
              </w:rPr>
              <w:t>%计算，</w:t>
            </w:r>
            <w:r>
              <w:rPr>
                <w:rFonts w:hint="default" w:ascii="Times New Roman" w:hAnsi="Times New Roman" w:eastAsia="宋体" w:cs="Times New Roman"/>
                <w:color w:val="000000"/>
                <w:sz w:val="24"/>
                <w:szCs w:val="24"/>
                <w:highlight w:val="none"/>
                <w:lang w:val="en-US" w:eastAsia="zh-CN"/>
              </w:rPr>
              <w:t>可满足</w:t>
            </w:r>
            <w:r>
              <w:rPr>
                <w:rFonts w:hint="default" w:ascii="Times New Roman" w:hAnsi="Times New Roman" w:eastAsia="宋体" w:cs="Times New Roman"/>
                <w:color w:val="000000"/>
                <w:sz w:val="24"/>
                <w:szCs w:val="24"/>
                <w:highlight w:val="none"/>
                <w:lang w:val="zh-CN" w:eastAsia="zh-CN"/>
              </w:rPr>
              <w:t>《饮食业油烟排放标准（试行）》（GB18483-2001）</w:t>
            </w:r>
            <w:r>
              <w:rPr>
                <w:rFonts w:hint="default" w:ascii="Times New Roman" w:hAnsi="Times New Roman" w:eastAsia="宋体" w:cs="Times New Roman"/>
                <w:color w:val="000000"/>
                <w:sz w:val="24"/>
                <w:szCs w:val="24"/>
                <w:highlight w:val="none"/>
                <w:lang w:val="en-US" w:eastAsia="zh-CN"/>
              </w:rPr>
              <w:t>中相关要求，</w:t>
            </w:r>
            <w:r>
              <w:rPr>
                <w:rFonts w:hint="default" w:ascii="Times New Roman" w:hAnsi="Times New Roman" w:eastAsia="宋体" w:cs="Times New Roman"/>
                <w:color w:val="000000"/>
                <w:sz w:val="24"/>
                <w:szCs w:val="24"/>
                <w:highlight w:val="none"/>
                <w:lang w:val="zh-CN" w:eastAsia="zh-CN"/>
              </w:rPr>
              <w:t>净化处理后油烟排放量为</w:t>
            </w:r>
            <w:r>
              <w:rPr>
                <w:rFonts w:hint="default" w:ascii="Times New Roman" w:hAnsi="Times New Roman" w:cs="Times New Roman"/>
                <w:color w:val="000000"/>
                <w:sz w:val="24"/>
                <w:szCs w:val="24"/>
                <w:highlight w:val="none"/>
                <w:lang w:val="en-US" w:eastAsia="zh-CN"/>
              </w:rPr>
              <w:t>0.00</w:t>
            </w:r>
            <w:r>
              <w:rPr>
                <w:rFonts w:hint="eastAsia" w:ascii="Times New Roman" w:hAnsi="Times New Roman" w:cs="Times New Roman"/>
                <w:color w:val="000000"/>
                <w:sz w:val="24"/>
                <w:szCs w:val="24"/>
                <w:highlight w:val="none"/>
                <w:lang w:val="en-US" w:eastAsia="zh-CN"/>
              </w:rPr>
              <w:t>4</w:t>
            </w:r>
            <w:r>
              <w:rPr>
                <w:rFonts w:hint="default" w:ascii="Times New Roman" w:hAnsi="Times New Roman" w:cs="Times New Roman"/>
                <w:color w:val="000000"/>
                <w:sz w:val="24"/>
                <w:szCs w:val="24"/>
                <w:highlight w:val="none"/>
                <w:lang w:val="en-US" w:eastAsia="zh-CN"/>
              </w:rPr>
              <w:t>t</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a</w:t>
            </w:r>
            <w:r>
              <w:rPr>
                <w:rFonts w:hint="default" w:ascii="Times New Roman" w:hAnsi="Times New Roman" w:eastAsia="宋体" w:cs="Times New Roman"/>
                <w:color w:val="000000"/>
                <w:sz w:val="24"/>
                <w:szCs w:val="24"/>
                <w:highlight w:val="none"/>
                <w:lang w:val="en-US" w:eastAsia="zh-CN"/>
              </w:rPr>
              <w:t>，食堂风机风量为</w:t>
            </w:r>
            <w:r>
              <w:rPr>
                <w:rFonts w:hint="default" w:ascii="Times New Roman" w:hAnsi="Times New Roman"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lang w:val="en-US" w:eastAsia="zh-CN"/>
              </w:rPr>
              <w:t>000</w:t>
            </w:r>
            <w:r>
              <w:rPr>
                <w:rFonts w:hint="default" w:ascii="Times New Roman" w:hAnsi="Times New Roman" w:cs="Times New Roman"/>
                <w:color w:val="000000"/>
                <w:sz w:val="24"/>
                <w:szCs w:val="24"/>
                <w:highlight w:val="none"/>
                <w:lang w:val="en-US" w:eastAsia="zh-CN"/>
              </w:rPr>
              <w:t>m</w:t>
            </w:r>
            <w:r>
              <w:rPr>
                <w:rFonts w:hint="default" w:ascii="Times New Roman" w:hAnsi="Times New Roman" w:cs="Times New Roman"/>
                <w:color w:val="000000"/>
                <w:sz w:val="24"/>
                <w:szCs w:val="24"/>
                <w:highlight w:val="none"/>
                <w:vertAlign w:val="superscript"/>
                <w:lang w:val="en-US" w:eastAsia="zh-CN"/>
              </w:rPr>
              <w:t>3</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h</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每天运行时间为4小时，则油烟</w:t>
            </w:r>
            <w:r>
              <w:rPr>
                <w:rFonts w:hint="default" w:ascii="Times New Roman" w:hAnsi="Times New Roman" w:eastAsia="宋体" w:cs="Times New Roman"/>
                <w:color w:val="000000"/>
                <w:sz w:val="24"/>
                <w:szCs w:val="24"/>
                <w:highlight w:val="none"/>
                <w:lang w:val="en-US" w:eastAsia="zh-CN"/>
              </w:rPr>
              <w:t>排放浓度为</w:t>
            </w:r>
            <w:r>
              <w:rPr>
                <w:rFonts w:hint="default" w:ascii="Times New Roman" w:hAnsi="Times New Roman" w:cs="Times New Roman"/>
                <w:color w:val="000000"/>
                <w:sz w:val="24"/>
                <w:szCs w:val="24"/>
                <w:highlight w:val="none"/>
                <w:lang w:val="en-US" w:eastAsia="zh-CN"/>
              </w:rPr>
              <w:t>0.</w:t>
            </w:r>
            <w:r>
              <w:rPr>
                <w:rFonts w:hint="eastAsia" w:ascii="Times New Roman" w:hAnsi="Times New Roman" w:cs="Times New Roman"/>
                <w:color w:val="000000"/>
                <w:sz w:val="24"/>
                <w:szCs w:val="24"/>
                <w:highlight w:val="none"/>
                <w:lang w:val="en-US" w:eastAsia="zh-CN"/>
              </w:rPr>
              <w:t>68</w:t>
            </w:r>
            <w:r>
              <w:rPr>
                <w:rFonts w:hint="default" w:ascii="Times New Roman" w:hAnsi="Times New Roman" w:cs="Times New Roman"/>
                <w:color w:val="000000"/>
                <w:sz w:val="24"/>
                <w:szCs w:val="24"/>
                <w:highlight w:val="none"/>
                <w:lang w:val="en-US" w:eastAsia="zh-CN"/>
              </w:rPr>
              <w:t>mg</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m</w:t>
            </w:r>
            <w:r>
              <w:rPr>
                <w:rFonts w:hint="default" w:ascii="Times New Roman" w:hAnsi="Times New Roman" w:cs="Times New Roman"/>
                <w:color w:val="000000"/>
                <w:sz w:val="24"/>
                <w:szCs w:val="24"/>
                <w:highlight w:val="none"/>
                <w:vertAlign w:val="superscript"/>
                <w:lang w:val="en-US" w:eastAsia="zh-CN"/>
              </w:rPr>
              <w:t>3</w:t>
            </w:r>
            <w:r>
              <w:rPr>
                <w:rFonts w:hint="default" w:ascii="Times New Roman" w:hAnsi="Times New Roman" w:eastAsia="宋体" w:cs="Times New Roman"/>
                <w:color w:val="000000"/>
                <w:sz w:val="24"/>
                <w:szCs w:val="24"/>
                <w:highlight w:val="none"/>
                <w:vertAlign w:val="baseline"/>
                <w:lang w:val="en-US" w:eastAsia="zh-CN"/>
              </w:rPr>
              <w:t>，</w:t>
            </w:r>
            <w:r>
              <w:rPr>
                <w:rFonts w:hint="default" w:ascii="Times New Roman" w:hAnsi="Times New Roman" w:eastAsia="宋体" w:cs="Times New Roman"/>
                <w:color w:val="000000"/>
                <w:sz w:val="24"/>
                <w:szCs w:val="24"/>
              </w:rPr>
              <w:t>其排放浓度能够达到《饮食业油烟排放标准》（GB18483-2001）中</w:t>
            </w:r>
            <w:r>
              <w:rPr>
                <w:rFonts w:hint="default" w:ascii="Times New Roman" w:hAnsi="Times New Roman" w:eastAsia="宋体" w:cs="Times New Roman"/>
                <w:color w:val="000000"/>
                <w:sz w:val="24"/>
                <w:szCs w:val="24"/>
                <w:lang w:eastAsia="zh-CN"/>
              </w:rPr>
              <w:t>油烟排放浓度≤</w:t>
            </w:r>
            <w:r>
              <w:rPr>
                <w:rFonts w:hint="default" w:ascii="Times New Roman" w:hAnsi="Times New Roman" w:eastAsia="宋体" w:cs="Times New Roman"/>
                <w:color w:val="000000"/>
                <w:sz w:val="24"/>
                <w:szCs w:val="24"/>
                <w:lang w:val="en-US" w:eastAsia="zh-CN"/>
              </w:rPr>
              <w:t>2.0</w:t>
            </w:r>
            <w:r>
              <w:rPr>
                <w:rFonts w:hint="default" w:ascii="Times New Roman" w:hAnsi="Times New Roman" w:cs="Times New Roman"/>
                <w:color w:val="000000"/>
                <w:sz w:val="24"/>
                <w:szCs w:val="24"/>
                <w:highlight w:val="none"/>
                <w:lang w:val="en-US" w:eastAsia="zh-CN"/>
              </w:rPr>
              <w:t>mg</w:t>
            </w:r>
            <w:r>
              <w:rPr>
                <w:rFonts w:hint="default" w:ascii="Times New Roman" w:hAnsi="Times New Roman" w:eastAsia="宋体"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m</w:t>
            </w:r>
            <w:r>
              <w:rPr>
                <w:rFonts w:hint="default" w:ascii="Times New Roman" w:hAnsi="Times New Roman" w:cs="Times New Roman"/>
                <w:color w:val="000000"/>
                <w:sz w:val="24"/>
                <w:szCs w:val="24"/>
                <w:highlight w:val="none"/>
                <w:vertAlign w:val="superscript"/>
                <w:lang w:val="en-US" w:eastAsia="zh-CN"/>
              </w:rPr>
              <w:t>3</w:t>
            </w:r>
            <w:r>
              <w:rPr>
                <w:rFonts w:hint="default" w:ascii="Times New Roman" w:hAnsi="Times New Roman" w:eastAsia="宋体" w:cs="Times New Roman"/>
                <w:color w:val="000000"/>
                <w:sz w:val="24"/>
                <w:szCs w:val="24"/>
              </w:rPr>
              <w:t>的标准</w:t>
            </w:r>
            <w:r>
              <w:rPr>
                <w:rFonts w:hint="default" w:ascii="Times New Roman" w:hAnsi="Times New Roman" w:cs="Times New Roman"/>
                <w:color w:val="000000"/>
                <w:sz w:val="24"/>
                <w:szCs w:val="24"/>
                <w:lang w:eastAsia="zh-CN"/>
              </w:rPr>
              <w:t>要求</w:t>
            </w:r>
            <w:r>
              <w:rPr>
                <w:rFonts w:hint="default" w:ascii="Times New Roman" w:hAnsi="Times New Roman" w:eastAsia="宋体" w:cs="Times New Roman"/>
                <w:color w:val="000000"/>
                <w:sz w:val="24"/>
                <w:szCs w:val="24"/>
                <w:lang w:eastAsia="zh-CN"/>
              </w:rPr>
              <w:t>，对周围大气环境影响较小。</w:t>
            </w:r>
          </w:p>
          <w:p>
            <w:pPr>
              <w:pStyle w:val="4"/>
              <w:spacing w:before="0" w:after="0" w:line="360" w:lineRule="auto"/>
              <w:outlineLvl w:val="9"/>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、水环境影响分析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本项目运营期间</w:t>
            </w:r>
            <w:r>
              <w:rPr>
                <w:rFonts w:hint="eastAsia" w:ascii="Times New Roman" w:hAnsi="Times New Roman" w:eastAsia="宋体" w:cs="Times New Roman"/>
                <w:color w:val="000000"/>
                <w:sz w:val="24"/>
                <w:szCs w:val="24"/>
                <w:lang w:val="en-US" w:eastAsia="zh-CN"/>
              </w:rPr>
              <w:t>产生的废水主要包括</w:t>
            </w:r>
            <w:r>
              <w:rPr>
                <w:rFonts w:hint="eastAsia" w:cs="Times New Roman"/>
                <w:color w:val="000000"/>
                <w:spacing w:val="8"/>
                <w:sz w:val="24"/>
                <w:szCs w:val="24"/>
                <w:lang w:eastAsia="zh-CN"/>
              </w:rPr>
              <w:t>汇集站员工生活污水，</w:t>
            </w:r>
            <w:r>
              <w:rPr>
                <w:rFonts w:hint="eastAsia" w:ascii="Times New Roman" w:hAnsi="Times New Roman" w:eastAsia="宋体" w:cs="Times New Roman"/>
                <w:color w:val="000000"/>
                <w:sz w:val="24"/>
                <w:szCs w:val="24"/>
                <w:lang w:val="en-US" w:eastAsia="zh-CN"/>
              </w:rPr>
              <w:t>本项目</w:t>
            </w:r>
            <w:r>
              <w:rPr>
                <w:rFonts w:hint="eastAsia" w:cs="Times New Roman"/>
                <w:color w:val="000000"/>
                <w:sz w:val="24"/>
                <w:szCs w:val="24"/>
                <w:lang w:val="en-US" w:eastAsia="zh-CN"/>
              </w:rPr>
              <w:t>汇集站</w:t>
            </w:r>
            <w:r>
              <w:rPr>
                <w:rFonts w:hint="default" w:ascii="Times New Roman" w:hAnsi="Times New Roman" w:eastAsia="宋体" w:cs="Times New Roman"/>
                <w:color w:val="000000"/>
                <w:sz w:val="24"/>
                <w:szCs w:val="24"/>
                <w:lang w:val="en-US" w:eastAsia="zh-CN"/>
              </w:rPr>
              <w:t>新增劳动人员</w:t>
            </w:r>
            <w:r>
              <w:rPr>
                <w:rFonts w:hint="eastAsia" w:cs="Times New Roman"/>
                <w:color w:val="000000"/>
                <w:sz w:val="24"/>
                <w:szCs w:val="24"/>
                <w:lang w:val="en-US" w:eastAsia="zh-CN"/>
              </w:rPr>
              <w:t>35</w:t>
            </w:r>
            <w:r>
              <w:rPr>
                <w:rFonts w:hint="default" w:ascii="Times New Roman" w:hAnsi="Times New Roman" w:eastAsia="宋体" w:cs="Times New Roman"/>
                <w:color w:val="000000"/>
                <w:sz w:val="24"/>
                <w:szCs w:val="24"/>
                <w:lang w:val="en-US" w:eastAsia="zh-CN"/>
              </w:rPr>
              <w:t>人，生活污水量按80%计，则</w:t>
            </w:r>
            <w:r>
              <w:rPr>
                <w:rFonts w:hint="eastAsia" w:cs="Times New Roman"/>
                <w:color w:val="000000"/>
                <w:sz w:val="24"/>
                <w:szCs w:val="24"/>
                <w:lang w:val="en-US" w:eastAsia="zh-CN"/>
              </w:rPr>
              <w:t>汇集站</w:t>
            </w:r>
            <w:r>
              <w:rPr>
                <w:rFonts w:hint="default" w:ascii="Times New Roman" w:hAnsi="Times New Roman" w:eastAsia="宋体" w:cs="Times New Roman"/>
                <w:color w:val="000000"/>
                <w:sz w:val="24"/>
                <w:szCs w:val="24"/>
                <w:lang w:val="en-US" w:eastAsia="zh-CN"/>
              </w:rPr>
              <w:t>内生活污水产生量为</w:t>
            </w:r>
            <w:r>
              <w:rPr>
                <w:rFonts w:hint="eastAsia" w:cs="Times New Roman"/>
                <w:color w:val="000000"/>
                <w:sz w:val="24"/>
                <w:szCs w:val="24"/>
                <w:lang w:val="en-US" w:eastAsia="zh-CN"/>
              </w:rPr>
              <w:t>2.24m</w:t>
            </w:r>
            <w:r>
              <w:rPr>
                <w:rFonts w:hint="eastAsia" w:cs="Times New Roman"/>
                <w:color w:val="000000"/>
                <w:sz w:val="24"/>
                <w:szCs w:val="24"/>
                <w:vertAlign w:val="superscript"/>
                <w:lang w:val="en-US" w:eastAsia="zh-CN"/>
              </w:rPr>
              <w:t>3</w:t>
            </w:r>
            <w:r>
              <w:rPr>
                <w:rFonts w:hint="eastAsia" w:cs="Times New Roman"/>
                <w:color w:val="000000"/>
                <w:sz w:val="24"/>
                <w:szCs w:val="24"/>
                <w:lang w:val="en-US" w:eastAsia="zh-CN"/>
              </w:rPr>
              <w:t>/d</w:t>
            </w:r>
            <w:r>
              <w:rPr>
                <w:rFonts w:hint="default" w:ascii="Times New Roman" w:hAnsi="Times New Roman" w:eastAsia="宋体" w:cs="Times New Roman"/>
                <w:color w:val="000000"/>
                <w:sz w:val="24"/>
                <w:szCs w:val="24"/>
                <w:lang w:val="en-US" w:eastAsia="zh-CN"/>
              </w:rPr>
              <w:t>，</w:t>
            </w:r>
            <w:r>
              <w:rPr>
                <w:rFonts w:hint="eastAsia" w:cs="Times New Roman"/>
                <w:color w:val="000000"/>
                <w:sz w:val="24"/>
                <w:szCs w:val="24"/>
                <w:lang w:val="en-US" w:eastAsia="zh-CN"/>
              </w:rPr>
              <w:t>817.6m</w:t>
            </w:r>
            <w:r>
              <w:rPr>
                <w:rFonts w:hint="eastAsia" w:cs="Times New Roman"/>
                <w:color w:val="000000"/>
                <w:sz w:val="24"/>
                <w:szCs w:val="24"/>
                <w:vertAlign w:val="superscript"/>
                <w:lang w:val="en-US" w:eastAsia="zh-CN"/>
              </w:rPr>
              <w:t>3</w:t>
            </w:r>
            <w:r>
              <w:rPr>
                <w:rFonts w:hint="eastAsia" w:cs="Times New Roman"/>
                <w:color w:val="000000"/>
                <w:sz w:val="24"/>
                <w:szCs w:val="24"/>
                <w:lang w:val="en-US" w:eastAsia="zh-CN"/>
              </w:rPr>
              <w:t>/a</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b w:val="0"/>
                <w:bCs w:val="0"/>
                <w:color w:val="000000"/>
                <w:kern w:val="0"/>
                <w:sz w:val="24"/>
                <w:szCs w:val="24"/>
                <w:lang w:val="en-US" w:eastAsia="zh-CN" w:bidi="ar-SA"/>
              </w:rPr>
              <w:t>生活污水中的食堂餐饮废水经隔油池处理后与其他生活污水一起排入化粪池经过地埋式一体化污水处理设施处理，处理达标后用于站区绿化</w:t>
            </w:r>
            <w:r>
              <w:rPr>
                <w:rFonts w:hint="eastAsia" w:ascii="Times New Roman" w:hAnsi="Times New Roman" w:eastAsia="宋体" w:cs="Times New Roman"/>
                <w:color w:val="000000"/>
                <w:kern w:val="0"/>
                <w:sz w:val="24"/>
                <w:szCs w:val="24"/>
                <w:lang w:val="en-US" w:eastAsia="zh-CN" w:bidi="ar-SA"/>
              </w:rPr>
              <w:t>。</w:t>
            </w:r>
            <w:r>
              <w:rPr>
                <w:rFonts w:hint="default" w:ascii="Times New Roman" w:hAnsi="Times New Roman" w:eastAsia="宋体" w:cs="Times New Roman"/>
                <w:color w:val="000000"/>
                <w:kern w:val="0"/>
                <w:sz w:val="24"/>
                <w:szCs w:val="24"/>
                <w:lang w:val="en-US" w:eastAsia="zh-CN" w:bidi="ar-SA"/>
              </w:rPr>
              <w:t>根据有关资料提供的生活污水中有关污染物的浓度值</w:t>
            </w:r>
            <w:r>
              <w:rPr>
                <w:rFonts w:hint="eastAsia" w:ascii="Times New Roman" w:hAnsi="Times New Roman" w:eastAsia="宋体" w:cs="Times New Roman"/>
                <w:color w:val="000000"/>
                <w:kern w:val="0"/>
                <w:sz w:val="24"/>
                <w:szCs w:val="24"/>
                <w:lang w:val="en-US" w:eastAsia="zh-CN" w:bidi="ar-SA"/>
              </w:rPr>
              <w:t>及</w:t>
            </w:r>
            <w:r>
              <w:rPr>
                <w:rFonts w:hint="default" w:ascii="Times New Roman" w:hAnsi="Times New Roman" w:eastAsia="宋体" w:cs="Times New Roman"/>
                <w:color w:val="000000"/>
                <w:kern w:val="0"/>
                <w:sz w:val="24"/>
                <w:szCs w:val="24"/>
                <w:lang w:val="en-US" w:eastAsia="zh-CN" w:bidi="ar-SA"/>
              </w:rPr>
              <w:t>地埋式一体化污水处理设施</w:t>
            </w:r>
            <w:r>
              <w:rPr>
                <w:rFonts w:hint="eastAsia" w:ascii="Times New Roman" w:hAnsi="Times New Roman" w:eastAsia="宋体" w:cs="Times New Roman"/>
                <w:color w:val="000000"/>
                <w:kern w:val="0"/>
                <w:sz w:val="24"/>
                <w:szCs w:val="24"/>
                <w:lang w:val="en-US" w:eastAsia="zh-CN" w:bidi="ar-SA"/>
              </w:rPr>
              <w:t>处理后</w:t>
            </w:r>
            <w:r>
              <w:rPr>
                <w:rFonts w:hint="default" w:ascii="Times New Roman" w:hAnsi="Times New Roman" w:eastAsia="宋体" w:cs="Times New Roman"/>
                <w:color w:val="000000"/>
                <w:kern w:val="0"/>
                <w:sz w:val="24"/>
                <w:szCs w:val="24"/>
                <w:lang w:val="en-US" w:eastAsia="zh-CN" w:bidi="ar-SA"/>
              </w:rPr>
              <w:t>水质参数，可知本项目生活污水中各污染物的排放情况，详见表</w:t>
            </w:r>
            <w:r>
              <w:rPr>
                <w:rFonts w:hint="eastAsia" w:ascii="Times New Roman" w:hAnsi="Times New Roman" w:eastAsia="宋体" w:cs="Times New Roman"/>
                <w:color w:val="000000"/>
                <w:kern w:val="0"/>
                <w:sz w:val="24"/>
                <w:szCs w:val="24"/>
                <w:lang w:val="en-US" w:eastAsia="zh-CN" w:bidi="ar-SA"/>
              </w:rPr>
              <w:t>4-4</w:t>
            </w:r>
            <w:r>
              <w:rPr>
                <w:rFonts w:hint="default" w:ascii="Times New Roman" w:hAnsi="Times New Roman" w:eastAsia="宋体" w:cs="Times New Roman"/>
                <w:color w:val="000000"/>
                <w:kern w:val="0"/>
                <w:sz w:val="24"/>
                <w:szCs w:val="24"/>
                <w:lang w:val="en-US" w:eastAsia="zh-CN" w:bidi="ar-SA"/>
              </w:rPr>
              <w:t>。</w:t>
            </w:r>
          </w:p>
          <w:p>
            <w:pPr>
              <w:jc w:val="center"/>
              <w:rPr>
                <w:rFonts w:hint="eastAsia" w:ascii="Times New Roman" w:hAnsi="Times New Roman" w:eastAsia="宋体" w:cs="Times New Roman"/>
                <w:b/>
                <w:bCs/>
                <w:color w:val="000000"/>
                <w:sz w:val="22"/>
                <w:szCs w:val="22"/>
                <w:lang w:val="en-US" w:eastAsia="zh-CN"/>
              </w:rPr>
            </w:pPr>
            <w:r>
              <w:rPr>
                <w:rFonts w:hint="eastAsia" w:ascii="Times New Roman" w:hAnsi="Times New Roman" w:eastAsia="宋体" w:cs="Times New Roman"/>
                <w:b/>
                <w:bCs/>
                <w:color w:val="000000"/>
                <w:sz w:val="22"/>
                <w:szCs w:val="22"/>
                <w:lang w:val="en-US" w:eastAsia="zh-CN"/>
              </w:rPr>
              <w:t>表4-4     废水主要污染物情况</w:t>
            </w:r>
          </w:p>
          <w:tbl>
            <w:tblPr>
              <w:tblStyle w:val="30"/>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299"/>
              <w:gridCol w:w="1126"/>
              <w:gridCol w:w="947"/>
              <w:gridCol w:w="866"/>
              <w:gridCol w:w="879"/>
              <w:gridCol w:w="809"/>
              <w:gridCol w:w="10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主要污染物</w:t>
                  </w:r>
                </w:p>
              </w:tc>
              <w:tc>
                <w:tcPr>
                  <w:tcW w:w="69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排水量</w:t>
                  </w:r>
                </w:p>
              </w:tc>
              <w:tc>
                <w:tcPr>
                  <w:tcW w:w="6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r>
                    <w:rPr>
                      <w:rFonts w:hint="default" w:ascii="Times New Roman" w:hAnsi="Times New Roman" w:cs="Times New Roman"/>
                      <w:color w:val="000000"/>
                      <w:sz w:val="21"/>
                      <w:szCs w:val="21"/>
                      <w:vertAlign w:val="subscript"/>
                    </w:rPr>
                    <w:t>cr</w:t>
                  </w:r>
                </w:p>
              </w:tc>
              <w:tc>
                <w:tcPr>
                  <w:tcW w:w="55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vertAlign w:val="subscript"/>
                    </w:rPr>
                  </w:pPr>
                  <w:r>
                    <w:rPr>
                      <w:rFonts w:hint="default" w:ascii="Times New Roman" w:hAnsi="Times New Roman" w:cs="Times New Roman"/>
                      <w:color w:val="000000"/>
                      <w:sz w:val="21"/>
                      <w:szCs w:val="21"/>
                    </w:rPr>
                    <w:t>BOD</w:t>
                  </w:r>
                  <w:r>
                    <w:rPr>
                      <w:rFonts w:hint="default" w:ascii="Times New Roman" w:hAnsi="Times New Roman" w:cs="Times New Roman"/>
                      <w:color w:val="000000"/>
                      <w:sz w:val="21"/>
                      <w:szCs w:val="21"/>
                      <w:vertAlign w:val="subscript"/>
                    </w:rPr>
                    <w:t>5</w:t>
                  </w:r>
                </w:p>
              </w:tc>
              <w:tc>
                <w:tcPr>
                  <w:tcW w:w="56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SS</w:t>
                  </w:r>
                </w:p>
              </w:tc>
              <w:tc>
                <w:tcPr>
                  <w:tcW w:w="5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67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动植物油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处理前</w:t>
                  </w:r>
                </w:p>
              </w:tc>
              <w:tc>
                <w:tcPr>
                  <w:tcW w:w="8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eastAsia" w:cs="Times New Roman"/>
                      <w:color w:val="000000"/>
                      <w:sz w:val="21"/>
                      <w:szCs w:val="21"/>
                      <w:lang w:val="en-US" w:eastAsia="zh-CN"/>
                    </w:rPr>
                    <w:t>mg</w:t>
                  </w:r>
                  <w:r>
                    <w:rPr>
                      <w:rFonts w:hint="default" w:ascii="Times New Roman" w:hAnsi="Times New Roman" w:cs="Times New Roman"/>
                      <w:color w:val="000000"/>
                      <w:sz w:val="21"/>
                      <w:szCs w:val="21"/>
                    </w:rPr>
                    <w:t>/</w:t>
                  </w:r>
                  <w:r>
                    <w:rPr>
                      <w:rFonts w:hint="eastAsia" w:cs="Times New Roman"/>
                      <w:color w:val="000000"/>
                      <w:sz w:val="21"/>
                      <w:szCs w:val="21"/>
                      <w:lang w:val="en-US" w:eastAsia="zh-CN"/>
                    </w:rPr>
                    <w:t>L</w:t>
                  </w:r>
                  <w:r>
                    <w:rPr>
                      <w:rFonts w:hint="default" w:ascii="Times New Roman" w:hAnsi="Times New Roman" w:cs="Times New Roman"/>
                      <w:color w:val="000000"/>
                      <w:sz w:val="21"/>
                      <w:szCs w:val="21"/>
                    </w:rPr>
                    <w:t>）</w:t>
                  </w:r>
                </w:p>
              </w:tc>
              <w:tc>
                <w:tcPr>
                  <w:tcW w:w="69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817.6</w:t>
                  </w:r>
                  <w:r>
                    <w:rPr>
                      <w:rFonts w:hint="eastAsia" w:cs="Times New Roman"/>
                      <w:color w:val="000000"/>
                      <w:sz w:val="24"/>
                      <w:szCs w:val="24"/>
                      <w:lang w:val="en-US" w:eastAsia="zh-CN"/>
                    </w:rPr>
                    <w:t>m</w:t>
                  </w:r>
                  <w:r>
                    <w:rPr>
                      <w:rFonts w:hint="eastAsia" w:cs="Times New Roman"/>
                      <w:color w:val="000000"/>
                      <w:sz w:val="24"/>
                      <w:szCs w:val="24"/>
                      <w:vertAlign w:val="superscript"/>
                      <w:lang w:val="en-US" w:eastAsia="zh-CN"/>
                    </w:rPr>
                    <w:t>3</w:t>
                  </w:r>
                  <w:r>
                    <w:rPr>
                      <w:rFonts w:hint="eastAsia" w:cs="Times New Roman"/>
                      <w:color w:val="000000"/>
                      <w:sz w:val="24"/>
                      <w:szCs w:val="24"/>
                      <w:lang w:val="en-US" w:eastAsia="zh-CN"/>
                    </w:rPr>
                    <w:t>/a</w:t>
                  </w:r>
                </w:p>
              </w:tc>
              <w:tc>
                <w:tcPr>
                  <w:tcW w:w="6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r>
                    <w:rPr>
                      <w:rFonts w:hint="eastAsia" w:cs="Times New Roman"/>
                      <w:color w:val="000000"/>
                      <w:sz w:val="21"/>
                      <w:szCs w:val="21"/>
                      <w:lang w:val="en-US" w:eastAsia="zh-CN"/>
                    </w:rPr>
                    <w:t>5</w:t>
                  </w:r>
                  <w:r>
                    <w:rPr>
                      <w:rFonts w:hint="default" w:ascii="Times New Roman" w:hAnsi="Times New Roman" w:cs="Times New Roman"/>
                      <w:color w:val="000000"/>
                      <w:sz w:val="21"/>
                      <w:szCs w:val="21"/>
                    </w:rPr>
                    <w:t>0</w:t>
                  </w:r>
                </w:p>
              </w:tc>
              <w:tc>
                <w:tcPr>
                  <w:tcW w:w="55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200</w:t>
                  </w:r>
                </w:p>
              </w:tc>
              <w:tc>
                <w:tcPr>
                  <w:tcW w:w="56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200</w:t>
                  </w:r>
                </w:p>
              </w:tc>
              <w:tc>
                <w:tcPr>
                  <w:tcW w:w="5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20</w:t>
                  </w:r>
                </w:p>
              </w:tc>
              <w:tc>
                <w:tcPr>
                  <w:tcW w:w="67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8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p>
              </w:tc>
              <w:tc>
                <w:tcPr>
                  <w:tcW w:w="8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产生量（</w:t>
                  </w:r>
                  <w:r>
                    <w:rPr>
                      <w:rFonts w:hint="eastAsia" w:cs="Times New Roman"/>
                      <w:color w:val="000000"/>
                      <w:sz w:val="21"/>
                      <w:szCs w:val="21"/>
                      <w:lang w:val="en-US" w:eastAsia="zh-CN"/>
                    </w:rPr>
                    <w:t>t</w:t>
                  </w:r>
                  <w:r>
                    <w:rPr>
                      <w:rFonts w:hint="eastAsia" w:cs="Times New Roman"/>
                      <w:color w:val="000000"/>
                      <w:sz w:val="21"/>
                      <w:szCs w:val="21"/>
                      <w:lang w:eastAsia="zh-CN"/>
                    </w:rPr>
                    <w:t>/</w:t>
                  </w:r>
                  <w:r>
                    <w:rPr>
                      <w:rFonts w:hint="eastAsia" w:cs="Times New Roman"/>
                      <w:color w:val="000000"/>
                      <w:sz w:val="21"/>
                      <w:szCs w:val="21"/>
                      <w:lang w:val="en-US" w:eastAsia="zh-CN"/>
                    </w:rPr>
                    <w:t>a</w:t>
                  </w:r>
                  <w:r>
                    <w:rPr>
                      <w:rFonts w:hint="default" w:ascii="Times New Roman" w:hAnsi="Times New Roman" w:cs="Times New Roman"/>
                      <w:color w:val="000000"/>
                      <w:sz w:val="21"/>
                      <w:szCs w:val="21"/>
                    </w:rPr>
                    <w:t>）</w:t>
                  </w:r>
                </w:p>
              </w:tc>
              <w:tc>
                <w:tcPr>
                  <w:tcW w:w="69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vertAlign w:val="superscript"/>
                    </w:rPr>
                  </w:pPr>
                </w:p>
              </w:tc>
              <w:tc>
                <w:tcPr>
                  <w:tcW w:w="6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29</w:t>
                  </w:r>
                </w:p>
              </w:tc>
              <w:tc>
                <w:tcPr>
                  <w:tcW w:w="5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16</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16</w:t>
                  </w:r>
                </w:p>
              </w:tc>
              <w:tc>
                <w:tcPr>
                  <w:tcW w:w="5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0.02</w:t>
                  </w:r>
                </w:p>
              </w:tc>
              <w:tc>
                <w:tcPr>
                  <w:tcW w:w="67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8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处理后</w:t>
                  </w:r>
                </w:p>
              </w:tc>
              <w:tc>
                <w:tcPr>
                  <w:tcW w:w="8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浓度（</w:t>
                  </w:r>
                  <w:r>
                    <w:rPr>
                      <w:rFonts w:hint="eastAsia" w:cs="Times New Roman"/>
                      <w:color w:val="000000"/>
                      <w:sz w:val="21"/>
                      <w:szCs w:val="21"/>
                      <w:lang w:val="en-US" w:eastAsia="zh-CN"/>
                    </w:rPr>
                    <w:t>mg</w:t>
                  </w:r>
                  <w:r>
                    <w:rPr>
                      <w:rFonts w:hint="default" w:ascii="Times New Roman" w:hAnsi="Times New Roman" w:cs="Times New Roman"/>
                      <w:color w:val="000000"/>
                      <w:sz w:val="21"/>
                      <w:szCs w:val="21"/>
                    </w:rPr>
                    <w:t>/</w:t>
                  </w:r>
                  <w:r>
                    <w:rPr>
                      <w:rFonts w:hint="eastAsia" w:cs="Times New Roman"/>
                      <w:color w:val="000000"/>
                      <w:sz w:val="21"/>
                      <w:szCs w:val="21"/>
                      <w:lang w:val="en-US" w:eastAsia="zh-CN"/>
                    </w:rPr>
                    <w:t>L</w:t>
                  </w:r>
                  <w:r>
                    <w:rPr>
                      <w:rFonts w:hint="default" w:ascii="Times New Roman" w:hAnsi="Times New Roman" w:cs="Times New Roman"/>
                      <w:color w:val="000000"/>
                      <w:sz w:val="21"/>
                      <w:szCs w:val="21"/>
                    </w:rPr>
                    <w:t>）</w:t>
                  </w:r>
                </w:p>
              </w:tc>
              <w:tc>
                <w:tcPr>
                  <w:tcW w:w="69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vertAlign w:val="superscript"/>
                    </w:rPr>
                  </w:pPr>
                </w:p>
              </w:tc>
              <w:tc>
                <w:tcPr>
                  <w:tcW w:w="6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55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30</w:t>
                  </w:r>
                </w:p>
              </w:tc>
              <w:tc>
                <w:tcPr>
                  <w:tcW w:w="56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30</w:t>
                  </w:r>
                </w:p>
              </w:tc>
              <w:tc>
                <w:tcPr>
                  <w:tcW w:w="50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eastAsia" w:cs="Times New Roman"/>
                      <w:color w:val="000000"/>
                      <w:sz w:val="21"/>
                      <w:szCs w:val="21"/>
                      <w:lang w:val="en-US" w:eastAsia="zh-CN"/>
                    </w:rPr>
                    <w:t>8</w:t>
                  </w:r>
                </w:p>
              </w:tc>
              <w:tc>
                <w:tcPr>
                  <w:tcW w:w="67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p>
              </w:tc>
              <w:tc>
                <w:tcPr>
                  <w:tcW w:w="82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排放</w:t>
                  </w:r>
                  <w:r>
                    <w:rPr>
                      <w:rFonts w:hint="default" w:ascii="Times New Roman" w:hAnsi="Times New Roman" w:cs="Times New Roman"/>
                      <w:color w:val="000000"/>
                      <w:sz w:val="21"/>
                      <w:szCs w:val="21"/>
                    </w:rPr>
                    <w:t>量（</w:t>
                  </w:r>
                  <w:r>
                    <w:rPr>
                      <w:rFonts w:hint="eastAsia" w:cs="Times New Roman"/>
                      <w:color w:val="000000"/>
                      <w:sz w:val="21"/>
                      <w:szCs w:val="21"/>
                      <w:lang w:val="en-US" w:eastAsia="zh-CN"/>
                    </w:rPr>
                    <w:t>t</w:t>
                  </w:r>
                  <w:r>
                    <w:rPr>
                      <w:rFonts w:hint="eastAsia" w:cs="Times New Roman"/>
                      <w:color w:val="000000"/>
                      <w:sz w:val="21"/>
                      <w:szCs w:val="21"/>
                      <w:lang w:eastAsia="zh-CN"/>
                    </w:rPr>
                    <w:t>/</w:t>
                  </w:r>
                  <w:r>
                    <w:rPr>
                      <w:rFonts w:hint="eastAsia" w:cs="Times New Roman"/>
                      <w:color w:val="000000"/>
                      <w:sz w:val="21"/>
                      <w:szCs w:val="21"/>
                      <w:lang w:val="en-US" w:eastAsia="zh-CN"/>
                    </w:rPr>
                    <w:t>a</w:t>
                  </w:r>
                  <w:r>
                    <w:rPr>
                      <w:rFonts w:hint="default" w:ascii="Times New Roman" w:hAnsi="Times New Roman" w:cs="Times New Roman"/>
                      <w:color w:val="000000"/>
                      <w:sz w:val="21"/>
                      <w:szCs w:val="21"/>
                    </w:rPr>
                    <w:t>）</w:t>
                  </w:r>
                </w:p>
              </w:tc>
              <w:tc>
                <w:tcPr>
                  <w:tcW w:w="69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sz w:val="21"/>
                      <w:szCs w:val="21"/>
                      <w:vertAlign w:val="superscript"/>
                    </w:rPr>
                  </w:pPr>
                </w:p>
              </w:tc>
              <w:tc>
                <w:tcPr>
                  <w:tcW w:w="6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49</w:t>
                  </w:r>
                </w:p>
              </w:tc>
              <w:tc>
                <w:tcPr>
                  <w:tcW w:w="5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25</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25</w:t>
                  </w:r>
                </w:p>
              </w:tc>
              <w:tc>
                <w:tcPr>
                  <w:tcW w:w="5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cs="Times New Roman"/>
                      <w:i w:val="0"/>
                      <w:iCs w:val="0"/>
                      <w:color w:val="000000"/>
                      <w:kern w:val="0"/>
                      <w:sz w:val="21"/>
                      <w:szCs w:val="21"/>
                      <w:u w:val="none"/>
                      <w:lang w:val="en-US" w:eastAsia="zh-CN" w:bidi="ar"/>
                    </w:rPr>
                    <w:t>7</w:t>
                  </w:r>
                </w:p>
              </w:tc>
              <w:tc>
                <w:tcPr>
                  <w:tcW w:w="67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0.00</w:t>
                  </w:r>
                  <w:r>
                    <w:rPr>
                      <w:rFonts w:hint="eastAsia" w:cs="Times New Roman"/>
                      <w:i w:val="0"/>
                      <w:iCs w:val="0"/>
                      <w:color w:val="000000"/>
                      <w:kern w:val="0"/>
                      <w:sz w:val="21"/>
                      <w:szCs w:val="21"/>
                      <w:u w:val="none"/>
                      <w:lang w:val="en-US" w:eastAsia="zh-CN" w:bidi="ar"/>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103"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sz w:val="21"/>
                      <w:szCs w:val="21"/>
                      <w:vertAlign w:val="superscript"/>
                      <w:lang w:val="en-US" w:eastAsia="zh-CN"/>
                    </w:rPr>
                  </w:pPr>
                  <w:r>
                    <w:rPr>
                      <w:rFonts w:hint="default" w:ascii="Times New Roman" w:hAnsi="Times New Roman" w:cs="Times New Roman"/>
                      <w:color w:val="000000"/>
                      <w:sz w:val="21"/>
                      <w:szCs w:val="21"/>
                      <w:vertAlign w:val="baseline"/>
                      <w:lang w:val="en-US" w:eastAsia="zh-CN"/>
                    </w:rPr>
                    <w:t>《城市污水再生利用城市杂用水水质》（GB/T18920-2020）</w:t>
                  </w:r>
                  <w:r>
                    <w:rPr>
                      <w:rFonts w:hint="default" w:ascii="Times New Roman" w:hAnsi="Times New Roman" w:cs="Times New Roman"/>
                      <w:color w:val="000000"/>
                      <w:sz w:val="21"/>
                      <w:szCs w:val="21"/>
                      <w:vertAlign w:val="baseline"/>
                      <w:lang w:eastAsia="zh-CN"/>
                    </w:rPr>
                    <w:t>中</w:t>
                  </w:r>
                  <w:r>
                    <w:rPr>
                      <w:rFonts w:hint="eastAsia" w:cs="Times New Roman"/>
                      <w:color w:val="000000"/>
                      <w:sz w:val="21"/>
                      <w:szCs w:val="21"/>
                      <w:vertAlign w:val="baseline"/>
                      <w:lang w:val="en-US" w:eastAsia="zh-CN"/>
                    </w:rPr>
                    <w:t>城市绿化、道路清扫、消防建筑施工</w:t>
                  </w:r>
                  <w:r>
                    <w:rPr>
                      <w:rFonts w:hint="default" w:ascii="Times New Roman" w:hAnsi="Times New Roman" w:cs="Times New Roman"/>
                      <w:color w:val="000000"/>
                      <w:sz w:val="21"/>
                      <w:szCs w:val="21"/>
                      <w:vertAlign w:val="baseline"/>
                      <w:lang w:val="en-US" w:eastAsia="zh-CN"/>
                    </w:rPr>
                    <w:t>级标准</w:t>
                  </w:r>
                </w:p>
              </w:tc>
              <w:tc>
                <w:tcPr>
                  <w:tcW w:w="6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w:t>
                  </w:r>
                </w:p>
              </w:tc>
              <w:tc>
                <w:tcPr>
                  <w:tcW w:w="5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10</w:t>
                  </w:r>
                </w:p>
              </w:tc>
              <w:tc>
                <w:tcPr>
                  <w:tcW w:w="5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w:t>
                  </w:r>
                </w:p>
              </w:tc>
              <w:tc>
                <w:tcPr>
                  <w:tcW w:w="5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8</w:t>
                  </w:r>
                </w:p>
              </w:tc>
              <w:tc>
                <w:tcPr>
                  <w:tcW w:w="67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2"/>
                      <w:sz w:val="21"/>
                      <w:szCs w:val="21"/>
                      <w:u w:val="none"/>
                      <w:lang w:val="en-US" w:eastAsia="zh-CN" w:bidi="ar-SA"/>
                    </w:rPr>
                    <w:t>/</w:t>
                  </w:r>
                </w:p>
              </w:tc>
            </w:tr>
          </w:tbl>
          <w:p>
            <w:pPr>
              <w:pStyle w:val="7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lang w:val="en-GB"/>
              </w:rPr>
            </w:pPr>
            <w:r>
              <w:rPr>
                <w:rFonts w:hint="eastAsia" w:cs="Times New Roman"/>
                <w:color w:val="000000"/>
                <w:sz w:val="24"/>
                <w:szCs w:val="24"/>
                <w:lang w:val="en-US" w:eastAsia="zh-CN"/>
              </w:rPr>
              <w:t>本项目生活污水经</w:t>
            </w:r>
            <w:r>
              <w:rPr>
                <w:rFonts w:hint="default" w:ascii="Times New Roman" w:hAnsi="Times New Roman" w:eastAsia="宋体" w:cs="Times New Roman"/>
                <w:color w:val="000000"/>
                <w:sz w:val="24"/>
                <w:szCs w:val="24"/>
                <w:lang w:val="en-US" w:eastAsia="zh-CN"/>
              </w:rPr>
              <w:t>处理</w:t>
            </w:r>
            <w:r>
              <w:rPr>
                <w:rFonts w:hint="eastAsia" w:cs="Times New Roman"/>
                <w:color w:val="000000"/>
                <w:sz w:val="24"/>
                <w:szCs w:val="24"/>
                <w:lang w:val="en-US" w:eastAsia="zh-CN"/>
              </w:rPr>
              <w:t>后污染物浓度</w:t>
            </w:r>
            <w:r>
              <w:rPr>
                <w:rFonts w:hint="default" w:ascii="Times New Roman" w:hAnsi="Times New Roman" w:eastAsia="宋体" w:cs="Times New Roman"/>
                <w:color w:val="000000"/>
                <w:sz w:val="24"/>
                <w:szCs w:val="24"/>
                <w:lang w:val="en-US" w:eastAsia="zh-CN"/>
              </w:rPr>
              <w:t>满足《城市污水再生利用城市杂用水水质》（GB/T18920-2020）标准，</w:t>
            </w:r>
            <w:r>
              <w:rPr>
                <w:rFonts w:hint="eastAsia" w:cs="Times New Roman"/>
                <w:color w:val="000000"/>
                <w:sz w:val="24"/>
                <w:szCs w:val="24"/>
                <w:lang w:val="en-US" w:eastAsia="zh-CN"/>
              </w:rPr>
              <w:t>满足标准后用于站区绿化</w:t>
            </w:r>
            <w:r>
              <w:rPr>
                <w:rFonts w:hint="default" w:ascii="Times New Roman" w:hAnsi="Times New Roman" w:eastAsia="宋体" w:cs="Times New Roman"/>
                <w:color w:val="000000"/>
                <w:sz w:val="24"/>
                <w:szCs w:val="24"/>
                <w:lang w:val="en-US" w:eastAsia="zh-CN"/>
              </w:rPr>
              <w:t>，</w:t>
            </w:r>
            <w:r>
              <w:rPr>
                <w:rFonts w:hint="eastAsia" w:cs="Times New Roman"/>
                <w:color w:val="000000"/>
                <w:sz w:val="24"/>
                <w:szCs w:val="24"/>
                <w:lang w:val="en-US" w:eastAsia="zh-CN"/>
              </w:rPr>
              <w:t>不外排。</w:t>
            </w:r>
            <w:r>
              <w:rPr>
                <w:rFonts w:hint="default" w:ascii="Times New Roman" w:hAnsi="Times New Roman" w:eastAsia="宋体" w:cs="Times New Roman"/>
                <w:color w:val="000000"/>
                <w:sz w:val="24"/>
                <w:szCs w:val="24"/>
                <w:lang w:val="en-US" w:eastAsia="zh-CN"/>
              </w:rPr>
              <w:t>因此</w:t>
            </w:r>
            <w:r>
              <w:rPr>
                <w:rFonts w:hint="default" w:ascii="Times New Roman" w:hAnsi="Times New Roman" w:cs="Times New Roman"/>
                <w:color w:val="000000"/>
                <w:sz w:val="24"/>
                <w:szCs w:val="24"/>
                <w:lang w:val="en-US" w:eastAsia="zh-CN"/>
              </w:rPr>
              <w:t>生活污水</w:t>
            </w:r>
            <w:r>
              <w:rPr>
                <w:rFonts w:hint="default" w:ascii="Times New Roman" w:hAnsi="Times New Roman" w:eastAsia="宋体" w:cs="Times New Roman"/>
                <w:color w:val="000000"/>
                <w:sz w:val="24"/>
                <w:szCs w:val="24"/>
                <w:lang w:val="en-US" w:eastAsia="zh-CN"/>
              </w:rPr>
              <w:t>不会对项目区地表水、地下水产生影响</w:t>
            </w:r>
            <w:r>
              <w:rPr>
                <w:rFonts w:hint="default" w:ascii="Times New Roman" w:hAnsi="Times New Roman" w:cs="Times New Roman"/>
                <w:color w:val="000000"/>
                <w:sz w:val="24"/>
                <w:szCs w:val="24"/>
                <w:lang w:val="en-US" w:eastAsia="zh-CN"/>
              </w:rPr>
              <w:t>。</w:t>
            </w:r>
          </w:p>
          <w:p>
            <w:pPr>
              <w:adjustRightInd w:val="0"/>
              <w:snapToGrid w:val="0"/>
              <w:spacing w:line="360" w:lineRule="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lang w:val="en-US" w:eastAsia="zh-CN"/>
              </w:rPr>
              <w:t>3</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highlight w:val="none"/>
              </w:rPr>
              <w:t>声环境影响分析</w:t>
            </w:r>
          </w:p>
          <w:p>
            <w:pPr>
              <w:keepNext w:val="0"/>
              <w:keepLines w:val="0"/>
              <w:pageBreakBefore w:val="0"/>
              <w:widowControl/>
              <w:kinsoku/>
              <w:wordWrap/>
              <w:overflowPunct/>
              <w:topLinePunct w:val="0"/>
              <w:autoSpaceDE/>
              <w:autoSpaceDN/>
              <w:bidi w:val="0"/>
              <w:snapToGrid w:val="0"/>
              <w:spacing w:before="0" w:after="0" w:line="360" w:lineRule="auto"/>
              <w:ind w:right="0" w:firstLine="480" w:firstLineChars="200"/>
              <w:jc w:val="both"/>
              <w:textAlignment w:val="auto"/>
              <w:rPr>
                <w:rFonts w:ascii="Times New Roman" w:hAnsi="Times New Roman" w:eastAsia="宋体" w:cs="Times New Roman"/>
                <w:color w:val="000000"/>
                <w:kern w:val="0"/>
                <w:sz w:val="24"/>
                <w:szCs w:val="24"/>
                <w:highlight w:val="none"/>
                <w:lang w:val="en-US" w:eastAsia="zh-CN" w:bidi="ar-SA"/>
              </w:rPr>
            </w:pPr>
            <w:r>
              <w:rPr>
                <w:rFonts w:ascii="Times New Roman" w:hAnsi="Times New Roman" w:eastAsia="宋体" w:cs="Times New Roman"/>
                <w:color w:val="000000"/>
                <w:kern w:val="0"/>
                <w:sz w:val="24"/>
                <w:szCs w:val="24"/>
                <w:highlight w:val="none"/>
                <w:lang w:val="en-US" w:eastAsia="zh-CN" w:bidi="ar-SA"/>
              </w:rPr>
              <w:t>（1）计算模式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color w:val="000000"/>
                <w:sz w:val="24"/>
                <w:highlight w:val="none"/>
              </w:rPr>
            </w:pPr>
            <w:r>
              <w:rPr>
                <w:rFonts w:hint="default" w:ascii="Times New Roman" w:hAnsi="Times New Roman" w:eastAsia="宋体" w:cs="Times New Roman"/>
                <w:b w:val="0"/>
                <w:bCs w:val="0"/>
                <w:color w:val="000000"/>
                <w:sz w:val="24"/>
                <w:highlight w:val="none"/>
                <w:lang w:val="en-US" w:eastAsia="zh-CN"/>
              </w:rPr>
              <w:t>本项目运行期的噪声</w:t>
            </w:r>
            <w:r>
              <w:rPr>
                <w:rFonts w:hint="eastAsia" w:cs="Times New Roman"/>
                <w:b w:val="0"/>
                <w:bCs w:val="0"/>
                <w:color w:val="000000"/>
                <w:sz w:val="24"/>
                <w:highlight w:val="none"/>
                <w:lang w:val="en-US" w:eastAsia="zh-CN"/>
              </w:rPr>
              <w:t>包括汇集站主变运行</w:t>
            </w:r>
            <w:r>
              <w:rPr>
                <w:rFonts w:hint="default" w:ascii="Times New Roman" w:hAnsi="Times New Roman" w:eastAsia="宋体" w:cs="Times New Roman"/>
                <w:b w:val="0"/>
                <w:bCs w:val="0"/>
                <w:color w:val="000000"/>
                <w:sz w:val="24"/>
                <w:highlight w:val="none"/>
                <w:lang w:val="en-US" w:eastAsia="zh-CN"/>
              </w:rPr>
              <w:t>时产生的噪声。</w:t>
            </w:r>
            <w:r>
              <w:rPr>
                <w:rFonts w:hint="eastAsia" w:cs="Times New Roman"/>
                <w:b w:val="0"/>
                <w:bCs w:val="0"/>
                <w:color w:val="000000"/>
                <w:sz w:val="24"/>
                <w:highlight w:val="none"/>
                <w:lang w:val="en-US" w:eastAsia="zh-CN"/>
              </w:rPr>
              <w:t>汇集站主变噪声对周边环境最大，</w:t>
            </w:r>
            <w:r>
              <w:rPr>
                <w:rFonts w:ascii="Times New Roman" w:hAnsi="Times New Roman"/>
                <w:color w:val="000000"/>
                <w:sz w:val="24"/>
                <w:highlight w:val="none"/>
              </w:rPr>
              <w:t>本</w:t>
            </w:r>
            <w:r>
              <w:rPr>
                <w:rFonts w:hint="eastAsia" w:ascii="Times New Roman" w:eastAsia="宋体"/>
                <w:color w:val="000000"/>
                <w:sz w:val="24"/>
                <w:highlight w:val="none"/>
                <w:lang w:val="en-US" w:eastAsia="zh-CN"/>
              </w:rPr>
              <w:t>次评价</w:t>
            </w:r>
            <w:r>
              <w:rPr>
                <w:rFonts w:ascii="Times New Roman" w:hAnsi="Times New Roman"/>
                <w:color w:val="000000"/>
                <w:sz w:val="24"/>
                <w:highlight w:val="none"/>
              </w:rPr>
              <w:t>根据《环境影响评价技术导则 声环境》（HJ2.4-2021）中规定的工业噪声预测模式，采用</w:t>
            </w:r>
            <w:r>
              <w:rPr>
                <w:rFonts w:hint="eastAsia" w:ascii="Times New Roman" w:hAnsi="Times New Roman"/>
                <w:color w:val="000000"/>
                <w:sz w:val="24"/>
                <w:highlight w:val="none"/>
              </w:rPr>
              <w:t>衰减模式</w:t>
            </w:r>
            <w:r>
              <w:rPr>
                <w:rFonts w:ascii="Times New Roman" w:hAnsi="Times New Roman"/>
                <w:color w:val="000000"/>
                <w:sz w:val="24"/>
                <w:highlight w:val="none"/>
              </w:rPr>
              <w:t>预测</w:t>
            </w:r>
            <w:r>
              <w:rPr>
                <w:rFonts w:hint="eastAsia"/>
                <w:color w:val="000000"/>
                <w:sz w:val="24"/>
                <w:highlight w:val="none"/>
                <w:lang w:eastAsia="zh-CN"/>
              </w:rPr>
              <w:t>汇集站</w:t>
            </w:r>
            <w:r>
              <w:rPr>
                <w:rFonts w:ascii="Times New Roman" w:hAnsi="Times New Roman"/>
                <w:color w:val="000000"/>
                <w:sz w:val="24"/>
                <w:highlight w:val="none"/>
              </w:rPr>
              <w:t>主要噪声源的噪声贡献值，</w:t>
            </w:r>
            <w:r>
              <w:rPr>
                <w:rFonts w:hint="eastAsia" w:ascii="Times New Roman" w:hAnsi="Times New Roman"/>
                <w:color w:val="000000"/>
                <w:sz w:val="24"/>
                <w:highlight w:val="none"/>
                <w:lang w:eastAsia="zh-CN"/>
              </w:rPr>
              <w:t>并</w:t>
            </w:r>
            <w:r>
              <w:rPr>
                <w:rFonts w:ascii="Times New Roman" w:hAnsi="Times New Roman"/>
                <w:color w:val="000000"/>
                <w:sz w:val="24"/>
                <w:highlight w:val="none"/>
              </w:rPr>
              <w:t>与环境标准对比进行评价。</w:t>
            </w:r>
          </w:p>
          <w:p>
            <w:pPr>
              <w:keepNext w:val="0"/>
              <w:keepLines w:val="0"/>
              <w:pageBreakBefore w:val="0"/>
              <w:widowControl/>
              <w:kinsoku/>
              <w:wordWrap/>
              <w:overflowPunct/>
              <w:topLinePunct w:val="0"/>
              <w:autoSpaceDE/>
              <w:autoSpaceDN/>
              <w:bidi w:val="0"/>
              <w:snapToGrid w:val="0"/>
              <w:spacing w:before="0" w:after="0" w:line="360" w:lineRule="auto"/>
              <w:ind w:right="0" w:firstLine="480" w:firstLineChars="200"/>
              <w:jc w:val="both"/>
              <w:textAlignment w:val="auto"/>
              <w:rPr>
                <w:rFonts w:ascii="Times New Roman" w:hAnsi="Times New Roman" w:eastAsia="宋体" w:cs="Times New Roman"/>
                <w:color w:val="000000"/>
                <w:kern w:val="0"/>
                <w:sz w:val="24"/>
                <w:szCs w:val="24"/>
                <w:highlight w:val="none"/>
                <w:lang w:val="en-US" w:eastAsia="zh-CN" w:bidi="ar-SA"/>
              </w:rPr>
            </w:pPr>
            <w:r>
              <w:rPr>
                <w:rFonts w:ascii="Times New Roman" w:hAnsi="Times New Roman" w:eastAsia="宋体" w:cs="Times New Roman"/>
                <w:color w:val="000000"/>
                <w:kern w:val="0"/>
                <w:sz w:val="24"/>
                <w:szCs w:val="24"/>
                <w:highlight w:val="none"/>
                <w:lang w:val="en-US" w:eastAsia="zh-CN" w:bidi="ar-SA"/>
              </w:rPr>
              <w:t>（2）计算条件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Times New Roman" w:hAnsi="Times New Roman" w:eastAsia="宋体" w:cs="Times New Roman"/>
                <w:color w:val="000000"/>
                <w:kern w:val="2"/>
                <w:sz w:val="24"/>
                <w:szCs w:val="20"/>
                <w:highlight w:val="none"/>
                <w:lang w:val="en-US" w:eastAsia="zh-CN" w:bidi="ar-SA"/>
              </w:rPr>
            </w:pPr>
            <w:r>
              <w:rPr>
                <w:rFonts w:ascii="Times New Roman" w:hAnsi="Times New Roman" w:eastAsia="宋体" w:cs="Times New Roman"/>
                <w:color w:val="000000"/>
                <w:kern w:val="2"/>
                <w:sz w:val="24"/>
                <w:szCs w:val="20"/>
                <w:highlight w:val="none"/>
                <w:lang w:val="en-US" w:eastAsia="zh-CN" w:bidi="ar-SA"/>
              </w:rPr>
              <w:t>①预测时段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汇集站</w:t>
            </w:r>
            <w:r>
              <w:rPr>
                <w:rFonts w:ascii="Times New Roman" w:hAnsi="Times New Roman" w:eastAsia="宋体" w:cs="Times New Roman"/>
                <w:color w:val="000000"/>
                <w:kern w:val="2"/>
                <w:sz w:val="24"/>
                <w:szCs w:val="20"/>
                <w:highlight w:val="none"/>
                <w:lang w:val="en-US" w:eastAsia="zh-CN" w:bidi="ar-SA"/>
              </w:rPr>
              <w:t>一般为24</w:t>
            </w:r>
            <w:r>
              <w:rPr>
                <w:rFonts w:hint="eastAsia" w:ascii="Times New Roman" w:hAnsi="Times New Roman" w:eastAsia="宋体" w:cs="Times New Roman"/>
                <w:color w:val="000000"/>
                <w:kern w:val="2"/>
                <w:sz w:val="24"/>
                <w:szCs w:val="20"/>
                <w:highlight w:val="none"/>
                <w:lang w:val="en-US" w:eastAsia="zh-CN" w:bidi="ar-SA"/>
              </w:rPr>
              <w:t>小时</w:t>
            </w:r>
            <w:r>
              <w:rPr>
                <w:rFonts w:ascii="Times New Roman" w:hAnsi="Times New Roman" w:eastAsia="宋体" w:cs="Times New Roman"/>
                <w:color w:val="000000"/>
                <w:kern w:val="2"/>
                <w:sz w:val="24"/>
                <w:szCs w:val="20"/>
                <w:highlight w:val="none"/>
                <w:lang w:val="en-US" w:eastAsia="zh-CN" w:bidi="ar-SA"/>
              </w:rPr>
              <w:t>连续运行，噪声源稳定，对周围声环境的贡献值昼夜基本相同。故本次评价重点对</w:t>
            </w:r>
            <w:r>
              <w:rPr>
                <w:rFonts w:hint="eastAsia" w:ascii="Times New Roman" w:hAnsi="Times New Roman" w:eastAsia="宋体" w:cs="Times New Roman"/>
                <w:color w:val="000000"/>
                <w:kern w:val="2"/>
                <w:sz w:val="24"/>
                <w:szCs w:val="20"/>
                <w:highlight w:val="none"/>
                <w:lang w:val="en-US" w:eastAsia="zh-CN" w:bidi="ar-SA"/>
              </w:rPr>
              <w:t>汇集站</w:t>
            </w:r>
            <w:r>
              <w:rPr>
                <w:rFonts w:ascii="Times New Roman" w:hAnsi="Times New Roman" w:eastAsia="宋体" w:cs="Times New Roman"/>
                <w:color w:val="000000"/>
                <w:kern w:val="2"/>
                <w:sz w:val="24"/>
                <w:szCs w:val="20"/>
                <w:highlight w:val="none"/>
                <w:lang w:val="en-US" w:eastAsia="zh-CN" w:bidi="ar-SA"/>
              </w:rPr>
              <w:t>运行期的噪声进行预测。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Times New Roman" w:hAnsi="Times New Roman" w:eastAsia="宋体" w:cs="Times New Roman"/>
                <w:color w:val="000000"/>
                <w:kern w:val="2"/>
                <w:sz w:val="24"/>
                <w:szCs w:val="20"/>
                <w:highlight w:val="none"/>
                <w:lang w:val="en-US" w:eastAsia="zh-CN" w:bidi="ar-SA"/>
              </w:rPr>
            </w:pPr>
            <w:r>
              <w:rPr>
                <w:rFonts w:ascii="Times New Roman" w:hAnsi="Times New Roman" w:eastAsia="宋体" w:cs="Times New Roman"/>
                <w:color w:val="000000"/>
                <w:kern w:val="2"/>
                <w:sz w:val="24"/>
                <w:szCs w:val="20"/>
                <w:highlight w:val="none"/>
                <w:lang w:val="en-US" w:eastAsia="zh-CN" w:bidi="ar-SA"/>
              </w:rPr>
              <w:t>②衰减因素选取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000000"/>
                <w:kern w:val="2"/>
                <w:sz w:val="24"/>
                <w:szCs w:val="20"/>
                <w:highlight w:val="none"/>
                <w:lang w:val="en-US" w:eastAsia="zh-CN" w:bidi="ar-SA"/>
              </w:rPr>
            </w:pPr>
            <w:r>
              <w:rPr>
                <w:rFonts w:ascii="Times New Roman" w:hAnsi="Times New Roman" w:eastAsia="宋体" w:cs="Times New Roman"/>
                <w:color w:val="000000"/>
                <w:kern w:val="2"/>
                <w:sz w:val="24"/>
                <w:szCs w:val="20"/>
                <w:highlight w:val="none"/>
                <w:lang w:val="en-US" w:eastAsia="zh-CN" w:bidi="ar-SA"/>
              </w:rPr>
              <w:t>预测计算时，在满足工程所需精度的前提下，采用了较为保守的考虑，在噪声衰减时考虑了站内建筑物的遮挡屏蔽效应，不考虑围墙遮挡屏蔽效应。</w:t>
            </w:r>
          </w:p>
          <w:p>
            <w:pPr>
              <w:keepNext w:val="0"/>
              <w:keepLines w:val="0"/>
              <w:pageBreakBefore w:val="0"/>
              <w:widowControl/>
              <w:kinsoku/>
              <w:wordWrap/>
              <w:overflowPunct/>
              <w:topLinePunct w:val="0"/>
              <w:autoSpaceDE/>
              <w:autoSpaceDN/>
              <w:bidi w:val="0"/>
              <w:snapToGrid w:val="0"/>
              <w:spacing w:before="0" w:after="0" w:line="360" w:lineRule="auto"/>
              <w:ind w:right="0" w:firstLine="480" w:firstLineChars="200"/>
              <w:jc w:val="both"/>
              <w:textAlignment w:val="auto"/>
              <w:rPr>
                <w:rFonts w:ascii="Times New Roman" w:hAnsi="Times New Roman" w:eastAsia="宋体" w:cs="Times New Roman"/>
                <w:color w:val="000000"/>
                <w:kern w:val="0"/>
                <w:sz w:val="24"/>
                <w:szCs w:val="24"/>
                <w:highlight w:val="none"/>
                <w:lang w:val="en-US" w:eastAsia="zh-CN" w:bidi="ar-SA"/>
              </w:rPr>
            </w:pPr>
            <w:r>
              <w:rPr>
                <w:rFonts w:ascii="Times New Roman" w:hAnsi="Times New Roman" w:eastAsia="宋体" w:cs="Times New Roman"/>
                <w:color w:val="000000"/>
                <w:kern w:val="0"/>
                <w:sz w:val="24"/>
                <w:szCs w:val="24"/>
                <w:highlight w:val="none"/>
                <w:lang w:val="en-US" w:eastAsia="zh-CN" w:bidi="ar-SA"/>
              </w:rPr>
              <w:t>（3）预测参数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baseline"/>
              <w:outlineLvl w:val="9"/>
              <w:rPr>
                <w:color w:val="000000"/>
                <w:sz w:val="24"/>
                <w:highlight w:val="none"/>
              </w:rPr>
            </w:pPr>
            <w:r>
              <w:rPr>
                <w:rFonts w:ascii="Times New Roman" w:hAnsi="Times New Roman" w:eastAsia="宋体" w:cs="Times New Roman"/>
                <w:color w:val="000000"/>
                <w:kern w:val="2"/>
                <w:sz w:val="24"/>
                <w:szCs w:val="20"/>
                <w:highlight w:val="none"/>
                <w:lang w:val="en-US" w:eastAsia="zh-CN" w:bidi="ar-SA"/>
              </w:rPr>
              <w:t>根据对本项目运行期的噪声源分析，</w:t>
            </w:r>
            <w:r>
              <w:rPr>
                <w:rFonts w:hint="eastAsia" w:ascii="Times New Roman" w:hAnsi="Times New Roman" w:eastAsia="宋体" w:cs="Times New Roman"/>
                <w:color w:val="000000"/>
                <w:kern w:val="2"/>
                <w:sz w:val="24"/>
                <w:szCs w:val="20"/>
                <w:highlight w:val="none"/>
                <w:lang w:val="en-US" w:eastAsia="zh-CN" w:bidi="ar-SA"/>
              </w:rPr>
              <w:t>汇集站</w:t>
            </w:r>
            <w:r>
              <w:rPr>
                <w:rFonts w:ascii="Times New Roman" w:hAnsi="Times New Roman" w:eastAsia="宋体" w:cs="Times New Roman"/>
                <w:color w:val="000000"/>
                <w:kern w:val="2"/>
                <w:sz w:val="24"/>
                <w:szCs w:val="20"/>
                <w:highlight w:val="none"/>
                <w:lang w:val="en-US" w:eastAsia="zh-CN" w:bidi="ar-SA"/>
              </w:rPr>
              <w:t>运行期间的噪声主要是变压器产生，本项目新建的</w:t>
            </w:r>
            <w:r>
              <w:rPr>
                <w:rFonts w:hint="eastAsia" w:ascii="Times New Roman" w:hAnsi="Times New Roman" w:eastAsia="宋体" w:cs="Times New Roman"/>
                <w:color w:val="000000"/>
                <w:kern w:val="2"/>
                <w:sz w:val="24"/>
                <w:szCs w:val="20"/>
                <w:highlight w:val="none"/>
                <w:lang w:val="en-US" w:eastAsia="zh-CN" w:bidi="ar-SA"/>
              </w:rPr>
              <w:t>4</w:t>
            </w:r>
            <w:r>
              <w:rPr>
                <w:rFonts w:ascii="Times New Roman" w:hAnsi="Times New Roman" w:eastAsia="宋体" w:cs="Times New Roman"/>
                <w:color w:val="000000"/>
                <w:kern w:val="2"/>
                <w:sz w:val="24"/>
                <w:szCs w:val="20"/>
                <w:highlight w:val="none"/>
                <w:lang w:val="en-US" w:eastAsia="zh-CN" w:bidi="ar-SA"/>
              </w:rPr>
              <w:t>台主变为，结合搜集的同类工程铭牌数据以及类比监测数据，工程预测单台噪声源强按照</w:t>
            </w:r>
            <w:r>
              <w:rPr>
                <w:rFonts w:hint="eastAsia" w:cs="Times New Roman"/>
                <w:color w:val="000000"/>
                <w:kern w:val="2"/>
                <w:sz w:val="24"/>
                <w:szCs w:val="20"/>
                <w:highlight w:val="none"/>
                <w:lang w:val="en-US" w:eastAsia="zh-CN" w:bidi="ar-SA"/>
              </w:rPr>
              <w:t>75</w:t>
            </w:r>
            <w:r>
              <w:rPr>
                <w:rFonts w:ascii="Times New Roman" w:hAnsi="Times New Roman" w:eastAsia="宋体" w:cs="Times New Roman"/>
                <w:color w:val="000000"/>
                <w:kern w:val="2"/>
                <w:sz w:val="24"/>
                <w:szCs w:val="20"/>
                <w:highlight w:val="none"/>
                <w:lang w:val="en-US" w:eastAsia="zh-CN" w:bidi="ar-SA"/>
              </w:rPr>
              <w:t>dB</w:t>
            </w:r>
            <w:r>
              <w:rPr>
                <w:rFonts w:hint="eastAsia" w:ascii="Times New Roman" w:hAnsi="Times New Roman" w:eastAsia="宋体" w:cs="Times New Roman"/>
                <w:color w:val="000000"/>
                <w:kern w:val="2"/>
                <w:sz w:val="24"/>
                <w:szCs w:val="20"/>
                <w:highlight w:val="none"/>
                <w:lang w:val="en-US" w:eastAsia="zh-CN" w:bidi="ar-SA"/>
              </w:rPr>
              <w:t>(A)</w:t>
            </w:r>
            <w:r>
              <w:rPr>
                <w:rFonts w:ascii="Times New Roman" w:hAnsi="Times New Roman" w:eastAsia="宋体" w:cs="Times New Roman"/>
                <w:color w:val="000000"/>
                <w:kern w:val="2"/>
                <w:sz w:val="24"/>
                <w:szCs w:val="20"/>
                <w:highlight w:val="none"/>
                <w:lang w:val="en-US" w:eastAsia="zh-CN" w:bidi="ar-SA"/>
              </w:rPr>
              <w:t>；主变压器为户外布置，一年四季持续运行。同时，新建工程站界噪声以工程噪声贡献值作为评价量。</w:t>
            </w:r>
            <w:r>
              <w:rPr>
                <w:rFonts w:hint="eastAsia" w:cs="Times New Roman"/>
                <w:color w:val="000000"/>
                <w:kern w:val="2"/>
                <w:sz w:val="24"/>
                <w:szCs w:val="20"/>
                <w:highlight w:val="none"/>
                <w:lang w:val="en-US" w:eastAsia="zh-CN" w:bidi="ar-SA"/>
              </w:rPr>
              <w:t xml:space="preserve">    </w:t>
            </w:r>
            <w:r>
              <w:rPr>
                <w:color w:val="000000"/>
                <w:sz w:val="24"/>
                <w:highlight w:val="none"/>
              </w:rPr>
              <w:t>根据预测结果，</w:t>
            </w:r>
            <w:r>
              <w:rPr>
                <w:rFonts w:hint="eastAsia"/>
                <w:color w:val="000000"/>
                <w:sz w:val="24"/>
                <w:highlight w:val="none"/>
                <w:lang w:eastAsia="zh-CN"/>
              </w:rPr>
              <w:t>汇集站</w:t>
            </w:r>
            <w:r>
              <w:rPr>
                <w:color w:val="000000"/>
                <w:sz w:val="24"/>
                <w:highlight w:val="none"/>
              </w:rPr>
              <w:t>正常运行状态下，围墙外1</w:t>
            </w:r>
            <w:r>
              <w:rPr>
                <w:rFonts w:hint="eastAsia" w:ascii="Times New Roman" w:eastAsia="宋体"/>
                <w:color w:val="000000"/>
                <w:sz w:val="24"/>
                <w:highlight w:val="none"/>
                <w:lang w:val="en-US" w:eastAsia="zh-CN"/>
              </w:rPr>
              <w:t>m</w:t>
            </w:r>
            <w:r>
              <w:rPr>
                <w:color w:val="000000"/>
                <w:sz w:val="24"/>
                <w:highlight w:val="none"/>
              </w:rPr>
              <w:t>处的厂界贡献值在</w:t>
            </w:r>
            <w:r>
              <w:rPr>
                <w:rFonts w:hint="eastAsia"/>
                <w:color w:val="000000"/>
                <w:sz w:val="24"/>
                <w:highlight w:val="none"/>
                <w:lang w:val="en-US" w:eastAsia="zh-CN"/>
              </w:rPr>
              <w:t>23.04</w:t>
            </w:r>
            <w:r>
              <w:rPr>
                <w:color w:val="000000"/>
                <w:sz w:val="24"/>
                <w:highlight w:val="none"/>
              </w:rPr>
              <w:t>dB(A)～</w:t>
            </w:r>
            <w:r>
              <w:rPr>
                <w:rFonts w:hint="eastAsia"/>
                <w:color w:val="000000"/>
                <w:sz w:val="24"/>
                <w:highlight w:val="none"/>
                <w:lang w:val="en-US" w:eastAsia="zh-CN"/>
              </w:rPr>
              <w:t>32.05</w:t>
            </w:r>
            <w:r>
              <w:rPr>
                <w:color w:val="000000"/>
                <w:sz w:val="24"/>
                <w:highlight w:val="none"/>
              </w:rPr>
              <w:t>dB(A)，噪声水平较低，满足《工业企业厂界环境噪声排放标准》</w:t>
            </w:r>
            <w:r>
              <w:rPr>
                <w:rFonts w:hint="eastAsia" w:eastAsia="宋体"/>
                <w:color w:val="000000"/>
                <w:sz w:val="24"/>
                <w:highlight w:val="none"/>
                <w:lang w:eastAsia="zh-CN"/>
              </w:rPr>
              <w:t>（</w:t>
            </w:r>
            <w:r>
              <w:rPr>
                <w:color w:val="000000"/>
                <w:sz w:val="24"/>
                <w:highlight w:val="none"/>
              </w:rPr>
              <w:t>GB12348-2008</w:t>
            </w:r>
            <w:r>
              <w:rPr>
                <w:rFonts w:hint="eastAsia" w:eastAsia="宋体"/>
                <w:color w:val="000000"/>
                <w:sz w:val="24"/>
                <w:highlight w:val="none"/>
                <w:lang w:eastAsia="zh-CN"/>
              </w:rPr>
              <w:t>）中</w:t>
            </w:r>
            <w:r>
              <w:rPr>
                <w:rFonts w:hint="eastAsia" w:ascii="Times New Roman" w:eastAsia="宋体"/>
                <w:color w:val="000000"/>
                <w:sz w:val="24"/>
                <w:highlight w:val="none"/>
                <w:lang w:val="en-US" w:eastAsia="zh-CN"/>
              </w:rPr>
              <w:t>2</w:t>
            </w:r>
            <w:r>
              <w:rPr>
                <w:color w:val="000000"/>
                <w:sz w:val="24"/>
                <w:highlight w:val="none"/>
              </w:rPr>
              <w:t>类标准：昼间噪声限值6</w:t>
            </w:r>
            <w:r>
              <w:rPr>
                <w:rFonts w:hint="eastAsia" w:ascii="Times New Roman" w:eastAsia="宋体"/>
                <w:color w:val="000000"/>
                <w:sz w:val="24"/>
                <w:highlight w:val="none"/>
                <w:lang w:val="en-US" w:eastAsia="zh-CN"/>
              </w:rPr>
              <w:t>0</w:t>
            </w:r>
            <w:r>
              <w:rPr>
                <w:color w:val="000000"/>
                <w:sz w:val="24"/>
                <w:highlight w:val="none"/>
              </w:rPr>
              <w:t>dB(A)，夜间噪声限值5</w:t>
            </w:r>
            <w:r>
              <w:rPr>
                <w:rFonts w:hint="eastAsia" w:ascii="Times New Roman" w:eastAsia="宋体"/>
                <w:color w:val="000000"/>
                <w:sz w:val="24"/>
                <w:highlight w:val="none"/>
                <w:lang w:val="en-US" w:eastAsia="zh-CN"/>
              </w:rPr>
              <w:t>0</w:t>
            </w:r>
            <w:r>
              <w:rPr>
                <w:color w:val="000000"/>
                <w:sz w:val="24"/>
                <w:highlight w:val="none"/>
              </w:rPr>
              <w:t>dB(A)的要求。</w:t>
            </w:r>
          </w:p>
          <w:p>
            <w:pPr>
              <w:spacing w:line="360" w:lineRule="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4</w:t>
            </w:r>
            <w:r>
              <w:rPr>
                <w:rFonts w:hint="default" w:ascii="Times New Roman" w:hAnsi="Times New Roman" w:eastAsia="宋体" w:cs="Times New Roman"/>
                <w:b/>
                <w:bCs/>
                <w:color w:val="auto"/>
                <w:sz w:val="24"/>
              </w:rPr>
              <w:t>、固体废物影响分析</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（1）生活垃圾</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本项目建成投产后职工定员</w:t>
            </w:r>
            <w:r>
              <w:rPr>
                <w:rFonts w:hint="eastAsia" w:cs="Times New Roman"/>
                <w:color w:val="auto"/>
                <w:sz w:val="24"/>
                <w:szCs w:val="24"/>
                <w:lang w:val="en-US" w:eastAsia="zh-CN"/>
              </w:rPr>
              <w:t>35</w:t>
            </w:r>
            <w:r>
              <w:rPr>
                <w:rFonts w:hint="default" w:ascii="Times New Roman" w:hAnsi="Times New Roman" w:eastAsia="宋体" w:cs="Times New Roman"/>
                <w:color w:val="auto"/>
                <w:sz w:val="24"/>
                <w:szCs w:val="24"/>
                <w:lang w:val="en-US" w:eastAsia="zh-CN"/>
              </w:rPr>
              <w:t>人，生活垃圾产生量按0.5kg/人·天计，则项目生活垃圾产生量约</w:t>
            </w:r>
            <w:r>
              <w:rPr>
                <w:rFonts w:hint="eastAsia" w:cs="Times New Roman"/>
                <w:color w:val="auto"/>
                <w:sz w:val="24"/>
                <w:szCs w:val="24"/>
                <w:lang w:val="en-US" w:eastAsia="zh-CN"/>
              </w:rPr>
              <w:t>6.39</w:t>
            </w:r>
            <w:r>
              <w:rPr>
                <w:rFonts w:hint="default" w:ascii="Times New Roman" w:hAnsi="Times New Roman" w:eastAsia="宋体" w:cs="Times New Roman"/>
                <w:color w:val="auto"/>
                <w:sz w:val="24"/>
                <w:szCs w:val="24"/>
                <w:lang w:val="en-US" w:eastAsia="zh-CN"/>
              </w:rPr>
              <w:t>t/a。项目职工产生的生活垃圾主要为SW61类、SW62类，生活垃圾集中收集后交环卫部门清运至</w:t>
            </w:r>
            <w:r>
              <w:rPr>
                <w:rFonts w:hint="eastAsia" w:cs="Times New Roman"/>
                <w:color w:val="auto"/>
                <w:sz w:val="24"/>
                <w:szCs w:val="24"/>
                <w:lang w:val="en-US" w:eastAsia="zh-CN"/>
              </w:rPr>
              <w:t>托克逊县</w:t>
            </w:r>
            <w:r>
              <w:rPr>
                <w:rFonts w:hint="default" w:ascii="Times New Roman" w:hAnsi="Times New Roman" w:eastAsia="宋体" w:cs="Times New Roman"/>
                <w:color w:val="auto"/>
                <w:sz w:val="24"/>
                <w:szCs w:val="24"/>
                <w:lang w:val="en-US" w:eastAsia="zh-CN"/>
              </w:rPr>
              <w:t>生活垃圾填埋场。</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（2）生活污水处理设施处理污泥</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生活污水处理时会产生一定量的污泥，根据《固体废物分类与代码目录》（公告2024年第4号），生活污水处理污泥属于SW07污泥，废物代码为：900-099-S07，根据废水中污染物产生及排放情况，预计本项目污泥产生量为0.5t/a。项目委托专业公司定期对生活污水处理设施进行清理，污泥经压干（含水率小于60%）后交环卫部门清运至</w:t>
            </w:r>
            <w:r>
              <w:rPr>
                <w:rFonts w:hint="eastAsia" w:cs="Times New Roman"/>
                <w:color w:val="auto"/>
                <w:sz w:val="24"/>
                <w:szCs w:val="24"/>
                <w:lang w:val="en-US" w:eastAsia="zh-CN"/>
              </w:rPr>
              <w:t>托克逊县</w:t>
            </w:r>
            <w:r>
              <w:rPr>
                <w:rFonts w:hint="default" w:ascii="Times New Roman" w:hAnsi="Times New Roman" w:eastAsia="宋体" w:cs="Times New Roman"/>
                <w:color w:val="auto"/>
                <w:sz w:val="24"/>
                <w:szCs w:val="24"/>
                <w:lang w:val="en-US" w:eastAsia="zh-CN"/>
              </w:rPr>
              <w:t>生活垃圾填埋场。</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（3）检修及事故废油</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内变压器设备为了绝缘和冷却的需要，在变压器外壳内装有变压器油，变压器油一般不更换，只有检修及事故情况下才会产生少量油泄漏。根据设计资料，</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内设计有防渗事故油池1座，容积</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，可使变压器在维修及发生事故时，壳体内的油经过镀锌管道排入事故贮油池，防止变压器油随意乱排造成对环境的污染。</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根据《国家危险废物名录》（2025年版），本项目废变压器油属于“HW08废矿物油与含矿物油废物”中的“变压器维护、更换和拆解过程中产生的废变压器油”，废物代码“900-220-08”。</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废变压器油由变压器维修及发生事故状态产生，预计维修平均每年最大产生量约2.0t。变压器事故油池主要起临时收集贮存作用，在事故发生后或检修后，将事故池内</w:t>
            </w:r>
            <w:r>
              <w:rPr>
                <w:rFonts w:hint="eastAsia" w:cs="Times New Roman"/>
                <w:color w:val="auto"/>
                <w:sz w:val="24"/>
                <w:szCs w:val="24"/>
                <w:lang w:val="en-US" w:eastAsia="zh-CN"/>
              </w:rPr>
              <w:t>废变压器油</w:t>
            </w:r>
            <w:r>
              <w:rPr>
                <w:rFonts w:hint="default" w:ascii="Times New Roman" w:hAnsi="Times New Roman" w:eastAsia="宋体" w:cs="Times New Roman"/>
                <w:color w:val="auto"/>
                <w:sz w:val="24"/>
                <w:szCs w:val="24"/>
                <w:lang w:val="en-US" w:eastAsia="zh-CN"/>
              </w:rPr>
              <w:t>统一收集，在</w:t>
            </w:r>
            <w:r>
              <w:rPr>
                <w:rFonts w:hint="eastAsia" w:cs="Times New Roman"/>
                <w:color w:val="auto"/>
                <w:sz w:val="24"/>
                <w:szCs w:val="24"/>
                <w:lang w:val="en-US" w:eastAsia="zh-CN"/>
              </w:rPr>
              <w:t>危废库</w:t>
            </w:r>
            <w:r>
              <w:rPr>
                <w:rFonts w:hint="default" w:ascii="Times New Roman" w:hAnsi="Times New Roman" w:eastAsia="宋体" w:cs="Times New Roman"/>
                <w:color w:val="auto"/>
                <w:sz w:val="24"/>
                <w:szCs w:val="24"/>
                <w:lang w:val="en-US" w:eastAsia="zh-CN"/>
              </w:rPr>
              <w:t>暂存，定期交由具有相关资质的单位进行回收处理，不在升压站长时间储存。</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综上所述，在采取相应污染防治措施后，废变压器油对环境无不良影响。</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（4）废润滑油</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除变压器外的其他设备维修过程中会产生一定量的废润滑油，根据建设单位预估，废润滑油产生量约为0.2t/a，根据《国家危险废物名录》（2025年版），项目产生的废润滑油废物类别为：HW08废矿物油与含矿物油废物，废物代码：900-217-08，采用专用的收集桶收集后在</w:t>
            </w:r>
            <w:r>
              <w:rPr>
                <w:rFonts w:hint="eastAsia" w:cs="Times New Roman"/>
                <w:color w:val="auto"/>
                <w:sz w:val="24"/>
                <w:szCs w:val="24"/>
                <w:lang w:val="en-US" w:eastAsia="zh-CN"/>
              </w:rPr>
              <w:t>危废库</w:t>
            </w:r>
            <w:r>
              <w:rPr>
                <w:rFonts w:hint="default" w:ascii="Times New Roman" w:hAnsi="Times New Roman" w:eastAsia="宋体" w:cs="Times New Roman"/>
                <w:color w:val="auto"/>
                <w:sz w:val="24"/>
                <w:szCs w:val="24"/>
                <w:lang w:val="en-US" w:eastAsia="zh-CN"/>
              </w:rPr>
              <w:t>暂存后交由有危险废物处置资质单位进行处置。</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（5）废蓄电池</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220</w:t>
            </w:r>
            <w:r>
              <w:rPr>
                <w:rFonts w:hint="default" w:ascii="Times New Roman" w:hAnsi="Times New Roman" w:eastAsia="宋体" w:cs="Times New Roman"/>
                <w:color w:val="auto"/>
                <w:sz w:val="24"/>
                <w:szCs w:val="24"/>
                <w:lang w:val="en-US" w:eastAsia="zh-CN"/>
              </w:rPr>
              <w:t>kV</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采用免维护蓄电池，</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运行和检修时，无酸性废水排放，但是会产生废蓄电池。本项目</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内废蓄电池设计使用寿命10年，则废旧蓄电池每10年产生量约2.0t。根据《国家危险废物名录（2025年版）》，废弃蓄电池属</w:t>
            </w:r>
            <w:r>
              <w:rPr>
                <w:rFonts w:hint="eastAsia" w:asciiTheme="minorEastAsia" w:hAnsiTheme="minorEastAsia" w:eastAsiaTheme="minorEastAsia" w:cstheme="minorEastAsia"/>
                <w:color w:val="auto"/>
                <w:sz w:val="24"/>
                <w:szCs w:val="24"/>
                <w:lang w:val="en-US" w:eastAsia="zh-CN"/>
              </w:rPr>
              <w:t>于“</w:t>
            </w:r>
            <w:r>
              <w:rPr>
                <w:rFonts w:hint="default" w:ascii="Times New Roman" w:hAnsi="Times New Roman" w:eastAsia="宋体" w:cs="Times New Roman"/>
                <w:color w:val="auto"/>
                <w:sz w:val="24"/>
                <w:szCs w:val="24"/>
                <w:lang w:val="en-US" w:eastAsia="zh-CN"/>
              </w:rPr>
              <w:t>HW31含铅废物</w:t>
            </w:r>
            <w:r>
              <w:rPr>
                <w:rFonts w:hint="eastAsia" w:asciiTheme="minorEastAsia" w:hAnsiTheme="minorEastAsia" w:eastAsiaTheme="minorEastAsia" w:cstheme="minorEastAsia"/>
                <w:color w:val="auto"/>
                <w:sz w:val="24"/>
                <w:szCs w:val="24"/>
                <w:lang w:val="en-US" w:eastAsia="zh-CN"/>
              </w:rPr>
              <w:t>”中的“非特定行业”</w:t>
            </w:r>
            <w:r>
              <w:rPr>
                <w:rFonts w:hint="default" w:ascii="Times New Roman" w:hAnsi="Times New Roman" w:eastAsia="宋体" w:cs="Times New Roman"/>
                <w:color w:val="auto"/>
                <w:sz w:val="24"/>
                <w:szCs w:val="24"/>
                <w:lang w:val="en-US" w:eastAsia="zh-CN"/>
              </w:rPr>
              <w:t>，废物代码</w:t>
            </w:r>
            <w:r>
              <w:rPr>
                <w:rFonts w:hint="eastAsia" w:asciiTheme="minorEastAsia" w:hAnsiTheme="minorEastAsia" w:eastAsiaTheme="minorEastAsia" w:cstheme="minorEastAsia"/>
                <w:color w:val="auto"/>
                <w:sz w:val="24"/>
                <w:szCs w:val="24"/>
                <w:lang w:val="en-US" w:eastAsia="zh-CN"/>
              </w:rPr>
              <w:t>“</w:t>
            </w:r>
            <w:r>
              <w:rPr>
                <w:rFonts w:hint="default" w:ascii="Times New Roman" w:hAnsi="Times New Roman" w:eastAsia="宋体" w:cs="Times New Roman"/>
                <w:color w:val="auto"/>
                <w:sz w:val="24"/>
                <w:szCs w:val="24"/>
                <w:lang w:val="en-US" w:eastAsia="zh-CN"/>
              </w:rPr>
              <w:t>900-052-31</w:t>
            </w:r>
            <w:r>
              <w:rPr>
                <w:rFonts w:hint="eastAsia" w:asciiTheme="minorEastAsia" w:hAnsiTheme="minorEastAsia" w:eastAsiaTheme="minorEastAsia" w:cstheme="minorEastAsia"/>
                <w:color w:val="auto"/>
                <w:sz w:val="24"/>
                <w:szCs w:val="24"/>
                <w:lang w:val="en-US" w:eastAsia="zh-CN"/>
              </w:rPr>
              <w:t>”</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内蓄电池达到寿命周期后，建设单位根据《国网科技部关于印发国家电网公司电网废弃物环境无害化处置及资源化利用指导意见的通知》中废旧蓄电池管理的相关规定，更换</w:t>
            </w:r>
            <w:r>
              <w:rPr>
                <w:rFonts w:hint="eastAsia" w:asciiTheme="minorEastAsia" w:hAnsiTheme="minorEastAsia" w:eastAsiaTheme="minorEastAsia" w:cstheme="minorEastAsia"/>
                <w:color w:val="auto"/>
                <w:sz w:val="24"/>
                <w:szCs w:val="24"/>
                <w:lang w:val="en-US" w:eastAsia="zh-CN"/>
              </w:rPr>
              <w:t>后在汇集站内危废库临时贮存并交由有资质的单位进行处置。根据该名录附录“危险</w:t>
            </w:r>
            <w:r>
              <w:rPr>
                <w:rFonts w:hint="default" w:ascii="Times New Roman" w:hAnsi="Times New Roman" w:eastAsia="宋体" w:cs="Times New Roman"/>
                <w:color w:val="auto"/>
                <w:sz w:val="24"/>
                <w:szCs w:val="24"/>
                <w:lang w:val="en-US" w:eastAsia="zh-CN"/>
              </w:rPr>
              <w:t>废物豁免管理清单</w:t>
            </w:r>
            <w:r>
              <w:rPr>
                <w:rFonts w:hint="eastAsia" w:asciiTheme="minorEastAsia" w:hAnsiTheme="minorEastAsia" w:eastAsiaTheme="minorEastAsia" w:cstheme="minorEastAsia"/>
                <w:color w:val="auto"/>
                <w:sz w:val="24"/>
                <w:szCs w:val="24"/>
                <w:lang w:val="en-US" w:eastAsia="zh-CN"/>
              </w:rPr>
              <w:t>”</w:t>
            </w:r>
            <w:r>
              <w:rPr>
                <w:rFonts w:hint="default" w:ascii="Times New Roman" w:hAnsi="Times New Roman" w:eastAsia="宋体" w:cs="Times New Roman"/>
                <w:color w:val="auto"/>
                <w:sz w:val="24"/>
                <w:szCs w:val="24"/>
                <w:lang w:val="en-US" w:eastAsia="zh-CN"/>
              </w:rPr>
              <w:t>内容，废弃蓄电</w:t>
            </w:r>
            <w:r>
              <w:rPr>
                <w:rFonts w:hint="eastAsia" w:asciiTheme="minorEastAsia" w:hAnsiTheme="minorEastAsia" w:eastAsiaTheme="minorEastAsia" w:cstheme="minorEastAsia"/>
                <w:color w:val="auto"/>
                <w:sz w:val="24"/>
                <w:szCs w:val="24"/>
                <w:lang w:val="en-US" w:eastAsia="zh-CN"/>
              </w:rPr>
              <w:t>池为“未破损”状态时，在“运输”环节，</w:t>
            </w:r>
            <w:r>
              <w:rPr>
                <w:rFonts w:hint="default" w:ascii="Times New Roman" w:hAnsi="Times New Roman" w:eastAsia="宋体" w:cs="Times New Roman"/>
                <w:color w:val="auto"/>
                <w:sz w:val="24"/>
                <w:szCs w:val="24"/>
                <w:lang w:val="en-US" w:eastAsia="zh-CN"/>
              </w:rPr>
              <w:t>当运输工具满足防雨、防渗漏、防遗撒要求时，可进行豁免，不按危险废物进行运输。</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（6）含油抹布及废手套</w:t>
            </w:r>
          </w:p>
          <w:p>
            <w:pPr>
              <w:pStyle w:val="72"/>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含油抹布及废手套在设备维修维护过程产生，根据建设单位提供资料，产生量约为0.01吨/年，根据《国家危险废物名录（2025年版）》</w:t>
            </w:r>
            <w:r>
              <w:rPr>
                <w:rFonts w:hint="eastAsia" w:ascii="Times New Roman" w:hAnsi="Times New Roman"/>
                <w:sz w:val="24"/>
              </w:rPr>
              <w:t>附录《危险废物豁免管理清单》规定，本项目产生的</w:t>
            </w:r>
            <w:r>
              <w:rPr>
                <w:rFonts w:hint="default" w:ascii="Times New Roman" w:hAnsi="Times New Roman" w:eastAsia="宋体" w:cs="Times New Roman"/>
                <w:color w:val="auto"/>
                <w:sz w:val="24"/>
                <w:szCs w:val="24"/>
                <w:lang w:val="en-US" w:eastAsia="zh-CN"/>
              </w:rPr>
              <w:t>含油抹布及废手套</w:t>
            </w:r>
            <w:r>
              <w:rPr>
                <w:rFonts w:hint="eastAsia" w:ascii="Times New Roman" w:hAnsi="Times New Roman"/>
                <w:sz w:val="24"/>
              </w:rPr>
              <w:t>属于豁免内容，</w:t>
            </w:r>
            <w:r>
              <w:rPr>
                <w:rFonts w:hint="eastAsia" w:ascii="Times New Roman" w:hAnsi="Times New Roman"/>
                <w:sz w:val="24"/>
                <w:lang w:val="en-US" w:eastAsia="zh-CN"/>
              </w:rPr>
              <w:t>豁免环节为全部环节，全过程不按危险废物管理，</w:t>
            </w:r>
            <w:r>
              <w:rPr>
                <w:rFonts w:hint="eastAsia" w:ascii="Times New Roman" w:hAnsi="Times New Roman"/>
                <w:sz w:val="24"/>
              </w:rPr>
              <w:t>产生的含油手套、含油棉纱与生活垃圾经收集后</w:t>
            </w:r>
            <w:r>
              <w:rPr>
                <w:rFonts w:hint="eastAsia"/>
                <w:sz w:val="24"/>
              </w:rPr>
              <w:t>由</w:t>
            </w:r>
            <w:r>
              <w:rPr>
                <w:sz w:val="24"/>
              </w:rPr>
              <w:t>环卫部门</w:t>
            </w:r>
            <w:r>
              <w:rPr>
                <w:rFonts w:hint="eastAsia"/>
                <w:sz w:val="24"/>
              </w:rPr>
              <w:t>统一清运</w:t>
            </w:r>
            <w:r>
              <w:rPr>
                <w:rFonts w:hint="eastAsia" w:ascii="Times New Roman" w:hAnsi="Times New Roman"/>
                <w:sz w:val="24"/>
              </w:rPr>
              <w:t>。</w:t>
            </w:r>
          </w:p>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6运营期固体废物产生及排放情况</w:t>
            </w:r>
          </w:p>
          <w:tbl>
            <w:tblPr>
              <w:tblStyle w:val="31"/>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820"/>
              <w:gridCol w:w="557"/>
              <w:gridCol w:w="905"/>
              <w:gridCol w:w="660"/>
              <w:gridCol w:w="777"/>
              <w:gridCol w:w="1315"/>
              <w:gridCol w:w="806"/>
              <w:gridCol w:w="16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序号</w:t>
                  </w:r>
                </w:p>
              </w:tc>
              <w:tc>
                <w:tcPr>
                  <w:tcW w:w="518"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废物名称</w:t>
                  </w:r>
                </w:p>
              </w:tc>
              <w:tc>
                <w:tcPr>
                  <w:tcW w:w="35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产生环节</w:t>
                  </w:r>
                </w:p>
              </w:tc>
              <w:tc>
                <w:tcPr>
                  <w:tcW w:w="57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废物属性</w:t>
                  </w:r>
                </w:p>
              </w:tc>
              <w:tc>
                <w:tcPr>
                  <w:tcW w:w="41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危险特性</w:t>
                  </w:r>
                </w:p>
              </w:tc>
              <w:tc>
                <w:tcPr>
                  <w:tcW w:w="1322" w:type="pct"/>
                  <w:gridSpan w:val="2"/>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代码</w:t>
                  </w:r>
                </w:p>
              </w:tc>
              <w:tc>
                <w:tcPr>
                  <w:tcW w:w="509"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产生量</w:t>
                  </w:r>
                </w:p>
              </w:tc>
              <w:tc>
                <w:tcPr>
                  <w:tcW w:w="1010"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贮存方式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1</w:t>
                  </w:r>
                </w:p>
              </w:tc>
              <w:tc>
                <w:tcPr>
                  <w:tcW w:w="518"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生活垃圾</w:t>
                  </w:r>
                </w:p>
              </w:tc>
              <w:tc>
                <w:tcPr>
                  <w:tcW w:w="35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办公</w:t>
                  </w:r>
                </w:p>
              </w:tc>
              <w:tc>
                <w:tcPr>
                  <w:tcW w:w="57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一般固废</w:t>
                  </w:r>
                </w:p>
              </w:tc>
              <w:tc>
                <w:tcPr>
                  <w:tcW w:w="41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w:t>
                  </w:r>
                </w:p>
              </w:tc>
              <w:tc>
                <w:tcPr>
                  <w:tcW w:w="1322" w:type="pct"/>
                  <w:gridSpan w:val="2"/>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SW61、SW62</w:t>
                  </w:r>
                </w:p>
              </w:tc>
              <w:tc>
                <w:tcPr>
                  <w:tcW w:w="509"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6.39t/a</w:t>
                  </w:r>
                </w:p>
              </w:tc>
              <w:tc>
                <w:tcPr>
                  <w:tcW w:w="1010"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集中收集后交环卫部门清运至托克逊县生活垃圾填埋场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2</w:t>
                  </w:r>
                </w:p>
              </w:tc>
              <w:tc>
                <w:tcPr>
                  <w:tcW w:w="518"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生活污水处理设施污泥</w:t>
                  </w:r>
                </w:p>
              </w:tc>
              <w:tc>
                <w:tcPr>
                  <w:tcW w:w="35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污水处理</w:t>
                  </w:r>
                </w:p>
              </w:tc>
              <w:tc>
                <w:tcPr>
                  <w:tcW w:w="57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一般固废</w:t>
                  </w:r>
                </w:p>
              </w:tc>
              <w:tc>
                <w:tcPr>
                  <w:tcW w:w="41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w:t>
                  </w:r>
                </w:p>
              </w:tc>
              <w:tc>
                <w:tcPr>
                  <w:tcW w:w="491" w:type="pct"/>
                  <w:tcBorders>
                    <w:tl2br w:val="nil"/>
                    <w:tr2bl w:val="nil"/>
                  </w:tcBorders>
                  <w:noWrap w:val="0"/>
                  <w:vAlign w:val="center"/>
                </w:tcPr>
                <w:p>
                  <w:pPr>
                    <w:widowControl w:val="0"/>
                    <w:adjustRightInd w:val="0"/>
                    <w:snapToGrid w:val="0"/>
                    <w:spacing w:line="240" w:lineRule="auto"/>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SW07</w:t>
                  </w:r>
                </w:p>
              </w:tc>
              <w:tc>
                <w:tcPr>
                  <w:tcW w:w="831" w:type="pct"/>
                  <w:tcBorders>
                    <w:tl2br w:val="nil"/>
                    <w:tr2bl w:val="nil"/>
                  </w:tcBorders>
                  <w:noWrap w:val="0"/>
                  <w:vAlign w:val="center"/>
                </w:tcPr>
                <w:p>
                  <w:pPr>
                    <w:widowControl w:val="0"/>
                    <w:adjustRightInd w:val="0"/>
                    <w:snapToGrid w:val="0"/>
                    <w:spacing w:line="240" w:lineRule="auto"/>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900-099-S07</w:t>
                  </w:r>
                </w:p>
              </w:tc>
              <w:tc>
                <w:tcPr>
                  <w:tcW w:w="509"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0.5t/a</w:t>
                  </w:r>
                </w:p>
              </w:tc>
              <w:tc>
                <w:tcPr>
                  <w:tcW w:w="1010"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集中收集后交环卫部门清运至托克逊县生活垃圾填埋场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3</w:t>
                  </w:r>
                </w:p>
              </w:tc>
              <w:tc>
                <w:tcPr>
                  <w:tcW w:w="518"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废润滑油</w:t>
                  </w:r>
                </w:p>
              </w:tc>
              <w:tc>
                <w:tcPr>
                  <w:tcW w:w="35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生产过程</w:t>
                  </w:r>
                </w:p>
              </w:tc>
              <w:tc>
                <w:tcPr>
                  <w:tcW w:w="57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危险废物</w:t>
                  </w:r>
                </w:p>
              </w:tc>
              <w:tc>
                <w:tcPr>
                  <w:tcW w:w="41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T，I</w:t>
                  </w:r>
                </w:p>
              </w:tc>
              <w:tc>
                <w:tcPr>
                  <w:tcW w:w="491"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HW08</w:t>
                  </w:r>
                </w:p>
              </w:tc>
              <w:tc>
                <w:tcPr>
                  <w:tcW w:w="831"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900-217-08</w:t>
                  </w:r>
                </w:p>
              </w:tc>
              <w:tc>
                <w:tcPr>
                  <w:tcW w:w="509"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0.2t/a</w:t>
                  </w:r>
                </w:p>
              </w:tc>
              <w:tc>
                <w:tcPr>
                  <w:tcW w:w="1010"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cs="Times New Roman"/>
                      <w:bCs/>
                      <w:color w:val="000000"/>
                      <w:kern w:val="2"/>
                      <w:sz w:val="21"/>
                      <w:szCs w:val="21"/>
                      <w:lang w:val="en-US" w:eastAsia="zh-CN" w:bidi="ar-SA"/>
                    </w:rPr>
                    <w:t>收集后</w:t>
                  </w:r>
                  <w:r>
                    <w:rPr>
                      <w:rFonts w:hint="eastAsia" w:ascii="Times New Roman" w:hAnsi="Times New Roman" w:eastAsia="宋体" w:cs="Times New Roman"/>
                      <w:bCs/>
                      <w:color w:val="000000"/>
                      <w:kern w:val="2"/>
                      <w:sz w:val="21"/>
                      <w:szCs w:val="21"/>
                      <w:lang w:val="en-US" w:eastAsia="zh-CN" w:bidi="ar-SA"/>
                    </w:rPr>
                    <w:t>暂存于汇集站</w:t>
                  </w:r>
                  <w:r>
                    <w:rPr>
                      <w:rFonts w:hint="eastAsia" w:cs="Times New Roman"/>
                      <w:bCs/>
                      <w:color w:val="000000"/>
                      <w:kern w:val="2"/>
                      <w:sz w:val="21"/>
                      <w:szCs w:val="21"/>
                      <w:lang w:val="en-US" w:eastAsia="zh-CN" w:bidi="ar-SA"/>
                    </w:rPr>
                    <w:t>危废库</w:t>
                  </w:r>
                  <w:r>
                    <w:rPr>
                      <w:rFonts w:hint="default" w:ascii="Times New Roman" w:hAnsi="Times New Roman" w:eastAsia="宋体" w:cs="Times New Roman"/>
                      <w:bCs/>
                      <w:color w:val="000000"/>
                      <w:kern w:val="2"/>
                      <w:sz w:val="21"/>
                      <w:szCs w:val="21"/>
                      <w:lang w:val="en-US" w:eastAsia="zh-CN" w:bidi="ar-SA"/>
                    </w:rPr>
                    <w:t>，交由有危废处置资质的单位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4</w:t>
                  </w:r>
                </w:p>
              </w:tc>
              <w:tc>
                <w:tcPr>
                  <w:tcW w:w="518"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废变压器油</w:t>
                  </w:r>
                </w:p>
              </w:tc>
              <w:tc>
                <w:tcPr>
                  <w:tcW w:w="35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生产过程</w:t>
                  </w:r>
                </w:p>
              </w:tc>
              <w:tc>
                <w:tcPr>
                  <w:tcW w:w="57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危险废物</w:t>
                  </w:r>
                </w:p>
              </w:tc>
              <w:tc>
                <w:tcPr>
                  <w:tcW w:w="41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T，I</w:t>
                  </w:r>
                </w:p>
              </w:tc>
              <w:tc>
                <w:tcPr>
                  <w:tcW w:w="491"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HW08</w:t>
                  </w:r>
                </w:p>
              </w:tc>
              <w:tc>
                <w:tcPr>
                  <w:tcW w:w="831"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900-220-08</w:t>
                  </w:r>
                </w:p>
              </w:tc>
              <w:tc>
                <w:tcPr>
                  <w:tcW w:w="509"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2t/a</w:t>
                  </w:r>
                </w:p>
              </w:tc>
              <w:tc>
                <w:tcPr>
                  <w:tcW w:w="1010"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cs="Times New Roman"/>
                      <w:bCs/>
                      <w:color w:val="000000"/>
                      <w:kern w:val="2"/>
                      <w:sz w:val="21"/>
                      <w:szCs w:val="21"/>
                      <w:lang w:val="en-US" w:eastAsia="zh-CN" w:bidi="ar-SA"/>
                    </w:rPr>
                    <w:t>收集后</w:t>
                  </w:r>
                  <w:r>
                    <w:rPr>
                      <w:rFonts w:hint="eastAsia" w:ascii="Times New Roman" w:hAnsi="Times New Roman" w:eastAsia="宋体" w:cs="Times New Roman"/>
                      <w:bCs/>
                      <w:color w:val="000000"/>
                      <w:kern w:val="2"/>
                      <w:sz w:val="21"/>
                      <w:szCs w:val="21"/>
                      <w:lang w:val="en-US" w:eastAsia="zh-CN" w:bidi="ar-SA"/>
                    </w:rPr>
                    <w:t>暂存于汇集站</w:t>
                  </w:r>
                  <w:r>
                    <w:rPr>
                      <w:rFonts w:hint="eastAsia" w:cs="Times New Roman"/>
                      <w:bCs/>
                      <w:color w:val="000000"/>
                      <w:kern w:val="2"/>
                      <w:sz w:val="21"/>
                      <w:szCs w:val="21"/>
                      <w:lang w:val="en-US" w:eastAsia="zh-CN" w:bidi="ar-SA"/>
                    </w:rPr>
                    <w:t>危废库</w:t>
                  </w:r>
                  <w:r>
                    <w:rPr>
                      <w:rFonts w:hint="default" w:ascii="Times New Roman" w:hAnsi="Times New Roman" w:eastAsia="宋体" w:cs="Times New Roman"/>
                      <w:bCs/>
                      <w:color w:val="000000"/>
                      <w:kern w:val="2"/>
                      <w:sz w:val="21"/>
                      <w:szCs w:val="21"/>
                      <w:lang w:val="en-US" w:eastAsia="zh-CN" w:bidi="ar-SA"/>
                    </w:rPr>
                    <w:t>，交由有危废处置资质的单位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5</w:t>
                  </w:r>
                </w:p>
              </w:tc>
              <w:tc>
                <w:tcPr>
                  <w:tcW w:w="518"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含油抹布及废手套</w:t>
                  </w:r>
                </w:p>
              </w:tc>
              <w:tc>
                <w:tcPr>
                  <w:tcW w:w="35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维修</w:t>
                  </w:r>
                </w:p>
              </w:tc>
              <w:tc>
                <w:tcPr>
                  <w:tcW w:w="57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危险废物(已全过程豁免)</w:t>
                  </w:r>
                </w:p>
              </w:tc>
              <w:tc>
                <w:tcPr>
                  <w:tcW w:w="41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w:t>
                  </w:r>
                </w:p>
              </w:tc>
              <w:tc>
                <w:tcPr>
                  <w:tcW w:w="491"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w:t>
                  </w:r>
                </w:p>
              </w:tc>
              <w:tc>
                <w:tcPr>
                  <w:tcW w:w="831"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900-041-49</w:t>
                  </w:r>
                </w:p>
              </w:tc>
              <w:tc>
                <w:tcPr>
                  <w:tcW w:w="509"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0.01t/a</w:t>
                  </w:r>
                </w:p>
              </w:tc>
              <w:tc>
                <w:tcPr>
                  <w:tcW w:w="1010"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集中</w:t>
                  </w:r>
                  <w:r>
                    <w:rPr>
                      <w:rFonts w:hint="default" w:ascii="Times New Roman" w:hAnsi="Times New Roman" w:eastAsia="宋体" w:cs="Times New Roman"/>
                      <w:bCs/>
                      <w:color w:val="000000"/>
                      <w:kern w:val="2"/>
                      <w:sz w:val="21"/>
                      <w:szCs w:val="21"/>
                      <w:lang w:val="en-US" w:eastAsia="zh-CN" w:bidi="ar-SA"/>
                    </w:rPr>
                    <w:t>收集后，由环卫部门清运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6</w:t>
                  </w:r>
                </w:p>
              </w:tc>
              <w:tc>
                <w:tcPr>
                  <w:tcW w:w="518" w:type="pct"/>
                  <w:tcBorders>
                    <w:tl2br w:val="nil"/>
                    <w:tr2bl w:val="nil"/>
                  </w:tcBorders>
                  <w:noWrap w:val="0"/>
                  <w:vAlign w:val="center"/>
                </w:tcPr>
                <w:p>
                  <w:pPr>
                    <w:widowControl w:val="0"/>
                    <w:adjustRightInd w:val="0"/>
                    <w:snapToGrid w:val="0"/>
                    <w:spacing w:line="240" w:lineRule="auto"/>
                    <w:jc w:val="center"/>
                    <w:rPr>
                      <w:rFonts w:hint="eastAsia" w:ascii="Times New Roman" w:hAnsi="Times New Roman" w:eastAsia="宋体" w:cs="Times New Roman"/>
                      <w:bCs/>
                      <w:color w:val="000000"/>
                      <w:kern w:val="2"/>
                      <w:sz w:val="21"/>
                      <w:szCs w:val="21"/>
                      <w:lang w:val="en-US" w:eastAsia="zh-CN" w:bidi="ar-SA"/>
                    </w:rPr>
                  </w:pPr>
                  <w:r>
                    <w:rPr>
                      <w:rFonts w:ascii="Times New Roman" w:hAnsi="Times New Roman" w:eastAsia="宋体" w:cs="Times New Roman"/>
                      <w:bCs/>
                      <w:color w:val="000000"/>
                      <w:kern w:val="2"/>
                      <w:sz w:val="21"/>
                      <w:szCs w:val="21"/>
                      <w:lang w:val="en-US" w:eastAsia="zh-CN" w:bidi="ar-SA"/>
                    </w:rPr>
                    <w:t>废蓄电池</w:t>
                  </w:r>
                </w:p>
              </w:tc>
              <w:tc>
                <w:tcPr>
                  <w:tcW w:w="35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检修</w:t>
                  </w:r>
                </w:p>
              </w:tc>
              <w:tc>
                <w:tcPr>
                  <w:tcW w:w="572"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危险废物</w:t>
                  </w:r>
                </w:p>
              </w:tc>
              <w:tc>
                <w:tcPr>
                  <w:tcW w:w="417"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T，C</w:t>
                  </w:r>
                </w:p>
              </w:tc>
              <w:tc>
                <w:tcPr>
                  <w:tcW w:w="491"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HW31</w:t>
                  </w:r>
                </w:p>
              </w:tc>
              <w:tc>
                <w:tcPr>
                  <w:tcW w:w="831"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900-052-31</w:t>
                  </w:r>
                </w:p>
              </w:tc>
              <w:tc>
                <w:tcPr>
                  <w:tcW w:w="509" w:type="pct"/>
                  <w:tcBorders>
                    <w:tl2br w:val="nil"/>
                    <w:tr2bl w:val="nil"/>
                  </w:tcBorders>
                  <w:noWrap w:val="0"/>
                  <w:vAlign w:val="center"/>
                </w:tcPr>
                <w:p>
                  <w:pPr>
                    <w:widowControl w:val="0"/>
                    <w:adjustRightInd w:val="0"/>
                    <w:snapToGrid w:val="0"/>
                    <w:spacing w:line="240" w:lineRule="auto"/>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0.2t/a</w:t>
                  </w:r>
                </w:p>
              </w:tc>
              <w:tc>
                <w:tcPr>
                  <w:tcW w:w="1010" w:type="pct"/>
                  <w:tcBorders>
                    <w:tl2br w:val="nil"/>
                    <w:tr2bl w:val="nil"/>
                  </w:tcBorders>
                  <w:noWrap w:val="0"/>
                  <w:vAlign w:val="center"/>
                </w:tcPr>
                <w:p>
                  <w:pPr>
                    <w:widowControl w:val="0"/>
                    <w:adjustRightInd w:val="0"/>
                    <w:snapToGrid w:val="0"/>
                    <w:spacing w:line="240" w:lineRule="auto"/>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暂存于汇集站</w:t>
                  </w:r>
                  <w:r>
                    <w:rPr>
                      <w:rFonts w:hint="eastAsia" w:cs="Times New Roman"/>
                      <w:bCs/>
                      <w:color w:val="000000"/>
                      <w:kern w:val="2"/>
                      <w:sz w:val="21"/>
                      <w:szCs w:val="21"/>
                      <w:lang w:val="en-US" w:eastAsia="zh-CN" w:bidi="ar-SA"/>
                    </w:rPr>
                    <w:t>危废库</w:t>
                  </w:r>
                  <w:r>
                    <w:rPr>
                      <w:rFonts w:hint="default" w:ascii="Times New Roman" w:hAnsi="Times New Roman" w:eastAsia="宋体" w:cs="Times New Roman"/>
                      <w:bCs/>
                      <w:color w:val="000000"/>
                      <w:kern w:val="2"/>
                      <w:sz w:val="21"/>
                      <w:szCs w:val="21"/>
                      <w:lang w:val="en-US" w:eastAsia="zh-CN" w:bidi="ar-SA"/>
                    </w:rPr>
                    <w:t>，交由有危废处置资质的单位</w:t>
                  </w:r>
                </w:p>
              </w:tc>
            </w:tr>
          </w:tbl>
          <w:p>
            <w:pPr>
              <w:pStyle w:val="72"/>
              <w:bidi w:val="0"/>
              <w:ind w:left="0" w:leftChars="0" w:firstLine="0" w:firstLineChars="0"/>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5</w:t>
            </w:r>
            <w:r>
              <w:rPr>
                <w:rFonts w:hint="default" w:ascii="Times New Roman" w:hAnsi="Times New Roman" w:eastAsia="宋体" w:cs="Times New Roman"/>
                <w:b/>
                <w:bCs/>
                <w:color w:val="auto"/>
                <w:kern w:val="2"/>
                <w:sz w:val="24"/>
                <w:szCs w:val="24"/>
                <w:lang w:val="en-US" w:eastAsia="zh-CN" w:bidi="ar-SA"/>
              </w:rPr>
              <w:t>、地下水、土壤环境影响分析</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本项目运营期正常运转情况下产生的污染物不存在地下水、土壤环境污染途径。与本项目地下水及土壤相关的污染源可能为废变压器油及铅蓄电池泄漏，导致污染物渗入土壤，污染土壤环境；由于项目区地下水埋深较深，如在发现泄漏及时采取措施的前提下，污染地下水可能性较小。</w:t>
            </w:r>
          </w:p>
          <w:p>
            <w:pPr>
              <w:pStyle w:val="2"/>
              <w:tabs>
                <w:tab w:val="left" w:pos="817"/>
              </w:tabs>
              <w:spacing w:before="0" w:beforeLines="0" w:line="360" w:lineRule="auto"/>
              <w:jc w:val="both"/>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6、电磁辐射影响分析</w:t>
            </w:r>
          </w:p>
          <w:p>
            <w:pPr>
              <w:pStyle w:val="72"/>
              <w:keepNext w:val="0"/>
              <w:keepLines w:val="0"/>
              <w:pageBreakBefore w:val="0"/>
              <w:widowControl w:val="0"/>
              <w:kinsoku/>
              <w:wordWrap/>
              <w:overflowPunct/>
              <w:topLinePunct w:val="0"/>
              <w:autoSpaceDE/>
              <w:autoSpaceDN/>
              <w:bidi w:val="0"/>
              <w:adjustRightInd w:val="0"/>
              <w:snapToGrid w:val="0"/>
              <w:textAlignment w:val="baseline"/>
              <w:rPr>
                <w:rFonts w:hint="default"/>
                <w:lang w:val="en-US" w:eastAsia="zh-CN"/>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220</w:t>
            </w:r>
            <w:r>
              <w:rPr>
                <w:rFonts w:hint="default" w:ascii="Times New Roman" w:hAnsi="Times New Roman" w:eastAsia="宋体" w:cs="Times New Roman"/>
                <w:color w:val="auto"/>
                <w:sz w:val="24"/>
                <w:szCs w:val="24"/>
                <w:lang w:val="en-US" w:eastAsia="zh-CN"/>
              </w:rPr>
              <w:t>kV</w:t>
            </w:r>
            <w:r>
              <w:rPr>
                <w:rFonts w:hint="eastAsia" w:cs="Times New Roman"/>
                <w:color w:val="auto"/>
                <w:sz w:val="24"/>
                <w:szCs w:val="24"/>
                <w:lang w:val="en-US" w:eastAsia="zh-CN"/>
              </w:rPr>
              <w:t>汇集站</w:t>
            </w:r>
            <w:r>
              <w:rPr>
                <w:rFonts w:hint="default" w:ascii="Times New Roman" w:hAnsi="Times New Roman" w:eastAsia="宋体" w:cs="Times New Roman"/>
                <w:color w:val="auto"/>
                <w:sz w:val="24"/>
                <w:szCs w:val="24"/>
                <w:lang w:val="en-US" w:eastAsia="zh-CN"/>
              </w:rPr>
              <w:t>及送出线路建成运行后对评价范围内的工频电场、工频磁场环境影响值能满足《电磁环境控制限值》（GB8702-2014）控制限值要求，项目对周边的电磁环境影响较小。电磁环境影响分析详见</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附录 电磁环境影响专题评价</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0"/>
                <w:lang w:val="en-US" w:eastAsia="zh-CN"/>
              </w:rPr>
            </w:pPr>
            <w:r>
              <w:rPr>
                <w:rFonts w:hint="eastAsia" w:cs="Times New Roman"/>
                <w:b/>
                <w:bCs/>
                <w:color w:val="auto"/>
                <w:sz w:val="24"/>
                <w:szCs w:val="20"/>
                <w:lang w:val="en-US" w:eastAsia="zh-CN"/>
              </w:rPr>
              <w:t>7</w:t>
            </w:r>
            <w:r>
              <w:rPr>
                <w:rFonts w:hint="eastAsia" w:ascii="Times New Roman" w:hAnsi="Times New Roman" w:eastAsia="宋体" w:cs="Times New Roman"/>
                <w:b/>
                <w:bCs/>
                <w:color w:val="auto"/>
                <w:sz w:val="24"/>
                <w:szCs w:val="20"/>
                <w:lang w:val="en-US" w:eastAsia="zh-CN"/>
              </w:rPr>
              <w:t>、环境风险</w:t>
            </w:r>
            <w:r>
              <w:rPr>
                <w:rFonts w:hint="eastAsia" w:cs="Times New Roman"/>
                <w:b/>
                <w:bCs/>
                <w:color w:val="auto"/>
                <w:sz w:val="24"/>
                <w:szCs w:val="20"/>
                <w:lang w:val="en-US" w:eastAsia="zh-CN"/>
              </w:rPr>
              <w:t>分析</w:t>
            </w:r>
          </w:p>
          <w:p>
            <w:pPr>
              <w:pStyle w:val="72"/>
              <w:keepNext w:val="0"/>
              <w:keepLines w:val="0"/>
              <w:pageBreakBefore w:val="0"/>
              <w:widowControl w:val="0"/>
              <w:kinsoku/>
              <w:wordWrap/>
              <w:overflowPunct/>
              <w:topLinePunct w:val="0"/>
              <w:autoSpaceDE/>
              <w:autoSpaceDN/>
              <w:bidi w:val="0"/>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汇集站</w:t>
            </w:r>
            <w:r>
              <w:rPr>
                <w:rFonts w:hint="eastAsia" w:ascii="Times New Roman" w:hAnsi="Times New Roman" w:eastAsia="宋体" w:cs="Times New Roman"/>
                <w:color w:val="auto"/>
                <w:sz w:val="24"/>
                <w:szCs w:val="24"/>
                <w:lang w:val="en-US" w:eastAsia="zh-CN"/>
              </w:rPr>
              <w:t>内的变压器等设备，为了绝缘和冷却的需要，在变压器外壳内装有大量的变压器油，一般只有检修及事故情况下才会产生油污染。在</w:t>
            </w:r>
            <w:r>
              <w:rPr>
                <w:rFonts w:hint="eastAsia" w:cs="Times New Roman"/>
                <w:color w:val="auto"/>
                <w:sz w:val="24"/>
                <w:szCs w:val="24"/>
                <w:lang w:val="en-US" w:eastAsia="zh-CN"/>
              </w:rPr>
              <w:t>汇集站</w:t>
            </w:r>
            <w:r>
              <w:rPr>
                <w:rFonts w:hint="eastAsia" w:ascii="Times New Roman" w:hAnsi="Times New Roman" w:eastAsia="宋体" w:cs="Times New Roman"/>
                <w:color w:val="auto"/>
                <w:sz w:val="24"/>
                <w:szCs w:val="24"/>
                <w:lang w:val="en-US" w:eastAsia="zh-CN"/>
              </w:rPr>
              <w:t>内设计变压器事故油池1座，可使变压器在发生事故时，壳体内的油经过铸铁管排入事故油池，防止变压器油随意乱排造成对环境的污染。</w:t>
            </w:r>
          </w:p>
          <w:p>
            <w:pPr>
              <w:pStyle w:val="72"/>
              <w:keepNext w:val="0"/>
              <w:keepLines w:val="0"/>
              <w:pageBreakBefore w:val="0"/>
              <w:widowControl w:val="0"/>
              <w:kinsoku/>
              <w:wordWrap/>
              <w:overflowPunct/>
              <w:topLinePunct w:val="0"/>
              <w:autoSpaceDE/>
              <w:autoSpaceDN/>
              <w:bidi w:val="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本项目在主变压器下设贮油池，事故状态下，贮油池内的事故废油经输油管导入事故油池。本项目事故油池容积约</w:t>
            </w:r>
            <w:r>
              <w:rPr>
                <w:rFonts w:hint="eastAsia" w:cs="Times New Roman"/>
                <w:color w:val="auto"/>
                <w:sz w:val="24"/>
                <w:szCs w:val="24"/>
                <w:lang w:val="en-US" w:eastAsia="zh-CN"/>
              </w:rPr>
              <w:t>90</w:t>
            </w:r>
            <w:r>
              <w:rPr>
                <w:rFonts w:hint="eastAsia" w:ascii="Times New Roman" w:hAnsi="Times New Roman" w:eastAsia="宋体" w:cs="Times New Roman"/>
                <w:color w:val="auto"/>
                <w:sz w:val="24"/>
                <w:szCs w:val="24"/>
                <w:lang w:val="en-US" w:eastAsia="zh-CN"/>
              </w:rPr>
              <w:t>m</w:t>
            </w:r>
            <w:r>
              <w:rPr>
                <w:rFonts w:hint="eastAsia"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，事故油池设有防渗措施，防止油污染地下水。</w:t>
            </w:r>
          </w:p>
          <w:p>
            <w:pPr>
              <w:pStyle w:val="72"/>
              <w:keepNext w:val="0"/>
              <w:keepLines w:val="0"/>
              <w:pageBreakBefore w:val="0"/>
              <w:widowControl w:val="0"/>
              <w:kinsoku/>
              <w:wordWrap/>
              <w:overflowPunct/>
              <w:topLinePunct w:val="0"/>
              <w:autoSpaceDE/>
              <w:autoSpaceDN/>
              <w:bidi w:val="0"/>
              <w:rPr>
                <w:rFonts w:hint="eastAsia"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根据《国家危险废物名录》，事故情况产生的废变压器油属于危险废物，危险废物类别为</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HW08废矿物油与含矿物油废物，废物代码为</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900-220-08产生废油交由与公司签订合作协议的具有相关资质的单位进行回收处理。根据物质危险性判定标准，变压器事故排油属废矿物油</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其贮存应满足《危险废物贮存污染控制标准》(GB18597-2023)的要求，因该废矿物油由变压器发生事故状态产生，变压器事故油池主要起临时收集贮存作用，废油产生后将交由与公司签订合作协议的具有相关资质的单位进行回收处理，本次环评仅列出标准中主要相关要求</w:t>
            </w:r>
            <w:r>
              <w:rPr>
                <w:rFonts w:hint="eastAsia" w:cs="Times New Roman"/>
                <w:color w:val="auto"/>
                <w:sz w:val="24"/>
                <w:szCs w:val="24"/>
                <w:lang w:val="en-US" w:eastAsia="zh-CN"/>
              </w:rPr>
              <w:t>：</w:t>
            </w:r>
          </w:p>
          <w:p>
            <w:pPr>
              <w:pStyle w:val="72"/>
              <w:keepNext w:val="0"/>
              <w:keepLines w:val="0"/>
              <w:pageBreakBefore w:val="0"/>
              <w:widowControl w:val="0"/>
              <w:kinsoku/>
              <w:wordWrap/>
              <w:overflowPunct/>
              <w:topLinePunct w:val="0"/>
              <w:autoSpaceDE/>
              <w:autoSpaceDN/>
              <w:bidi w:val="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①事故油池防渗层应覆盖整个池体，贮存设施地面与裙脚应采取表面防渗措施</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w:t>
            </w:r>
            <w:r>
              <w:rPr>
                <w:rFonts w:hint="eastAsia" w:cs="Times New Roman"/>
                <w:color w:val="auto"/>
                <w:sz w:val="24"/>
                <w:szCs w:val="24"/>
                <w:lang w:val="en-US" w:eastAsia="zh-CN"/>
              </w:rPr>
              <w:t>10</w:t>
            </w:r>
            <w:r>
              <w:rPr>
                <w:rFonts w:hint="eastAsia" w:cs="Times New Roman"/>
                <w:color w:val="auto"/>
                <w:sz w:val="24"/>
                <w:szCs w:val="24"/>
                <w:vertAlign w:val="superscript"/>
                <w:lang w:val="en-US" w:eastAsia="zh-CN"/>
              </w:rPr>
              <w:t>-7</w:t>
            </w:r>
            <w:r>
              <w:rPr>
                <w:rFonts w:hint="eastAsia" w:ascii="Times New Roman" w:hAnsi="Times New Roman" w:eastAsia="宋体" w:cs="Times New Roman"/>
                <w:color w:val="auto"/>
                <w:sz w:val="24"/>
                <w:szCs w:val="24"/>
                <w:lang w:val="en-US" w:eastAsia="zh-CN"/>
              </w:rPr>
              <w:t>cms)，或至少2m</w:t>
            </w:r>
            <w:r>
              <w:rPr>
                <w:rFonts w:hint="eastAsia" w:cs="Times New Roman"/>
                <w:color w:val="auto"/>
                <w:sz w:val="24"/>
                <w:szCs w:val="24"/>
                <w:lang w:val="en-US" w:eastAsia="zh-CN"/>
              </w:rPr>
              <w:t>m</w:t>
            </w:r>
            <w:r>
              <w:rPr>
                <w:rFonts w:hint="eastAsia" w:ascii="Times New Roman" w:hAnsi="Times New Roman" w:eastAsia="宋体" w:cs="Times New Roman"/>
                <w:color w:val="auto"/>
                <w:sz w:val="24"/>
                <w:szCs w:val="24"/>
                <w:lang w:val="en-US" w:eastAsia="zh-CN"/>
              </w:rPr>
              <w:t>厚高密度聚乙烯膜等人工防渗材料(渗透系数不大于10</w:t>
            </w:r>
            <w:r>
              <w:rPr>
                <w:rFonts w:hint="eastAsia" w:ascii="Times New Roman" w:hAnsi="Times New Roman" w:eastAsia="宋体" w:cs="Times New Roman"/>
                <w:color w:val="auto"/>
                <w:sz w:val="24"/>
                <w:szCs w:val="24"/>
                <w:vertAlign w:val="superscript"/>
                <w:lang w:val="en-US" w:eastAsia="zh-CN"/>
              </w:rPr>
              <w:t>-10</w:t>
            </w:r>
            <w:r>
              <w:rPr>
                <w:rFonts w:hint="eastAsia" w:ascii="Times New Roman" w:hAnsi="Times New Roman" w:eastAsia="宋体" w:cs="Times New Roman"/>
                <w:color w:val="auto"/>
                <w:sz w:val="24"/>
                <w:szCs w:val="24"/>
                <w:lang w:val="en-US" w:eastAsia="zh-CN"/>
              </w:rPr>
              <w:t>cm/s)，或其他防渗性能等效的材料。</w:t>
            </w:r>
            <w:r>
              <w:rPr>
                <w:rFonts w:hint="eastAsia" w:cs="Times New Roman"/>
                <w:color w:val="auto"/>
                <w:sz w:val="24"/>
                <w:szCs w:val="24"/>
                <w:lang w:val="en-US" w:eastAsia="zh-CN"/>
              </w:rPr>
              <w:t>事故油池应采取措施防止雨水、地面径流等进入，保证能防止当地重现期不小于25年的暴雨流入贮存池内。</w:t>
            </w:r>
          </w:p>
          <w:p>
            <w:pPr>
              <w:pStyle w:val="72"/>
              <w:keepNext w:val="0"/>
              <w:keepLines w:val="0"/>
              <w:pageBreakBefore w:val="0"/>
              <w:widowControl w:val="0"/>
              <w:kinsoku/>
              <w:wordWrap/>
              <w:overflowPunct/>
              <w:topLinePunct w:val="0"/>
              <w:autoSpaceDE/>
              <w:autoSpaceDN/>
              <w:bidi w:val="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w:t>
            </w:r>
            <w:r>
              <w:rPr>
                <w:rFonts w:hint="eastAsia" w:cs="Times New Roman"/>
                <w:color w:val="auto"/>
                <w:sz w:val="24"/>
                <w:szCs w:val="24"/>
                <w:lang w:val="en-US" w:eastAsia="zh-CN"/>
              </w:rPr>
              <w:t>危废库内</w:t>
            </w:r>
            <w:r>
              <w:rPr>
                <w:rFonts w:hint="eastAsia" w:ascii="Times New Roman" w:hAnsi="Times New Roman" w:eastAsia="宋体" w:cs="Times New Roman"/>
                <w:color w:val="auto"/>
                <w:sz w:val="24"/>
                <w:szCs w:val="24"/>
                <w:lang w:val="en-US" w:eastAsia="zh-CN"/>
              </w:rPr>
              <w:t>设施必须按《危险废物识别标志设置技术规范》(HJ1276-2022)中的标准要求设置警示标志。</w:t>
            </w:r>
          </w:p>
          <w:p>
            <w:pPr>
              <w:pStyle w:val="72"/>
              <w:keepNext w:val="0"/>
              <w:keepLines w:val="0"/>
              <w:pageBreakBefore w:val="0"/>
              <w:widowControl w:val="0"/>
              <w:kinsoku/>
              <w:wordWrap/>
              <w:overflowPunct/>
              <w:topLinePunct w:val="0"/>
              <w:autoSpaceDE/>
              <w:autoSpaceDN/>
              <w:bidi w:val="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w:t>
            </w:r>
            <w:r>
              <w:rPr>
                <w:rFonts w:hint="eastAsia" w:cs="Times New Roman"/>
                <w:color w:val="auto"/>
                <w:sz w:val="24"/>
                <w:szCs w:val="24"/>
                <w:lang w:val="en-US" w:eastAsia="zh-CN"/>
              </w:rPr>
              <w:t>危废库</w:t>
            </w:r>
            <w:r>
              <w:rPr>
                <w:rFonts w:hint="eastAsia" w:ascii="Times New Roman" w:hAnsi="Times New Roman" w:eastAsia="宋体" w:cs="Times New Roman"/>
                <w:color w:val="auto"/>
                <w:sz w:val="24"/>
                <w:szCs w:val="24"/>
                <w:lang w:val="en-US" w:eastAsia="zh-CN"/>
              </w:rPr>
              <w:t>内不同贮存分区之间应采取隔离措施。隔离措施可根据危险</w:t>
            </w:r>
            <w:r>
              <w:rPr>
                <w:rFonts w:hint="eastAsia" w:cs="Times New Roman"/>
                <w:color w:val="auto"/>
                <w:sz w:val="24"/>
                <w:szCs w:val="24"/>
                <w:lang w:val="en-US" w:eastAsia="zh-CN"/>
              </w:rPr>
              <w:t>废</w:t>
            </w:r>
            <w:r>
              <w:rPr>
                <w:rFonts w:hint="eastAsia" w:ascii="Times New Roman" w:hAnsi="Times New Roman" w:eastAsia="宋体" w:cs="Times New Roman"/>
                <w:color w:val="auto"/>
                <w:sz w:val="24"/>
                <w:szCs w:val="24"/>
                <w:lang w:val="en-US" w:eastAsia="zh-CN"/>
              </w:rPr>
              <w:t>物特性采用过道、隔板或隔墙等方式</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在</w:t>
            </w:r>
            <w:r>
              <w:rPr>
                <w:rFonts w:hint="eastAsia" w:cs="Times New Roman"/>
                <w:color w:val="auto"/>
                <w:sz w:val="24"/>
                <w:szCs w:val="24"/>
                <w:lang w:val="en-US" w:eastAsia="zh-CN"/>
              </w:rPr>
              <w:t>危废库</w:t>
            </w:r>
            <w:r>
              <w:rPr>
                <w:rFonts w:hint="eastAsia" w:ascii="Times New Roman" w:hAnsi="Times New Roman" w:eastAsia="宋体" w:cs="Times New Roman"/>
                <w:color w:val="auto"/>
                <w:sz w:val="24"/>
                <w:szCs w:val="24"/>
                <w:lang w:val="en-US" w:eastAsia="zh-CN"/>
              </w:rPr>
              <w:t>或通过贮存分区方式贮存液态危险废物的，应具有液体泄漏堵截设施，堵截设施最小容积不应低于对应贮存区域最大液态废物容器容积或液态废物总储量1/10(二者取较大者)</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用于贮存可能产生渗滤液的危险废物的贮存库或贮存分区应设计渗滤液收集设施</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收集设施容积应满足渗滤液的收集要求。危险废物的贮存设施关闭后，必须采取措施消除污染。</w:t>
            </w:r>
          </w:p>
          <w:p>
            <w:pPr>
              <w:pStyle w:val="72"/>
              <w:keepNext w:val="0"/>
              <w:keepLines w:val="0"/>
              <w:pageBreakBefore w:val="0"/>
              <w:widowControl w:val="0"/>
              <w:kinsoku/>
              <w:wordWrap/>
              <w:overflowPunct/>
              <w:topLinePunct w:val="0"/>
              <w:autoSpaceDE/>
              <w:autoSpaceDN/>
              <w:bidi w:val="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④须做好危险废物情况的记录，记录上须注明危险废物的名称、来源、数量、产生日期、接收日期、接收单位名称等</w:t>
            </w:r>
            <w:r>
              <w:rPr>
                <w:rFonts w:hint="eastAsia" w:cs="Times New Roman"/>
                <w:color w:val="auto"/>
                <w:sz w:val="24"/>
                <w:szCs w:val="24"/>
                <w:lang w:val="en-US" w:eastAsia="zh-CN"/>
              </w:rPr>
              <w:t>。</w:t>
            </w:r>
          </w:p>
          <w:p>
            <w:pPr>
              <w:pStyle w:val="72"/>
              <w:keepNext w:val="0"/>
              <w:keepLines w:val="0"/>
              <w:pageBreakBefore w:val="0"/>
              <w:widowControl w:val="0"/>
              <w:kinsoku/>
              <w:wordWrap/>
              <w:overflowPunct/>
              <w:topLinePunct w:val="0"/>
              <w:autoSpaceDE/>
              <w:autoSpaceDN/>
              <w:bidi w:val="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szCs w:val="24"/>
                <w:lang w:val="en-US" w:eastAsia="zh-CN"/>
              </w:rPr>
              <w:t>综上所述，通过采取相应污染防治措施后，</w:t>
            </w:r>
            <w:r>
              <w:rPr>
                <w:rFonts w:hint="eastAsia" w:cs="Times New Roman"/>
                <w:color w:val="auto"/>
                <w:sz w:val="24"/>
                <w:szCs w:val="24"/>
                <w:lang w:val="en-US" w:eastAsia="zh-CN"/>
              </w:rPr>
              <w:t>汇集站</w:t>
            </w:r>
            <w:r>
              <w:rPr>
                <w:rFonts w:hint="eastAsia" w:ascii="Times New Roman" w:hAnsi="Times New Roman" w:eastAsia="宋体" w:cs="Times New Roman"/>
                <w:color w:val="auto"/>
                <w:sz w:val="24"/>
                <w:szCs w:val="24"/>
                <w:lang w:val="en-US" w:eastAsia="zh-CN"/>
              </w:rPr>
              <w:t>的</w:t>
            </w:r>
            <w:r>
              <w:rPr>
                <w:rFonts w:hint="eastAsia" w:cs="Times New Roman"/>
                <w:color w:val="auto"/>
                <w:sz w:val="24"/>
                <w:szCs w:val="24"/>
                <w:lang w:val="en-US" w:eastAsia="zh-CN"/>
              </w:rPr>
              <w:t>危险废弃物</w:t>
            </w:r>
            <w:r>
              <w:rPr>
                <w:rFonts w:hint="eastAsia" w:ascii="Times New Roman" w:hAnsi="Times New Roman" w:eastAsia="宋体" w:cs="Times New Roman"/>
                <w:color w:val="auto"/>
                <w:sz w:val="24"/>
                <w:szCs w:val="24"/>
                <w:lang w:val="en-US" w:eastAsia="zh-CN"/>
              </w:rPr>
              <w:t>对环境无不良影响。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315" w:type="dxa"/>
            <w:noWrap w:val="0"/>
            <w:tcMar>
              <w:left w:w="28" w:type="dxa"/>
              <w:right w:w="28" w:type="dxa"/>
            </w:tcMar>
            <w:vAlign w:val="center"/>
          </w:tcPr>
          <w:p>
            <w:pPr>
              <w:pStyle w:val="27"/>
              <w:adjustRightInd w:val="0"/>
              <w:snapToGrid w:val="0"/>
              <w:spacing w:before="0" w:beforeAutospacing="0" w:after="0" w:afterAutospacing="0"/>
              <w:jc w:val="center"/>
              <w:rPr>
                <w:rFonts w:hint="default" w:ascii="Times New Roman" w:hAnsi="Times New Roman" w:eastAsia="宋体" w:cs="Times New Roman"/>
                <w:bCs/>
                <w:color w:val="auto"/>
                <w:spacing w:val="10"/>
                <w:kern w:val="2"/>
                <w:szCs w:val="24"/>
                <w:lang w:val="en-US" w:eastAsia="zh-CN"/>
              </w:rPr>
            </w:pPr>
            <w:r>
              <w:rPr>
                <w:rFonts w:hint="default" w:ascii="Times New Roman" w:hAnsi="Times New Roman" w:eastAsia="宋体" w:cs="Times New Roman"/>
                <w:bCs/>
                <w:color w:val="auto"/>
                <w:kern w:val="2"/>
                <w:szCs w:val="24"/>
                <w:lang w:val="en-US" w:eastAsia="zh-CN"/>
              </w:rPr>
              <w:t>选址选线环境合理性分析</w:t>
            </w:r>
          </w:p>
        </w:tc>
        <w:tc>
          <w:tcPr>
            <w:tcW w:w="8127" w:type="dxa"/>
            <w:noWrap w:val="0"/>
            <w:vAlign w:val="top"/>
          </w:tcPr>
          <w:p>
            <w:pPr>
              <w:pStyle w:val="72"/>
              <w:keepNext w:val="0"/>
              <w:keepLines w:val="0"/>
              <w:pageBreakBefore w:val="0"/>
              <w:widowControl w:val="0"/>
              <w:kinsoku/>
              <w:wordWrap/>
              <w:overflowPunct/>
              <w:topLinePunct w:val="0"/>
              <w:autoSpaceDE/>
              <w:autoSpaceDN/>
              <w:bidi w:val="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根据《环境影响评价技术导则 输变电》（HJ24-2020），应按照《输变电建设项目环境保护技术要求》（HJ1113-2020）的规定进行选址环境合理性分析。</w:t>
            </w:r>
          </w:p>
          <w:p>
            <w:pPr>
              <w:pStyle w:val="72"/>
              <w:keepNext w:val="0"/>
              <w:keepLines w:val="0"/>
              <w:pageBreakBefore w:val="0"/>
              <w:widowControl w:val="0"/>
              <w:kinsoku/>
              <w:wordWrap/>
              <w:overflowPunct/>
              <w:topLinePunct w:val="0"/>
              <w:autoSpaceDE/>
              <w:autoSpaceDN/>
              <w:bidi w:val="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本项目选址不存在环境制约因素，环境影响程度可接受，符合《输变电建设项目环境保护技术要求》（HJ1113-2020）中选址等相关技术要求，故本项目的选址环境合理</w:t>
            </w:r>
            <w:r>
              <w:rPr>
                <w:rFonts w:hint="default" w:ascii="Times New Roman" w:hAnsi="Times New Roman" w:eastAsia="宋体" w:cs="Times New Roman"/>
                <w:color w:val="auto"/>
                <w:sz w:val="24"/>
                <w:szCs w:val="24"/>
                <w:lang w:val="en-US" w:eastAsia="zh-CN"/>
              </w:rPr>
              <w:t>。</w:t>
            </w:r>
          </w:p>
        </w:tc>
      </w:tr>
    </w:tbl>
    <w:p>
      <w:pPr>
        <w:pStyle w:val="27"/>
        <w:jc w:val="center"/>
        <w:rPr>
          <w:rFonts w:hint="default" w:ascii="Times New Roman" w:hAnsi="Times New Roman" w:eastAsia="宋体" w:cs="Times New Roman"/>
          <w:snapToGrid w:val="0"/>
          <w:color w:val="auto"/>
          <w:sz w:val="36"/>
          <w:szCs w:val="36"/>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7"/>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rPr>
      </w:pPr>
    </w:p>
    <w:p>
      <w:pPr>
        <w:pStyle w:val="27"/>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宋体" w:cs="宋体"/>
          <w:b/>
          <w:bCs/>
          <w:snapToGrid w:val="0"/>
          <w:color w:val="000000"/>
          <w:sz w:val="28"/>
          <w:szCs w:val="28"/>
        </w:rPr>
      </w:pPr>
      <w:bookmarkStart w:id="20" w:name="_Toc23327"/>
      <w:bookmarkStart w:id="21" w:name="_Toc25275"/>
      <w:r>
        <w:rPr>
          <w:rFonts w:hint="default" w:ascii="宋体" w:hAnsi="宋体" w:eastAsia="宋体" w:cs="宋体"/>
          <w:b/>
          <w:bCs/>
          <w:snapToGrid w:val="0"/>
          <w:color w:val="000000"/>
          <w:sz w:val="28"/>
          <w:szCs w:val="28"/>
        </w:rPr>
        <w:t>五、主要生态环境保护措施</w:t>
      </w:r>
      <w:bookmarkEnd w:id="20"/>
      <w:bookmarkEnd w:id="21"/>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7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6"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pacing w:val="10"/>
                <w:sz w:val="24"/>
              </w:rPr>
              <w:t>施工期生态环境保护措施</w:t>
            </w:r>
          </w:p>
        </w:tc>
        <w:tc>
          <w:tcPr>
            <w:tcW w:w="8457" w:type="dxa"/>
            <w:noWrap w:val="0"/>
            <w:vAlign w:val="top"/>
          </w:tcPr>
          <w:p>
            <w:pPr>
              <w:pStyle w:val="4"/>
              <w:pageBreakBefore w:val="0"/>
              <w:widowControl w:val="0"/>
              <w:kinsoku/>
              <w:wordWrap/>
              <w:overflowPunct/>
              <w:topLinePunct w:val="0"/>
              <w:bidi w:val="0"/>
              <w:spacing w:before="0" w:after="0" w:line="360" w:lineRule="auto"/>
              <w:ind w:left="0" w:leftChars="0" w:firstLine="0" w:firstLineChars="0"/>
              <w:outlineLvl w:val="9"/>
              <w:rPr>
                <w:rFonts w:hint="default"/>
                <w:color w:val="auto"/>
                <w:sz w:val="24"/>
                <w:szCs w:val="24"/>
              </w:rPr>
            </w:pPr>
            <w:r>
              <w:rPr>
                <w:rFonts w:hint="default"/>
                <w:color w:val="auto"/>
                <w:sz w:val="28"/>
                <w:szCs w:val="28"/>
              </w:rPr>
              <w:t>施工期污染防治措施</w:t>
            </w:r>
            <w:r>
              <w:rPr>
                <w:rFonts w:hint="eastAsia"/>
                <w:color w:val="auto"/>
                <w:sz w:val="28"/>
                <w:szCs w:val="28"/>
                <w:lang w:eastAsia="zh-CN"/>
              </w:rPr>
              <w:t>：</w:t>
            </w:r>
          </w:p>
          <w:p>
            <w:pPr>
              <w:pStyle w:val="72"/>
              <w:pageBreakBefore w:val="0"/>
              <w:widowControl w:val="0"/>
              <w:kinsoku/>
              <w:wordWrap/>
              <w:overflowPunct/>
              <w:topLinePunct w:val="0"/>
              <w:bidi w:val="0"/>
              <w:spacing w:line="360" w:lineRule="auto"/>
              <w:ind w:left="0" w:leftChars="0" w:firstLine="0" w:firstLineChars="0"/>
              <w:rPr>
                <w:rFonts w:hint="default"/>
                <w:color w:val="auto"/>
              </w:rPr>
            </w:pPr>
            <w:r>
              <w:rPr>
                <w:rFonts w:hint="eastAsia"/>
                <w:b/>
                <w:bCs/>
                <w:color w:val="auto"/>
                <w:sz w:val="24"/>
                <w:szCs w:val="24"/>
                <w:lang w:val="en-US" w:eastAsia="zh-CN"/>
              </w:rPr>
              <w:t>1、</w:t>
            </w:r>
            <w:r>
              <w:rPr>
                <w:rFonts w:hint="default"/>
                <w:b/>
                <w:bCs/>
                <w:color w:val="auto"/>
                <w:sz w:val="24"/>
                <w:szCs w:val="24"/>
              </w:rPr>
              <w:t>大气污染治理及防范措施</w:t>
            </w:r>
          </w:p>
          <w:p>
            <w:pPr>
              <w:pStyle w:val="72"/>
              <w:pageBreakBefore w:val="0"/>
              <w:widowControl w:val="0"/>
              <w:kinsoku/>
              <w:wordWrap/>
              <w:overflowPunct/>
              <w:topLinePunct w:val="0"/>
              <w:bidi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为使本项目在施工过程中产生的废气对周围环境空气的影响降低到最小程度，参考多个已完工工程的施工实例，建议采取以下防护措施：</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（1）加强对施工人员的环保教育，提高全体施工人员的环保意识，坚持文明施工、科学施工，减少施工期的大气污染。</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（2）所有建设施工均由建设单位指定专人负责施工现场扬尘污染措施的实施和监督。</w:t>
            </w:r>
            <w:r>
              <w:rPr>
                <w:rFonts w:hint="eastAsia" w:cs="Times New Roman"/>
                <w:color w:val="auto"/>
                <w:sz w:val="24"/>
                <w:szCs w:val="24"/>
                <w:lang w:val="en-US" w:eastAsia="zh-CN"/>
              </w:rPr>
              <w:t>汇集站</w:t>
            </w:r>
            <w:r>
              <w:rPr>
                <w:rFonts w:hint="eastAsia" w:ascii="Times New Roman" w:hAnsi="Times New Roman" w:cs="Times New Roman"/>
                <w:color w:val="auto"/>
                <w:sz w:val="24"/>
                <w:szCs w:val="24"/>
                <w:lang w:val="en-US" w:eastAsia="zh-CN"/>
              </w:rPr>
              <w:t>建设施工工地出入口必须设立环境保护监督牌。必须注明项目名称、建设单位、施工单位、防治扬尘污染现场监督员姓名和联系电话、项目工期、环保措施、举报电话等内容。</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w:t>
            </w:r>
            <w:r>
              <w:rPr>
                <w:rFonts w:hint="eastAsia" w:cs="Times New Roman"/>
                <w:color w:val="auto"/>
                <w:sz w:val="24"/>
                <w:szCs w:val="24"/>
                <w:lang w:val="en-US" w:eastAsia="zh-CN"/>
              </w:rPr>
              <w:t>汇集站施工场地</w:t>
            </w:r>
            <w:r>
              <w:rPr>
                <w:rFonts w:hint="eastAsia" w:ascii="Times New Roman" w:hAnsi="Times New Roman" w:cs="Times New Roman"/>
                <w:color w:val="auto"/>
                <w:sz w:val="24"/>
                <w:szCs w:val="24"/>
                <w:lang w:val="en-US" w:eastAsia="zh-CN"/>
              </w:rPr>
              <w:t>周边设置1.8m以上的硬质围墙或围挡，严禁敞开式作业。</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（4）建筑材料的堆场应定点定位，并采取防尘抑尘措施，如在大风天气，对路面和散料堆场采用水喷淋防尘，或用篷布遮盖散料堆。当风速过大时，应停止施工作业。</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（5）项目施工过程挖方临时堆存期间采取防尘网遮盖，待基地工程完工后及时回填；建筑垃圾在施工区堆存期间采取防尘网遮盖，需要外运的及时清运。</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（6）出入车辆百分之百冲洗。</w:t>
            </w:r>
            <w:r>
              <w:rPr>
                <w:rFonts w:hint="eastAsia" w:cs="Times New Roman"/>
                <w:color w:val="auto"/>
                <w:sz w:val="24"/>
                <w:szCs w:val="24"/>
                <w:lang w:val="en-US" w:eastAsia="zh-CN"/>
              </w:rPr>
              <w:t>汇集站</w:t>
            </w:r>
            <w:r>
              <w:rPr>
                <w:rFonts w:hint="eastAsia" w:ascii="Times New Roman" w:hAnsi="Times New Roman" w:cs="Times New Roman"/>
                <w:color w:val="auto"/>
                <w:sz w:val="24"/>
                <w:szCs w:val="24"/>
                <w:lang w:val="en-US" w:eastAsia="zh-CN"/>
              </w:rPr>
              <w:t>施工工地现场出入口地面必须硬化处理并设置车辆冲洗台以及配套的排水、泥浆沉淀设施，冲洗设施到位；车辆在驶出工地前，应将车轮、车身冲洗干净，不得带泥上路。</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（7）施工现场的施工区域及临时道路应平整压实，并进行洒水抑尘。土方开挖阶段，应对施工现场辅以洒水等降尘措施。</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（8）加强运输管理，运输车辆应加盖篷布，不能超载过量；装载水泥、砂料等物料、渣土、垃圾的运输车辆，采用密闭车斗，加强施工车辆运行管理与维护保养。</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（9）施工期采用带有焊接烟尘净化器的焊接机。</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（10）出现五级以上大风天气时，禁止进行土方和拆除施工等易产生扬尘污染的施工作业。</w:t>
            </w:r>
          </w:p>
          <w:p>
            <w:pPr>
              <w:pStyle w:val="72"/>
              <w:pageBreakBefore w:val="0"/>
              <w:widowControl w:val="0"/>
              <w:kinsoku/>
              <w:wordWrap/>
              <w:overflowPunct/>
              <w:topLinePunct w:val="0"/>
              <w:bidi w:val="0"/>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（11）机械、车辆使用标准柴油，加强机械、车辆维护保养；应采用低尘低毒焊条，以降低烟尘浓度和毒性。</w:t>
            </w:r>
          </w:p>
          <w:p>
            <w:pPr>
              <w:pStyle w:val="72"/>
              <w:pageBreakBefore w:val="0"/>
              <w:widowControl w:val="0"/>
              <w:kinsoku/>
              <w:wordWrap/>
              <w:overflowPunct/>
              <w:topLinePunct w:val="0"/>
              <w:bidi w:val="0"/>
              <w:spacing w:line="360" w:lineRule="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（12）施工结束，及时进行土地整治，减少裸露地表面积，降低扬尘产生的概率。</w:t>
            </w:r>
          </w:p>
          <w:p>
            <w:pPr>
              <w:pStyle w:val="72"/>
              <w:pageBreakBefore w:val="0"/>
              <w:widowControl w:val="0"/>
              <w:kinsoku/>
              <w:wordWrap/>
              <w:overflowPunct/>
              <w:topLinePunct w:val="0"/>
              <w:bidi w:val="0"/>
              <w:spacing w:line="360" w:lineRule="auto"/>
              <w:rPr>
                <w:rFonts w:hint="default"/>
                <w:color w:val="auto"/>
                <w:sz w:val="24"/>
                <w:szCs w:val="24"/>
              </w:rPr>
            </w:pPr>
            <w:r>
              <w:rPr>
                <w:rFonts w:hint="default"/>
                <w:color w:val="auto"/>
                <w:sz w:val="24"/>
                <w:szCs w:val="24"/>
              </w:rPr>
              <w:t>采取上述措施后，可有效降低施工扬尘排放量，对周边环境空气质量影响较小。</w:t>
            </w:r>
          </w:p>
          <w:p>
            <w:pPr>
              <w:pStyle w:val="4"/>
              <w:pageBreakBefore w:val="0"/>
              <w:widowControl w:val="0"/>
              <w:kinsoku/>
              <w:wordWrap/>
              <w:overflowPunct/>
              <w:topLinePunct w:val="0"/>
              <w:bidi w:val="0"/>
              <w:spacing w:before="0" w:after="0" w:line="360" w:lineRule="auto"/>
              <w:outlineLvl w:val="9"/>
              <w:rPr>
                <w:rFonts w:hint="default"/>
                <w:color w:val="auto"/>
                <w:sz w:val="24"/>
                <w:szCs w:val="24"/>
              </w:rPr>
            </w:pPr>
            <w:r>
              <w:rPr>
                <w:rFonts w:hint="eastAsia"/>
                <w:color w:val="auto"/>
                <w:sz w:val="24"/>
                <w:szCs w:val="24"/>
                <w:lang w:val="en-US" w:eastAsia="zh-CN"/>
              </w:rPr>
              <w:t>2、</w:t>
            </w:r>
            <w:r>
              <w:rPr>
                <w:rFonts w:hint="default"/>
                <w:color w:val="auto"/>
                <w:sz w:val="24"/>
                <w:szCs w:val="24"/>
              </w:rPr>
              <w:t>废水污染治理及防范措施</w:t>
            </w:r>
          </w:p>
          <w:p>
            <w:pPr>
              <w:pStyle w:val="72"/>
              <w:pageBreakBefore w:val="0"/>
              <w:widowControl w:val="0"/>
              <w:kinsoku/>
              <w:wordWrap/>
              <w:overflowPunct/>
              <w:topLinePunct w:val="0"/>
              <w:bidi w:val="0"/>
              <w:spacing w:line="360" w:lineRule="auto"/>
              <w:rPr>
                <w:rFonts w:hint="default"/>
                <w:color w:val="auto"/>
                <w:sz w:val="24"/>
                <w:szCs w:val="24"/>
              </w:rPr>
            </w:pPr>
            <w:r>
              <w:rPr>
                <w:rFonts w:hint="eastAsia"/>
                <w:color w:val="auto"/>
                <w:sz w:val="24"/>
                <w:szCs w:val="24"/>
                <w:lang w:val="en-US" w:eastAsia="zh-CN"/>
              </w:rPr>
              <w:t>（1）</w:t>
            </w:r>
            <w:r>
              <w:rPr>
                <w:rFonts w:hint="default"/>
                <w:color w:val="auto"/>
                <w:sz w:val="24"/>
                <w:szCs w:val="24"/>
              </w:rPr>
              <w:t>生产废水</w:t>
            </w:r>
          </w:p>
          <w:p>
            <w:pPr>
              <w:pStyle w:val="72"/>
              <w:pageBreakBefore w:val="0"/>
              <w:widowControl w:val="0"/>
              <w:kinsoku/>
              <w:wordWrap/>
              <w:overflowPunct/>
              <w:topLinePunct w:val="0"/>
              <w:bidi w:val="0"/>
              <w:spacing w:line="360" w:lineRule="auto"/>
              <w:rPr>
                <w:rFonts w:hint="default"/>
                <w:color w:val="auto"/>
                <w:sz w:val="24"/>
                <w:szCs w:val="24"/>
              </w:rPr>
            </w:pPr>
            <w:r>
              <w:rPr>
                <w:rFonts w:hint="default"/>
                <w:color w:val="auto"/>
                <w:sz w:val="24"/>
                <w:szCs w:val="24"/>
              </w:rPr>
              <w:t>施工期生产用水主要用于施工机械及运输车辆冲洗等，施工过程中产生的含有泥浆或砂石的工程废水，该部分废水中主要污染物为SS，不含其它有毒有害物质，采用沉淀池进行澄清处理后贮存，用于施工场地、道路洒水降尘。</w:t>
            </w:r>
          </w:p>
          <w:p>
            <w:pPr>
              <w:pStyle w:val="72"/>
              <w:pageBreakBefore w:val="0"/>
              <w:widowControl w:val="0"/>
              <w:kinsoku/>
              <w:wordWrap/>
              <w:overflowPunct/>
              <w:topLinePunct w:val="0"/>
              <w:bidi w:val="0"/>
              <w:spacing w:line="360" w:lineRule="auto"/>
              <w:rPr>
                <w:rFonts w:hint="default"/>
                <w:color w:val="auto"/>
                <w:sz w:val="24"/>
                <w:szCs w:val="24"/>
              </w:rPr>
            </w:pPr>
            <w:r>
              <w:rPr>
                <w:rFonts w:hint="eastAsia"/>
                <w:color w:val="auto"/>
                <w:sz w:val="24"/>
                <w:szCs w:val="24"/>
                <w:lang w:val="en-US" w:eastAsia="zh-CN"/>
              </w:rPr>
              <w:t>（2）</w:t>
            </w:r>
            <w:r>
              <w:rPr>
                <w:rFonts w:hint="default"/>
                <w:color w:val="auto"/>
                <w:sz w:val="24"/>
                <w:szCs w:val="24"/>
              </w:rPr>
              <w:t>生活污水</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施工人员生活污水施工期生活污水采用流动环保厕所收集后拉运至就近污水处理站。施工期产生的废水得到了有效地处理，无废水外排，不会对周边水环境产生大的影响。</w:t>
            </w:r>
          </w:p>
          <w:p>
            <w:pPr>
              <w:pStyle w:val="72"/>
              <w:pageBreakBefore w:val="0"/>
              <w:widowControl w:val="0"/>
              <w:kinsoku/>
              <w:wordWrap/>
              <w:overflowPunct/>
              <w:topLinePunct w:val="0"/>
              <w:bidi w:val="0"/>
              <w:spacing w:line="360" w:lineRule="auto"/>
              <w:ind w:left="0" w:leftChars="0" w:firstLine="0" w:firstLineChars="0"/>
              <w:rPr>
                <w:rFonts w:hint="default"/>
                <w:b/>
                <w:bCs/>
                <w:color w:val="auto"/>
                <w:sz w:val="24"/>
                <w:szCs w:val="24"/>
              </w:rPr>
            </w:pPr>
            <w:r>
              <w:rPr>
                <w:rFonts w:hint="eastAsia"/>
                <w:b/>
                <w:bCs/>
                <w:color w:val="auto"/>
                <w:sz w:val="24"/>
                <w:szCs w:val="24"/>
                <w:lang w:val="en-US" w:eastAsia="zh-CN"/>
              </w:rPr>
              <w:t>3、</w:t>
            </w:r>
            <w:r>
              <w:rPr>
                <w:rFonts w:hint="default"/>
                <w:b/>
                <w:bCs/>
                <w:color w:val="auto"/>
                <w:sz w:val="24"/>
                <w:szCs w:val="24"/>
              </w:rPr>
              <w:t>噪声污染治理及防范措施</w:t>
            </w:r>
          </w:p>
          <w:p>
            <w:pPr>
              <w:pStyle w:val="72"/>
              <w:pageBreakBefore w:val="0"/>
              <w:widowControl w:val="0"/>
              <w:kinsoku/>
              <w:wordWrap/>
              <w:overflowPunct/>
              <w:topLinePunct w:val="0"/>
              <w:bidi w:val="0"/>
              <w:spacing w:line="360" w:lineRule="auto"/>
              <w:rPr>
                <w:rFonts w:hint="default"/>
                <w:color w:val="auto"/>
                <w:sz w:val="24"/>
                <w:szCs w:val="24"/>
              </w:rPr>
            </w:pPr>
            <w:r>
              <w:rPr>
                <w:rFonts w:hint="default"/>
                <w:color w:val="auto"/>
                <w:sz w:val="24"/>
                <w:szCs w:val="24"/>
              </w:rPr>
              <w:t>施工单位应合理安排施工时间，原则上禁止夜间施工，确需要夜间施工的，按国家有关规定到当地环境保护行政主管部门办理夜间施工许可手续</w:t>
            </w:r>
            <w:r>
              <w:rPr>
                <w:rFonts w:hint="default"/>
                <w:color w:val="auto"/>
                <w:sz w:val="24"/>
                <w:szCs w:val="24"/>
                <w:lang w:eastAsia="zh-CN"/>
              </w:rPr>
              <w:t>。</w:t>
            </w:r>
            <w:r>
              <w:rPr>
                <w:rFonts w:hint="default"/>
                <w:color w:val="auto"/>
                <w:sz w:val="24"/>
                <w:szCs w:val="24"/>
              </w:rPr>
              <w:t>施工噪声对环境的不利影响是短期的行为，随着施工结束，施工噪声的影响将结束，但仍需要采取相应的减缓措施。本工程可采用的措施如下：</w:t>
            </w:r>
          </w:p>
          <w:p>
            <w:pPr>
              <w:pStyle w:val="72"/>
              <w:pageBreakBefore w:val="0"/>
              <w:widowControl w:val="0"/>
              <w:kinsoku/>
              <w:wordWrap/>
              <w:overflowPunct/>
              <w:topLinePunct w:val="0"/>
              <w:bidi w:val="0"/>
              <w:spacing w:line="360" w:lineRule="auto"/>
              <w:rPr>
                <w:rFonts w:hint="default"/>
                <w:color w:val="auto"/>
                <w:sz w:val="24"/>
                <w:szCs w:val="24"/>
              </w:rPr>
            </w:pPr>
            <w:r>
              <w:rPr>
                <w:rFonts w:hint="eastAsia"/>
                <w:color w:val="auto"/>
                <w:sz w:val="24"/>
                <w:szCs w:val="24"/>
                <w:lang w:val="en-US" w:eastAsia="zh-CN"/>
              </w:rPr>
              <w:t>（1）</w:t>
            </w:r>
            <w:r>
              <w:rPr>
                <w:rFonts w:hint="default"/>
                <w:color w:val="auto"/>
                <w:sz w:val="24"/>
                <w:szCs w:val="24"/>
              </w:rPr>
              <w:t>施工尽量采用低噪声设备，并加强维修保养。</w:t>
            </w:r>
          </w:p>
          <w:p>
            <w:pPr>
              <w:pStyle w:val="72"/>
              <w:pageBreakBefore w:val="0"/>
              <w:widowControl w:val="0"/>
              <w:kinsoku/>
              <w:wordWrap/>
              <w:overflowPunct/>
              <w:topLinePunct w:val="0"/>
              <w:bidi w:val="0"/>
              <w:spacing w:line="360" w:lineRule="auto"/>
              <w:rPr>
                <w:rFonts w:hint="default"/>
                <w:color w:val="auto"/>
                <w:sz w:val="24"/>
                <w:szCs w:val="24"/>
              </w:rPr>
            </w:pPr>
            <w:r>
              <w:rPr>
                <w:rFonts w:hint="eastAsia"/>
                <w:color w:val="auto"/>
                <w:sz w:val="24"/>
                <w:szCs w:val="24"/>
                <w:lang w:val="en-US" w:eastAsia="zh-CN"/>
              </w:rPr>
              <w:t>（2）</w:t>
            </w:r>
            <w:r>
              <w:rPr>
                <w:rFonts w:hint="default"/>
                <w:color w:val="auto"/>
                <w:sz w:val="24"/>
                <w:szCs w:val="24"/>
              </w:rPr>
              <w:t>避免深夜运输（22点以后），禁止夜间高噪声机械施工（晚间不宜超过22点），以免影响周边人群休息。</w:t>
            </w:r>
          </w:p>
          <w:p>
            <w:pPr>
              <w:pStyle w:val="72"/>
              <w:pageBreakBefore w:val="0"/>
              <w:widowControl w:val="0"/>
              <w:kinsoku/>
              <w:wordWrap/>
              <w:overflowPunct/>
              <w:topLinePunct w:val="0"/>
              <w:bidi w:val="0"/>
              <w:spacing w:line="360" w:lineRule="auto"/>
              <w:rPr>
                <w:rFonts w:hint="default"/>
                <w:color w:val="auto"/>
                <w:sz w:val="24"/>
                <w:szCs w:val="24"/>
              </w:rPr>
            </w:pPr>
            <w:r>
              <w:rPr>
                <w:rFonts w:hint="eastAsia"/>
                <w:color w:val="auto"/>
                <w:sz w:val="24"/>
                <w:szCs w:val="24"/>
                <w:lang w:val="en-US" w:eastAsia="zh-CN"/>
              </w:rPr>
              <w:t>（3）</w:t>
            </w:r>
            <w:r>
              <w:rPr>
                <w:rFonts w:hint="default"/>
                <w:color w:val="auto"/>
                <w:sz w:val="24"/>
                <w:szCs w:val="24"/>
              </w:rPr>
              <w:t>应对车辆行驶时间、行驶路线进行严格控制和管理，注意避开噪声敏感时段，文明行车。</w:t>
            </w:r>
          </w:p>
          <w:p>
            <w:pPr>
              <w:pStyle w:val="72"/>
              <w:pageBreakBefore w:val="0"/>
              <w:widowControl w:val="0"/>
              <w:kinsoku/>
              <w:wordWrap/>
              <w:overflowPunct/>
              <w:topLinePunct w:val="0"/>
              <w:bidi w:val="0"/>
              <w:spacing w:line="360" w:lineRule="auto"/>
              <w:rPr>
                <w:rFonts w:hint="default"/>
                <w:color w:val="auto"/>
                <w:sz w:val="24"/>
                <w:szCs w:val="24"/>
              </w:rPr>
            </w:pPr>
            <w:r>
              <w:rPr>
                <w:rFonts w:hint="eastAsia"/>
                <w:color w:val="auto"/>
                <w:sz w:val="24"/>
                <w:szCs w:val="24"/>
                <w:lang w:val="en-US" w:eastAsia="zh-CN"/>
              </w:rPr>
              <w:t>（4）</w:t>
            </w:r>
            <w:r>
              <w:rPr>
                <w:rFonts w:hint="default"/>
                <w:color w:val="auto"/>
                <w:sz w:val="24"/>
                <w:szCs w:val="24"/>
              </w:rPr>
              <w:t>为降低施工噪声对施工人员的影响程度，对从事高噪声机械作业的现场施工人员应加强个人防护，配备必要的噪声防护物品。</w:t>
            </w:r>
          </w:p>
          <w:p>
            <w:pPr>
              <w:pStyle w:val="72"/>
              <w:pageBreakBefore w:val="0"/>
              <w:widowControl w:val="0"/>
              <w:kinsoku/>
              <w:wordWrap/>
              <w:overflowPunct/>
              <w:topLinePunct w:val="0"/>
              <w:bidi w:val="0"/>
              <w:spacing w:line="360" w:lineRule="auto"/>
              <w:rPr>
                <w:rFonts w:hint="default"/>
                <w:color w:val="auto"/>
                <w:sz w:val="24"/>
                <w:szCs w:val="24"/>
              </w:rPr>
            </w:pPr>
            <w:r>
              <w:rPr>
                <w:rFonts w:hint="eastAsia"/>
                <w:color w:val="auto"/>
                <w:sz w:val="24"/>
                <w:szCs w:val="24"/>
                <w:lang w:val="en-US" w:eastAsia="zh-CN"/>
              </w:rPr>
              <w:t>（5）</w:t>
            </w:r>
            <w:r>
              <w:rPr>
                <w:rFonts w:hint="default"/>
                <w:color w:val="auto"/>
                <w:sz w:val="24"/>
                <w:szCs w:val="24"/>
              </w:rPr>
              <w:t>对施工人员进场进行文明施工教育，施工时材料不准从车上往下扔，材料堆放不发生大的噪声。</w:t>
            </w:r>
          </w:p>
          <w:p>
            <w:pPr>
              <w:pStyle w:val="72"/>
              <w:pageBreakBefore w:val="0"/>
              <w:widowControl w:val="0"/>
              <w:kinsoku/>
              <w:wordWrap/>
              <w:overflowPunct/>
              <w:topLinePunct w:val="0"/>
              <w:bidi w:val="0"/>
              <w:spacing w:line="360" w:lineRule="auto"/>
              <w:rPr>
                <w:rFonts w:hint="default"/>
                <w:color w:val="auto"/>
                <w:sz w:val="24"/>
                <w:szCs w:val="24"/>
              </w:rPr>
            </w:pPr>
            <w:r>
              <w:rPr>
                <w:rFonts w:hint="eastAsia"/>
                <w:color w:val="auto"/>
                <w:sz w:val="24"/>
                <w:szCs w:val="24"/>
                <w:lang w:val="en-US" w:eastAsia="zh-CN"/>
              </w:rPr>
              <w:t>（6）</w:t>
            </w:r>
            <w:r>
              <w:rPr>
                <w:rFonts w:hint="default"/>
                <w:color w:val="auto"/>
                <w:sz w:val="24"/>
                <w:szCs w:val="24"/>
              </w:rPr>
              <w:t>加强非道路移动机械的噪声控制。</w:t>
            </w:r>
          </w:p>
          <w:p>
            <w:pPr>
              <w:pStyle w:val="72"/>
              <w:pageBreakBefore w:val="0"/>
              <w:widowControl w:val="0"/>
              <w:kinsoku/>
              <w:wordWrap/>
              <w:overflowPunct/>
              <w:topLinePunct w:val="0"/>
              <w:bidi w:val="0"/>
              <w:spacing w:line="360" w:lineRule="auto"/>
              <w:rPr>
                <w:rFonts w:hint="default"/>
                <w:color w:val="auto"/>
                <w:sz w:val="24"/>
                <w:szCs w:val="24"/>
              </w:rPr>
            </w:pPr>
            <w:r>
              <w:rPr>
                <w:rFonts w:hint="default"/>
                <w:color w:val="auto"/>
                <w:sz w:val="24"/>
                <w:szCs w:val="24"/>
              </w:rPr>
              <w:t>禁止擅自拆除弃用非道路移动机械的消声、隔声和吸声装置，加强对噪声控制装置的维护保养。</w:t>
            </w:r>
          </w:p>
          <w:p>
            <w:pPr>
              <w:pStyle w:val="72"/>
              <w:pageBreakBefore w:val="0"/>
              <w:widowControl w:val="0"/>
              <w:kinsoku/>
              <w:wordWrap/>
              <w:overflowPunct/>
              <w:topLinePunct w:val="0"/>
              <w:bidi w:val="0"/>
              <w:spacing w:line="360" w:lineRule="auto"/>
              <w:rPr>
                <w:rFonts w:hint="default"/>
                <w:color w:val="auto"/>
                <w:sz w:val="24"/>
                <w:szCs w:val="24"/>
              </w:rPr>
            </w:pPr>
            <w:r>
              <w:rPr>
                <w:rFonts w:hint="default"/>
                <w:color w:val="auto"/>
                <w:sz w:val="24"/>
                <w:szCs w:val="24"/>
              </w:rPr>
              <w:t>根据现场勘查，</w:t>
            </w:r>
            <w:r>
              <w:rPr>
                <w:rFonts w:hint="eastAsia"/>
                <w:color w:val="auto"/>
                <w:sz w:val="24"/>
                <w:szCs w:val="24"/>
                <w:lang w:eastAsia="zh-CN"/>
              </w:rPr>
              <w:t>汇集站</w:t>
            </w:r>
            <w:r>
              <w:rPr>
                <w:rFonts w:hint="default"/>
                <w:color w:val="auto"/>
                <w:sz w:val="24"/>
                <w:szCs w:val="24"/>
              </w:rPr>
              <w:t>施工区域</w:t>
            </w:r>
            <w:r>
              <w:rPr>
                <w:rFonts w:hint="eastAsia"/>
                <w:color w:val="auto"/>
                <w:sz w:val="24"/>
                <w:szCs w:val="24"/>
                <w:lang w:val="en-US" w:eastAsia="zh-CN"/>
              </w:rPr>
              <w:t>2</w:t>
            </w:r>
            <w:r>
              <w:rPr>
                <w:rFonts w:hint="default"/>
                <w:color w:val="auto"/>
                <w:sz w:val="24"/>
                <w:szCs w:val="24"/>
                <w:lang w:val="en-US" w:eastAsia="zh-CN"/>
              </w:rPr>
              <w:t>km</w:t>
            </w:r>
            <w:r>
              <w:rPr>
                <w:rFonts w:hint="default"/>
                <w:color w:val="auto"/>
                <w:sz w:val="24"/>
                <w:szCs w:val="24"/>
              </w:rPr>
              <w:t>范围内无居民集中区，故项目噪声主要影响对象是现场施工人员，为降低施工噪声对施工人员的影响程度，应对现场施工人员加强个人防护，如佩戴防护用具等。</w:t>
            </w:r>
          </w:p>
          <w:p>
            <w:pPr>
              <w:pStyle w:val="4"/>
              <w:pageBreakBefore w:val="0"/>
              <w:widowControl w:val="0"/>
              <w:kinsoku/>
              <w:wordWrap/>
              <w:overflowPunct/>
              <w:topLinePunct w:val="0"/>
              <w:bidi w:val="0"/>
              <w:spacing w:before="0" w:after="0" w:line="360" w:lineRule="auto"/>
              <w:outlineLvl w:val="9"/>
              <w:rPr>
                <w:rFonts w:hint="default"/>
                <w:color w:val="auto"/>
                <w:sz w:val="24"/>
                <w:szCs w:val="24"/>
              </w:rPr>
            </w:pPr>
            <w:r>
              <w:rPr>
                <w:rFonts w:hint="eastAsia"/>
                <w:color w:val="auto"/>
                <w:sz w:val="24"/>
                <w:szCs w:val="24"/>
                <w:lang w:val="en-US" w:eastAsia="zh-CN"/>
              </w:rPr>
              <w:t>4、</w:t>
            </w:r>
            <w:r>
              <w:rPr>
                <w:rFonts w:hint="default"/>
                <w:color w:val="auto"/>
                <w:sz w:val="24"/>
                <w:szCs w:val="24"/>
              </w:rPr>
              <w:t xml:space="preserve">固体废物污染防治措施 </w:t>
            </w:r>
          </w:p>
          <w:p>
            <w:pPr>
              <w:pStyle w:val="72"/>
              <w:pageBreakBefore w:val="0"/>
              <w:widowControl w:val="0"/>
              <w:kinsoku/>
              <w:wordWrap/>
              <w:overflowPunct/>
              <w:topLinePunct w:val="0"/>
              <w:bidi w:val="0"/>
              <w:spacing w:line="360" w:lineRule="auto"/>
              <w:rPr>
                <w:rFonts w:hint="default"/>
                <w:color w:val="auto"/>
                <w:sz w:val="24"/>
                <w:szCs w:val="24"/>
              </w:rPr>
            </w:pPr>
            <w:r>
              <w:rPr>
                <w:rFonts w:hint="default"/>
                <w:color w:val="auto"/>
                <w:sz w:val="24"/>
                <w:szCs w:val="24"/>
              </w:rPr>
              <w:t>施工期固体废物主要来源于建筑垃圾、弃土渣和施工人员生活垃圾等。如不妥善处理，及时清运，对周围环境也会造成一定的影响。</w:t>
            </w:r>
          </w:p>
          <w:p>
            <w:pPr>
              <w:pStyle w:val="72"/>
              <w:pageBreakBefore w:val="0"/>
              <w:widowControl w:val="0"/>
              <w:kinsoku/>
              <w:wordWrap/>
              <w:overflowPunct/>
              <w:topLinePunct w:val="0"/>
              <w:bidi w:val="0"/>
              <w:spacing w:line="360" w:lineRule="auto"/>
              <w:rPr>
                <w:rFonts w:hint="default"/>
                <w:color w:val="auto"/>
                <w:sz w:val="24"/>
                <w:szCs w:val="24"/>
              </w:rPr>
            </w:pPr>
            <w:r>
              <w:rPr>
                <w:rFonts w:hint="default"/>
                <w:color w:val="auto"/>
                <w:sz w:val="24"/>
                <w:szCs w:val="24"/>
              </w:rPr>
              <w:t>为了控制施工期产生的固废对环境的污染，减少堆放和运输过程中对环境的影响，建议采取如下措施：</w:t>
            </w:r>
          </w:p>
          <w:p>
            <w:pPr>
              <w:pStyle w:val="72"/>
              <w:pageBreakBefore w:val="0"/>
              <w:widowControl w:val="0"/>
              <w:kinsoku/>
              <w:wordWrap/>
              <w:overflowPunct/>
              <w:topLinePunct w:val="0"/>
              <w:bidi w:val="0"/>
              <w:spacing w:line="360" w:lineRule="auto"/>
              <w:rPr>
                <w:rFonts w:hint="default"/>
                <w:color w:val="auto"/>
                <w:sz w:val="24"/>
                <w:szCs w:val="24"/>
              </w:rPr>
            </w:pPr>
            <w:r>
              <w:rPr>
                <w:rFonts w:hint="default"/>
                <w:color w:val="auto"/>
                <w:sz w:val="24"/>
                <w:szCs w:val="24"/>
              </w:rPr>
              <w:t>施工期固体废物由于其成分较简单，数量较大，因此收集和运输的原则是分类收集、集中堆放、及时处置。对于施工人员产生的生活垃圾，应采用定点收集方式，设立专门的容器加以收集，</w:t>
            </w:r>
            <w:r>
              <w:rPr>
                <w:rFonts w:hint="default" w:ascii="Times New Roman" w:hAnsi="Times New Roman" w:eastAsia="宋体" w:cs="Times New Roman"/>
                <w:color w:val="auto"/>
                <w:sz w:val="24"/>
                <w:szCs w:val="24"/>
              </w:rPr>
              <w:t>定期送至当地环卫部门指定的垃圾填埋场处置</w:t>
            </w:r>
            <w:r>
              <w:rPr>
                <w:rFonts w:hint="default"/>
                <w:color w:val="auto"/>
                <w:sz w:val="24"/>
                <w:szCs w:val="24"/>
              </w:rPr>
              <w:t>。</w:t>
            </w:r>
          </w:p>
          <w:p>
            <w:pPr>
              <w:pStyle w:val="72"/>
              <w:pageBreakBefore w:val="0"/>
              <w:widowControl w:val="0"/>
              <w:kinsoku/>
              <w:wordWrap/>
              <w:overflowPunct/>
              <w:topLinePunct w:val="0"/>
              <w:bidi w:val="0"/>
              <w:spacing w:line="360" w:lineRule="auto"/>
              <w:rPr>
                <w:rFonts w:hint="eastAsia" w:eastAsia="宋体"/>
                <w:color w:val="auto"/>
                <w:sz w:val="24"/>
                <w:szCs w:val="24"/>
                <w:lang w:eastAsia="zh-CN"/>
              </w:rPr>
            </w:pPr>
            <w:r>
              <w:rPr>
                <w:rFonts w:hint="default"/>
                <w:color w:val="auto"/>
                <w:sz w:val="24"/>
                <w:szCs w:val="24"/>
              </w:rPr>
              <w:t>对施工中产生的建筑垃圾，应集中堆放，有条件的应在建筑材料堆放地及建筑垃圾堆放地周围建立简易的防护围带，以防止垃圾的散落</w:t>
            </w:r>
            <w:r>
              <w:rPr>
                <w:rFonts w:hint="eastAsia"/>
                <w:color w:val="auto"/>
                <w:sz w:val="24"/>
                <w:szCs w:val="24"/>
                <w:lang w:eastAsia="zh-CN"/>
              </w:rPr>
              <w:t>。</w:t>
            </w:r>
            <w:r>
              <w:rPr>
                <w:rFonts w:hint="default" w:ascii="Times New Roman" w:hAnsi="Times New Roman" w:eastAsia="宋体" w:cs="Times New Roman"/>
                <w:color w:val="auto"/>
                <w:sz w:val="24"/>
                <w:szCs w:val="24"/>
              </w:rPr>
              <w:t>建筑垃圾可回用于场内检修道路的修筑，不能回收利用的建筑垃圾运至当地环卫部门指定的垃圾填埋场处置</w:t>
            </w:r>
            <w:r>
              <w:rPr>
                <w:rFonts w:hint="eastAsia" w:ascii="Times New Roman" w:hAnsi="Times New Roman" w:eastAsia="宋体" w:cs="Times New Roman"/>
                <w:color w:val="auto"/>
                <w:sz w:val="24"/>
                <w:szCs w:val="24"/>
                <w:lang w:eastAsia="zh-CN"/>
              </w:rPr>
              <w:t>。</w:t>
            </w:r>
          </w:p>
          <w:p>
            <w:pPr>
              <w:pStyle w:val="72"/>
              <w:pageBreakBefore w:val="0"/>
              <w:widowControl w:val="0"/>
              <w:kinsoku/>
              <w:wordWrap/>
              <w:overflowPunct/>
              <w:topLinePunct w:val="0"/>
              <w:bidi w:val="0"/>
              <w:spacing w:line="360" w:lineRule="auto"/>
              <w:rPr>
                <w:rFonts w:hint="default"/>
                <w:color w:val="auto"/>
                <w:sz w:val="24"/>
                <w:szCs w:val="24"/>
              </w:rPr>
            </w:pPr>
            <w:r>
              <w:rPr>
                <w:rFonts w:hint="default"/>
                <w:color w:val="auto"/>
                <w:sz w:val="24"/>
                <w:szCs w:val="24"/>
              </w:rPr>
              <w:t>通过加强管理，经妥善处置后可</w:t>
            </w:r>
            <w:r>
              <w:rPr>
                <w:rFonts w:hint="eastAsia"/>
                <w:color w:val="auto"/>
                <w:sz w:val="24"/>
                <w:szCs w:val="24"/>
                <w:lang w:eastAsia="zh-CN"/>
              </w:rPr>
              <w:t>有</w:t>
            </w:r>
            <w:r>
              <w:rPr>
                <w:rFonts w:hint="default"/>
                <w:color w:val="auto"/>
                <w:sz w:val="24"/>
                <w:szCs w:val="24"/>
              </w:rPr>
              <w:t>效减轻对环境的影响。</w:t>
            </w:r>
          </w:p>
          <w:p>
            <w:pPr>
              <w:pStyle w:val="4"/>
              <w:pageBreakBefore w:val="0"/>
              <w:widowControl w:val="0"/>
              <w:kinsoku/>
              <w:wordWrap/>
              <w:overflowPunct/>
              <w:topLinePunct w:val="0"/>
              <w:bidi w:val="0"/>
              <w:spacing w:before="0" w:after="0" w:line="360" w:lineRule="auto"/>
              <w:ind w:left="0" w:leftChars="0" w:firstLine="0" w:firstLineChars="0"/>
              <w:outlineLvl w:val="9"/>
              <w:rPr>
                <w:rFonts w:hint="default"/>
                <w:color w:val="auto"/>
                <w:sz w:val="24"/>
                <w:szCs w:val="24"/>
              </w:rPr>
            </w:pPr>
            <w:r>
              <w:rPr>
                <w:rFonts w:hint="eastAsia"/>
                <w:color w:val="auto"/>
                <w:sz w:val="24"/>
                <w:szCs w:val="24"/>
                <w:lang w:val="en-US" w:eastAsia="zh-CN"/>
              </w:rPr>
              <w:t>5、</w:t>
            </w:r>
            <w:r>
              <w:rPr>
                <w:rFonts w:hint="default"/>
                <w:color w:val="auto"/>
                <w:sz w:val="24"/>
                <w:szCs w:val="24"/>
                <w:lang w:val="en-US" w:eastAsia="zh-CN"/>
              </w:rPr>
              <w:t>施工期生态环境保护措施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（1）施工过程中生态影响避让措施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生态影响避让措施就是采取适当的措施，尽可能在最大程度上避免不利的生态影响。生态影响避让措施是对具有重要生态功能的环境予以绝对保护而采取的措施。根据本工程特点，建议以下避让措施：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①优化场内道路的布设，场内道路应尽量利用已有简易道路进行改扩建从而减少土地的占用，道路选线应避开植被生长丰富区域。</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②优化临时占地的选址，本工程临时占地主要有材料堆放区</w:t>
            </w:r>
            <w:r>
              <w:rPr>
                <w:rFonts w:hint="eastAsia"/>
                <w:color w:val="auto"/>
                <w:sz w:val="24"/>
                <w:szCs w:val="24"/>
                <w:lang w:val="en-US" w:eastAsia="zh-CN"/>
              </w:rPr>
              <w:t>、生活区</w:t>
            </w:r>
            <w:r>
              <w:rPr>
                <w:rFonts w:hint="default"/>
                <w:color w:val="auto"/>
                <w:sz w:val="24"/>
                <w:szCs w:val="24"/>
                <w:lang w:val="en-US" w:eastAsia="zh-CN"/>
              </w:rPr>
              <w:t>等，对临时占地区尽量减小本工程地面扰动面积。</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③优化施工时间，施工期应避免在雨季施工，同时减少土石方的开挖，减少施工垃圾量的产生，及时回填多余的土方，减少地面的压占，同时采取护坡、挡土墙等防护措施，避免水土流失。</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④加强施工监理，施工活动要保证在征地范围内进行，禁止施工人员越线施工。</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（2）施工过程中生态影响减缓措施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施工过程中的占压、开挖、回填等施工活动都会造成生态破坏和水土流失。施工过程中的水土流失，不但会影响工程进度和工程质量，而且产生的泥沙作为一种废物或污染物往外排放，会对周围环境产生较为严重的影响。故施工期的水土流失问题值得注意，应采取必要的措施加以控制。为了减轻施工造成的水土流失、占用土地以及植被破坏等影响，评价要求：</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①严格按照设计文件确定征地范围，场地清理需限制在临时占地范围内，以减少对植被的破坏。</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②工程施工过程中禁止将工程临时弃土随处</w:t>
            </w:r>
            <w:r>
              <w:rPr>
                <w:rFonts w:hint="eastAsia"/>
                <w:color w:val="auto"/>
                <w:sz w:val="24"/>
                <w:szCs w:val="24"/>
                <w:lang w:val="en-US" w:eastAsia="zh-CN"/>
              </w:rPr>
              <w:t>乱堆</w:t>
            </w:r>
            <w:r>
              <w:rPr>
                <w:rFonts w:hint="default"/>
                <w:color w:val="auto"/>
                <w:sz w:val="24"/>
                <w:szCs w:val="24"/>
                <w:lang w:val="en-US" w:eastAsia="zh-CN"/>
              </w:rPr>
              <w:t>，应</w:t>
            </w:r>
            <w:r>
              <w:rPr>
                <w:rFonts w:hint="eastAsia"/>
                <w:color w:val="auto"/>
                <w:sz w:val="24"/>
                <w:szCs w:val="24"/>
                <w:lang w:val="en-US" w:eastAsia="zh-CN"/>
              </w:rPr>
              <w:t>堆</w:t>
            </w:r>
            <w:r>
              <w:rPr>
                <w:rFonts w:hint="default"/>
                <w:color w:val="auto"/>
                <w:sz w:val="24"/>
                <w:szCs w:val="24"/>
                <w:lang w:val="en-US" w:eastAsia="zh-CN"/>
              </w:rPr>
              <w:t>土方至指定地点并进行遮盖。</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③施工场地等临时建筑尽可能采用成品或简易拼装方式，尽量减轻对土壤及植被的破坏。</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④基础开挖时，应分层开挖，暂时保存至施工结束后分层回填，以利于植被的恢复，临时土石方堆场应采取覆盖措施。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⑤对</w:t>
            </w:r>
            <w:r>
              <w:rPr>
                <w:rFonts w:hint="eastAsia"/>
                <w:color w:val="auto"/>
                <w:sz w:val="24"/>
                <w:szCs w:val="24"/>
                <w:lang w:val="en-US" w:eastAsia="zh-CN"/>
              </w:rPr>
              <w:t>汇集站</w:t>
            </w:r>
            <w:r>
              <w:rPr>
                <w:rFonts w:hint="default"/>
                <w:color w:val="auto"/>
                <w:sz w:val="24"/>
                <w:szCs w:val="24"/>
                <w:lang w:val="en-US" w:eastAsia="zh-CN"/>
              </w:rPr>
              <w:t>施工区在施工期间采取洒水抑尘措施。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（3）施工过程中生态保护和恢复措施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拟建项目的建设会造成该区域生物量一定程度的减少，因此工程建设过程中要采取一定的生态恢复措施，工程施工结束后，应及时对施工便道、施工场地等临时占地进行恢复，将施工时剥离的表土进行回填，对临时占地进行平整使其恢复原貌。</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（4）生态环境保护管理措施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①本项目占地应提前办理相关占地手续。</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②加强对管理人员和施工人员的教育，提高其环保意识。</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③加强对施工过程的管理及监督，划定施工区域、设立警示牌，实施专人值守，严禁超范围施工。</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④制定管理制度，加强宣传，严格控制</w:t>
            </w:r>
            <w:r>
              <w:rPr>
                <w:rFonts w:hint="eastAsia"/>
                <w:color w:val="auto"/>
                <w:sz w:val="24"/>
                <w:szCs w:val="24"/>
                <w:lang w:val="en-US" w:eastAsia="zh-CN"/>
              </w:rPr>
              <w:t>汇集站</w:t>
            </w:r>
            <w:r>
              <w:rPr>
                <w:rFonts w:hint="default"/>
                <w:color w:val="auto"/>
                <w:sz w:val="24"/>
                <w:szCs w:val="24"/>
                <w:lang w:val="en-US" w:eastAsia="zh-CN"/>
              </w:rPr>
              <w:t>、施工生产生活区等区域施工作业带，减少占地。</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⑤施工结束后对临时占地的恢复情况进行监测（调查）。</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（5）施工过程中植被保护措施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①由于项目占地范围内植被覆盖度较低，施工道路利用尽量利用既有道路，减小对野生植被的破坏。</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②施工时应合理有序，先设置围栏措施，后进行项目建设，尽量减少对地表和植被的破坏，除施工必须不得不铲除或碾压植被外，不允许以其他任何理由铲除植被，以减少对野生植被的破坏。</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③项目施工结束后对临时占地进行清理平整。</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④施工结束后将施工时剥离的表土进行回填并进行平整，利于植被恢复。</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（6）施工过程中野生动物保护措施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①施工前对施工人员进行野生动物保护的宣传和教育，严禁发生捕捉伤害野生动物的行为，增强保护野生动物的意识。</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②优选施工时间，避开野生动物活动的高峰时段。野生哺乳类动物大多是晨昏或夜间外出觅食。为了减少工程施工噪声对野生动物的惊扰，应做好施工方式和时间的计划，并力求避免在晨昏和夜间施工。</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③选用低噪声的施工设备及工艺，施工活动主要集中在白天进行。在施工过程中若发现野生动物的活动处，应进行避让和保护，以防影响野生动物的出没。</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④严格划定施工范围，严禁越界施工，严禁施工人员进入非施工区域或从事与施工活动无关的活动，特别是要杜绝捕杀野生动物等行为。</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（5）水土流失措施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①采取尽量减少占地、控制施工范围、减少扰动面积、减少地表开挖裸露时间、避开雨季及大风天气施工、及时进行迹地恢复等措施。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②基础开挖时，应将表土剥离并采取洒水及覆盖措施，防止水土流失。</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③施工洒水要按照少量多次的原则进行，避免作业场地面大量积水，风季增加洒水频率。</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④本工程应严格遵守国家和地方有关动植物保护和防治水土流失等环境保护法律法规，最大限度地减少占地产生的不利影响，减少对土壤的扰动、植被破坏和减少水土流失。</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⑤增强施工人员防治水土流失意识，加强水土流失相关内容宣教。加强植被保护，不随意乱采乱挖野生植被。</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⑥施工结束后对场地进行清理、平整、压实并采取环境友好型修复剂对砾幕层进行恢复，避免水土流失影响。</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（6）防沙治沙措施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为防止项目施工过程中项目区土地沙化，根据《中华人民共和国防沙治沙法》、结合《关于做好沙区开发建设项目环评中防沙治沙内容评价工作的意见》（林沙发〔2013〕136号）、《关于加强沙区建设项目环境影响评价工作的通知（新环环评发〔2020〕138号）》等文件要求，项目实施过程中应采取以下防沙治沙措施：</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①项目施工扰动范围控制在施工范围内，严格控制占地面积。</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②在施工过程中，不得随意碾压项目区内</w:t>
            </w:r>
            <w:r>
              <w:rPr>
                <w:rFonts w:hint="eastAsia"/>
                <w:color w:val="auto"/>
                <w:sz w:val="24"/>
                <w:szCs w:val="24"/>
                <w:lang w:val="en-US" w:eastAsia="zh-CN"/>
              </w:rPr>
              <w:t>其他</w:t>
            </w:r>
            <w:r>
              <w:rPr>
                <w:rFonts w:hint="default"/>
                <w:color w:val="auto"/>
                <w:sz w:val="24"/>
                <w:szCs w:val="24"/>
                <w:lang w:val="en-US" w:eastAsia="zh-CN"/>
              </w:rPr>
              <w:t>固沙植被。</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③严格划定车辆行驶路线及临时道路开拓路线，运输车辆在规定路线范围内行驶，禁止乱碾乱轧。</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④优化施工组织，尽量缩短施工时间，避免在大风天气进行产生扬尘的作业，以免造成土壤风蚀影响。</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⑤施工过程粉状材料及临时土方等堆放应采取覆盖防尘布，逸散性材料运输采用苫布遮盖，减少施工扬尘产生量和起沙量。</w:t>
            </w:r>
          </w:p>
          <w:p>
            <w:pPr>
              <w:pStyle w:val="72"/>
              <w:pageBreakBefore w:val="0"/>
              <w:widowControl w:val="0"/>
              <w:kinsoku/>
              <w:wordWrap/>
              <w:overflowPunct/>
              <w:topLinePunct w:val="0"/>
              <w:bidi w:val="0"/>
              <w:spacing w:line="360" w:lineRule="auto"/>
              <w:rPr>
                <w:rFonts w:hint="default"/>
                <w:color w:val="auto"/>
                <w:sz w:val="24"/>
                <w:szCs w:val="24"/>
                <w:lang w:val="en-US" w:eastAsia="zh-CN"/>
              </w:rPr>
            </w:pPr>
            <w:r>
              <w:rPr>
                <w:rFonts w:hint="default"/>
                <w:color w:val="auto"/>
                <w:sz w:val="24"/>
                <w:szCs w:val="24"/>
                <w:lang w:val="en-US" w:eastAsia="zh-CN"/>
              </w:rPr>
              <w:t>⑥施工结束，将施工临时占地范围进行清理、平整，采取环境友好型修复剂后自然恢复。</w:t>
            </w:r>
          </w:p>
          <w:p>
            <w:pPr>
              <w:pStyle w:val="72"/>
              <w:pageBreakBefore w:val="0"/>
              <w:widowControl w:val="0"/>
              <w:kinsoku/>
              <w:wordWrap/>
              <w:overflowPunct/>
              <w:topLinePunct w:val="0"/>
              <w:bidi w:val="0"/>
              <w:spacing w:line="360" w:lineRule="auto"/>
              <w:rPr>
                <w:rFonts w:hint="eastAsia" w:ascii="宋体" w:hAnsi="宋体" w:cs="宋体"/>
                <w:color w:val="auto"/>
                <w:kern w:val="0"/>
                <w:sz w:val="24"/>
                <w:lang w:bidi="ar"/>
              </w:rPr>
            </w:pPr>
            <w:r>
              <w:rPr>
                <w:rFonts w:hint="default"/>
                <w:color w:val="auto"/>
                <w:sz w:val="24"/>
                <w:szCs w:val="24"/>
                <w:lang w:val="en-US" w:eastAsia="zh-CN"/>
              </w:rPr>
              <w:t>⑦施工期及运营期间施工单位要严格按照当地生态环境部门提出的要求进行管理与控制，杜绝施工期对环境造成污染。</w:t>
            </w:r>
          </w:p>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8、施工期生态环境保护措施及预期效果</w:t>
            </w:r>
          </w:p>
          <w:p>
            <w:pPr>
              <w:pStyle w:val="26"/>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本项目施工期主要生态环境保护措施及预期效果，见表</w:t>
            </w:r>
            <w:r>
              <w:rPr>
                <w:rFonts w:hint="default" w:ascii="Times New Roman" w:hAnsi="Times New Roman" w:cs="Times New Roman"/>
                <w:color w:val="auto"/>
                <w:kern w:val="0"/>
                <w:sz w:val="24"/>
                <w:lang w:val="en-US" w:eastAsia="zh-CN" w:bidi="ar"/>
              </w:rPr>
              <w:t>5-</w:t>
            </w:r>
            <w:r>
              <w:rPr>
                <w:rFonts w:hint="eastAsia" w:cs="Times New Roman"/>
                <w:color w:val="auto"/>
                <w:kern w:val="0"/>
                <w:sz w:val="24"/>
                <w:lang w:val="en-US" w:eastAsia="zh-CN" w:bidi="ar"/>
              </w:rPr>
              <w:t>1</w:t>
            </w:r>
            <w:r>
              <w:rPr>
                <w:rFonts w:hint="eastAsia" w:ascii="宋体" w:hAnsi="宋体" w:cs="宋体"/>
                <w:color w:val="auto"/>
                <w:kern w:val="0"/>
                <w:sz w:val="24"/>
                <w:lang w:val="en-US" w:eastAsia="zh-CN" w:bidi="ar"/>
              </w:rPr>
              <w:t>。</w:t>
            </w:r>
          </w:p>
          <w:p>
            <w:pPr>
              <w:pStyle w:val="83"/>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表5-1施工期生态环境保护措施及实施效果一览表</w:t>
            </w:r>
          </w:p>
          <w:tbl>
            <w:tblPr>
              <w:tblStyle w:val="31"/>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2151"/>
              <w:gridCol w:w="634"/>
              <w:gridCol w:w="531"/>
              <w:gridCol w:w="498"/>
              <w:gridCol w:w="1529"/>
              <w:gridCol w:w="17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序号</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生态保护措施要求(技术路线)</w:t>
                  </w:r>
                </w:p>
              </w:tc>
              <w:tc>
                <w:tcPr>
                  <w:tcW w:w="420"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实施部位</w:t>
                  </w:r>
                </w:p>
              </w:tc>
              <w:tc>
                <w:tcPr>
                  <w:tcW w:w="352"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实施时间</w:t>
                  </w:r>
                </w:p>
              </w:tc>
              <w:tc>
                <w:tcPr>
                  <w:tcW w:w="330"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责任主体</w:t>
                  </w:r>
                </w:p>
              </w:tc>
              <w:tc>
                <w:tcPr>
                  <w:tcW w:w="1013"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实施保障</w:t>
                  </w: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实施效果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尽量减少占地、控制施工范围、减少扰动面积，作业区四周设置彩带控制作业范围</w:t>
                  </w:r>
                </w:p>
              </w:tc>
              <w:tc>
                <w:tcPr>
                  <w:tcW w:w="420" w:type="pct"/>
                  <w:vMerge w:val="restar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工程施工场所区域</w:t>
                  </w:r>
                </w:p>
              </w:tc>
              <w:tc>
                <w:tcPr>
                  <w:tcW w:w="352" w:type="pct"/>
                  <w:vMerge w:val="restar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全部施工期</w:t>
                  </w:r>
                </w:p>
              </w:tc>
              <w:tc>
                <w:tcPr>
                  <w:tcW w:w="330" w:type="pct"/>
                  <w:vMerge w:val="restar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施工单位</w:t>
                  </w:r>
                </w:p>
              </w:tc>
              <w:tc>
                <w:tcPr>
                  <w:tcW w:w="1013" w:type="pct"/>
                  <w:vMerge w:val="restar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①建立环境管理机构，配备专职或兼职环保管理人员；</w:t>
                  </w:r>
                </w:p>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②制定相关方环境管理条例、质量管理规定；</w:t>
                  </w:r>
                </w:p>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③加强环境监理，开展经常性检查、监督，发现问题及时解决、纠正</w:t>
                  </w: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划定施工作业范围，将施工占地控制在最小范围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分层开挖分层回填、对表层土壤进行分层剥离与堆放，同时采取拦护等措施</w:t>
                  </w:r>
                </w:p>
              </w:tc>
              <w:tc>
                <w:tcPr>
                  <w:tcW w:w="42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52"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vMerge w:val="restar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减少土壤养分的流失，恢复土壤肥力和土壤理化性质，使土壤、植被受影响程度最低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3</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减少地表开挖裸露时间、避开雨天及大风天气施工、及时进行迹地恢复等</w:t>
                  </w:r>
                </w:p>
              </w:tc>
              <w:tc>
                <w:tcPr>
                  <w:tcW w:w="42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52"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4</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占地范围内清理平整，恢复地貌</w:t>
                  </w:r>
                </w:p>
              </w:tc>
              <w:tc>
                <w:tcPr>
                  <w:tcW w:w="42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52"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施工后期</w:t>
                  </w: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施工后做到工完料净场地清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5</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加强宣传教育，设置环保宣传牌</w:t>
                  </w:r>
                </w:p>
              </w:tc>
              <w:tc>
                <w:tcPr>
                  <w:tcW w:w="42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52" w:type="pct"/>
                  <w:vMerge w:val="restar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全部施工期</w:t>
                  </w: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避免发生施工人员随意惊吓、捕猎、宰杀野生动物的现象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6</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严格划定车辆行驶路线及临时道路开拓路线，运输车辆在规定路线范围内行驶</w:t>
                  </w:r>
                </w:p>
              </w:tc>
              <w:tc>
                <w:tcPr>
                  <w:tcW w:w="42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52"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严格按照车辆行驶路线行驶不得乱碾乱压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7</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施工过程粉状材料及临时土方等堆放应采取覆盖防尘布，逸散性材料运输采用苫布</w:t>
                  </w:r>
                  <w:r>
                    <w:rPr>
                      <w:rFonts w:hint="eastAsia" w:cs="Times New Roman"/>
                      <w:color w:val="auto"/>
                      <w:kern w:val="0"/>
                      <w:szCs w:val="21"/>
                      <w:lang w:val="en-US" w:eastAsia="zh-CN"/>
                    </w:rPr>
                    <w:t>遮盖</w:t>
                  </w:r>
                </w:p>
              </w:tc>
              <w:tc>
                <w:tcPr>
                  <w:tcW w:w="42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52"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粉状材料采取遮盖，减少起尘量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8</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项目区占地范围内植被，项目施工尽量避让</w:t>
                  </w:r>
                </w:p>
              </w:tc>
              <w:tc>
                <w:tcPr>
                  <w:tcW w:w="42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52"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保护项目区植被，防止区域沙化形成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9</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施工期生产用水排入沉淀池循环利用；施工期生活污水采用流动环保厕所收集后拉运至就近污水处理站。</w:t>
                  </w:r>
                </w:p>
              </w:tc>
              <w:tc>
                <w:tcPr>
                  <w:tcW w:w="420"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临时施工营地</w:t>
                  </w:r>
                </w:p>
              </w:tc>
              <w:tc>
                <w:tcPr>
                  <w:tcW w:w="352"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无废水外排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10</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采用低噪声设备，加强维护保养，严格操作规程</w:t>
                  </w:r>
                </w:p>
              </w:tc>
              <w:tc>
                <w:tcPr>
                  <w:tcW w:w="420" w:type="pct"/>
                  <w:vMerge w:val="restar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工程施工场所区域</w:t>
                  </w:r>
                </w:p>
              </w:tc>
              <w:tc>
                <w:tcPr>
                  <w:tcW w:w="352"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对周边声环境无影响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11</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道路及施工面洒水降尘、物料运输篷布遮盖、土石方采用防尘布（网）苫盖</w:t>
                  </w:r>
                </w:p>
              </w:tc>
              <w:tc>
                <w:tcPr>
                  <w:tcW w:w="42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52"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对周边大气环境影响较小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12</w:t>
                  </w:r>
                </w:p>
              </w:tc>
              <w:tc>
                <w:tcPr>
                  <w:tcW w:w="1425"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生活垃圾交环卫部门清运至生活垃圾填埋场；项目挖填方基本平衡，无弃土产生；建筑垃圾及时清运</w:t>
                  </w:r>
                </w:p>
              </w:tc>
              <w:tc>
                <w:tcPr>
                  <w:tcW w:w="42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52"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330"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013" w:type="pct"/>
                  <w:vMerge w:val="continue"/>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p>
              </w:tc>
              <w:tc>
                <w:tcPr>
                  <w:tcW w:w="1171" w:type="pct"/>
                  <w:tcBorders>
                    <w:tl2br w:val="nil"/>
                    <w:tr2bl w:val="nil"/>
                  </w:tcBorders>
                  <w:noWrap w:val="0"/>
                  <w:vAlign w:val="center"/>
                </w:tcPr>
                <w:p>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固废均得到有效处置，施工迹地得以恢复</w:t>
                  </w:r>
                </w:p>
              </w:tc>
            </w:tr>
          </w:tbl>
          <w:p>
            <w:pPr>
              <w:rPr>
                <w:rFonts w:hint="default"/>
                <w:color w:val="auto"/>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eastAsia="宋体" w:cs="Times New Roman"/>
                <w:bCs/>
                <w:color w:val="auto"/>
                <w:spacing w:val="10"/>
                <w:szCs w:val="21"/>
              </w:rPr>
            </w:pPr>
            <w:r>
              <w:rPr>
                <w:rFonts w:hint="default" w:ascii="Times New Roman" w:hAnsi="Times New Roman" w:eastAsia="宋体" w:cs="Times New Roman"/>
                <w:bCs/>
                <w:color w:val="auto"/>
                <w:spacing w:val="10"/>
                <w:sz w:val="24"/>
              </w:rPr>
              <w:t>运营期生态环境保护措施</w:t>
            </w:r>
          </w:p>
        </w:tc>
        <w:tc>
          <w:tcPr>
            <w:tcW w:w="8457" w:type="dxa"/>
            <w:noWrap w:val="0"/>
            <w:vAlign w:val="top"/>
          </w:tcPr>
          <w:p>
            <w:pPr>
              <w:widowControl/>
              <w:spacing w:line="360" w:lineRule="auto"/>
              <w:jc w:val="left"/>
              <w:rPr>
                <w:rFonts w:hint="default"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运营</w:t>
            </w:r>
            <w:r>
              <w:rPr>
                <w:rFonts w:hint="default" w:ascii="Times New Roman" w:hAnsi="Times New Roman" w:eastAsia="宋体" w:cs="Times New Roman"/>
                <w:b/>
                <w:bCs/>
                <w:color w:val="auto"/>
                <w:sz w:val="28"/>
                <w:szCs w:val="28"/>
              </w:rPr>
              <w:t>期污染防治措施</w:t>
            </w:r>
            <w:r>
              <w:rPr>
                <w:rFonts w:hint="default" w:ascii="Times New Roman" w:hAnsi="Times New Roman" w:eastAsia="宋体" w:cs="Times New Roman"/>
                <w:b/>
                <w:bCs/>
                <w:color w:val="auto"/>
                <w:sz w:val="28"/>
                <w:szCs w:val="28"/>
                <w:lang w:eastAsia="zh-CN"/>
              </w:rPr>
              <w:t>：</w:t>
            </w:r>
          </w:p>
          <w:p>
            <w:pPr>
              <w:widowControl/>
              <w:spacing w:line="360" w:lineRule="auto"/>
              <w:jc w:val="left"/>
              <w:rPr>
                <w:rFonts w:hint="default" w:ascii="Times New Roman" w:hAnsi="Times New Roman" w:eastAsia="宋体" w:cs="Times New Roman"/>
                <w:color w:val="auto"/>
              </w:rPr>
            </w:pPr>
            <w:r>
              <w:rPr>
                <w:rFonts w:hint="default" w:ascii="Times New Roman" w:hAnsi="Times New Roman" w:eastAsia="宋体" w:cs="Times New Roman"/>
                <w:b/>
                <w:bCs/>
                <w:color w:val="auto"/>
                <w:sz w:val="24"/>
              </w:rPr>
              <w:t>1、</w:t>
            </w:r>
            <w:r>
              <w:rPr>
                <w:rFonts w:hint="default" w:ascii="Times New Roman" w:hAnsi="Times New Roman" w:eastAsia="宋体" w:cs="Times New Roman"/>
                <w:b/>
                <w:bCs/>
                <w:color w:val="auto"/>
                <w:kern w:val="0"/>
                <w:sz w:val="24"/>
                <w:lang w:bidi="ar"/>
              </w:rPr>
              <w:t>生态环境保护措施</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生态恢复与补偿措施根据本工程的特点，施工结束后，应结合水土保持措施，对各类施工迹地实施</w:t>
            </w:r>
            <w:r>
              <w:rPr>
                <w:rFonts w:hint="default" w:ascii="Times New Roman" w:hAnsi="Times New Roman" w:eastAsia="宋体" w:cs="Times New Roman"/>
                <w:color w:val="auto"/>
                <w:sz w:val="24"/>
                <w:lang w:eastAsia="zh-CN"/>
              </w:rPr>
              <w:t>清理、平整并采用环境友好型修复剂恢复砾幕结构，</w:t>
            </w:r>
            <w:r>
              <w:rPr>
                <w:rFonts w:hint="default" w:ascii="Times New Roman" w:hAnsi="Times New Roman" w:eastAsia="宋体" w:cs="Times New Roman"/>
                <w:color w:val="auto"/>
                <w:sz w:val="24"/>
              </w:rPr>
              <w:t>在</w:t>
            </w:r>
            <w:r>
              <w:rPr>
                <w:rFonts w:hint="default" w:ascii="Times New Roman" w:hAnsi="Times New Roman" w:eastAsia="宋体" w:cs="Times New Roman"/>
                <w:color w:val="auto"/>
                <w:sz w:val="24"/>
                <w:lang w:eastAsia="zh-CN"/>
              </w:rPr>
              <w:t>项目</w:t>
            </w:r>
            <w:r>
              <w:rPr>
                <w:rFonts w:hint="default" w:ascii="Times New Roman" w:hAnsi="Times New Roman" w:eastAsia="宋体" w:cs="Times New Roman"/>
                <w:color w:val="auto"/>
                <w:sz w:val="24"/>
              </w:rPr>
              <w:t>运行期可</w:t>
            </w:r>
            <w:r>
              <w:rPr>
                <w:rFonts w:hint="default" w:ascii="Times New Roman" w:hAnsi="Times New Roman" w:eastAsia="宋体" w:cs="Times New Roman"/>
                <w:color w:val="auto"/>
                <w:sz w:val="24"/>
                <w:lang w:eastAsia="zh-CN"/>
              </w:rPr>
              <w:t>加强站区</w:t>
            </w:r>
            <w:r>
              <w:rPr>
                <w:rFonts w:hint="default" w:ascii="Times New Roman" w:hAnsi="Times New Roman" w:eastAsia="宋体" w:cs="Times New Roman"/>
                <w:color w:val="auto"/>
                <w:sz w:val="24"/>
                <w:lang w:val="en-US" w:eastAsia="zh-CN"/>
              </w:rPr>
              <w:t>周边</w:t>
            </w:r>
            <w:r>
              <w:rPr>
                <w:rFonts w:hint="default" w:ascii="Times New Roman" w:hAnsi="Times New Roman" w:eastAsia="宋体" w:cs="Times New Roman"/>
                <w:color w:val="auto"/>
                <w:sz w:val="24"/>
                <w:lang w:eastAsia="zh-CN"/>
              </w:rPr>
              <w:t>绿化，使</w:t>
            </w:r>
            <w:r>
              <w:rPr>
                <w:rFonts w:hint="eastAsia" w:cs="Times New Roman"/>
                <w:color w:val="auto"/>
                <w:sz w:val="24"/>
                <w:lang w:eastAsia="zh-CN"/>
              </w:rPr>
              <w:t>汇集站</w:t>
            </w:r>
            <w:r>
              <w:rPr>
                <w:rFonts w:hint="default" w:ascii="Times New Roman" w:hAnsi="Times New Roman" w:eastAsia="宋体" w:cs="Times New Roman"/>
                <w:color w:val="auto"/>
                <w:sz w:val="24"/>
                <w:lang w:eastAsia="zh-CN"/>
              </w:rPr>
              <w:t>区生态环境与周围生态环境相协调。</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项目经建设阶段采取水土流失及防沙治沙措施后，运营后为保障水土流失及沙化影响进一步降低，建议建设单位采取以下治理措施：</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（1）运营期间，严格限定巡检车辆的巡检路线，如因巡检</w:t>
            </w:r>
            <w:r>
              <w:rPr>
                <w:rFonts w:hint="eastAsia" w:cs="Times New Roman"/>
                <w:color w:val="auto"/>
                <w:sz w:val="24"/>
                <w:lang w:eastAsia="zh-CN"/>
              </w:rPr>
              <w:t>造成</w:t>
            </w:r>
            <w:r>
              <w:rPr>
                <w:rFonts w:hint="default" w:ascii="Times New Roman" w:hAnsi="Times New Roman" w:eastAsia="宋体" w:cs="Times New Roman"/>
                <w:color w:val="auto"/>
                <w:sz w:val="24"/>
              </w:rPr>
              <w:t>土壤</w:t>
            </w:r>
            <w:r>
              <w:rPr>
                <w:rFonts w:hint="default" w:ascii="Times New Roman" w:hAnsi="Times New Roman" w:eastAsia="宋体" w:cs="Times New Roman"/>
                <w:color w:val="auto"/>
                <w:sz w:val="24"/>
                <w:lang w:eastAsia="zh-CN"/>
              </w:rPr>
              <w:t>及植被</w:t>
            </w:r>
            <w:r>
              <w:rPr>
                <w:rFonts w:hint="default" w:ascii="Times New Roman" w:hAnsi="Times New Roman" w:eastAsia="宋体" w:cs="Times New Roman"/>
                <w:color w:val="auto"/>
                <w:sz w:val="24"/>
              </w:rPr>
              <w:t>的破坏，应及时恢复原状。</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（2）运营期间，建设单位应设置防沙治沙及水保工作小组，由企业领导担任组长，负责项目区防沙治沙及水保的统筹工作，工作小组应制定相应的防沙治沙及水保管理制度、工作计划、工作方案等。</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（3）建设单位积极参与政府组织的各类防沙治沙及水保活动。</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在采取以上措施后，本项目的建设和运营对项目区生态环境会产生一定的正面效应，不会加剧项目区土地的沙化及水土流失。</w:t>
            </w:r>
          </w:p>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w:t>
            </w:r>
            <w:r>
              <w:rPr>
                <w:rFonts w:hint="eastAsia" w:cs="Times New Roman"/>
                <w:b/>
                <w:bCs/>
                <w:color w:val="auto"/>
                <w:sz w:val="24"/>
                <w:lang w:val="en-US" w:eastAsia="zh-CN"/>
              </w:rPr>
              <w:t>大气</w:t>
            </w:r>
            <w:r>
              <w:rPr>
                <w:rFonts w:hint="default" w:ascii="Times New Roman" w:hAnsi="Times New Roman" w:eastAsia="宋体" w:cs="Times New Roman"/>
                <w:b/>
                <w:bCs/>
                <w:color w:val="auto"/>
                <w:sz w:val="24"/>
              </w:rPr>
              <w:t>污染防治措施</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项目运行过程中应定期对</w:t>
            </w:r>
            <w:r>
              <w:rPr>
                <w:rFonts w:hint="eastAsia" w:cs="Times New Roman"/>
                <w:color w:val="auto"/>
                <w:sz w:val="24"/>
                <w:lang w:eastAsia="zh-CN"/>
              </w:rPr>
              <w:t>汇集站</w:t>
            </w:r>
            <w:r>
              <w:rPr>
                <w:rFonts w:hint="default" w:ascii="Times New Roman" w:hAnsi="Times New Roman" w:eastAsia="宋体" w:cs="Times New Roman"/>
                <w:color w:val="auto"/>
                <w:sz w:val="24"/>
              </w:rPr>
              <w:t>事故油池的密闭性进行检查</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若发生主变液压油泄漏事故，及时联系已签订合作协议的相应资质单位清运处置事故油，避免事故油在事故池内长期贮存</w:t>
            </w:r>
            <w:r>
              <w:rPr>
                <w:rFonts w:hint="default" w:ascii="Times New Roman" w:hAnsi="Times New Roman" w:eastAsia="宋体" w:cs="Times New Roman"/>
                <w:color w:val="auto"/>
                <w:sz w:val="24"/>
                <w:lang w:eastAsia="zh-CN"/>
              </w:rPr>
              <w:t>。食堂产生的油烟需经油烟净化器处理后达标排放</w:t>
            </w:r>
            <w:r>
              <w:rPr>
                <w:rFonts w:hint="default" w:ascii="Times New Roman" w:hAnsi="Times New Roman" w:eastAsia="宋体" w:cs="Times New Roman"/>
                <w:color w:val="auto"/>
                <w:sz w:val="24"/>
              </w:rPr>
              <w:t>。</w:t>
            </w:r>
          </w:p>
          <w:p>
            <w:pPr>
              <w:pStyle w:val="4"/>
              <w:spacing w:before="0" w:after="0" w:line="360" w:lineRule="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eastAsia" w:cs="Times New Roman"/>
                <w:color w:val="auto"/>
                <w:sz w:val="24"/>
                <w:szCs w:val="24"/>
                <w:lang w:val="en-US" w:eastAsia="zh-CN"/>
              </w:rPr>
              <w:t>地表水</w:t>
            </w:r>
            <w:r>
              <w:rPr>
                <w:rFonts w:hint="default" w:ascii="Times New Roman" w:hAnsi="Times New Roman" w:eastAsia="宋体" w:cs="Times New Roman"/>
                <w:color w:val="auto"/>
                <w:sz w:val="24"/>
                <w:szCs w:val="24"/>
              </w:rPr>
              <w:t>污染防治措施</w:t>
            </w:r>
          </w:p>
          <w:p>
            <w:pPr>
              <w:pStyle w:val="83"/>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lang w:val="en-GB"/>
              </w:rPr>
            </w:pPr>
            <w:r>
              <w:rPr>
                <w:rFonts w:hint="default" w:ascii="Times New Roman" w:hAnsi="Times New Roman" w:eastAsia="宋体" w:cs="Times New Roman"/>
                <w:color w:val="auto"/>
                <w:kern w:val="0"/>
                <w:lang w:val="en-GB"/>
              </w:rPr>
              <w:t>生活污水</w:t>
            </w:r>
            <w:r>
              <w:rPr>
                <w:rFonts w:hint="eastAsia" w:ascii="Times New Roman" w:hAnsi="Times New Roman" w:eastAsia="宋体" w:cs="Times New Roman"/>
                <w:color w:val="auto"/>
                <w:kern w:val="0"/>
                <w:lang w:val="en-US" w:eastAsia="zh-CN"/>
              </w:rPr>
              <w:t>在</w:t>
            </w:r>
            <w:r>
              <w:rPr>
                <w:rFonts w:hint="default" w:ascii="Times New Roman" w:hAnsi="Times New Roman" w:eastAsia="宋体" w:cs="Times New Roman"/>
                <w:color w:val="auto"/>
                <w:kern w:val="0"/>
                <w:lang w:val="en-GB"/>
              </w:rPr>
              <w:t>化粪池暂存后经地埋式一体化污水处理设施(处理规模1m3/h)处理</w:t>
            </w:r>
            <w:r>
              <w:rPr>
                <w:rFonts w:hint="eastAsia" w:ascii="Times New Roman" w:hAnsi="Times New Roman" w:eastAsia="宋体" w:cs="Times New Roman"/>
                <w:color w:val="auto"/>
                <w:kern w:val="0"/>
                <w:lang w:val="en-US" w:eastAsia="zh-CN"/>
              </w:rPr>
              <w:t>后</w:t>
            </w:r>
            <w:r>
              <w:rPr>
                <w:rFonts w:hint="default" w:ascii="Times New Roman" w:hAnsi="Times New Roman" w:eastAsia="宋体" w:cs="Times New Roman"/>
                <w:color w:val="auto"/>
                <w:kern w:val="0"/>
                <w:lang w:val="en-GB" w:eastAsia="zh-CN"/>
              </w:rPr>
              <w:t>水质满足《城市污水再生利用城市杂用水水质》（GB/T18920-2020）标准后</w:t>
            </w:r>
            <w:r>
              <w:rPr>
                <w:rFonts w:hint="default" w:ascii="Times New Roman" w:hAnsi="Times New Roman" w:eastAsia="宋体" w:cs="Times New Roman"/>
                <w:color w:val="auto"/>
                <w:kern w:val="0"/>
                <w:lang w:val="en-GB"/>
              </w:rPr>
              <w:t>排入</w:t>
            </w:r>
            <w:r>
              <w:rPr>
                <w:rFonts w:hint="eastAsia" w:ascii="Times New Roman" w:hAnsi="Times New Roman" w:eastAsia="宋体" w:cs="Times New Roman"/>
                <w:color w:val="auto"/>
                <w:kern w:val="0"/>
                <w:lang w:val="en-US" w:eastAsia="zh-CN"/>
              </w:rPr>
              <w:t>2</w:t>
            </w:r>
            <w:r>
              <w:rPr>
                <w:rFonts w:hint="default" w:ascii="Times New Roman" w:hAnsi="Times New Roman" w:eastAsia="宋体" w:cs="Times New Roman"/>
                <w:color w:val="auto"/>
                <w:kern w:val="0"/>
                <w:lang w:val="en-GB"/>
              </w:rPr>
              <w:t>00m</w:t>
            </w:r>
            <w:r>
              <w:rPr>
                <w:rFonts w:hint="eastAsia" w:ascii="Times New Roman" w:hAnsi="Times New Roman" w:eastAsia="宋体" w:cs="Times New Roman"/>
                <w:color w:val="auto"/>
                <w:kern w:val="0"/>
                <w:vertAlign w:val="superscript"/>
                <w:lang w:val="en-US" w:eastAsia="zh-CN"/>
              </w:rPr>
              <w:t>3</w:t>
            </w:r>
            <w:r>
              <w:rPr>
                <w:rFonts w:hint="default" w:ascii="Times New Roman" w:hAnsi="Times New Roman" w:eastAsia="宋体" w:cs="Times New Roman"/>
                <w:color w:val="auto"/>
                <w:kern w:val="0"/>
                <w:lang w:val="en-GB"/>
              </w:rPr>
              <w:t>集水池，</w:t>
            </w:r>
            <w:r>
              <w:rPr>
                <w:rFonts w:hint="eastAsia" w:ascii="Times New Roman" w:hAnsi="Times New Roman" w:eastAsia="宋体" w:cs="Times New Roman"/>
                <w:color w:val="auto"/>
                <w:kern w:val="0"/>
                <w:lang w:val="en-US" w:eastAsia="zh-CN"/>
              </w:rPr>
              <w:t>用于站区绿化</w:t>
            </w:r>
            <w:r>
              <w:rPr>
                <w:rFonts w:hint="default" w:ascii="Times New Roman" w:hAnsi="Times New Roman" w:eastAsia="宋体" w:cs="Times New Roman"/>
                <w:color w:val="auto"/>
                <w:kern w:val="0"/>
                <w:lang w:val="en-GB" w:eastAsia="zh-CN"/>
              </w:rPr>
              <w:t>，废水无外排；同时项目区</w:t>
            </w:r>
            <w:r>
              <w:rPr>
                <w:rFonts w:hint="default" w:ascii="Times New Roman" w:hAnsi="Times New Roman" w:eastAsia="宋体" w:cs="Times New Roman"/>
                <w:color w:val="auto"/>
                <w:kern w:val="0"/>
                <w:lang w:val="en-GB"/>
              </w:rPr>
              <w:t>严格执行分区防渗措施。定期对生活污水处理设施</w:t>
            </w:r>
            <w:r>
              <w:rPr>
                <w:rFonts w:hint="default" w:ascii="Times New Roman" w:hAnsi="Times New Roman" w:eastAsia="宋体" w:cs="Times New Roman"/>
                <w:color w:val="auto"/>
                <w:kern w:val="0"/>
                <w:lang w:val="en-GB" w:eastAsia="zh-CN"/>
              </w:rPr>
              <w:t>及食堂隔油池</w:t>
            </w:r>
            <w:r>
              <w:rPr>
                <w:rFonts w:hint="default" w:ascii="Times New Roman" w:hAnsi="Times New Roman" w:eastAsia="宋体" w:cs="Times New Roman"/>
                <w:color w:val="auto"/>
                <w:kern w:val="0"/>
                <w:lang w:val="en-GB"/>
              </w:rPr>
              <w:t>进行检查，杜绝事故性排放。</w:t>
            </w:r>
          </w:p>
          <w:p>
            <w:pPr>
              <w:adjustRightInd w:val="0"/>
              <w:snapToGrid w:val="0"/>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4、噪声污染防治措施</w:t>
            </w:r>
          </w:p>
          <w:p>
            <w:pPr>
              <w:pStyle w:val="83"/>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lang w:val="en-GB"/>
              </w:rPr>
            </w:pPr>
            <w:r>
              <w:rPr>
                <w:rFonts w:hint="default" w:ascii="Times New Roman" w:hAnsi="Times New Roman" w:eastAsia="宋体" w:cs="Times New Roman"/>
                <w:color w:val="auto"/>
                <w:kern w:val="0"/>
                <w:lang w:val="en-GB"/>
              </w:rPr>
              <w:t>（1）在选择</w:t>
            </w:r>
            <w:r>
              <w:rPr>
                <w:rFonts w:hint="eastAsia" w:ascii="Times New Roman" w:hAnsi="Times New Roman" w:eastAsia="宋体" w:cs="Times New Roman"/>
                <w:color w:val="auto"/>
                <w:kern w:val="0"/>
                <w:lang w:val="en-GB" w:eastAsia="zh-CN"/>
              </w:rPr>
              <w:t>汇集站</w:t>
            </w:r>
            <w:r>
              <w:rPr>
                <w:rFonts w:hint="default" w:ascii="Times New Roman" w:hAnsi="Times New Roman" w:eastAsia="宋体" w:cs="Times New Roman"/>
                <w:color w:val="auto"/>
                <w:kern w:val="0"/>
                <w:lang w:val="en-GB"/>
              </w:rPr>
              <w:t>设备时，应选用</w:t>
            </w:r>
            <w:r>
              <w:rPr>
                <w:rFonts w:hint="default" w:ascii="Times New Roman" w:hAnsi="Times New Roman" w:eastAsia="宋体" w:cs="Times New Roman"/>
                <w:color w:val="auto"/>
                <w:kern w:val="0"/>
                <w:lang w:val="en-GB" w:eastAsia="zh-CN"/>
              </w:rPr>
              <w:t>低噪声设备</w:t>
            </w:r>
            <w:r>
              <w:rPr>
                <w:rFonts w:hint="default" w:ascii="Times New Roman" w:hAnsi="Times New Roman" w:eastAsia="宋体" w:cs="Times New Roman"/>
                <w:color w:val="auto"/>
                <w:kern w:val="0"/>
                <w:lang w:val="en-GB"/>
              </w:rPr>
              <w:t>。</w:t>
            </w:r>
          </w:p>
          <w:p>
            <w:pPr>
              <w:pStyle w:val="83"/>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lang w:val="en-GB"/>
              </w:rPr>
            </w:pPr>
            <w:r>
              <w:rPr>
                <w:rFonts w:hint="default" w:ascii="Times New Roman" w:hAnsi="Times New Roman" w:eastAsia="宋体" w:cs="Times New Roman"/>
                <w:color w:val="auto"/>
                <w:kern w:val="0"/>
                <w:lang w:val="en-GB"/>
              </w:rPr>
              <w:t>（2）加强</w:t>
            </w:r>
            <w:r>
              <w:rPr>
                <w:rFonts w:hint="eastAsia" w:ascii="Times New Roman" w:hAnsi="Times New Roman" w:eastAsia="宋体" w:cs="Times New Roman"/>
                <w:color w:val="auto"/>
                <w:kern w:val="0"/>
                <w:lang w:val="en-GB" w:eastAsia="zh-CN"/>
              </w:rPr>
              <w:t>汇集站</w:t>
            </w:r>
            <w:r>
              <w:rPr>
                <w:rFonts w:hint="default" w:ascii="Times New Roman" w:hAnsi="Times New Roman" w:eastAsia="宋体" w:cs="Times New Roman"/>
                <w:color w:val="auto"/>
                <w:kern w:val="0"/>
                <w:lang w:val="en-GB"/>
              </w:rPr>
              <w:t>设备的日常维护，定期检查设备系统，当发生故障时，应立即停机检查。</w:t>
            </w:r>
          </w:p>
          <w:p>
            <w:pPr>
              <w:pStyle w:val="83"/>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lang w:val="en-GB"/>
              </w:rPr>
            </w:pPr>
            <w:r>
              <w:rPr>
                <w:rFonts w:hint="default" w:ascii="Times New Roman" w:hAnsi="Times New Roman" w:eastAsia="宋体" w:cs="Times New Roman"/>
                <w:color w:val="auto"/>
                <w:kern w:val="0"/>
                <w:lang w:val="en-GB"/>
              </w:rPr>
              <w:t>（3）本项目建设应合理布局电气设备及配电装置；加强站内电气设备的日常维护，使其处于良好的运行状态，避免设备异常噪声排放以减少噪声对项目区环境的影响。</w:t>
            </w:r>
          </w:p>
          <w:p>
            <w:pPr>
              <w:pStyle w:val="83"/>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lang w:val="en-GB"/>
              </w:rPr>
            </w:pPr>
            <w:r>
              <w:rPr>
                <w:rFonts w:hint="default" w:ascii="Times New Roman" w:hAnsi="Times New Roman" w:eastAsia="宋体" w:cs="Times New Roman"/>
                <w:color w:val="auto"/>
                <w:kern w:val="0"/>
                <w:lang w:val="en-GB"/>
              </w:rPr>
              <w:t>本工程运行时产生噪声满足《工业企业厂界环境噪声排放标准》（GB12348-2008）中2类标准</w:t>
            </w:r>
            <w:r>
              <w:rPr>
                <w:rFonts w:hint="default" w:ascii="Times New Roman" w:hAnsi="Times New Roman" w:eastAsia="宋体" w:cs="Times New Roman"/>
                <w:color w:val="auto"/>
                <w:kern w:val="0"/>
                <w:lang w:val="en-GB" w:eastAsia="zh-CN"/>
              </w:rPr>
              <w:t>要求</w:t>
            </w:r>
            <w:r>
              <w:rPr>
                <w:rFonts w:hint="default" w:ascii="Times New Roman" w:hAnsi="Times New Roman" w:eastAsia="宋体" w:cs="Times New Roman"/>
                <w:color w:val="auto"/>
                <w:kern w:val="0"/>
                <w:lang w:val="en-GB"/>
              </w:rPr>
              <w:t>。</w:t>
            </w:r>
          </w:p>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5、固体废物防治措施</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项目运行中事故废油产生后应尽快由与公司签订合作协议的具有相关资质的单位进行清运处置，不在项目区内长期储存；废蓄电池、废润滑油、</w:t>
            </w:r>
            <w:r>
              <w:rPr>
                <w:rFonts w:hint="eastAsia" w:cs="Times New Roman"/>
                <w:color w:val="auto"/>
                <w:sz w:val="24"/>
                <w:szCs w:val="20"/>
                <w:lang w:val="en-US" w:eastAsia="zh-CN"/>
              </w:rPr>
              <w:t>废变压器油</w:t>
            </w:r>
            <w:r>
              <w:rPr>
                <w:rFonts w:hint="eastAsia" w:ascii="Times New Roman" w:hAnsi="Times New Roman" w:eastAsia="宋体" w:cs="Times New Roman"/>
                <w:color w:val="auto"/>
                <w:sz w:val="24"/>
                <w:szCs w:val="20"/>
                <w:lang w:val="en-US" w:eastAsia="zh-CN"/>
              </w:rPr>
              <w:t>在</w:t>
            </w:r>
            <w:r>
              <w:rPr>
                <w:rFonts w:hint="eastAsia" w:cs="Times New Roman"/>
                <w:color w:val="auto"/>
                <w:sz w:val="24"/>
                <w:szCs w:val="20"/>
                <w:lang w:val="en-US" w:eastAsia="zh-CN"/>
              </w:rPr>
              <w:t>汇集站</w:t>
            </w:r>
            <w:r>
              <w:rPr>
                <w:rFonts w:hint="eastAsia" w:ascii="Times New Roman" w:hAnsi="Times New Roman" w:eastAsia="宋体" w:cs="Times New Roman"/>
                <w:color w:val="auto"/>
                <w:sz w:val="24"/>
                <w:szCs w:val="20"/>
                <w:lang w:val="en-US" w:eastAsia="zh-CN"/>
              </w:rPr>
              <w:t>场区</w:t>
            </w:r>
            <w:r>
              <w:rPr>
                <w:rFonts w:hint="eastAsia" w:cs="Times New Roman"/>
                <w:color w:val="auto"/>
                <w:sz w:val="24"/>
                <w:szCs w:val="20"/>
                <w:lang w:val="en-US" w:eastAsia="zh-CN"/>
              </w:rPr>
              <w:t>危废库</w:t>
            </w:r>
            <w:r>
              <w:rPr>
                <w:rFonts w:hint="eastAsia" w:ascii="Times New Roman" w:hAnsi="Times New Roman" w:eastAsia="宋体" w:cs="Times New Roman"/>
                <w:color w:val="auto"/>
                <w:sz w:val="24"/>
                <w:szCs w:val="20"/>
                <w:lang w:val="en-US" w:eastAsia="zh-CN"/>
              </w:rPr>
              <w:t>分区暂存后交危废处置资质单位进行处置；污水处理设施委托专业公司定期清理；生活垃圾及污水处理干化污泥由环卫部门清运至哈</w:t>
            </w:r>
            <w:r>
              <w:rPr>
                <w:rFonts w:hint="eastAsia" w:cs="Times New Roman"/>
                <w:color w:val="auto"/>
                <w:sz w:val="24"/>
                <w:szCs w:val="20"/>
                <w:lang w:val="en-US" w:eastAsia="zh-CN"/>
              </w:rPr>
              <w:t>托克逊县</w:t>
            </w:r>
            <w:r>
              <w:rPr>
                <w:rFonts w:hint="eastAsia" w:ascii="Times New Roman" w:hAnsi="Times New Roman" w:eastAsia="宋体" w:cs="Times New Roman"/>
                <w:color w:val="auto"/>
                <w:sz w:val="24"/>
                <w:szCs w:val="20"/>
                <w:lang w:val="en-US" w:eastAsia="zh-CN"/>
              </w:rPr>
              <w:t>生活垃圾填埋场。</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（1）</w:t>
            </w:r>
            <w:r>
              <w:rPr>
                <w:rFonts w:hint="eastAsia" w:cs="Times New Roman"/>
                <w:color w:val="auto"/>
                <w:sz w:val="24"/>
                <w:szCs w:val="20"/>
                <w:lang w:val="en-US" w:eastAsia="zh-CN"/>
              </w:rPr>
              <w:t>汇集站</w:t>
            </w:r>
            <w:r>
              <w:rPr>
                <w:rFonts w:hint="eastAsia" w:ascii="Times New Roman" w:hAnsi="Times New Roman" w:eastAsia="宋体" w:cs="Times New Roman"/>
                <w:color w:val="auto"/>
                <w:sz w:val="24"/>
                <w:szCs w:val="20"/>
                <w:lang w:val="en-US" w:eastAsia="zh-CN"/>
              </w:rPr>
              <w:t>事故油池容积</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根据《火力发电厂与</w:t>
            </w:r>
            <w:r>
              <w:rPr>
                <w:rFonts w:hint="eastAsia" w:cs="Times New Roman"/>
                <w:color w:val="auto"/>
                <w:sz w:val="24"/>
                <w:szCs w:val="20"/>
                <w:lang w:val="en-US" w:eastAsia="zh-CN"/>
              </w:rPr>
              <w:t>汇集站</w:t>
            </w:r>
            <w:r>
              <w:rPr>
                <w:rFonts w:hint="eastAsia" w:ascii="Times New Roman" w:hAnsi="Times New Roman" w:eastAsia="宋体" w:cs="Times New Roman"/>
                <w:color w:val="auto"/>
                <w:sz w:val="24"/>
                <w:szCs w:val="20"/>
                <w:lang w:val="en-US" w:eastAsia="zh-CN"/>
              </w:rPr>
              <w:t>设计防火标准》（GB50229-2019）及《电力设备典型消防规程》（DL5027-2015）要求，户外单台油量为1000kg以上的电气设备，应设置贮油或挡油设施，其容积宜按设备油量的20%设计，并能将事故油排至总事故贮油池。总事故贮油池的容量应按其接入的油量最大的台设备确定。</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本项目建设1座事故油池，容积为</w:t>
            </w:r>
            <w:r>
              <w:rPr>
                <w:rFonts w:hint="eastAsia" w:cs="Times New Roman"/>
                <w:color w:val="auto"/>
                <w:sz w:val="24"/>
                <w:szCs w:val="20"/>
                <w:lang w:val="en-US" w:eastAsia="zh-CN"/>
              </w:rPr>
              <w:t>90</w:t>
            </w:r>
            <w:r>
              <w:rPr>
                <w:rFonts w:hint="eastAsia" w:ascii="Times New Roman" w:hAnsi="Times New Roman" w:eastAsia="宋体" w:cs="Times New Roman"/>
                <w:color w:val="auto"/>
                <w:sz w:val="24"/>
                <w:szCs w:val="20"/>
                <w:lang w:val="en-US" w:eastAsia="zh-CN"/>
              </w:rPr>
              <w:t>m</w:t>
            </w:r>
            <w:r>
              <w:rPr>
                <w:rFonts w:hint="eastAsia" w:ascii="Times New Roman" w:hAnsi="Times New Roman" w:eastAsia="宋体" w:cs="Times New Roman"/>
                <w:color w:val="auto"/>
                <w:sz w:val="24"/>
                <w:szCs w:val="20"/>
                <w:vertAlign w:val="superscript"/>
                <w:lang w:val="en-US" w:eastAsia="zh-CN"/>
              </w:rPr>
              <w:t>3</w:t>
            </w:r>
            <w:r>
              <w:rPr>
                <w:rFonts w:hint="eastAsia" w:ascii="Times New Roman" w:hAnsi="Times New Roman" w:eastAsia="宋体" w:cs="Times New Roman"/>
                <w:color w:val="auto"/>
                <w:sz w:val="24"/>
                <w:szCs w:val="20"/>
                <w:lang w:val="en-US" w:eastAsia="zh-CN"/>
              </w:rPr>
              <w:t>，满足最大单台变压器油量20%的要求。变压器事故排油经事故油管路收集后，排入事故油池。本项目事故油池建设满足上述规范要求，且满足防雨、防渗等要求。</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（2）事故油池建设要求</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cs="Times New Roman"/>
                <w:color w:val="auto"/>
                <w:sz w:val="24"/>
                <w:szCs w:val="20"/>
                <w:lang w:val="en-US" w:eastAsia="zh-CN"/>
              </w:rPr>
              <w:t>①</w:t>
            </w:r>
            <w:r>
              <w:rPr>
                <w:rFonts w:hint="eastAsia" w:ascii="Times New Roman" w:hAnsi="Times New Roman" w:eastAsia="宋体" w:cs="Times New Roman"/>
                <w:color w:val="auto"/>
                <w:sz w:val="24"/>
                <w:szCs w:val="20"/>
                <w:lang w:val="en-US" w:eastAsia="zh-CN"/>
              </w:rPr>
              <w:t>事故油</w:t>
            </w:r>
            <w:r>
              <w:rPr>
                <w:rFonts w:hint="eastAsia" w:cs="Times New Roman"/>
                <w:color w:val="auto"/>
                <w:sz w:val="24"/>
                <w:szCs w:val="20"/>
                <w:lang w:val="en-US" w:eastAsia="zh-CN"/>
              </w:rPr>
              <w:t>池</w:t>
            </w:r>
            <w:r>
              <w:rPr>
                <w:rFonts w:hint="eastAsia" w:ascii="Times New Roman" w:hAnsi="Times New Roman" w:eastAsia="宋体" w:cs="Times New Roman"/>
                <w:color w:val="auto"/>
                <w:sz w:val="24"/>
                <w:szCs w:val="20"/>
                <w:lang w:val="en-US" w:eastAsia="zh-CN"/>
              </w:rPr>
              <w:t>地面与裙脚应采取表面防渗措施</w:t>
            </w:r>
            <w:r>
              <w:rPr>
                <w:rFonts w:hint="eastAsia" w:cs="Times New Roman"/>
                <w:color w:val="auto"/>
                <w:sz w:val="24"/>
                <w:szCs w:val="20"/>
                <w:lang w:val="en-US" w:eastAsia="zh-CN"/>
              </w:rPr>
              <w:t>；</w:t>
            </w:r>
            <w:r>
              <w:rPr>
                <w:rFonts w:hint="eastAsia" w:ascii="Times New Roman" w:hAnsi="Times New Roman" w:eastAsia="宋体" w:cs="Times New Roman"/>
                <w:color w:val="auto"/>
                <w:sz w:val="24"/>
                <w:szCs w:val="20"/>
                <w:lang w:val="en-US" w:eastAsia="zh-CN"/>
              </w:rPr>
              <w:t>表面防渗材料应与所接触的物料或污染物相容，可采用抗渗混凝土、高密度聚乙烯膜、钠基膨润土防水毯或其他防渗性能等效的材料。贮存的危险废物</w:t>
            </w:r>
            <w:r>
              <w:rPr>
                <w:rFonts w:hint="eastAsia" w:cs="Times New Roman"/>
                <w:color w:val="auto"/>
                <w:sz w:val="24"/>
                <w:szCs w:val="20"/>
                <w:lang w:val="en-US" w:eastAsia="zh-CN"/>
              </w:rPr>
              <w:t>直接</w:t>
            </w:r>
            <w:r>
              <w:rPr>
                <w:rFonts w:hint="eastAsia" w:ascii="Times New Roman" w:hAnsi="Times New Roman" w:eastAsia="宋体" w:cs="Times New Roman"/>
                <w:color w:val="auto"/>
                <w:sz w:val="24"/>
                <w:szCs w:val="20"/>
                <w:lang w:val="en-US" w:eastAsia="zh-CN"/>
              </w:rPr>
              <w:t>接触地面的，还应进行基础防渗，防渗层为至少1m厚黏土层(渗透系数不大于10</w:t>
            </w:r>
            <w:r>
              <w:rPr>
                <w:rFonts w:hint="eastAsia" w:cs="Times New Roman"/>
                <w:color w:val="auto"/>
                <w:sz w:val="24"/>
                <w:szCs w:val="20"/>
                <w:vertAlign w:val="superscript"/>
                <w:lang w:val="en-US" w:eastAsia="zh-CN"/>
              </w:rPr>
              <w:t>-7</w:t>
            </w:r>
            <w:r>
              <w:rPr>
                <w:rFonts w:hint="eastAsia" w:ascii="Times New Roman" w:hAnsi="Times New Roman" w:eastAsia="宋体" w:cs="Times New Roman"/>
                <w:color w:val="auto"/>
                <w:sz w:val="24"/>
                <w:szCs w:val="20"/>
                <w:lang w:val="en-US" w:eastAsia="zh-CN"/>
              </w:rPr>
              <w:t>cm/s)，或至少2mm厚高密度聚乙烯膜等人工防渗材料(渗透系数不大于10</w:t>
            </w:r>
            <w:r>
              <w:rPr>
                <w:rFonts w:hint="eastAsia" w:cs="Times New Roman"/>
                <w:color w:val="auto"/>
                <w:sz w:val="24"/>
                <w:szCs w:val="20"/>
                <w:vertAlign w:val="superscript"/>
                <w:lang w:val="en-US" w:eastAsia="zh-CN"/>
              </w:rPr>
              <w:t>-</w:t>
            </w:r>
            <w:r>
              <w:rPr>
                <w:rFonts w:hint="eastAsia" w:ascii="Times New Roman" w:hAnsi="Times New Roman" w:eastAsia="宋体" w:cs="Times New Roman"/>
                <w:color w:val="auto"/>
                <w:sz w:val="24"/>
                <w:szCs w:val="20"/>
                <w:vertAlign w:val="superscript"/>
                <w:lang w:val="en-US" w:eastAsia="zh-CN"/>
              </w:rPr>
              <w:t>10</w:t>
            </w:r>
            <w:r>
              <w:rPr>
                <w:rFonts w:hint="eastAsia" w:ascii="Times New Roman" w:hAnsi="Times New Roman" w:eastAsia="宋体" w:cs="Times New Roman"/>
                <w:color w:val="auto"/>
                <w:sz w:val="24"/>
                <w:szCs w:val="20"/>
                <w:lang w:val="en-US" w:eastAsia="zh-CN"/>
              </w:rPr>
              <w:t>cm/s)，或其他防渗性能等效的材料。</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②事故油池应采取措施防止雨水、地面径流等进入，保证能防止当地重现期不小于25年的暴雨流入池内。</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③事故油池应采取密闭措施以减少大气污染物的无组织排放。</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（3）危险废物收集措施</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危险废物应采取专用的容器进行收集，容器应满足相应的防渗、防漏、防腐和强度等要求，容器应根据《危险废物识别标志设置技术规范》（HJ1276-2022）中要求粘贴危险废物标识。</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（4）</w:t>
            </w:r>
            <w:r>
              <w:rPr>
                <w:rFonts w:hint="eastAsia" w:cs="Times New Roman"/>
                <w:color w:val="auto"/>
                <w:sz w:val="24"/>
                <w:szCs w:val="20"/>
                <w:lang w:val="en-US" w:eastAsia="zh-CN"/>
              </w:rPr>
              <w:t>危废库</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本项目在</w:t>
            </w:r>
            <w:r>
              <w:rPr>
                <w:rFonts w:hint="eastAsia" w:cs="Times New Roman"/>
                <w:color w:val="auto"/>
                <w:sz w:val="24"/>
                <w:szCs w:val="20"/>
                <w:lang w:val="en-US" w:eastAsia="zh-CN"/>
              </w:rPr>
              <w:t>汇集站</w:t>
            </w:r>
            <w:r>
              <w:rPr>
                <w:rFonts w:hint="eastAsia" w:ascii="Times New Roman" w:hAnsi="Times New Roman" w:eastAsia="宋体" w:cs="Times New Roman"/>
                <w:color w:val="auto"/>
                <w:sz w:val="24"/>
                <w:szCs w:val="20"/>
                <w:lang w:val="en-US" w:eastAsia="zh-CN"/>
              </w:rPr>
              <w:t>内建设有一座</w:t>
            </w:r>
            <w:r>
              <w:rPr>
                <w:rFonts w:hint="eastAsia" w:cs="Times New Roman"/>
                <w:color w:val="auto"/>
                <w:sz w:val="24"/>
                <w:szCs w:val="20"/>
                <w:lang w:val="en-US" w:eastAsia="zh-CN"/>
              </w:rPr>
              <w:t>危废库</w:t>
            </w:r>
            <w:r>
              <w:rPr>
                <w:rFonts w:hint="eastAsia" w:ascii="Times New Roman" w:hAnsi="Times New Roman" w:eastAsia="宋体" w:cs="Times New Roman"/>
                <w:color w:val="auto"/>
                <w:sz w:val="24"/>
                <w:szCs w:val="20"/>
                <w:lang w:val="en-US" w:eastAsia="zh-CN"/>
              </w:rPr>
              <w:t>，建筑面积为</w:t>
            </w:r>
            <w:r>
              <w:rPr>
                <w:rFonts w:hint="eastAsia" w:cs="Times New Roman"/>
                <w:color w:val="auto"/>
                <w:sz w:val="24"/>
                <w:szCs w:val="20"/>
                <w:lang w:val="en-US" w:eastAsia="zh-CN"/>
              </w:rPr>
              <w:t>28</w:t>
            </w:r>
            <w:r>
              <w:rPr>
                <w:rFonts w:hint="eastAsia" w:ascii="Times New Roman" w:hAnsi="Times New Roman" w:eastAsia="宋体" w:cs="Times New Roman"/>
                <w:color w:val="auto"/>
                <w:sz w:val="24"/>
                <w:szCs w:val="20"/>
                <w:lang w:val="en-US" w:eastAsia="zh-CN"/>
              </w:rPr>
              <w:t>m</w:t>
            </w:r>
            <w:r>
              <w:rPr>
                <w:rFonts w:hint="eastAsia" w:ascii="Times New Roman" w:hAnsi="Times New Roman" w:eastAsia="宋体" w:cs="Times New Roman"/>
                <w:color w:val="auto"/>
                <w:sz w:val="24"/>
                <w:szCs w:val="20"/>
                <w:vertAlign w:val="superscript"/>
                <w:lang w:val="en-US" w:eastAsia="zh-CN"/>
              </w:rPr>
              <w:t>2</w:t>
            </w:r>
            <w:r>
              <w:rPr>
                <w:rFonts w:hint="eastAsia" w:ascii="Times New Roman" w:hAnsi="Times New Roman" w:eastAsia="宋体" w:cs="Times New Roman"/>
                <w:color w:val="auto"/>
                <w:sz w:val="24"/>
                <w:szCs w:val="20"/>
                <w:lang w:val="en-US" w:eastAsia="zh-CN"/>
              </w:rPr>
              <w:t>。</w:t>
            </w:r>
            <w:r>
              <w:rPr>
                <w:rFonts w:hint="eastAsia" w:cs="Times New Roman"/>
                <w:color w:val="auto"/>
                <w:sz w:val="24"/>
                <w:szCs w:val="20"/>
                <w:lang w:val="en-US" w:eastAsia="zh-CN"/>
              </w:rPr>
              <w:t>危废库</w:t>
            </w:r>
            <w:r>
              <w:rPr>
                <w:rFonts w:hint="eastAsia" w:ascii="Times New Roman" w:hAnsi="Times New Roman" w:eastAsia="宋体" w:cs="Times New Roman"/>
                <w:color w:val="auto"/>
                <w:sz w:val="24"/>
                <w:szCs w:val="20"/>
                <w:lang w:val="en-US" w:eastAsia="zh-CN"/>
              </w:rPr>
              <w:t>建设应符合《危险废物贮存污染控制标准》（GB18597-2023）要求：贮存设施地面与裙脚应采取表面防渗措施</w:t>
            </w:r>
            <w:r>
              <w:rPr>
                <w:rFonts w:hint="eastAsia" w:cs="Times New Roman"/>
                <w:color w:val="auto"/>
                <w:sz w:val="24"/>
                <w:szCs w:val="20"/>
                <w:lang w:val="en-US" w:eastAsia="zh-CN"/>
              </w:rPr>
              <w:t>；</w:t>
            </w:r>
            <w:r>
              <w:rPr>
                <w:rFonts w:hint="eastAsia" w:ascii="Times New Roman" w:hAnsi="Times New Roman" w:eastAsia="宋体" w:cs="Times New Roman"/>
                <w:color w:val="auto"/>
                <w:sz w:val="24"/>
                <w:szCs w:val="20"/>
                <w:lang w:val="en-US" w:eastAsia="zh-CN"/>
              </w:rPr>
              <w:t>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-7cm/s)，或至少2mm厚高密度聚乙烯膜等人工防渗材料(渗透系数不大于10-10cm/s)，或其他防渗性能等效的材料。</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贮存库内不同贮存分区之间应采取隔离措施。隔离措施可根据危险废物特性采用过道、隔板或隔墙等方式。</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在贮存库内或通过贮存分区方式贮存液态危险废物的，应具有液体泄漏堵截设施，堵截设施最小容积不应低于对应贮存区域最大液态废物容器容积或液态废物总储量1/10(二者取较大者)</w:t>
            </w:r>
            <w:r>
              <w:rPr>
                <w:rFonts w:hint="eastAsia" w:cs="Times New Roman"/>
                <w:color w:val="auto"/>
                <w:sz w:val="24"/>
                <w:szCs w:val="20"/>
                <w:lang w:val="en-US" w:eastAsia="zh-CN"/>
              </w:rPr>
              <w:t>；</w:t>
            </w:r>
            <w:r>
              <w:rPr>
                <w:rFonts w:hint="eastAsia" w:ascii="Times New Roman" w:hAnsi="Times New Roman" w:eastAsia="宋体" w:cs="Times New Roman"/>
                <w:color w:val="auto"/>
                <w:sz w:val="24"/>
                <w:szCs w:val="20"/>
                <w:lang w:val="en-US" w:eastAsia="zh-CN"/>
              </w:rPr>
              <w:t>用于贮存可能产生渗滤液的危险废物的贮存库或贮存分区应设计渗滤液收集设施</w:t>
            </w:r>
            <w:r>
              <w:rPr>
                <w:rFonts w:hint="eastAsia" w:cs="Times New Roman"/>
                <w:color w:val="auto"/>
                <w:sz w:val="24"/>
                <w:szCs w:val="20"/>
                <w:lang w:val="en-US" w:eastAsia="zh-CN"/>
              </w:rPr>
              <w:t>，</w:t>
            </w:r>
            <w:r>
              <w:rPr>
                <w:rFonts w:hint="eastAsia" w:ascii="Times New Roman" w:hAnsi="Times New Roman" w:eastAsia="宋体" w:cs="Times New Roman"/>
                <w:color w:val="auto"/>
                <w:sz w:val="24"/>
                <w:szCs w:val="20"/>
                <w:lang w:val="en-US" w:eastAsia="zh-CN"/>
              </w:rPr>
              <w:t>收集设施容积应满足渗滤液的收集要求。</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贮存易产生粉尘、VOCs、酸雾、有毒有害大气污染物和刺激性气味气体的危险废物贮存库，应设置气体收集装置和气体净化设施;气体净化设施的</w:t>
            </w:r>
            <w:r>
              <w:rPr>
                <w:rFonts w:hint="eastAsia" w:cs="Times New Roman"/>
                <w:color w:val="auto"/>
                <w:sz w:val="24"/>
                <w:szCs w:val="20"/>
                <w:lang w:val="en-US" w:eastAsia="zh-CN"/>
              </w:rPr>
              <w:t>排气筒</w:t>
            </w:r>
            <w:r>
              <w:rPr>
                <w:rFonts w:hint="eastAsia" w:ascii="Times New Roman" w:hAnsi="Times New Roman" w:eastAsia="宋体" w:cs="Times New Roman"/>
                <w:color w:val="auto"/>
                <w:sz w:val="24"/>
                <w:szCs w:val="20"/>
                <w:lang w:val="en-US" w:eastAsia="zh-CN"/>
              </w:rPr>
              <w:t>高度应符合GB16297要求。</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危险废物收集装置及</w:t>
            </w:r>
            <w:r>
              <w:rPr>
                <w:rFonts w:hint="eastAsia" w:cs="Times New Roman"/>
                <w:color w:val="auto"/>
                <w:sz w:val="24"/>
                <w:szCs w:val="20"/>
                <w:lang w:val="en-US" w:eastAsia="zh-CN"/>
              </w:rPr>
              <w:t>危废库</w:t>
            </w:r>
            <w:r>
              <w:rPr>
                <w:rFonts w:hint="eastAsia" w:ascii="Times New Roman" w:hAnsi="Times New Roman" w:eastAsia="宋体" w:cs="Times New Roman"/>
                <w:color w:val="auto"/>
                <w:sz w:val="24"/>
                <w:szCs w:val="20"/>
                <w:lang w:val="en-US" w:eastAsia="zh-CN"/>
              </w:rPr>
              <w:t>必须粘贴危险废物标识，标签格式及内容应按照《危险废物识别标志设置技术规范》（HJ1276-2022）中要求执行，</w:t>
            </w:r>
            <w:r>
              <w:rPr>
                <w:rFonts w:hint="eastAsia" w:cs="Times New Roman"/>
                <w:color w:val="auto"/>
                <w:sz w:val="24"/>
                <w:szCs w:val="20"/>
                <w:lang w:val="en-US" w:eastAsia="zh-CN"/>
              </w:rPr>
              <w:t>危废库</w:t>
            </w:r>
            <w:r>
              <w:rPr>
                <w:rFonts w:hint="eastAsia" w:ascii="Times New Roman" w:hAnsi="Times New Roman" w:eastAsia="宋体" w:cs="Times New Roman"/>
                <w:color w:val="auto"/>
                <w:sz w:val="24"/>
                <w:szCs w:val="20"/>
                <w:lang w:val="en-US" w:eastAsia="zh-CN"/>
              </w:rPr>
              <w:t>区域设置界限标志和警示牌。危险废物收集和转运作业人员根据工作需要配备必要的个人防护装备，如手套、防护服等。制定危险废物管理计划要求，对危险废物产生、贮存、转移等方面进行管控。</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（5）危险废物贮存管理要求</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①应定期检查危险废物的贮存状况，及时清理贮存设施地面，更换破损泄漏的危险废物贮存容器和包装物，保证堆存危险废物的防雨、防风、防扬尘等设施功能完好。</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②本项目产生的危险废物需在</w:t>
            </w:r>
            <w:r>
              <w:rPr>
                <w:rFonts w:hint="eastAsia" w:cs="Times New Roman"/>
                <w:color w:val="auto"/>
                <w:sz w:val="24"/>
                <w:szCs w:val="20"/>
                <w:lang w:val="en-US" w:eastAsia="zh-CN"/>
              </w:rPr>
              <w:t>危废库</w:t>
            </w:r>
            <w:r>
              <w:rPr>
                <w:rFonts w:hint="eastAsia" w:ascii="Times New Roman" w:hAnsi="Times New Roman" w:eastAsia="宋体" w:cs="Times New Roman"/>
                <w:color w:val="auto"/>
                <w:sz w:val="24"/>
                <w:szCs w:val="20"/>
                <w:lang w:val="en-US" w:eastAsia="zh-CN"/>
              </w:rPr>
              <w:t>内分区贮存，贮存设施运行期间，应按国家有关标准和规定建立危险废物管理台账并保存。</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③贮存设施所有者或运营者应建立贮存设施环境管理制度、管理人员岗位职责制度、设施运行操作制度、人员岗位培训制度等。</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（6）危险废物转移管理要求</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危险废物转移应按照《危险废物转移管理办法》的有关规定填写危险废物转移联单。在进行危险废物转移时，应当对所交接的危险废物如实进行转移联单的填报登记，并按程序和期限向生态环境主管部门报告。危险废物电子转移联单数据应当在信息系统中至少保存十年。</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（7）污水处理设施委托专业公司定期清理。</w:t>
            </w:r>
          </w:p>
          <w:p>
            <w:pPr>
              <w:spacing w:line="360" w:lineRule="auto"/>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（8）生活垃圾及干化污泥由环卫部门清运至</w:t>
            </w:r>
            <w:r>
              <w:rPr>
                <w:rFonts w:hint="eastAsia" w:cs="Times New Roman"/>
                <w:color w:val="auto"/>
                <w:sz w:val="24"/>
                <w:szCs w:val="20"/>
                <w:lang w:val="en-US" w:eastAsia="zh-CN"/>
              </w:rPr>
              <w:t>托克逊县</w:t>
            </w:r>
            <w:r>
              <w:rPr>
                <w:rFonts w:hint="eastAsia" w:ascii="Times New Roman" w:hAnsi="Times New Roman" w:eastAsia="宋体" w:cs="Times New Roman"/>
                <w:color w:val="auto"/>
                <w:sz w:val="24"/>
                <w:szCs w:val="20"/>
                <w:lang w:val="en-US" w:eastAsia="zh-CN"/>
              </w:rPr>
              <w:t>生活垃圾填埋场。</w:t>
            </w:r>
          </w:p>
          <w:p>
            <w:pPr>
              <w:spacing w:line="360" w:lineRule="auto"/>
              <w:ind w:firstLine="480" w:firstLineChars="200"/>
              <w:rPr>
                <w:rFonts w:hint="default"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lang w:val="en-US" w:eastAsia="zh-CN"/>
              </w:rPr>
              <w:t>（9）项目运营单位应加强固废管理，及时清运或委托处置各类固体废物。</w:t>
            </w:r>
          </w:p>
          <w:p>
            <w:pPr>
              <w:widowControl/>
              <w:spacing w:line="360" w:lineRule="auto"/>
              <w:jc w:val="left"/>
              <w:rPr>
                <w:rFonts w:hint="eastAsia" w:ascii="Times New Roman" w:hAnsi="Times New Roman" w:eastAsia="宋体" w:cs="Times New Roman"/>
                <w:b/>
                <w:bCs/>
                <w:color w:val="auto"/>
                <w:kern w:val="0"/>
                <w:sz w:val="24"/>
                <w:lang w:val="en-US" w:eastAsia="zh-CN" w:bidi="ar"/>
              </w:rPr>
            </w:pPr>
            <w:r>
              <w:rPr>
                <w:rFonts w:hint="default" w:ascii="Times New Roman" w:hAnsi="Times New Roman" w:eastAsia="宋体" w:cs="Times New Roman"/>
                <w:b/>
                <w:bCs/>
                <w:color w:val="auto"/>
                <w:kern w:val="0"/>
                <w:sz w:val="24"/>
                <w:lang w:bidi="ar"/>
              </w:rPr>
              <w:t>6、</w:t>
            </w:r>
            <w:r>
              <w:rPr>
                <w:rFonts w:hint="default" w:ascii="Times New Roman" w:hAnsi="Times New Roman" w:eastAsia="宋体" w:cs="Times New Roman"/>
                <w:b/>
                <w:bCs/>
                <w:color w:val="auto"/>
                <w:kern w:val="0"/>
                <w:sz w:val="24"/>
                <w:lang w:val="en-US" w:eastAsia="zh-CN" w:bidi="ar"/>
              </w:rPr>
              <w:t>地下水及土壤</w:t>
            </w:r>
            <w:r>
              <w:rPr>
                <w:rFonts w:hint="default" w:ascii="Times New Roman" w:hAnsi="Times New Roman" w:eastAsia="宋体" w:cs="Times New Roman"/>
                <w:b/>
                <w:bCs/>
                <w:color w:val="auto"/>
                <w:kern w:val="0"/>
                <w:sz w:val="24"/>
                <w:lang w:bidi="ar"/>
              </w:rPr>
              <w:t>污染防控措施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 w:val="0"/>
                <w:bCs/>
                <w:color w:val="000000"/>
                <w:sz w:val="24"/>
              </w:rPr>
              <w:t>针对可能发生的地下水及土壤污染，本项目运</w:t>
            </w:r>
            <w:r>
              <w:rPr>
                <w:rFonts w:hint="default" w:ascii="Times New Roman" w:hAnsi="Times New Roman" w:cs="Times New Roman"/>
                <w:bCs/>
                <w:color w:val="000000"/>
                <w:sz w:val="24"/>
              </w:rPr>
              <w:t>行期地下水及土壤污染防治措施将按照</w:t>
            </w:r>
            <w:r>
              <w:rPr>
                <w:rFonts w:hint="eastAsia" w:cs="Times New Roman"/>
                <w:bCs/>
                <w:color w:val="000000"/>
                <w:sz w:val="24"/>
                <w:lang w:eastAsia="zh-CN"/>
              </w:rPr>
              <w:t>“</w:t>
            </w:r>
            <w:r>
              <w:rPr>
                <w:rFonts w:hint="default" w:ascii="Times New Roman" w:hAnsi="Times New Roman" w:cs="Times New Roman"/>
                <w:bCs/>
                <w:color w:val="000000"/>
                <w:sz w:val="24"/>
              </w:rPr>
              <w:t>源头控制、分区防治、污染监控、应急响应</w:t>
            </w:r>
            <w:r>
              <w:rPr>
                <w:rFonts w:hint="eastAsia" w:cs="Times New Roman"/>
                <w:bCs/>
                <w:color w:val="000000"/>
                <w:sz w:val="24"/>
                <w:lang w:eastAsia="zh-CN"/>
              </w:rPr>
              <w:t>”</w:t>
            </w:r>
            <w:r>
              <w:rPr>
                <w:rFonts w:hint="default" w:ascii="Times New Roman" w:hAnsi="Times New Roman" w:cs="Times New Roman"/>
                <w:bCs/>
                <w:color w:val="000000"/>
                <w:sz w:val="24"/>
              </w:rPr>
              <w:t>相结合的原则，从污染物的产生、入渗、扩散、应急响应全方位进行防控。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eastAsia="宋体" w:cs="Times New Roman"/>
                <w:bCs/>
                <w:color w:val="000000"/>
                <w:sz w:val="24"/>
              </w:rPr>
              <w:t>①</w:t>
            </w:r>
            <w:r>
              <w:rPr>
                <w:rFonts w:hint="default" w:ascii="Times New Roman" w:hAnsi="Times New Roman" w:cs="Times New Roman"/>
                <w:bCs/>
                <w:color w:val="000000"/>
                <w:sz w:val="24"/>
              </w:rPr>
              <w:t>源头控制措施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定期检查事故油池</w:t>
            </w:r>
            <w:r>
              <w:rPr>
                <w:rFonts w:hint="eastAsia" w:cs="Times New Roman"/>
                <w:bCs/>
                <w:color w:val="000000"/>
                <w:sz w:val="24"/>
                <w:lang w:eastAsia="zh-CN"/>
              </w:rPr>
              <w:t>及危废库</w:t>
            </w:r>
            <w:r>
              <w:rPr>
                <w:rFonts w:hint="default" w:ascii="Times New Roman" w:hAnsi="Times New Roman" w:cs="Times New Roman"/>
                <w:bCs/>
                <w:color w:val="000000"/>
                <w:sz w:val="24"/>
              </w:rPr>
              <w:t>的</w:t>
            </w:r>
            <w:r>
              <w:rPr>
                <w:rFonts w:hint="eastAsia" w:cs="Times New Roman"/>
                <w:bCs/>
                <w:color w:val="000000"/>
                <w:sz w:val="24"/>
                <w:lang w:eastAsia="zh-CN"/>
              </w:rPr>
              <w:t>防渗性能</w:t>
            </w:r>
            <w:r>
              <w:rPr>
                <w:rFonts w:hint="default" w:ascii="Times New Roman" w:hAnsi="Times New Roman" w:cs="Times New Roman"/>
                <w:bCs/>
                <w:color w:val="000000"/>
                <w:sz w:val="24"/>
              </w:rPr>
              <w:t>，查看</w:t>
            </w:r>
            <w:r>
              <w:rPr>
                <w:rFonts w:hint="eastAsia" w:cs="Times New Roman"/>
                <w:bCs/>
                <w:color w:val="000000"/>
                <w:sz w:val="24"/>
                <w:lang w:eastAsia="zh-CN"/>
              </w:rPr>
              <w:t>防渗层</w:t>
            </w:r>
            <w:r>
              <w:rPr>
                <w:rFonts w:hint="default" w:ascii="Times New Roman" w:hAnsi="Times New Roman" w:cs="Times New Roman"/>
                <w:bCs/>
                <w:color w:val="000000"/>
                <w:sz w:val="24"/>
              </w:rPr>
              <w:t>是否发生破损。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②分区防渗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lang w:val="en-US"/>
              </w:rPr>
            </w:pPr>
            <w:r>
              <w:rPr>
                <w:rFonts w:hint="default" w:ascii="Times New Roman" w:hAnsi="Times New Roman" w:cs="Times New Roman"/>
                <w:bCs/>
                <w:color w:val="000000"/>
                <w:sz w:val="24"/>
              </w:rPr>
              <w:t>参照《环境影响评价技术导则 地下水环境》（HJ610-2016）、《一般工业固体废物贮存和填埋污染控制标准》（GB18599-2020）、《危险废物贮存污染控制标准》（GB18597-2023），本项目的</w:t>
            </w:r>
            <w:r>
              <w:rPr>
                <w:rFonts w:hint="default" w:ascii="Times New Roman" w:hAnsi="Times New Roman" w:cs="Times New Roman"/>
                <w:bCs/>
                <w:color w:val="000000"/>
                <w:sz w:val="24"/>
                <w:lang w:eastAsia="zh-CN"/>
              </w:rPr>
              <w:t>分区</w:t>
            </w:r>
            <w:r>
              <w:rPr>
                <w:rFonts w:hint="default" w:ascii="Times New Roman" w:hAnsi="Times New Roman" w:cs="Times New Roman"/>
                <w:bCs/>
                <w:color w:val="000000"/>
                <w:sz w:val="24"/>
              </w:rPr>
              <w:t>防渗区划见表</w:t>
            </w:r>
            <w:r>
              <w:rPr>
                <w:rFonts w:hint="eastAsia" w:cs="Times New Roman"/>
                <w:bCs/>
                <w:color w:val="000000"/>
                <w:sz w:val="24"/>
                <w:lang w:val="en-US" w:eastAsia="zh-CN"/>
              </w:rPr>
              <w:t>5-2。</w:t>
            </w:r>
          </w:p>
          <w:p>
            <w:pPr>
              <w:pStyle w:val="83"/>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5-2</w:t>
            </w:r>
            <w:r>
              <w:rPr>
                <w:rFonts w:hint="default" w:ascii="Times New Roman" w:hAnsi="Times New Roman" w:eastAsia="宋体" w:cs="Times New Roman"/>
                <w:b/>
                <w:bCs/>
                <w:color w:val="auto"/>
                <w:sz w:val="21"/>
                <w:szCs w:val="21"/>
                <w:highlight w:val="none"/>
                <w:lang w:val="en-US" w:eastAsia="zh-CN"/>
              </w:rPr>
              <w:t xml:space="preserve">    分区防渗一览表</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59"/>
              <w:gridCol w:w="1928"/>
              <w:gridCol w:w="48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01" w:hRule="atLeast"/>
                <w:jc w:val="center"/>
              </w:trPr>
              <w:tc>
                <w:tcPr>
                  <w:tcW w:w="503"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防渗区分类</w:t>
                  </w:r>
                </w:p>
              </w:tc>
              <w:tc>
                <w:tcPr>
                  <w:tcW w:w="1278"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区域</w:t>
                  </w:r>
                </w:p>
              </w:tc>
              <w:tc>
                <w:tcPr>
                  <w:tcW w:w="3217"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防渗要求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1" w:hRule="atLeast"/>
                <w:jc w:val="center"/>
              </w:trPr>
              <w:tc>
                <w:tcPr>
                  <w:tcW w:w="503"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bCs/>
                      <w:color w:val="000000"/>
                      <w:kern w:val="2"/>
                      <w:sz w:val="21"/>
                      <w:szCs w:val="21"/>
                      <w:lang w:val="en-US" w:eastAsia="zh-CN" w:bidi="ar-SA"/>
                    </w:rPr>
                  </w:pPr>
                  <w:r>
                    <w:rPr>
                      <w:rFonts w:ascii="Times New Roman" w:hAnsi="Times New Roman" w:eastAsia="宋体" w:cs="Times New Roman"/>
                      <w:bCs/>
                      <w:color w:val="000000"/>
                      <w:kern w:val="2"/>
                      <w:sz w:val="21"/>
                      <w:szCs w:val="21"/>
                      <w:lang w:val="en-US" w:eastAsia="zh-CN" w:bidi="ar-SA"/>
                    </w:rPr>
                    <w:t>简单污染防渗区</w:t>
                  </w:r>
                </w:p>
              </w:tc>
              <w:tc>
                <w:tcPr>
                  <w:tcW w:w="1278"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办公生活区、场内道路等</w:t>
                  </w:r>
                </w:p>
              </w:tc>
              <w:tc>
                <w:tcPr>
                  <w:tcW w:w="3217"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bCs/>
                      <w:color w:val="000000"/>
                      <w:kern w:val="2"/>
                      <w:sz w:val="21"/>
                      <w:szCs w:val="21"/>
                      <w:lang w:val="en-US" w:eastAsia="zh-CN" w:bidi="ar-SA"/>
                    </w:rPr>
                  </w:pPr>
                  <w:r>
                    <w:rPr>
                      <w:rFonts w:ascii="Times New Roman" w:hAnsi="Times New Roman" w:eastAsia="宋体" w:cs="Times New Roman"/>
                      <w:bCs/>
                      <w:color w:val="000000"/>
                      <w:kern w:val="2"/>
                      <w:sz w:val="21"/>
                      <w:szCs w:val="21"/>
                      <w:lang w:val="en-US" w:eastAsia="zh-CN" w:bidi="ar-SA"/>
                    </w:rPr>
                    <w:t>水泥硬化防渗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503"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一般污染防渗区</w:t>
                  </w:r>
                </w:p>
              </w:tc>
              <w:tc>
                <w:tcPr>
                  <w:tcW w:w="1278"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汇集站</w:t>
                  </w:r>
                  <w:r>
                    <w:rPr>
                      <w:rFonts w:hint="eastAsia" w:ascii="Times New Roman" w:hAnsi="Times New Roman" w:eastAsia="宋体" w:cs="Times New Roman"/>
                      <w:color w:val="000000"/>
                      <w:kern w:val="2"/>
                      <w:sz w:val="21"/>
                      <w:szCs w:val="21"/>
                      <w:lang w:val="en-US" w:eastAsia="zh-CN" w:bidi="ar-SA"/>
                    </w:rPr>
                    <w:t>电器设备区、</w:t>
                  </w:r>
                  <w:r>
                    <w:rPr>
                      <w:rFonts w:hint="eastAsia" w:cs="Times New Roman"/>
                      <w:color w:val="000000"/>
                      <w:kern w:val="2"/>
                      <w:sz w:val="21"/>
                      <w:szCs w:val="21"/>
                      <w:lang w:val="en-US" w:eastAsia="zh-CN" w:bidi="ar-SA"/>
                    </w:rPr>
                    <w:t>化粪池、</w:t>
                  </w:r>
                  <w:r>
                    <w:rPr>
                      <w:rFonts w:hint="eastAsia" w:ascii="Times New Roman" w:hAnsi="Times New Roman" w:eastAsia="宋体" w:cs="Times New Roman"/>
                      <w:color w:val="000000"/>
                      <w:kern w:val="2"/>
                      <w:sz w:val="21"/>
                      <w:szCs w:val="21"/>
                      <w:lang w:val="en-US" w:eastAsia="zh-CN" w:bidi="ar-SA"/>
                    </w:rPr>
                    <w:t>地埋式一体化污水处理设施</w:t>
                  </w:r>
                </w:p>
              </w:tc>
              <w:tc>
                <w:tcPr>
                  <w:tcW w:w="3217"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等效黏土防渗层≥1.5m，防渗层渗透系数≤1×10</w:t>
                  </w:r>
                  <w:r>
                    <w:rPr>
                      <w:rFonts w:hint="eastAsia" w:ascii="Times New Roman" w:hAnsi="Times New Roman" w:eastAsia="宋体" w:cs="Times New Roman"/>
                      <w:color w:val="000000"/>
                      <w:kern w:val="2"/>
                      <w:sz w:val="21"/>
                      <w:szCs w:val="21"/>
                      <w:vertAlign w:val="superscript"/>
                      <w:lang w:val="en-US" w:eastAsia="zh-CN" w:bidi="ar-SA"/>
                    </w:rPr>
                    <w:t>-7</w:t>
                  </w:r>
                  <w:r>
                    <w:rPr>
                      <w:rFonts w:ascii="Times New Roman" w:hAnsi="Times New Roman" w:eastAsia="宋体" w:cs="Times New Roman"/>
                      <w:color w:val="000000"/>
                      <w:kern w:val="2"/>
                      <w:sz w:val="21"/>
                      <w:szCs w:val="21"/>
                      <w:lang w:val="en-US" w:eastAsia="zh-CN" w:bidi="ar-SA"/>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503"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重点污染防渗区</w:t>
                  </w:r>
                </w:p>
              </w:tc>
              <w:tc>
                <w:tcPr>
                  <w:tcW w:w="1278"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事故油池、</w:t>
                  </w:r>
                  <w:r>
                    <w:rPr>
                      <w:rFonts w:hint="eastAsia" w:cs="Times New Roman"/>
                      <w:color w:val="000000"/>
                      <w:kern w:val="2"/>
                      <w:sz w:val="21"/>
                      <w:szCs w:val="21"/>
                      <w:lang w:val="en-US" w:eastAsia="zh-CN" w:bidi="ar-SA"/>
                    </w:rPr>
                    <w:t>危废库</w:t>
                  </w:r>
                </w:p>
              </w:tc>
              <w:tc>
                <w:tcPr>
                  <w:tcW w:w="3217" w:type="pct"/>
                  <w:tcBorders>
                    <w:tl2br w:val="nil"/>
                    <w:tr2bl w:val="nil"/>
                  </w:tcBorders>
                  <w:tcMar>
                    <w:left w:w="57" w:type="dxa"/>
                    <w:right w:w="57" w:type="dxa"/>
                  </w:tcMar>
                  <w:vAlign w:val="center"/>
                </w:tcPr>
                <w:p>
                  <w:pPr>
                    <w:widowControl w:val="0"/>
                    <w:autoSpaceDE/>
                    <w:autoSpaceDN/>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参考GB18597-2023，防渗层为至少2mm厚高密度聚乙烯膜等人工防渗材料或其他防渗材料，渗透系数≤1×10</w:t>
                  </w:r>
                  <w:r>
                    <w:rPr>
                      <w:rFonts w:hint="eastAsia" w:ascii="Times New Roman" w:hAnsi="Times New Roman" w:eastAsia="宋体" w:cs="Times New Roman"/>
                      <w:color w:val="000000"/>
                      <w:kern w:val="2"/>
                      <w:sz w:val="21"/>
                      <w:szCs w:val="21"/>
                      <w:vertAlign w:val="superscript"/>
                      <w:lang w:val="en-US" w:eastAsia="zh-CN" w:bidi="ar-SA"/>
                    </w:rPr>
                    <w:t>-10</w:t>
                  </w:r>
                  <w:r>
                    <w:rPr>
                      <w:rFonts w:ascii="Times New Roman" w:hAnsi="Times New Roman" w:eastAsia="宋体" w:cs="Times New Roman"/>
                      <w:color w:val="000000"/>
                      <w:kern w:val="2"/>
                      <w:sz w:val="21"/>
                      <w:szCs w:val="21"/>
                      <w:lang w:val="en-US" w:eastAsia="zh-CN" w:bidi="ar-SA"/>
                    </w:rPr>
                    <w:t>cm/s</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③污染监控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本项目设置专人负责定期巡检，一旦发现风险趋势，立即采取应急措施。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highlight w:val="none"/>
              </w:rPr>
            </w:pPr>
            <w:r>
              <w:rPr>
                <w:rFonts w:hint="default" w:ascii="Times New Roman" w:hAnsi="Times New Roman" w:eastAsia="宋体" w:cs="Times New Roman"/>
                <w:bCs/>
                <w:color w:val="000000"/>
                <w:sz w:val="24"/>
              </w:rPr>
              <w:t>④</w:t>
            </w:r>
            <w:r>
              <w:rPr>
                <w:rFonts w:hint="default" w:ascii="Times New Roman" w:hAnsi="Times New Roman" w:cs="Times New Roman"/>
                <w:bCs/>
                <w:color w:val="000000"/>
                <w:sz w:val="24"/>
              </w:rPr>
              <w:t>应急响应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highlight w:val="none"/>
              </w:rPr>
            </w:pPr>
            <w:r>
              <w:rPr>
                <w:rFonts w:hint="default" w:ascii="Times New Roman" w:hAnsi="Times New Roman" w:cs="Times New Roman"/>
                <w:bCs/>
                <w:color w:val="000000"/>
                <w:sz w:val="24"/>
                <w:highlight w:val="none"/>
              </w:rPr>
              <w:t>当发生泄漏事故对土壤造成污染后，应立即采取应急措施。</w:t>
            </w:r>
          </w:p>
          <w:p>
            <w:pPr>
              <w:widowControl/>
              <w:spacing w:line="360" w:lineRule="auto"/>
              <w:jc w:val="left"/>
              <w:rPr>
                <w:rFonts w:hint="eastAsia" w:ascii="Times New Roman" w:hAnsi="Times New Roman" w:eastAsia="宋体" w:cs="Times New Roman"/>
                <w:b/>
                <w:bCs/>
                <w:color w:val="auto"/>
                <w:kern w:val="0"/>
                <w:sz w:val="24"/>
                <w:lang w:val="en-US" w:eastAsia="zh-CN" w:bidi="ar"/>
              </w:rPr>
            </w:pPr>
            <w:r>
              <w:rPr>
                <w:rFonts w:hint="eastAsia" w:ascii="Times New Roman" w:hAnsi="Times New Roman" w:eastAsia="宋体" w:cs="Times New Roman"/>
                <w:b/>
                <w:bCs/>
                <w:color w:val="auto"/>
                <w:kern w:val="0"/>
                <w:sz w:val="24"/>
                <w:lang w:val="en-US" w:eastAsia="zh-CN" w:bidi="ar"/>
              </w:rPr>
              <w:t>7、运营期生态环境保护措施及预期效果</w:t>
            </w:r>
          </w:p>
          <w:p>
            <w:pPr>
              <w:pStyle w:val="16"/>
              <w:spacing w:after="0" w:line="360" w:lineRule="auto"/>
              <w:ind w:left="0" w:leftChars="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本工程运营期主要生态环境保护措施及预期效果详见表</w:t>
            </w:r>
            <w:r>
              <w:rPr>
                <w:rFonts w:hint="default"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lang w:val="en-US" w:eastAsia="zh-CN"/>
              </w:rPr>
              <w:t>-3。</w:t>
            </w:r>
          </w:p>
          <w:p>
            <w:pPr>
              <w:pStyle w:val="9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表5-3运营期生态环境保护措施及实施效果一览表</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59"/>
              <w:gridCol w:w="2273"/>
              <w:gridCol w:w="708"/>
              <w:gridCol w:w="580"/>
              <w:gridCol w:w="580"/>
              <w:gridCol w:w="1100"/>
              <w:gridCol w:w="183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3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序号</w:t>
                  </w:r>
                </w:p>
              </w:tc>
              <w:tc>
                <w:tcPr>
                  <w:tcW w:w="153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生态保护措施要求</w:t>
                  </w:r>
                </w:p>
              </w:tc>
              <w:tc>
                <w:tcPr>
                  <w:tcW w:w="49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实施</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部位</w:t>
                  </w:r>
                </w:p>
              </w:tc>
              <w:tc>
                <w:tcPr>
                  <w:tcW w:w="41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实施时间</w:t>
                  </w:r>
                </w:p>
              </w:tc>
              <w:tc>
                <w:tcPr>
                  <w:tcW w:w="41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责任主体</w:t>
                  </w:r>
                </w:p>
              </w:tc>
              <w:tc>
                <w:tcPr>
                  <w:tcW w:w="75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实施保障</w:t>
                  </w:r>
                </w:p>
              </w:tc>
              <w:tc>
                <w:tcPr>
                  <w:tcW w:w="105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实施效果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3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53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14:textFill>
                        <w14:solidFill>
                          <w14:schemeClr w14:val="tx1"/>
                        </w14:solidFill>
                      </w14:textFill>
                    </w:rPr>
                    <w:t>加强</w:t>
                  </w:r>
                  <w:r>
                    <w:rPr>
                      <w:rFonts w:hint="eastAsia" w:cs="Times New Roman"/>
                      <w:color w:val="000000" w:themeColor="text1"/>
                      <w:kern w:val="0"/>
                      <w:sz w:val="21"/>
                      <w:szCs w:val="21"/>
                      <w:lang w:eastAsia="zh-CN"/>
                      <w14:textFill>
                        <w14:solidFill>
                          <w14:schemeClr w14:val="tx1"/>
                        </w14:solidFill>
                      </w14:textFill>
                    </w:rPr>
                    <w:t>站区</w:t>
                  </w:r>
                  <w:r>
                    <w:rPr>
                      <w:rFonts w:hint="default" w:ascii="Times New Roman" w:hAnsi="Times New Roman" w:cs="Times New Roman"/>
                      <w:color w:val="000000" w:themeColor="text1"/>
                      <w:kern w:val="0"/>
                      <w:sz w:val="21"/>
                      <w:szCs w:val="21"/>
                      <w:lang w:eastAsia="zh-CN"/>
                      <w14:textFill>
                        <w14:solidFill>
                          <w14:schemeClr w14:val="tx1"/>
                        </w14:solidFill>
                      </w14:textFill>
                    </w:rPr>
                    <w:t>绿化</w:t>
                  </w:r>
                  <w:r>
                    <w:rPr>
                      <w:rFonts w:hint="eastAsia" w:ascii="Times New Roman" w:hAnsi="Times New Roman" w:cs="Times New Roman"/>
                      <w:color w:val="000000" w:themeColor="text1"/>
                      <w:kern w:val="0"/>
                      <w:sz w:val="21"/>
                      <w:szCs w:val="21"/>
                      <w:lang w:eastAsia="zh-CN"/>
                      <w14:textFill>
                        <w14:solidFill>
                          <w14:schemeClr w14:val="tx1"/>
                        </w14:solidFill>
                      </w14:textFill>
                    </w:rPr>
                    <w:t>。</w:t>
                  </w:r>
                </w:p>
              </w:tc>
              <w:tc>
                <w:tcPr>
                  <w:tcW w:w="498"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建设项目生产运营区域</w:t>
                  </w:r>
                </w:p>
              </w:tc>
              <w:tc>
                <w:tcPr>
                  <w:tcW w:w="41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运营期</w:t>
                  </w:r>
                </w:p>
              </w:tc>
              <w:tc>
                <w:tcPr>
                  <w:tcW w:w="41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建设单位</w:t>
                  </w:r>
                </w:p>
              </w:tc>
              <w:tc>
                <w:tcPr>
                  <w:tcW w:w="757"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①建立环境管理机构，配备专职或兼职环保管理人员；②制定相关方环境管理条例、质量管理规定；③开展经常性检查、监督，发现问题及时解决、纠正。</w:t>
                  </w:r>
                </w:p>
              </w:tc>
              <w:tc>
                <w:tcPr>
                  <w:tcW w:w="105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对</w:t>
                  </w:r>
                  <w:r>
                    <w:rPr>
                      <w:rFonts w:hint="default" w:ascii="Times New Roman" w:hAnsi="Times New Roman" w:cs="Times New Roman"/>
                      <w:color w:val="000000" w:themeColor="text1"/>
                      <w:sz w:val="21"/>
                      <w:szCs w:val="21"/>
                      <w:lang w:eastAsia="zh-CN"/>
                      <w14:textFill>
                        <w14:solidFill>
                          <w14:schemeClr w14:val="tx1"/>
                        </w14:solidFill>
                      </w14:textFill>
                    </w:rPr>
                    <w:t>区域</w:t>
                  </w:r>
                  <w:r>
                    <w:rPr>
                      <w:rFonts w:hint="default" w:ascii="Times New Roman" w:hAnsi="Times New Roman" w:cs="Times New Roman"/>
                      <w:color w:val="000000" w:themeColor="text1"/>
                      <w:sz w:val="21"/>
                      <w:szCs w:val="21"/>
                      <w14:textFill>
                        <w14:solidFill>
                          <w14:schemeClr w14:val="tx1"/>
                        </w14:solidFill>
                      </w14:textFill>
                    </w:rPr>
                    <w:t>生态环境无明显影响</w:t>
                  </w: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3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53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制定安全操作规程，加强职工安全教育；对员工进行电磁环境基础知识培训，在巡检带电维修过程中，尽可能减少暴露在电磁场中的时间；设立电磁防护安全警示标志，禁止无关人员靠近带电架构等。</w:t>
                  </w:r>
                </w:p>
              </w:tc>
              <w:tc>
                <w:tcPr>
                  <w:tcW w:w="4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75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105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汇集站</w:t>
                  </w:r>
                  <w:r>
                    <w:rPr>
                      <w:rFonts w:hint="default" w:ascii="Times New Roman" w:hAnsi="Times New Roman" w:cs="Times New Roman"/>
                      <w:color w:val="000000" w:themeColor="text1"/>
                      <w:sz w:val="21"/>
                      <w:szCs w:val="21"/>
                      <w14:textFill>
                        <w14:solidFill>
                          <w14:schemeClr w14:val="tx1"/>
                        </w14:solidFill>
                      </w14:textFill>
                    </w:rPr>
                    <w:t>运行时产生的电磁影响满足《电磁环境控制限值》</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GB8702-2014</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53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生活污水中的餐饮废水经隔油池处理后与其他生活污水一起排入</w:t>
                  </w:r>
                  <w:r>
                    <w:rPr>
                      <w:rFonts w:hint="eastAsia" w:cs="Times New Roman"/>
                      <w:color w:val="000000" w:themeColor="text1"/>
                      <w:sz w:val="21"/>
                      <w:szCs w:val="21"/>
                      <w:lang w:val="en-US" w:eastAsia="zh-CN"/>
                      <w14:textFill>
                        <w14:solidFill>
                          <w14:schemeClr w14:val="tx1"/>
                        </w14:solidFill>
                      </w14:textFill>
                    </w:rPr>
                    <w:t>化粪池经过</w:t>
                  </w:r>
                  <w:r>
                    <w:rPr>
                      <w:rFonts w:hint="default" w:ascii="Times New Roman" w:hAnsi="Times New Roman" w:eastAsia="宋体" w:cs="Times New Roman"/>
                      <w:color w:val="000000" w:themeColor="text1"/>
                      <w:sz w:val="21"/>
                      <w:szCs w:val="21"/>
                      <w:lang w:eastAsia="zh-CN"/>
                      <w14:textFill>
                        <w14:solidFill>
                          <w14:schemeClr w14:val="tx1"/>
                        </w14:solidFill>
                      </w14:textFill>
                    </w:rPr>
                    <w:t>地埋式一体化污水处理设施处理，处理达标后</w:t>
                  </w:r>
                  <w:r>
                    <w:rPr>
                      <w:rFonts w:hint="eastAsia" w:cs="Times New Roman"/>
                      <w:color w:val="000000" w:themeColor="text1"/>
                      <w:sz w:val="21"/>
                      <w:szCs w:val="21"/>
                      <w:lang w:val="en-US" w:eastAsia="zh-CN"/>
                      <w14:textFill>
                        <w14:solidFill>
                          <w14:schemeClr w14:val="tx1"/>
                        </w14:solidFill>
                      </w14:textFill>
                    </w:rPr>
                    <w:t>用于站区绿化</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4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75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105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各类废水能够妥善处置。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53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加强对</w:t>
                  </w:r>
                  <w:r>
                    <w:rPr>
                      <w:rFonts w:hint="eastAsia" w:cs="Times New Roman"/>
                      <w:bCs/>
                      <w:color w:val="000000" w:themeColor="text1"/>
                      <w:sz w:val="21"/>
                      <w:szCs w:val="21"/>
                      <w:lang w:eastAsia="zh-CN"/>
                      <w14:textFill>
                        <w14:solidFill>
                          <w14:schemeClr w14:val="tx1"/>
                        </w14:solidFill>
                      </w14:textFill>
                    </w:rPr>
                    <w:t>汇集站</w:t>
                  </w:r>
                  <w:r>
                    <w:rPr>
                      <w:rFonts w:hint="default" w:ascii="Times New Roman" w:hAnsi="Times New Roman" w:cs="Times New Roman"/>
                      <w:bCs/>
                      <w:color w:val="000000" w:themeColor="text1"/>
                      <w:sz w:val="21"/>
                      <w:szCs w:val="21"/>
                      <w14:textFill>
                        <w14:solidFill>
                          <w14:schemeClr w14:val="tx1"/>
                        </w14:solidFill>
                      </w14:textFill>
                    </w:rPr>
                    <w:t>声环境监测，及时发现问题并按照相关要求进行处理。</w:t>
                  </w:r>
                </w:p>
              </w:tc>
              <w:tc>
                <w:tcPr>
                  <w:tcW w:w="4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75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105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汇集站</w:t>
                  </w:r>
                  <w:r>
                    <w:rPr>
                      <w:rFonts w:hint="default" w:ascii="Times New Roman" w:hAnsi="Times New Roman" w:cs="Times New Roman"/>
                      <w:color w:val="000000" w:themeColor="text1"/>
                      <w:sz w:val="21"/>
                      <w:szCs w:val="21"/>
                      <w14:textFill>
                        <w14:solidFill>
                          <w14:schemeClr w14:val="tx1"/>
                        </w14:solidFill>
                      </w14:textFill>
                    </w:rPr>
                    <w:t>厂界声环境达标</w:t>
                  </w: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3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53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变压器</w:t>
                  </w:r>
                  <w:r>
                    <w:rPr>
                      <w:rFonts w:hint="default" w:ascii="Times New Roman" w:hAnsi="Times New Roman" w:cs="Times New Roman"/>
                      <w:color w:val="000000" w:themeColor="text1"/>
                      <w:sz w:val="21"/>
                      <w:szCs w:val="21"/>
                      <w:lang w:eastAsia="zh-CN"/>
                      <w14:textFill>
                        <w14:solidFill>
                          <w14:schemeClr w14:val="tx1"/>
                        </w14:solidFill>
                      </w14:textFill>
                    </w:rPr>
                    <w:t>事故废油由资质单位进行清运处置；</w:t>
                  </w:r>
                  <w:r>
                    <w:rPr>
                      <w:rFonts w:hint="eastAsia" w:ascii="Times New Roman" w:hAnsi="Times New Roman" w:cs="Times New Roman"/>
                      <w:color w:val="000000" w:themeColor="text1"/>
                      <w:sz w:val="21"/>
                      <w:szCs w:val="21"/>
                      <w:lang w:eastAsia="zh-CN"/>
                      <w14:textFill>
                        <w14:solidFill>
                          <w14:schemeClr w14:val="tx1"/>
                        </w14:solidFill>
                      </w14:textFill>
                    </w:rPr>
                    <w:t>危险废物</w:t>
                  </w:r>
                  <w:r>
                    <w:rPr>
                      <w:rFonts w:hint="default" w:ascii="Times New Roman" w:hAnsi="Times New Roman" w:cs="Times New Roman"/>
                      <w:color w:val="000000" w:themeColor="text1"/>
                      <w:sz w:val="21"/>
                      <w:szCs w:val="21"/>
                      <w:lang w:eastAsia="zh-CN"/>
                      <w14:textFill>
                        <w14:solidFill>
                          <w14:schemeClr w14:val="tx1"/>
                        </w14:solidFill>
                      </w14:textFill>
                    </w:rPr>
                    <w:t>经危废间暂存后交由资质单位进行处置</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生活垃圾收集后由环卫部门清运</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污水处理设施委托专业公司定期清理。</w:t>
                  </w:r>
                </w:p>
              </w:tc>
              <w:tc>
                <w:tcPr>
                  <w:tcW w:w="4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75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105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各类固体废弃物能够妥善处置。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3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6</w:t>
                  </w:r>
                </w:p>
              </w:tc>
              <w:tc>
                <w:tcPr>
                  <w:tcW w:w="153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工程环保竣工验收监测一次，建设单位组织开展定期监测</w:t>
                  </w:r>
                </w:p>
              </w:tc>
              <w:tc>
                <w:tcPr>
                  <w:tcW w:w="4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41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75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p>
              </w:tc>
              <w:tc>
                <w:tcPr>
                  <w:tcW w:w="105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监测结果达标</w:t>
                  </w:r>
                </w:p>
              </w:tc>
            </w:tr>
          </w:tbl>
          <w:p>
            <w:pPr>
              <w:widowControl/>
              <w:spacing w:line="360" w:lineRule="auto"/>
              <w:ind w:firstLine="241" w:firstLineChars="100"/>
              <w:jc w:val="left"/>
              <w:rPr>
                <w:rFonts w:hint="eastAsia" w:ascii="Times New Roman" w:hAnsi="Times New Roman" w:eastAsia="宋体" w:cs="Times New Roman"/>
                <w:b/>
                <w:bCs/>
                <w:color w:val="auto"/>
                <w:kern w:val="0"/>
                <w:sz w:val="24"/>
                <w:lang w:val="en-US" w:eastAsia="zh-CN" w:bidi="ar"/>
              </w:rPr>
            </w:pPr>
            <w:r>
              <w:rPr>
                <w:rFonts w:hint="eastAsia" w:ascii="Times New Roman" w:hAnsi="Times New Roman" w:eastAsia="宋体" w:cs="Times New Roman"/>
                <w:b/>
                <w:bCs/>
                <w:color w:val="auto"/>
                <w:kern w:val="0"/>
                <w:sz w:val="24"/>
                <w:lang w:val="en-US" w:eastAsia="zh-CN" w:bidi="ar"/>
              </w:rPr>
              <w:t>8、环境风险防治措施</w:t>
            </w:r>
          </w:p>
          <w:p>
            <w:pPr>
              <w:widowControl/>
              <w:spacing w:line="360" w:lineRule="auto"/>
              <w:ind w:firstLine="241" w:firstLineChars="100"/>
              <w:jc w:val="left"/>
              <w:rPr>
                <w:rFonts w:hint="eastAsia" w:ascii="Times New Roman" w:hAnsi="Times New Roman" w:eastAsia="宋体" w:cs="Times New Roman"/>
                <w:b/>
                <w:bCs/>
                <w:color w:val="auto"/>
                <w:kern w:val="0"/>
                <w:sz w:val="24"/>
                <w:lang w:val="en-US" w:eastAsia="zh-CN" w:bidi="ar"/>
              </w:rPr>
            </w:pPr>
            <w:r>
              <w:rPr>
                <w:rFonts w:hint="eastAsia" w:ascii="Times New Roman" w:hAnsi="Times New Roman" w:eastAsia="宋体" w:cs="Times New Roman"/>
                <w:b/>
                <w:bCs/>
                <w:color w:val="auto"/>
                <w:kern w:val="0"/>
                <w:sz w:val="24"/>
                <w:lang w:val="en-US" w:eastAsia="zh-CN" w:bidi="ar"/>
              </w:rPr>
              <w:t>8.1环境风险防范措施</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（1）环境风险防范措施</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①加强对各种电器设备、事故油池、</w:t>
            </w:r>
            <w:r>
              <w:rPr>
                <w:rFonts w:hint="eastAsia" w:cs="Times New Roman"/>
                <w:color w:val="auto"/>
                <w:sz w:val="24"/>
                <w:lang w:val="en-US" w:eastAsia="zh-CN"/>
              </w:rPr>
              <w:t>危废库</w:t>
            </w:r>
            <w:r>
              <w:rPr>
                <w:rFonts w:hint="default" w:ascii="Times New Roman" w:hAnsi="Times New Roman" w:eastAsia="宋体" w:cs="Times New Roman"/>
                <w:color w:val="auto"/>
                <w:sz w:val="24"/>
                <w:lang w:val="en-US" w:eastAsia="zh-CN"/>
              </w:rPr>
              <w:t>及其他污染治理设施的管理并定期检修，及时发现和消除泄漏及火灾隐患。</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②检修排油通过排油管与事故油池相连。在</w:t>
            </w:r>
            <w:r>
              <w:rPr>
                <w:rFonts w:hint="eastAsia" w:cs="Times New Roman"/>
                <w:color w:val="auto"/>
                <w:sz w:val="24"/>
                <w:lang w:val="en-US" w:eastAsia="zh-CN"/>
              </w:rPr>
              <w:t>事故</w:t>
            </w:r>
            <w:r>
              <w:rPr>
                <w:rFonts w:hint="default" w:ascii="Times New Roman" w:hAnsi="Times New Roman" w:eastAsia="宋体" w:cs="Times New Roman"/>
                <w:color w:val="auto"/>
                <w:sz w:val="24"/>
                <w:lang w:val="en-US" w:eastAsia="zh-CN"/>
              </w:rPr>
              <w:t>失控情况下，泄漏的变压器油经事故排油管进入事故油池，避免变压器油泄漏到环境中而污染土壤及地下水，将上述环境风险控制在可接受的水平。</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③严格落实场区内分区防渗措施，防止泄漏风险。</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④</w:t>
            </w:r>
            <w:r>
              <w:rPr>
                <w:rFonts w:hint="eastAsia" w:cs="Times New Roman"/>
                <w:color w:val="auto"/>
                <w:sz w:val="24"/>
                <w:lang w:val="en-US" w:eastAsia="zh-CN"/>
              </w:rPr>
              <w:t>汇集站</w:t>
            </w:r>
            <w:r>
              <w:rPr>
                <w:rFonts w:hint="default" w:ascii="Times New Roman" w:hAnsi="Times New Roman" w:eastAsia="宋体" w:cs="Times New Roman"/>
                <w:color w:val="auto"/>
                <w:sz w:val="24"/>
                <w:lang w:val="en-US" w:eastAsia="zh-CN"/>
              </w:rPr>
              <w:t>为禁烟区，设置</w:t>
            </w:r>
            <w:r>
              <w:rPr>
                <w:rFonts w:hint="eastAsia" w:asciiTheme="minorEastAsia" w:hAnsiTheme="minorEastAsia" w:eastAsiaTheme="minorEastAsia" w:cstheme="minorEastAsia"/>
                <w:color w:val="auto"/>
                <w:sz w:val="24"/>
                <w:lang w:val="en-US" w:eastAsia="zh-CN"/>
              </w:rPr>
              <w:t>“禁止烟火”的</w:t>
            </w:r>
            <w:r>
              <w:rPr>
                <w:rFonts w:hint="default" w:ascii="Times New Roman" w:hAnsi="Times New Roman" w:eastAsia="宋体" w:cs="Times New Roman"/>
                <w:color w:val="auto"/>
                <w:sz w:val="24"/>
                <w:lang w:val="en-US" w:eastAsia="zh-CN"/>
              </w:rPr>
              <w:t>警示标志。</w:t>
            </w:r>
            <w:r>
              <w:rPr>
                <w:rFonts w:hint="eastAsia" w:cs="Times New Roman"/>
                <w:color w:val="auto"/>
                <w:sz w:val="24"/>
                <w:lang w:val="en-US" w:eastAsia="zh-CN"/>
              </w:rPr>
              <w:t>汇集站</w:t>
            </w:r>
            <w:r>
              <w:rPr>
                <w:rFonts w:hint="default" w:ascii="Times New Roman" w:hAnsi="Times New Roman" w:eastAsia="宋体" w:cs="Times New Roman"/>
                <w:color w:val="auto"/>
                <w:sz w:val="24"/>
                <w:lang w:val="en-US" w:eastAsia="zh-CN"/>
              </w:rPr>
              <w:t>配备灭火器等应急救援保障设备及器材。</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⑤施工单位对事故油池和危废贮存仓建设应做好防渗要求，工程验收时应出具质量监测报告或者工程签证。</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⑥建立严格的环境管理制度，加强对工作人员和运行管理人员的防火意识和宣传教育，成立防火工作领导小组，进行定期和随机监督检查，发现隐患及时解决，并采取一定的奖惩制度机制，对引起火灾的责任者追究行政和法律责任。</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⑦如发生油类及酸类物质泄漏，首先应限制其在地表污染的扩大，对泄漏区域进行筑堤，使泄漏物质汇集，将泄漏的油类及酸类物质及污染的土壤进行收集后交危废处置资质单位进行处置。</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（2）应急预案</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考虑到项目事故泄漏可能造成的后果，建立快速科学有效的泄漏应急反应体系非常必要。泄漏事故的应急防治主要落实于应急计划的实施，事故发生后，能否迅速有效</w:t>
            </w:r>
            <w:r>
              <w:rPr>
                <w:rFonts w:hint="eastAsia" w:cs="Times New Roman"/>
                <w:color w:val="auto"/>
                <w:sz w:val="24"/>
                <w:lang w:val="en-US" w:eastAsia="zh-CN"/>
              </w:rPr>
              <w:t>地</w:t>
            </w:r>
            <w:r>
              <w:rPr>
                <w:rFonts w:hint="default" w:ascii="Times New Roman" w:hAnsi="Times New Roman" w:eastAsia="宋体" w:cs="Times New Roman"/>
                <w:color w:val="auto"/>
                <w:sz w:val="24"/>
                <w:lang w:val="en-US" w:eastAsia="zh-CN"/>
              </w:rPr>
              <w:t>做出泄漏应急反应，对于控制污染、减少污染对环境造成的损失以及消除污染等都起着关键性作用。泄漏事故的应急反应体系包括以下几方面的内容：</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①健全的应急组织指挥系统。</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建立一套健全的应急组织指挥系统。</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②加强变压器、事故油池及</w:t>
            </w:r>
            <w:r>
              <w:rPr>
                <w:rFonts w:hint="eastAsia" w:cs="Times New Roman"/>
                <w:color w:val="auto"/>
                <w:sz w:val="24"/>
                <w:lang w:val="en-US" w:eastAsia="zh-CN"/>
              </w:rPr>
              <w:t>危废库</w:t>
            </w:r>
            <w:r>
              <w:rPr>
                <w:rFonts w:hint="default" w:ascii="Times New Roman" w:hAnsi="Times New Roman" w:eastAsia="宋体" w:cs="Times New Roman"/>
                <w:color w:val="auto"/>
                <w:sz w:val="24"/>
                <w:lang w:val="en-US" w:eastAsia="zh-CN"/>
              </w:rPr>
              <w:t>的日常维护和管理。</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对于变压器、事故油池及</w:t>
            </w:r>
            <w:r>
              <w:rPr>
                <w:rFonts w:hint="eastAsia" w:cs="Times New Roman"/>
                <w:color w:val="auto"/>
                <w:sz w:val="24"/>
                <w:lang w:val="en-US" w:eastAsia="zh-CN"/>
              </w:rPr>
              <w:t>危废库</w:t>
            </w:r>
            <w:r>
              <w:rPr>
                <w:rFonts w:hint="default" w:ascii="Times New Roman" w:hAnsi="Times New Roman" w:eastAsia="宋体" w:cs="Times New Roman"/>
                <w:color w:val="auto"/>
                <w:sz w:val="24"/>
                <w:lang w:val="en-US" w:eastAsia="zh-CN"/>
              </w:rPr>
              <w:t>的日常维护和管理，指定责任人，定期维护。</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③完善应急反应设施、设备的配备。防止事故泄漏进入土壤及水环境的风险防范措施须落实，按照“三同时”的要求进行环保验收。</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④指定专门的应急防治人员，加强应急处理训练。</w:t>
            </w:r>
            <w:r>
              <w:rPr>
                <w:rFonts w:hint="eastAsia" w:cs="Times New Roman"/>
                <w:color w:val="auto"/>
                <w:sz w:val="24"/>
                <w:lang w:val="en-US" w:eastAsia="zh-CN"/>
              </w:rPr>
              <w:t>汇集站</w:t>
            </w:r>
            <w:r>
              <w:rPr>
                <w:rFonts w:hint="default" w:ascii="Times New Roman" w:hAnsi="Times New Roman" w:eastAsia="宋体" w:cs="Times New Roman"/>
                <w:color w:val="auto"/>
                <w:sz w:val="24"/>
                <w:lang w:val="en-US" w:eastAsia="zh-CN"/>
              </w:rPr>
              <w:t>试运行期间，组织一次应急处理演练，投入正常运行后，定期演练。</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（3）风险评价结论</w:t>
            </w:r>
          </w:p>
          <w:p>
            <w:pPr>
              <w:pStyle w:val="16"/>
              <w:spacing w:after="0" w:line="360" w:lineRule="auto"/>
              <w:ind w:left="0" w:leftChars="0" w:firstLine="480" w:firstLineChars="200"/>
              <w:rPr>
                <w:rFonts w:hint="default" w:ascii="Times New Roman" w:hAnsi="Times New Roman" w:eastAsia="宋体" w:cs="Times New Roman"/>
                <w:bCs/>
                <w:color w:val="auto"/>
                <w:spacing w:val="10"/>
                <w:szCs w:val="21"/>
              </w:rPr>
            </w:pPr>
            <w:r>
              <w:rPr>
                <w:rFonts w:hint="default" w:ascii="Times New Roman" w:hAnsi="Times New Roman" w:eastAsia="宋体" w:cs="Times New Roman"/>
                <w:color w:val="auto"/>
                <w:sz w:val="24"/>
                <w:lang w:val="en-US" w:eastAsia="zh-CN"/>
              </w:rPr>
              <w:t>本项目的风险主要是火灾风险及泄漏风险。本项目企业在认真落实本报告提出的各项环境风险应急措施后，项目的风险处于可防控的水平，风险管理措施有效可行，因而从风险角度分析本项目的环境风险是可以防控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53" w:type="dxa"/>
            <w:noWrap w:val="0"/>
            <w:vAlign w:val="center"/>
          </w:tcPr>
          <w:p>
            <w:pPr>
              <w:adjustRightInd w:val="0"/>
              <w:snapToGrid w:val="0"/>
              <w:jc w:val="center"/>
              <w:rPr>
                <w:rFonts w:hint="default" w:ascii="Times New Roman" w:hAnsi="Times New Roman" w:eastAsia="宋体" w:cs="Times New Roman"/>
                <w:bCs/>
                <w:color w:val="auto"/>
                <w:spacing w:val="10"/>
                <w:szCs w:val="21"/>
              </w:rPr>
            </w:pPr>
            <w:r>
              <w:rPr>
                <w:rFonts w:hint="default" w:ascii="Times New Roman" w:hAnsi="Times New Roman" w:eastAsia="宋体" w:cs="Times New Roman"/>
                <w:bCs/>
                <w:color w:val="auto"/>
                <w:sz w:val="24"/>
              </w:rPr>
              <w:t>其他</w:t>
            </w:r>
          </w:p>
        </w:tc>
        <w:tc>
          <w:tcPr>
            <w:tcW w:w="8457" w:type="dxa"/>
            <w:noWrap w:val="0"/>
            <w:vAlign w:val="top"/>
          </w:tcPr>
          <w:p>
            <w:pPr>
              <w:widowControl/>
              <w:spacing w:line="360" w:lineRule="auto"/>
              <w:jc w:val="left"/>
              <w:rPr>
                <w:rFonts w:hint="default" w:ascii="Times New Roman" w:hAnsi="Times New Roman" w:eastAsia="宋体" w:cs="Times New Roman"/>
                <w:b/>
                <w:bCs/>
                <w:color w:val="auto"/>
                <w:kern w:val="0"/>
                <w:sz w:val="24"/>
                <w:lang w:bidi="ar"/>
              </w:rPr>
            </w:pPr>
            <w:r>
              <w:rPr>
                <w:rFonts w:hint="eastAsia" w:ascii="Times New Roman" w:hAnsi="Times New Roman" w:eastAsia="宋体" w:cs="Times New Roman"/>
                <w:b/>
                <w:bCs/>
                <w:color w:val="auto"/>
                <w:kern w:val="0"/>
                <w:sz w:val="24"/>
                <w:lang w:val="en-US" w:eastAsia="zh-CN" w:bidi="ar"/>
              </w:rPr>
              <w:t>1、</w:t>
            </w:r>
            <w:r>
              <w:rPr>
                <w:rFonts w:hint="default" w:ascii="Times New Roman" w:hAnsi="Times New Roman" w:eastAsia="宋体" w:cs="Times New Roman"/>
                <w:b/>
                <w:bCs/>
                <w:color w:val="auto"/>
                <w:kern w:val="0"/>
                <w:sz w:val="24"/>
                <w:lang w:bidi="ar"/>
              </w:rPr>
              <w:t>环境管理</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环境管理是企业日常管理的重要内容，各类新建、改扩建工程都应建立环境管理机构，落实监测计划，这是推行清洁生产、节能减排，实施可持续发展战略，贯彻执行国家和地方环境保护法规，正确处理企业发展生产和保护环境的关系，实现经济效益、社会效益和环境效益三统一的组织保障和有力措施。</w:t>
            </w:r>
          </w:p>
          <w:p>
            <w:pPr>
              <w:pStyle w:val="16"/>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本工程环境管理计划，见表</w:t>
            </w:r>
            <w:r>
              <w:rPr>
                <w:rFonts w:hint="eastAsia" w:ascii="Times New Roman" w:hAnsi="Times New Roman" w:eastAsia="宋体" w:cs="Times New Roman"/>
                <w:color w:val="auto"/>
                <w:sz w:val="24"/>
                <w:lang w:val="en-US" w:eastAsia="zh-CN"/>
              </w:rPr>
              <w:t>5-</w:t>
            </w: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w:t>
            </w:r>
          </w:p>
          <w:p>
            <w:pPr>
              <w:pStyle w:val="83"/>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表5-4    环境管理计划表</w:t>
            </w:r>
          </w:p>
          <w:tbl>
            <w:tblPr>
              <w:tblStyle w:val="31"/>
              <w:tblW w:w="4990" w:type="pct"/>
              <w:tblInd w:w="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4954"/>
              <w:gridCol w:w="12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pct"/>
                  <w:tcBorders>
                    <w:tl2br w:val="nil"/>
                    <w:tr2bl w:val="nil"/>
                  </w:tcBorders>
                  <w:vAlign w:val="center"/>
                </w:tcPr>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管理阶段</w:t>
                  </w:r>
                </w:p>
              </w:tc>
              <w:tc>
                <w:tcPr>
                  <w:tcW w:w="3290" w:type="pct"/>
                  <w:tcBorders>
                    <w:tl2br w:val="nil"/>
                    <w:tr2bl w:val="nil"/>
                  </w:tcBorders>
                  <w:vAlign w:val="center"/>
                </w:tcPr>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环保措施</w:t>
                  </w:r>
                </w:p>
              </w:tc>
              <w:tc>
                <w:tcPr>
                  <w:tcW w:w="857" w:type="pct"/>
                  <w:tcBorders>
                    <w:tl2br w:val="nil"/>
                    <w:tr2bl w:val="nil"/>
                  </w:tcBorders>
                  <w:vAlign w:val="center"/>
                </w:tcPr>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实施机构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1" w:type="pct"/>
                  <w:tcBorders>
                    <w:tl2br w:val="nil"/>
                    <w:tr2bl w:val="nil"/>
                  </w:tcBorders>
                  <w:vAlign w:val="center"/>
                </w:tcPr>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建设前</w:t>
                  </w:r>
                </w:p>
              </w:tc>
              <w:tc>
                <w:tcPr>
                  <w:tcW w:w="3290" w:type="pct"/>
                  <w:tcBorders>
                    <w:tl2br w:val="nil"/>
                    <w:tr2bl w:val="nil"/>
                  </w:tcBorders>
                  <w:vAlign w:val="center"/>
                </w:tcPr>
                <w:p>
                  <w:pPr>
                    <w:widowControl/>
                    <w:wordWrap w:val="0"/>
                    <w:adjustRightInd w:val="0"/>
                    <w:snapToGrid w:val="0"/>
                    <w:spacing w:line="240" w:lineRule="auto"/>
                    <w:jc w:val="left"/>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1.环境影响评价；2.优化设计、减少用地等；</w:t>
                  </w:r>
                </w:p>
                <w:p>
                  <w:pPr>
                    <w:widowControl/>
                    <w:wordWrap w:val="0"/>
                    <w:adjustRightInd w:val="0"/>
                    <w:snapToGrid w:val="0"/>
                    <w:spacing w:line="240" w:lineRule="auto"/>
                    <w:jc w:val="left"/>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3.选用低噪声设备，保证噪声达标排放；4.优化选址、选线，尽量减少对</w:t>
                  </w:r>
                  <w:r>
                    <w:rPr>
                      <w:rFonts w:hint="eastAsia"/>
                      <w:color w:val="000000" w:themeColor="text1"/>
                      <w:kern w:val="0"/>
                      <w:sz w:val="21"/>
                      <w:szCs w:val="21"/>
                      <w:lang w:eastAsia="zh-CN" w:bidi="ar"/>
                      <w14:textFill>
                        <w14:solidFill>
                          <w14:schemeClr w14:val="tx1"/>
                        </w14:solidFill>
                      </w14:textFill>
                    </w:rPr>
                    <w:t>项目区生态环境</w:t>
                  </w:r>
                  <w:r>
                    <w:rPr>
                      <w:color w:val="000000" w:themeColor="text1"/>
                      <w:kern w:val="0"/>
                      <w:sz w:val="21"/>
                      <w:szCs w:val="21"/>
                      <w:lang w:bidi="ar"/>
                      <w14:textFill>
                        <w14:solidFill>
                          <w14:schemeClr w14:val="tx1"/>
                        </w14:solidFill>
                      </w14:textFill>
                    </w:rPr>
                    <w:t>的影响。</w:t>
                  </w:r>
                </w:p>
              </w:tc>
              <w:tc>
                <w:tcPr>
                  <w:tcW w:w="857" w:type="pct"/>
                  <w:tcBorders>
                    <w:tl2br w:val="nil"/>
                    <w:tr2bl w:val="nil"/>
                  </w:tcBorders>
                  <w:vAlign w:val="center"/>
                </w:tcPr>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设计单位</w:t>
                  </w:r>
                </w:p>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建设单位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51" w:type="pct"/>
                  <w:tcBorders>
                    <w:tl2br w:val="nil"/>
                    <w:tr2bl w:val="nil"/>
                  </w:tcBorders>
                  <w:vAlign w:val="center"/>
                </w:tcPr>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施工期</w:t>
                  </w:r>
                </w:p>
              </w:tc>
              <w:tc>
                <w:tcPr>
                  <w:tcW w:w="3290" w:type="pct"/>
                  <w:tcBorders>
                    <w:tl2br w:val="nil"/>
                    <w:tr2bl w:val="nil"/>
                  </w:tcBorders>
                  <w:vAlign w:val="center"/>
                </w:tcPr>
                <w:p>
                  <w:pPr>
                    <w:widowControl/>
                    <w:wordWrap w:val="0"/>
                    <w:adjustRightInd w:val="0"/>
                    <w:snapToGrid w:val="0"/>
                    <w:spacing w:line="240" w:lineRule="auto"/>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kern w:val="0"/>
                      <w:sz w:val="21"/>
                      <w:szCs w:val="21"/>
                      <w:lang w:val="en-US" w:eastAsia="zh-CN" w:bidi="ar"/>
                      <w14:textFill>
                        <w14:solidFill>
                          <w14:schemeClr w14:val="tx1"/>
                        </w14:solidFill>
                      </w14:textFill>
                    </w:rPr>
                    <w:t>1.项目施工前应办理征地手续；2.</w:t>
                  </w:r>
                  <w:r>
                    <w:rPr>
                      <w:color w:val="000000" w:themeColor="text1"/>
                      <w:kern w:val="0"/>
                      <w:sz w:val="21"/>
                      <w:szCs w:val="21"/>
                      <w:lang w:bidi="ar"/>
                      <w14:textFill>
                        <w14:solidFill>
                          <w14:schemeClr w14:val="tx1"/>
                        </w14:solidFill>
                      </w14:textFill>
                    </w:rPr>
                    <w:t>在施工过程中严格按征地范围施工，尽量减少占地面积</w:t>
                  </w:r>
                  <w:r>
                    <w:rPr>
                      <w:rFonts w:hint="eastAsia"/>
                      <w:color w:val="000000" w:themeColor="text1"/>
                      <w:kern w:val="0"/>
                      <w:sz w:val="21"/>
                      <w:szCs w:val="21"/>
                      <w:lang w:eastAsia="zh-CN" w:bidi="ar"/>
                      <w14:textFill>
                        <w14:solidFill>
                          <w14:schemeClr w14:val="tx1"/>
                        </w14:solidFill>
                      </w14:textFill>
                    </w:rPr>
                    <w:t>；</w:t>
                  </w:r>
                  <w:r>
                    <w:rPr>
                      <w:rFonts w:hint="eastAsia"/>
                      <w:color w:val="000000" w:themeColor="text1"/>
                      <w:kern w:val="0"/>
                      <w:sz w:val="21"/>
                      <w:szCs w:val="21"/>
                      <w:lang w:val="en-US" w:eastAsia="zh-CN" w:bidi="ar"/>
                      <w14:textFill>
                        <w14:solidFill>
                          <w14:schemeClr w14:val="tx1"/>
                        </w14:solidFill>
                      </w14:textFill>
                    </w:rPr>
                    <w:t>3.施工过程中尽量对野生植被丰富区域进行避让；4</w:t>
                  </w:r>
                  <w:r>
                    <w:rPr>
                      <w:color w:val="000000" w:themeColor="text1"/>
                      <w:kern w:val="0"/>
                      <w:sz w:val="21"/>
                      <w:szCs w:val="21"/>
                      <w:lang w:bidi="ar"/>
                      <w14:textFill>
                        <w14:solidFill>
                          <w14:schemeClr w14:val="tx1"/>
                        </w14:solidFill>
                      </w14:textFill>
                    </w:rPr>
                    <w:t>.工程建设时先将表层土壤剥离，堆放保存好，施工结束后及时回填</w:t>
                  </w:r>
                  <w:r>
                    <w:rPr>
                      <w:rFonts w:hint="eastAsia"/>
                      <w:color w:val="000000" w:themeColor="text1"/>
                      <w:kern w:val="0"/>
                      <w:sz w:val="21"/>
                      <w:szCs w:val="21"/>
                      <w:lang w:eastAsia="zh-CN" w:bidi="ar"/>
                      <w14:textFill>
                        <w14:solidFill>
                          <w14:schemeClr w14:val="tx1"/>
                        </w14:solidFill>
                      </w14:textFill>
                    </w:rPr>
                    <w:t>；</w:t>
                  </w:r>
                  <w:r>
                    <w:rPr>
                      <w:rFonts w:hint="eastAsia"/>
                      <w:color w:val="000000" w:themeColor="text1"/>
                      <w:kern w:val="0"/>
                      <w:sz w:val="21"/>
                      <w:szCs w:val="21"/>
                      <w:lang w:val="en-US" w:eastAsia="zh-CN" w:bidi="ar"/>
                      <w14:textFill>
                        <w14:solidFill>
                          <w14:schemeClr w14:val="tx1"/>
                        </w14:solidFill>
                      </w14:textFill>
                    </w:rPr>
                    <w:t>5.施工废水回用，生活污水经收集后清运</w:t>
                  </w:r>
                  <w:r>
                    <w:rPr>
                      <w:rFonts w:hint="eastAsia"/>
                      <w:color w:val="000000" w:themeColor="text1"/>
                      <w:kern w:val="0"/>
                      <w:sz w:val="21"/>
                      <w:szCs w:val="21"/>
                      <w:lang w:eastAsia="zh-CN" w:bidi="ar"/>
                      <w14:textFill>
                        <w14:solidFill>
                          <w14:schemeClr w14:val="tx1"/>
                        </w14:solidFill>
                      </w14:textFill>
                    </w:rPr>
                    <w:t>；</w:t>
                  </w:r>
                  <w:r>
                    <w:rPr>
                      <w:rFonts w:hint="eastAsia"/>
                      <w:color w:val="000000" w:themeColor="text1"/>
                      <w:kern w:val="0"/>
                      <w:sz w:val="21"/>
                      <w:szCs w:val="21"/>
                      <w:lang w:val="en-US" w:eastAsia="zh-CN" w:bidi="ar"/>
                      <w14:textFill>
                        <w14:solidFill>
                          <w14:schemeClr w14:val="tx1"/>
                        </w14:solidFill>
                      </w14:textFill>
                    </w:rPr>
                    <w:t>6</w:t>
                  </w:r>
                  <w:r>
                    <w:rPr>
                      <w:color w:val="000000" w:themeColor="text1"/>
                      <w:kern w:val="0"/>
                      <w:sz w:val="21"/>
                      <w:szCs w:val="21"/>
                      <w:lang w:bidi="ar"/>
                      <w14:textFill>
                        <w14:solidFill>
                          <w14:schemeClr w14:val="tx1"/>
                        </w14:solidFill>
                      </w14:textFill>
                    </w:rPr>
                    <w:t>.施工营地生活垃圾集中</w:t>
                  </w:r>
                  <w:r>
                    <w:rPr>
                      <w:rFonts w:hint="eastAsia"/>
                      <w:color w:val="000000" w:themeColor="text1"/>
                      <w:kern w:val="0"/>
                      <w:sz w:val="21"/>
                      <w:szCs w:val="21"/>
                      <w:lang w:eastAsia="zh-CN" w:bidi="ar"/>
                      <w14:textFill>
                        <w14:solidFill>
                          <w14:schemeClr w14:val="tx1"/>
                        </w14:solidFill>
                      </w14:textFill>
                    </w:rPr>
                    <w:t>收集</w:t>
                  </w:r>
                  <w:r>
                    <w:rPr>
                      <w:color w:val="000000" w:themeColor="text1"/>
                      <w:kern w:val="0"/>
                      <w:sz w:val="21"/>
                      <w:szCs w:val="21"/>
                      <w:lang w:bidi="ar"/>
                      <w14:textFill>
                        <w14:solidFill>
                          <w14:schemeClr w14:val="tx1"/>
                        </w14:solidFill>
                      </w14:textFill>
                    </w:rPr>
                    <w:t>清运，不得随意丢弃；</w:t>
                  </w:r>
                  <w:r>
                    <w:rPr>
                      <w:rFonts w:hint="eastAsia"/>
                      <w:color w:val="000000" w:themeColor="text1"/>
                      <w:kern w:val="0"/>
                      <w:sz w:val="21"/>
                      <w:szCs w:val="21"/>
                      <w:lang w:val="en-US" w:eastAsia="zh-CN" w:bidi="ar"/>
                      <w14:textFill>
                        <w14:solidFill>
                          <w14:schemeClr w14:val="tx1"/>
                        </w14:solidFill>
                      </w14:textFill>
                    </w:rPr>
                    <w:t>8</w:t>
                  </w:r>
                  <w:r>
                    <w:rPr>
                      <w:color w:val="000000" w:themeColor="text1"/>
                      <w:kern w:val="0"/>
                      <w:sz w:val="21"/>
                      <w:szCs w:val="21"/>
                      <w:lang w:bidi="ar"/>
                      <w14:textFill>
                        <w14:solidFill>
                          <w14:schemeClr w14:val="tx1"/>
                        </w14:solidFill>
                      </w14:textFill>
                    </w:rPr>
                    <w:t>.合理调配作业的地点、时间，</w:t>
                  </w:r>
                  <w:r>
                    <w:rPr>
                      <w:rFonts w:hint="eastAsia"/>
                      <w:color w:val="000000" w:themeColor="text1"/>
                      <w:kern w:val="0"/>
                      <w:sz w:val="21"/>
                      <w:szCs w:val="21"/>
                      <w:lang w:eastAsia="zh-CN" w:bidi="ar"/>
                      <w14:textFill>
                        <w14:solidFill>
                          <w14:schemeClr w14:val="tx1"/>
                        </w14:solidFill>
                      </w14:textFill>
                    </w:rPr>
                    <w:t>减小施工噪声影响</w:t>
                  </w:r>
                  <w:r>
                    <w:rPr>
                      <w:color w:val="000000" w:themeColor="text1"/>
                      <w:kern w:val="0"/>
                      <w:sz w:val="21"/>
                      <w:szCs w:val="21"/>
                      <w:lang w:bidi="ar"/>
                      <w14:textFill>
                        <w14:solidFill>
                          <w14:schemeClr w14:val="tx1"/>
                        </w14:solidFill>
                      </w14:textFill>
                    </w:rPr>
                    <w:t>；</w:t>
                  </w:r>
                  <w:r>
                    <w:rPr>
                      <w:rFonts w:hint="eastAsia"/>
                      <w:color w:val="000000" w:themeColor="text1"/>
                      <w:kern w:val="0"/>
                      <w:sz w:val="21"/>
                      <w:szCs w:val="21"/>
                      <w:lang w:val="en-US" w:eastAsia="zh-CN" w:bidi="ar"/>
                      <w14:textFill>
                        <w14:solidFill>
                          <w14:schemeClr w14:val="tx1"/>
                        </w14:solidFill>
                      </w14:textFill>
                    </w:rPr>
                    <w:t>9.施工过程中严禁将各类废物外排。</w:t>
                  </w:r>
                </w:p>
              </w:tc>
              <w:tc>
                <w:tcPr>
                  <w:tcW w:w="857" w:type="pct"/>
                  <w:tcBorders>
                    <w:tl2br w:val="nil"/>
                    <w:tr2bl w:val="nil"/>
                  </w:tcBorders>
                  <w:vAlign w:val="center"/>
                </w:tcPr>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施工单位</w:t>
                  </w:r>
                </w:p>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建设单位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57" w:hRule="atLeast"/>
              </w:trPr>
              <w:tc>
                <w:tcPr>
                  <w:tcW w:w="851" w:type="pct"/>
                  <w:tcBorders>
                    <w:tl2br w:val="nil"/>
                    <w:tr2bl w:val="nil"/>
                  </w:tcBorders>
                  <w:vAlign w:val="center"/>
                </w:tcPr>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运营期</w:t>
                  </w:r>
                </w:p>
              </w:tc>
              <w:tc>
                <w:tcPr>
                  <w:tcW w:w="3290" w:type="pct"/>
                  <w:tcBorders>
                    <w:tl2br w:val="nil"/>
                    <w:tr2bl w:val="nil"/>
                  </w:tcBorders>
                  <w:vAlign w:val="center"/>
                </w:tcPr>
                <w:p>
                  <w:pPr>
                    <w:widowControl/>
                    <w:wordWrap w:val="0"/>
                    <w:adjustRightInd w:val="0"/>
                    <w:snapToGrid w:val="0"/>
                    <w:spacing w:line="240" w:lineRule="auto"/>
                    <w:jc w:val="left"/>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1.环保设施的日常维护；2.日常环保管理工作；3.环境监测计划的实施。</w:t>
                  </w:r>
                </w:p>
              </w:tc>
              <w:tc>
                <w:tcPr>
                  <w:tcW w:w="857" w:type="pct"/>
                  <w:tcBorders>
                    <w:tl2br w:val="nil"/>
                    <w:tr2bl w:val="nil"/>
                  </w:tcBorders>
                  <w:vAlign w:val="center"/>
                </w:tcPr>
                <w:p>
                  <w:pPr>
                    <w:pStyle w:val="110"/>
                    <w:wordWrap w:val="0"/>
                    <w:spacing w:after="0" w:line="240" w:lineRule="auto"/>
                    <w:rPr>
                      <w:rFonts w:eastAsia="宋体"/>
                      <w:color w:val="000000" w:themeColor="text1"/>
                      <w:sz w:val="21"/>
                      <w14:textFill>
                        <w14:solidFill>
                          <w14:schemeClr w14:val="tx1"/>
                        </w14:solidFill>
                      </w14:textFill>
                    </w:rPr>
                  </w:pPr>
                  <w:r>
                    <w:rPr>
                      <w:rFonts w:eastAsia="宋体"/>
                      <w:color w:val="000000" w:themeColor="text1"/>
                      <w:sz w:val="21"/>
                      <w14:textFill>
                        <w14:solidFill>
                          <w14:schemeClr w14:val="tx1"/>
                        </w14:solidFill>
                      </w14:textFill>
                    </w:rPr>
                    <w:t>建设单位</w:t>
                  </w:r>
                </w:p>
              </w:tc>
            </w:tr>
          </w:tbl>
          <w:p>
            <w:pPr>
              <w:widowControl/>
              <w:spacing w:line="360" w:lineRule="auto"/>
              <w:jc w:val="left"/>
              <w:rPr>
                <w:rFonts w:hint="default" w:ascii="Times New Roman" w:hAnsi="Times New Roman" w:eastAsia="宋体" w:cs="Times New Roman"/>
                <w:b/>
                <w:bCs/>
                <w:color w:val="auto"/>
                <w:kern w:val="0"/>
                <w:sz w:val="24"/>
                <w:lang w:val="en-US" w:eastAsia="zh-CN" w:bidi="ar"/>
              </w:rPr>
            </w:pPr>
            <w:r>
              <w:rPr>
                <w:rFonts w:hint="eastAsia" w:ascii="Times New Roman" w:hAnsi="Times New Roman" w:eastAsia="宋体" w:cs="Times New Roman"/>
                <w:b/>
                <w:bCs/>
                <w:color w:val="auto"/>
                <w:kern w:val="0"/>
                <w:sz w:val="24"/>
                <w:lang w:val="en-US" w:eastAsia="zh-CN" w:bidi="ar"/>
              </w:rPr>
              <w:t>1、环境监测计划</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bCs/>
                <w:color w:val="000000"/>
                <w:sz w:val="24"/>
              </w:rPr>
            </w:pPr>
            <w:r>
              <w:rPr>
                <w:bCs/>
                <w:color w:val="000000"/>
                <w:sz w:val="24"/>
              </w:rPr>
              <w:t>为了及时了解工程施工和运营过程中对环境保护目标产生影响的范围和程度，以便采取相应的减缓措施，根据环境影响预测结论，对</w:t>
            </w:r>
            <w:r>
              <w:rPr>
                <w:rFonts w:hint="eastAsia" w:eastAsia="宋体"/>
                <w:bCs/>
                <w:color w:val="000000"/>
                <w:sz w:val="24"/>
                <w:lang w:eastAsia="zh-CN"/>
              </w:rPr>
              <w:t>站址</w:t>
            </w:r>
            <w:r>
              <w:rPr>
                <w:bCs/>
                <w:color w:val="000000"/>
                <w:sz w:val="24"/>
              </w:rPr>
              <w:t>周围环境进行监测。</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bCs/>
                <w:color w:val="000000"/>
                <w:sz w:val="24"/>
              </w:rPr>
            </w:pPr>
            <w:r>
              <w:rPr>
                <w:bCs/>
                <w:color w:val="000000"/>
                <w:sz w:val="24"/>
              </w:rPr>
              <w:t>（1）施工期</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bCs/>
                <w:color w:val="000000"/>
                <w:sz w:val="24"/>
              </w:rPr>
            </w:pPr>
            <w:r>
              <w:rPr>
                <w:bCs/>
                <w:color w:val="000000"/>
                <w:sz w:val="24"/>
              </w:rPr>
              <w:t>监测因子主要有噪声、</w:t>
            </w:r>
            <w:r>
              <w:rPr>
                <w:rFonts w:hint="eastAsia" w:ascii="Times New Roman" w:eastAsia="宋体"/>
                <w:bCs/>
                <w:color w:val="000000"/>
                <w:sz w:val="24"/>
                <w:lang w:val="en-US" w:eastAsia="zh-CN"/>
              </w:rPr>
              <w:t>TSP</w:t>
            </w:r>
            <w:r>
              <w:rPr>
                <w:rFonts w:hint="eastAsia" w:eastAsia="宋体"/>
                <w:bCs/>
                <w:color w:val="000000"/>
                <w:sz w:val="24"/>
                <w:lang w:eastAsia="zh-CN"/>
              </w:rPr>
              <w:t>，施工结束后</w:t>
            </w:r>
            <w:r>
              <w:rPr>
                <w:bCs/>
                <w:color w:val="000000"/>
                <w:sz w:val="24"/>
              </w:rPr>
              <w:t>施工迹地恢复</w:t>
            </w:r>
            <w:r>
              <w:rPr>
                <w:rFonts w:hint="eastAsia" w:eastAsia="宋体"/>
                <w:bCs/>
                <w:color w:val="000000"/>
                <w:sz w:val="24"/>
                <w:lang w:eastAsia="zh-CN"/>
              </w:rPr>
              <w:t>等</w:t>
            </w:r>
            <w:r>
              <w:rPr>
                <w:bCs/>
                <w:color w:val="000000"/>
                <w:sz w:val="24"/>
              </w:rPr>
              <w:t>；监测频次为定时和不定时抽检相结合的方式进行</w:t>
            </w:r>
            <w:r>
              <w:rPr>
                <w:rFonts w:hint="eastAsia" w:eastAsia="宋体"/>
                <w:bCs/>
                <w:color w:val="000000"/>
                <w:sz w:val="24"/>
                <w:lang w:eastAsia="zh-CN"/>
              </w:rPr>
              <w:t>，</w:t>
            </w:r>
            <w:r>
              <w:rPr>
                <w:bCs/>
                <w:color w:val="000000"/>
                <w:sz w:val="24"/>
              </w:rPr>
              <w:t>监测点设在</w:t>
            </w:r>
            <w:r>
              <w:rPr>
                <w:rFonts w:hint="eastAsia"/>
                <w:bCs/>
                <w:color w:val="000000"/>
                <w:sz w:val="24"/>
                <w:lang w:eastAsia="zh-CN"/>
              </w:rPr>
              <w:t>汇集站</w:t>
            </w:r>
            <w:r>
              <w:rPr>
                <w:rFonts w:hint="eastAsia" w:eastAsia="宋体"/>
                <w:bCs/>
                <w:color w:val="000000"/>
                <w:sz w:val="24"/>
                <w:lang w:eastAsia="zh-CN"/>
              </w:rPr>
              <w:t>施工区及临时占地内</w:t>
            </w:r>
            <w:r>
              <w:rPr>
                <w:bCs/>
                <w:color w:val="000000"/>
                <w:sz w:val="24"/>
              </w:rPr>
              <w:t>。</w:t>
            </w:r>
          </w:p>
          <w:p>
            <w:pPr>
              <w:keepNext w:val="0"/>
              <w:keepLines w:val="0"/>
              <w:pageBreakBefore w:val="0"/>
              <w:widowControl w:val="0"/>
              <w:kinsoku/>
              <w:wordWrap w:val="0"/>
              <w:overflowPunct/>
              <w:topLinePunct w:val="0"/>
              <w:autoSpaceDE/>
              <w:autoSpaceDN/>
              <w:bidi w:val="0"/>
              <w:adjustRightInd w:val="0"/>
              <w:spacing w:line="360" w:lineRule="auto"/>
              <w:ind w:firstLine="480" w:firstLineChars="200"/>
              <w:textAlignment w:val="auto"/>
              <w:rPr>
                <w:bCs/>
                <w:color w:val="000000"/>
                <w:sz w:val="24"/>
              </w:rPr>
            </w:pPr>
            <w:r>
              <w:rPr>
                <w:bCs/>
                <w:color w:val="000000"/>
                <w:sz w:val="24"/>
              </w:rPr>
              <w:t>（2）运营期</w:t>
            </w:r>
          </w:p>
          <w:p>
            <w:pPr>
              <w:keepNext w:val="0"/>
              <w:keepLines w:val="0"/>
              <w:pageBreakBefore w:val="0"/>
              <w:widowControl w:val="0"/>
              <w:kinsoku/>
              <w:wordWrap w:val="0"/>
              <w:overflowPunct/>
              <w:topLinePunct w:val="0"/>
              <w:autoSpaceDE/>
              <w:autoSpaceDN/>
              <w:bidi w:val="0"/>
              <w:adjustRightInd w:val="0"/>
              <w:spacing w:line="360" w:lineRule="auto"/>
              <w:ind w:firstLine="480" w:firstLineChars="200"/>
              <w:textAlignment w:val="auto"/>
              <w:rPr>
                <w:bCs/>
                <w:color w:val="000000"/>
                <w:sz w:val="24"/>
              </w:rPr>
            </w:pPr>
            <w:r>
              <w:rPr>
                <w:bCs/>
                <w:color w:val="000000"/>
                <w:sz w:val="24"/>
              </w:rPr>
              <w:t>监测内容主要包括</w:t>
            </w:r>
            <w:r>
              <w:rPr>
                <w:rFonts w:hint="eastAsia" w:eastAsia="宋体"/>
                <w:bCs/>
                <w:color w:val="000000"/>
                <w:sz w:val="24"/>
                <w:lang w:eastAsia="zh-CN"/>
              </w:rPr>
              <w:t>工频</w:t>
            </w:r>
            <w:r>
              <w:rPr>
                <w:bCs/>
                <w:color w:val="000000"/>
                <w:sz w:val="24"/>
              </w:rPr>
              <w:t>电场强度、</w:t>
            </w:r>
            <w:r>
              <w:rPr>
                <w:rFonts w:hint="eastAsia" w:eastAsia="宋体"/>
                <w:bCs/>
                <w:color w:val="000000"/>
                <w:sz w:val="24"/>
                <w:lang w:eastAsia="zh-CN"/>
              </w:rPr>
              <w:t>工频</w:t>
            </w:r>
            <w:r>
              <w:rPr>
                <w:bCs/>
                <w:color w:val="000000"/>
                <w:sz w:val="24"/>
              </w:rPr>
              <w:t>磁感应强度、</w:t>
            </w:r>
            <w:r>
              <w:rPr>
                <w:rFonts w:hint="eastAsia" w:eastAsia="宋体"/>
                <w:bCs/>
                <w:color w:val="000000"/>
                <w:sz w:val="24"/>
                <w:lang w:eastAsia="zh-CN"/>
              </w:rPr>
              <w:t>废气、</w:t>
            </w:r>
            <w:r>
              <w:rPr>
                <w:bCs/>
                <w:color w:val="000000"/>
                <w:sz w:val="24"/>
              </w:rPr>
              <w:t>生活污水、昼间、夜间等效声级</w:t>
            </w:r>
            <w:r>
              <w:rPr>
                <w:rFonts w:hint="eastAsia" w:eastAsia="宋体"/>
                <w:bCs/>
                <w:color w:val="000000"/>
                <w:sz w:val="24"/>
                <w:lang w:eastAsia="zh-CN"/>
              </w:rPr>
              <w:t>及生态恢复</w:t>
            </w:r>
            <w:r>
              <w:rPr>
                <w:bCs/>
                <w:color w:val="000000"/>
                <w:sz w:val="24"/>
              </w:rPr>
              <w:t>，监测点位应根据标准进行设置，对</w:t>
            </w:r>
            <w:r>
              <w:rPr>
                <w:rFonts w:hint="eastAsia"/>
                <w:bCs/>
                <w:color w:val="000000"/>
                <w:sz w:val="24"/>
                <w:lang w:eastAsia="zh-CN"/>
              </w:rPr>
              <w:t>汇集站</w:t>
            </w:r>
            <w:r>
              <w:rPr>
                <w:bCs/>
                <w:color w:val="000000"/>
                <w:sz w:val="24"/>
              </w:rPr>
              <w:t>、生活污水处理设施进行监测。运营期环境监测计划见表</w:t>
            </w:r>
            <w:r>
              <w:rPr>
                <w:rFonts w:hint="eastAsia" w:ascii="Times New Roman" w:eastAsia="宋体"/>
                <w:bCs/>
                <w:color w:val="000000"/>
                <w:sz w:val="24"/>
                <w:lang w:val="en-US" w:eastAsia="zh-CN"/>
              </w:rPr>
              <w:t>5-</w:t>
            </w:r>
            <w:r>
              <w:rPr>
                <w:rFonts w:hint="eastAsia"/>
                <w:bCs/>
                <w:color w:val="000000"/>
                <w:sz w:val="24"/>
                <w:lang w:val="en-US" w:eastAsia="zh-CN"/>
              </w:rPr>
              <w:t>5</w:t>
            </w:r>
            <w:r>
              <w:rPr>
                <w:bCs/>
                <w:color w:val="000000"/>
                <w:sz w:val="24"/>
              </w:rPr>
              <w:t>。</w:t>
            </w:r>
          </w:p>
          <w:p>
            <w:pPr>
              <w:pStyle w:val="83"/>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表5-</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运营期环境监测计划</w:t>
            </w:r>
          </w:p>
          <w:tbl>
            <w:tblPr>
              <w:tblStyle w:val="3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71"/>
              <w:gridCol w:w="3239"/>
              <w:gridCol w:w="383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312" w:type="pct"/>
                  <w:tcBorders>
                    <w:tl2br w:val="nil"/>
                    <w:tr2bl w:val="nil"/>
                  </w:tcBorders>
                  <w:vAlign w:val="center"/>
                </w:tcPr>
                <w:p>
                  <w:pPr>
                    <w:widowControl w:val="0"/>
                    <w:adjustRightInd w:val="0"/>
                    <w:snapToGrid w:val="0"/>
                    <w:spacing w:line="240" w:lineRule="auto"/>
                    <w:jc w:val="center"/>
                    <w:rPr>
                      <w:rFonts w:ascii="Times New Roman" w:hAnsi="Times New Roman" w:eastAsia="宋体" w:cs="Times New Roman"/>
                      <w:color w:val="000000"/>
                      <w:kern w:val="2"/>
                      <w:sz w:val="21"/>
                      <w:szCs w:val="21"/>
                      <w:lang w:val="zh-CN" w:eastAsia="zh-CN" w:bidi="zh-CN"/>
                    </w:rPr>
                  </w:pPr>
                  <w:r>
                    <w:rPr>
                      <w:rFonts w:ascii="Times New Roman" w:hAnsi="Times New Roman" w:eastAsia="宋体" w:cs="Times New Roman"/>
                      <w:color w:val="000000"/>
                      <w:kern w:val="2"/>
                      <w:sz w:val="21"/>
                      <w:szCs w:val="21"/>
                      <w:lang w:val="zh-CN" w:eastAsia="zh-CN" w:bidi="zh-CN"/>
                    </w:rPr>
                    <w:t>监测</w:t>
                  </w:r>
                </w:p>
                <w:p>
                  <w:pPr>
                    <w:widowControl w:val="0"/>
                    <w:adjustRightInd w:val="0"/>
                    <w:snapToGrid w:val="0"/>
                    <w:spacing w:line="240" w:lineRule="auto"/>
                    <w:jc w:val="center"/>
                    <w:rPr>
                      <w:rFonts w:ascii="Times New Roman" w:hAnsi="Times New Roman" w:eastAsia="宋体" w:cs="Times New Roman"/>
                      <w:color w:val="000000"/>
                      <w:kern w:val="2"/>
                      <w:sz w:val="21"/>
                      <w:szCs w:val="21"/>
                      <w:lang w:val="zh-CN" w:eastAsia="zh-CN" w:bidi="zh-CN"/>
                    </w:rPr>
                  </w:pPr>
                  <w:r>
                    <w:rPr>
                      <w:rFonts w:ascii="Times New Roman" w:hAnsi="Times New Roman" w:eastAsia="宋体" w:cs="Times New Roman"/>
                      <w:color w:val="000000"/>
                      <w:kern w:val="2"/>
                      <w:sz w:val="21"/>
                      <w:szCs w:val="21"/>
                      <w:lang w:val="zh-CN" w:eastAsia="zh-CN" w:bidi="zh-CN"/>
                    </w:rPr>
                    <w:t>内容</w:t>
                  </w:r>
                </w:p>
              </w:tc>
              <w:tc>
                <w:tcPr>
                  <w:tcW w:w="2147" w:type="pct"/>
                  <w:tcBorders>
                    <w:tl2br w:val="nil"/>
                    <w:tr2bl w:val="nil"/>
                  </w:tcBorders>
                  <w:vAlign w:val="center"/>
                </w:tcPr>
                <w:p>
                  <w:pPr>
                    <w:widowControl w:val="0"/>
                    <w:adjustRightInd w:val="0"/>
                    <w:snapToGrid w:val="0"/>
                    <w:spacing w:line="240" w:lineRule="auto"/>
                    <w:jc w:val="center"/>
                    <w:rPr>
                      <w:rFonts w:ascii="Times New Roman" w:hAnsi="Times New Roman" w:eastAsia="宋体" w:cs="Times New Roman"/>
                      <w:color w:val="000000"/>
                      <w:kern w:val="2"/>
                      <w:sz w:val="21"/>
                      <w:szCs w:val="21"/>
                      <w:lang w:val="zh-CN" w:eastAsia="zh-CN" w:bidi="zh-CN"/>
                    </w:rPr>
                  </w:pPr>
                  <w:r>
                    <w:rPr>
                      <w:rFonts w:ascii="Times New Roman" w:hAnsi="Times New Roman" w:eastAsia="宋体" w:cs="Times New Roman"/>
                      <w:color w:val="000000"/>
                      <w:kern w:val="2"/>
                      <w:sz w:val="21"/>
                      <w:szCs w:val="21"/>
                      <w:lang w:val="zh-CN" w:eastAsia="zh-CN" w:bidi="zh-CN"/>
                    </w:rPr>
                    <w:t>监测因子</w:t>
                  </w:r>
                </w:p>
              </w:tc>
              <w:tc>
                <w:tcPr>
                  <w:tcW w:w="2539" w:type="pct"/>
                  <w:tcBorders>
                    <w:tl2br w:val="nil"/>
                    <w:tr2bl w:val="nil"/>
                  </w:tcBorders>
                  <w:vAlign w:val="center"/>
                </w:tcPr>
                <w:p>
                  <w:pPr>
                    <w:widowControl w:val="0"/>
                    <w:adjustRightInd w:val="0"/>
                    <w:snapToGrid w:val="0"/>
                    <w:spacing w:line="240" w:lineRule="auto"/>
                    <w:jc w:val="center"/>
                    <w:rPr>
                      <w:rFonts w:ascii="Times New Roman" w:hAnsi="Times New Roman" w:eastAsia="宋体" w:cs="Times New Roman"/>
                      <w:color w:val="000000"/>
                      <w:kern w:val="2"/>
                      <w:sz w:val="21"/>
                      <w:szCs w:val="21"/>
                      <w:lang w:val="zh-CN" w:eastAsia="zh-CN" w:bidi="zh-CN"/>
                    </w:rPr>
                  </w:pPr>
                  <w:r>
                    <w:rPr>
                      <w:rFonts w:ascii="Times New Roman" w:hAnsi="Times New Roman" w:eastAsia="宋体" w:cs="Times New Roman"/>
                      <w:color w:val="000000"/>
                      <w:kern w:val="2"/>
                      <w:sz w:val="21"/>
                      <w:szCs w:val="21"/>
                      <w:lang w:val="zh-CN" w:eastAsia="zh-CN" w:bidi="zh-CN"/>
                    </w:rPr>
                    <w:t>监测点位、监测要求、监管要求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312"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ascii="Times New Roman" w:hAnsi="Times New Roman" w:eastAsia="宋体" w:cs="Times New Roman"/>
                      <w:color w:val="000000"/>
                      <w:kern w:val="0"/>
                      <w:sz w:val="21"/>
                      <w:szCs w:val="21"/>
                      <w:lang w:val="zh-CN" w:eastAsia="zh-CN" w:bidi="ar-SA"/>
                    </w:rPr>
                    <w:t>电磁环境监测</w:t>
                  </w:r>
                </w:p>
              </w:tc>
              <w:tc>
                <w:tcPr>
                  <w:tcW w:w="2147"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highlight w:val="none"/>
                      <w:lang w:val="zh-CN" w:eastAsia="zh-CN" w:bidi="ar-SA"/>
                    </w:rPr>
                  </w:pPr>
                  <w:r>
                    <w:rPr>
                      <w:rFonts w:ascii="Times New Roman" w:hAnsi="Times New Roman" w:eastAsia="宋体" w:cs="Times New Roman"/>
                      <w:color w:val="000000"/>
                      <w:kern w:val="0"/>
                      <w:sz w:val="21"/>
                      <w:szCs w:val="21"/>
                      <w:highlight w:val="none"/>
                      <w:lang w:val="zh-CN" w:eastAsia="zh-CN" w:bidi="ar-SA"/>
                    </w:rPr>
                    <w:t>监测因子：工频电场、工频磁场</w:t>
                  </w:r>
                </w:p>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highlight w:val="none"/>
                      <w:lang w:val="zh-CN" w:eastAsia="zh-CN" w:bidi="ar-SA"/>
                    </w:rPr>
                  </w:pPr>
                  <w:r>
                    <w:rPr>
                      <w:rFonts w:ascii="Times New Roman" w:hAnsi="Times New Roman" w:eastAsia="宋体" w:cs="Times New Roman"/>
                      <w:color w:val="000000"/>
                      <w:kern w:val="0"/>
                      <w:sz w:val="21"/>
                      <w:szCs w:val="21"/>
                      <w:highlight w:val="none"/>
                      <w:lang w:val="zh-CN" w:eastAsia="zh-CN" w:bidi="ar-SA"/>
                    </w:rPr>
                    <w:t>监测频率：环保竣工验收监测一次，正常运行期间，建设单位应根据实际建设项目运行产生的环境影响情况进行监测</w:t>
                  </w:r>
                </w:p>
              </w:tc>
              <w:tc>
                <w:tcPr>
                  <w:tcW w:w="2539"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hint="eastAsia" w:cs="Times New Roman"/>
                      <w:color w:val="000000"/>
                      <w:kern w:val="0"/>
                      <w:sz w:val="21"/>
                      <w:szCs w:val="21"/>
                      <w:lang w:val="zh-CN" w:eastAsia="zh-CN" w:bidi="ar-SA"/>
                    </w:rPr>
                    <w:t>汇集站</w:t>
                  </w:r>
                  <w:r>
                    <w:rPr>
                      <w:rFonts w:ascii="Times New Roman" w:hAnsi="Times New Roman" w:eastAsia="宋体" w:cs="Times New Roman"/>
                      <w:color w:val="000000"/>
                      <w:kern w:val="0"/>
                      <w:sz w:val="21"/>
                      <w:szCs w:val="21"/>
                      <w:lang w:val="zh-CN" w:eastAsia="zh-CN" w:bidi="ar-SA"/>
                    </w:rPr>
                    <w:t>：厂界外</w:t>
                  </w:r>
                  <w:r>
                    <w:rPr>
                      <w:rFonts w:hint="eastAsia" w:ascii="Times New Roman" w:hAnsi="Times New Roman" w:eastAsia="宋体" w:cs="Times New Roman"/>
                      <w:color w:val="000000"/>
                      <w:kern w:val="0"/>
                      <w:sz w:val="21"/>
                      <w:szCs w:val="21"/>
                      <w:lang w:val="en-US" w:eastAsia="zh-CN" w:bidi="ar-SA"/>
                    </w:rPr>
                    <w:t>5m</w:t>
                  </w:r>
                  <w:r>
                    <w:rPr>
                      <w:rFonts w:ascii="Times New Roman" w:hAnsi="Times New Roman" w:eastAsia="宋体" w:cs="Times New Roman"/>
                      <w:color w:val="000000"/>
                      <w:kern w:val="0"/>
                      <w:sz w:val="21"/>
                      <w:szCs w:val="21"/>
                      <w:lang w:val="zh-CN" w:eastAsia="zh-CN" w:bidi="ar-SA"/>
                    </w:rPr>
                    <w:t>，监测高度在1.5</w:t>
                  </w:r>
                  <w:r>
                    <w:rPr>
                      <w:rFonts w:hint="eastAsia" w:ascii="Times New Roman" w:hAnsi="Times New Roman" w:eastAsia="宋体" w:cs="Times New Roman"/>
                      <w:color w:val="000000"/>
                      <w:kern w:val="0"/>
                      <w:sz w:val="21"/>
                      <w:szCs w:val="21"/>
                      <w:lang w:val="en-US" w:eastAsia="zh-CN" w:bidi="ar-SA"/>
                    </w:rPr>
                    <w:t>m</w:t>
                  </w:r>
                  <w:r>
                    <w:rPr>
                      <w:rFonts w:ascii="Times New Roman" w:hAnsi="Times New Roman" w:eastAsia="宋体" w:cs="Times New Roman"/>
                      <w:color w:val="000000"/>
                      <w:kern w:val="0"/>
                      <w:sz w:val="21"/>
                      <w:szCs w:val="21"/>
                      <w:lang w:val="zh-CN" w:eastAsia="zh-CN" w:bidi="ar-SA"/>
                    </w:rPr>
                    <w:t>，测量工频电场及磁场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312"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hint="eastAsia" w:ascii="Times New Roman" w:hAnsi="Times New Roman" w:eastAsia="宋体" w:cs="Times New Roman"/>
                      <w:color w:val="000000"/>
                      <w:kern w:val="0"/>
                      <w:sz w:val="21"/>
                      <w:szCs w:val="21"/>
                      <w:lang w:val="zh-CN" w:eastAsia="zh-CN" w:bidi="ar-SA"/>
                    </w:rPr>
                    <w:t>废气</w:t>
                  </w:r>
                </w:p>
              </w:tc>
              <w:tc>
                <w:tcPr>
                  <w:tcW w:w="2147"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highlight w:val="none"/>
                      <w:lang w:val="zh-CN" w:eastAsia="zh-CN" w:bidi="ar-SA"/>
                    </w:rPr>
                  </w:pPr>
                  <w:r>
                    <w:rPr>
                      <w:rFonts w:hint="eastAsia" w:ascii="Times New Roman" w:hAnsi="Times New Roman" w:eastAsia="宋体" w:cs="Times New Roman"/>
                      <w:color w:val="000000"/>
                      <w:kern w:val="0"/>
                      <w:sz w:val="21"/>
                      <w:szCs w:val="21"/>
                      <w:highlight w:val="none"/>
                      <w:lang w:val="zh-CN" w:eastAsia="zh-CN" w:bidi="ar-SA"/>
                    </w:rPr>
                    <w:t>油烟</w:t>
                  </w:r>
                </w:p>
              </w:tc>
              <w:tc>
                <w:tcPr>
                  <w:tcW w:w="2539"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zh-CN" w:eastAsia="zh-CN" w:bidi="ar-SA"/>
                    </w:rPr>
                    <w:t>食堂</w:t>
                  </w:r>
                  <w:r>
                    <w:rPr>
                      <w:rFonts w:hint="eastAsia" w:ascii="Times New Roman" w:hAnsi="Times New Roman" w:eastAsia="宋体" w:cs="Times New Roman"/>
                      <w:color w:val="000000"/>
                      <w:kern w:val="0"/>
                      <w:sz w:val="21"/>
                      <w:szCs w:val="21"/>
                      <w:lang w:val="en-US" w:eastAsia="zh-CN" w:bidi="ar-SA"/>
                    </w:rPr>
                    <w:t>烟道排放口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312"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hint="eastAsia" w:ascii="Times New Roman" w:hAnsi="Times New Roman" w:eastAsia="宋体" w:cs="Times New Roman"/>
                      <w:color w:val="000000"/>
                      <w:kern w:val="0"/>
                      <w:sz w:val="21"/>
                      <w:szCs w:val="21"/>
                      <w:lang w:val="zh-CN" w:eastAsia="zh-CN" w:bidi="ar-SA"/>
                    </w:rPr>
                    <w:t>生活污水监测</w:t>
                  </w:r>
                </w:p>
              </w:tc>
              <w:tc>
                <w:tcPr>
                  <w:tcW w:w="2147"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ascii="Times New Roman" w:hAnsi="Times New Roman" w:eastAsia="宋体" w:cs="Times New Roman"/>
                      <w:color w:val="000000"/>
                      <w:kern w:val="0"/>
                      <w:sz w:val="21"/>
                      <w:szCs w:val="21"/>
                      <w:lang w:val="zh-CN" w:eastAsia="zh-CN" w:bidi="ar-SA"/>
                    </w:rPr>
                    <w:t>COD</w:t>
                  </w:r>
                  <w:r>
                    <w:rPr>
                      <w:rFonts w:ascii="Times New Roman" w:hAnsi="Times New Roman" w:eastAsia="宋体" w:cs="Times New Roman"/>
                      <w:color w:val="000000"/>
                      <w:kern w:val="0"/>
                      <w:sz w:val="21"/>
                      <w:szCs w:val="21"/>
                      <w:vertAlign w:val="subscript"/>
                      <w:lang w:val="zh-CN" w:eastAsia="zh-CN" w:bidi="ar-SA"/>
                    </w:rPr>
                    <w:t>cr</w:t>
                  </w:r>
                  <w:r>
                    <w:rPr>
                      <w:rFonts w:hint="eastAsia" w:ascii="Times New Roman" w:hAnsi="Times New Roman" w:eastAsia="宋体" w:cs="Times New Roman"/>
                      <w:color w:val="000000"/>
                      <w:kern w:val="0"/>
                      <w:sz w:val="21"/>
                      <w:szCs w:val="21"/>
                      <w:lang w:val="zh-CN" w:eastAsia="zh-CN" w:bidi="ar-SA"/>
                    </w:rPr>
                    <w:t>、</w:t>
                  </w:r>
                  <w:r>
                    <w:rPr>
                      <w:rFonts w:ascii="Times New Roman" w:hAnsi="Times New Roman" w:eastAsia="宋体" w:cs="Times New Roman"/>
                      <w:color w:val="000000"/>
                      <w:kern w:val="0"/>
                      <w:sz w:val="21"/>
                      <w:szCs w:val="21"/>
                      <w:lang w:val="zh-CN" w:eastAsia="zh-CN" w:bidi="ar-SA"/>
                    </w:rPr>
                    <w:t>BOD</w:t>
                  </w:r>
                  <w:r>
                    <w:rPr>
                      <w:rFonts w:ascii="Times New Roman" w:hAnsi="Times New Roman" w:eastAsia="宋体" w:cs="Times New Roman"/>
                      <w:color w:val="000000"/>
                      <w:kern w:val="0"/>
                      <w:sz w:val="21"/>
                      <w:szCs w:val="21"/>
                      <w:vertAlign w:val="subscript"/>
                      <w:lang w:val="zh-CN" w:eastAsia="zh-CN" w:bidi="ar-SA"/>
                    </w:rPr>
                    <w:t>5</w:t>
                  </w:r>
                  <w:r>
                    <w:rPr>
                      <w:rFonts w:hint="eastAsia" w:ascii="Times New Roman" w:hAnsi="Times New Roman" w:eastAsia="宋体" w:cs="Times New Roman"/>
                      <w:color w:val="000000"/>
                      <w:kern w:val="0"/>
                      <w:sz w:val="21"/>
                      <w:szCs w:val="21"/>
                      <w:lang w:val="zh-CN" w:eastAsia="zh-CN" w:bidi="ar-SA"/>
                    </w:rPr>
                    <w:t>、</w:t>
                  </w:r>
                  <w:r>
                    <w:rPr>
                      <w:rFonts w:ascii="Times New Roman" w:hAnsi="Times New Roman" w:eastAsia="宋体" w:cs="Times New Roman"/>
                      <w:color w:val="000000"/>
                      <w:kern w:val="0"/>
                      <w:sz w:val="21"/>
                      <w:szCs w:val="21"/>
                      <w:lang w:val="zh-CN" w:eastAsia="zh-CN" w:bidi="ar-SA"/>
                    </w:rPr>
                    <w:t>SS</w:t>
                  </w:r>
                  <w:r>
                    <w:rPr>
                      <w:rFonts w:hint="eastAsia" w:ascii="Times New Roman" w:hAnsi="Times New Roman" w:eastAsia="宋体" w:cs="Times New Roman"/>
                      <w:color w:val="000000"/>
                      <w:kern w:val="0"/>
                      <w:sz w:val="21"/>
                      <w:szCs w:val="21"/>
                      <w:lang w:val="zh-CN" w:eastAsia="zh-CN" w:bidi="ar-SA"/>
                    </w:rPr>
                    <w:t>、</w:t>
                  </w:r>
                  <w:r>
                    <w:rPr>
                      <w:rFonts w:ascii="Times New Roman" w:hAnsi="Times New Roman" w:eastAsia="宋体" w:cs="Times New Roman"/>
                      <w:color w:val="000000"/>
                      <w:kern w:val="0"/>
                      <w:sz w:val="21"/>
                      <w:szCs w:val="21"/>
                      <w:lang w:val="zh-CN" w:eastAsia="zh-CN" w:bidi="ar-SA"/>
                    </w:rPr>
                    <w:t>NH</w:t>
                  </w:r>
                  <w:r>
                    <w:rPr>
                      <w:rFonts w:ascii="Times New Roman" w:hAnsi="Times New Roman" w:eastAsia="宋体" w:cs="Times New Roman"/>
                      <w:color w:val="000000"/>
                      <w:kern w:val="0"/>
                      <w:sz w:val="21"/>
                      <w:szCs w:val="21"/>
                      <w:vertAlign w:val="subscript"/>
                      <w:lang w:val="zh-CN" w:eastAsia="zh-CN" w:bidi="ar-SA"/>
                    </w:rPr>
                    <w:t>3</w:t>
                  </w:r>
                  <w:r>
                    <w:rPr>
                      <w:rFonts w:ascii="Times New Roman" w:hAnsi="Times New Roman" w:eastAsia="宋体" w:cs="Times New Roman"/>
                      <w:color w:val="000000"/>
                      <w:kern w:val="0"/>
                      <w:sz w:val="21"/>
                      <w:szCs w:val="21"/>
                      <w:lang w:val="zh-CN" w:eastAsia="zh-CN" w:bidi="ar-SA"/>
                    </w:rPr>
                    <w:t>-N</w:t>
                  </w:r>
                </w:p>
              </w:tc>
              <w:tc>
                <w:tcPr>
                  <w:tcW w:w="2539" w:type="pct"/>
                  <w:tcBorders>
                    <w:tl2br w:val="nil"/>
                    <w:tr2bl w:val="nil"/>
                  </w:tcBorders>
                  <w:vAlign w:val="center"/>
                </w:tcPr>
                <w:p>
                  <w:pPr>
                    <w:widowControl w:val="0"/>
                    <w:adjustRightInd w:val="0"/>
                    <w:snapToGrid w:val="0"/>
                    <w:spacing w:beforeLines="0" w:afterLines="0" w:line="240" w:lineRule="auto"/>
                    <w:ind w:left="420" w:hanging="420" w:hangingChars="200"/>
                    <w:contextualSpacing/>
                    <w:jc w:val="center"/>
                    <w:textAlignment w:val="baseline"/>
                    <w:rPr>
                      <w:rFonts w:ascii="Times New Roman" w:hAnsi="Times New Roman" w:eastAsia="宋体" w:cs="Times New Roman"/>
                      <w:color w:val="000000"/>
                      <w:kern w:val="0"/>
                      <w:sz w:val="21"/>
                      <w:szCs w:val="21"/>
                      <w:lang w:val="zh-CN" w:eastAsia="zh-CN" w:bidi="ar-SA"/>
                    </w:rPr>
                  </w:pPr>
                  <w:r>
                    <w:rPr>
                      <w:rFonts w:hint="eastAsia" w:ascii="Times New Roman" w:hAnsi="Times New Roman" w:eastAsia="宋体" w:cs="Times New Roman"/>
                      <w:color w:val="000000"/>
                      <w:kern w:val="0"/>
                      <w:sz w:val="21"/>
                      <w:szCs w:val="21"/>
                      <w:lang w:val="zh-CN" w:eastAsia="zh-CN" w:bidi="ar-SA"/>
                    </w:rPr>
                    <w:t>生活污水处理设施废水出口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312"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ascii="Times New Roman" w:hAnsi="Times New Roman" w:eastAsia="宋体" w:cs="Times New Roman"/>
                      <w:color w:val="000000"/>
                      <w:kern w:val="0"/>
                      <w:sz w:val="21"/>
                      <w:szCs w:val="21"/>
                      <w:lang w:val="zh-CN" w:eastAsia="zh-CN" w:bidi="ar-SA"/>
                    </w:rPr>
                    <w:t>声环境监测</w:t>
                  </w:r>
                </w:p>
              </w:tc>
              <w:tc>
                <w:tcPr>
                  <w:tcW w:w="2147"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ascii="Times New Roman" w:hAnsi="Times New Roman" w:eastAsia="宋体" w:cs="Times New Roman"/>
                      <w:color w:val="000000"/>
                      <w:kern w:val="0"/>
                      <w:sz w:val="21"/>
                      <w:szCs w:val="21"/>
                      <w:lang w:val="zh-CN" w:eastAsia="zh-CN" w:bidi="ar-SA"/>
                    </w:rPr>
                    <w:t>监测因子：噪声</w:t>
                  </w:r>
                </w:p>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ascii="Times New Roman" w:hAnsi="Times New Roman" w:eastAsia="宋体" w:cs="Times New Roman"/>
                      <w:color w:val="000000"/>
                      <w:kern w:val="0"/>
                      <w:sz w:val="21"/>
                      <w:szCs w:val="21"/>
                      <w:lang w:val="zh-CN" w:eastAsia="zh-CN" w:bidi="ar-SA"/>
                    </w:rPr>
                    <w:t>监测频率：环保竣工验收监测一次，正常运行期间，建设单位应根据实际建设项目运行产生的环境影响情况进行监测</w:t>
                  </w:r>
                </w:p>
              </w:tc>
              <w:tc>
                <w:tcPr>
                  <w:tcW w:w="2539"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hint="eastAsia" w:cs="Times New Roman"/>
                      <w:color w:val="000000"/>
                      <w:kern w:val="0"/>
                      <w:sz w:val="21"/>
                      <w:szCs w:val="21"/>
                      <w:lang w:val="zh-CN" w:eastAsia="zh-CN" w:bidi="ar-SA"/>
                    </w:rPr>
                    <w:t>汇集站</w:t>
                  </w:r>
                  <w:r>
                    <w:rPr>
                      <w:rFonts w:ascii="Times New Roman" w:hAnsi="Times New Roman" w:eastAsia="宋体" w:cs="Times New Roman"/>
                      <w:color w:val="000000"/>
                      <w:kern w:val="0"/>
                      <w:sz w:val="21"/>
                      <w:szCs w:val="21"/>
                      <w:lang w:val="zh-CN" w:eastAsia="zh-CN" w:bidi="ar-SA"/>
                    </w:rPr>
                    <w:t>：厂界外1</w:t>
                  </w:r>
                  <w:r>
                    <w:rPr>
                      <w:rFonts w:hint="eastAsia" w:ascii="Times New Roman" w:hAnsi="Times New Roman" w:eastAsia="宋体" w:cs="Times New Roman"/>
                      <w:color w:val="000000"/>
                      <w:kern w:val="0"/>
                      <w:sz w:val="21"/>
                      <w:szCs w:val="21"/>
                      <w:lang w:val="en-US" w:eastAsia="zh-CN" w:bidi="ar-SA"/>
                    </w:rPr>
                    <w:t>m</w:t>
                  </w:r>
                  <w:r>
                    <w:rPr>
                      <w:rFonts w:ascii="Times New Roman" w:hAnsi="Times New Roman" w:eastAsia="宋体" w:cs="Times New Roman"/>
                      <w:color w:val="000000"/>
                      <w:kern w:val="0"/>
                      <w:sz w:val="21"/>
                      <w:szCs w:val="21"/>
                      <w:lang w:val="zh-CN" w:eastAsia="zh-CN" w:bidi="ar-SA"/>
                    </w:rPr>
                    <w:t>，监测高度为1.2</w:t>
                  </w:r>
                  <w:r>
                    <w:rPr>
                      <w:rFonts w:hint="eastAsia" w:ascii="Times New Roman" w:hAnsi="Times New Roman" w:eastAsia="宋体" w:cs="Times New Roman"/>
                      <w:color w:val="000000"/>
                      <w:kern w:val="0"/>
                      <w:sz w:val="21"/>
                      <w:szCs w:val="21"/>
                      <w:lang w:val="en-US" w:eastAsia="zh-CN" w:bidi="ar-SA"/>
                    </w:rPr>
                    <w:t>m</w:t>
                  </w:r>
                  <w:r>
                    <w:rPr>
                      <w:rFonts w:ascii="Times New Roman" w:hAnsi="Times New Roman" w:eastAsia="宋体" w:cs="Times New Roman"/>
                      <w:color w:val="000000"/>
                      <w:kern w:val="0"/>
                      <w:sz w:val="21"/>
                      <w:szCs w:val="21"/>
                      <w:lang w:val="zh-CN" w:eastAsia="zh-CN" w:bidi="ar-SA"/>
                    </w:rPr>
                    <w:t>以上，测量噪声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312"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ascii="Times New Roman" w:hAnsi="Times New Roman" w:eastAsia="宋体" w:cs="Times New Roman"/>
                      <w:color w:val="000000"/>
                      <w:kern w:val="0"/>
                      <w:sz w:val="21"/>
                      <w:szCs w:val="21"/>
                      <w:lang w:val="zh-CN" w:eastAsia="zh-CN" w:bidi="ar-SA"/>
                    </w:rPr>
                    <w:t>生态恢复监管</w:t>
                  </w:r>
                </w:p>
              </w:tc>
              <w:tc>
                <w:tcPr>
                  <w:tcW w:w="2147"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hint="eastAsia" w:ascii="Times New Roman"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土壤、野生植被</w:t>
                  </w:r>
                </w:p>
              </w:tc>
              <w:tc>
                <w:tcPr>
                  <w:tcW w:w="2539" w:type="pct"/>
                  <w:tcBorders>
                    <w:tl2br w:val="nil"/>
                    <w:tr2bl w:val="nil"/>
                  </w:tcBorders>
                  <w:vAlign w:val="center"/>
                </w:tcPr>
                <w:p>
                  <w:pPr>
                    <w:widowControl w:val="0"/>
                    <w:adjustRightInd w:val="0"/>
                    <w:snapToGrid w:val="0"/>
                    <w:spacing w:beforeLines="0" w:afterLines="0" w:line="240" w:lineRule="auto"/>
                    <w:ind w:left="0" w:firstLine="0" w:firstLineChars="0"/>
                    <w:contextualSpacing/>
                    <w:jc w:val="center"/>
                    <w:textAlignment w:val="baseline"/>
                    <w:rPr>
                      <w:rFonts w:ascii="Times New Roman" w:hAnsi="Times New Roman" w:eastAsia="宋体" w:cs="Times New Roman"/>
                      <w:color w:val="000000"/>
                      <w:kern w:val="0"/>
                      <w:sz w:val="21"/>
                      <w:szCs w:val="21"/>
                      <w:lang w:val="zh-CN" w:eastAsia="zh-CN" w:bidi="ar-SA"/>
                    </w:rPr>
                  </w:pPr>
                  <w:r>
                    <w:rPr>
                      <w:rFonts w:ascii="Times New Roman" w:hAnsi="Times New Roman" w:eastAsia="宋体" w:cs="Times New Roman"/>
                      <w:color w:val="000000"/>
                      <w:kern w:val="0"/>
                      <w:sz w:val="21"/>
                      <w:szCs w:val="21"/>
                      <w:lang w:val="zh-CN" w:eastAsia="zh-CN" w:bidi="ar-SA"/>
                    </w:rPr>
                    <w:t>生态监管主要是定期对工程临时占地的水土流失控制情况进行调查统计，根据实际情况制定完善生态恢复计划，确保工程临时占地恢复原有地貌</w:t>
                  </w:r>
                  <w:r>
                    <w:rPr>
                      <w:rFonts w:hint="eastAsia" w:ascii="Times New Roman" w:hAnsi="Times New Roman" w:eastAsia="宋体" w:cs="Times New Roman"/>
                      <w:color w:val="000000"/>
                      <w:kern w:val="0"/>
                      <w:sz w:val="21"/>
                      <w:szCs w:val="21"/>
                      <w:lang w:val="zh-CN" w:eastAsia="zh-CN" w:bidi="ar-SA"/>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9" w:hRule="atLeast"/>
          <w:jc w:val="center"/>
        </w:trPr>
        <w:tc>
          <w:tcPr>
            <w:tcW w:w="753" w:type="dxa"/>
            <w:noWrap w:val="0"/>
            <w:vAlign w:val="center"/>
          </w:tcPr>
          <w:p>
            <w:pPr>
              <w:adjustRightInd w:val="0"/>
              <w:snapToGrid w:val="0"/>
              <w:jc w:val="center"/>
              <w:rPr>
                <w:rFonts w:hint="default" w:ascii="Times New Roman" w:hAnsi="Times New Roman" w:eastAsia="宋体" w:cs="Times New Roman"/>
                <w:bCs/>
                <w:color w:val="auto"/>
                <w:spacing w:val="10"/>
                <w:szCs w:val="21"/>
              </w:rPr>
            </w:pPr>
            <w:r>
              <w:rPr>
                <w:rFonts w:hint="default" w:ascii="Times New Roman" w:hAnsi="Times New Roman" w:eastAsia="宋体" w:cs="Times New Roman"/>
                <w:bCs/>
                <w:color w:val="auto"/>
                <w:sz w:val="24"/>
              </w:rPr>
              <w:t>环保投资</w:t>
            </w:r>
          </w:p>
        </w:tc>
        <w:tc>
          <w:tcPr>
            <w:tcW w:w="845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工程总投资为</w:t>
            </w:r>
            <w:r>
              <w:rPr>
                <w:rFonts w:hint="eastAsia" w:cs="Times New Roman"/>
                <w:color w:val="auto"/>
                <w:sz w:val="24"/>
                <w:highlight w:val="none"/>
                <w:lang w:val="en-US" w:eastAsia="zh-CN"/>
              </w:rPr>
              <w:t>29980.44</w:t>
            </w:r>
            <w:r>
              <w:rPr>
                <w:rFonts w:hint="eastAsia" w:ascii="Times New Roman" w:hAnsi="Times New Roman" w:eastAsia="宋体" w:cs="Times New Roman"/>
                <w:color w:val="auto"/>
                <w:sz w:val="24"/>
                <w:highlight w:val="none"/>
                <w:lang w:val="en-US" w:eastAsia="zh-CN"/>
              </w:rPr>
              <w:t>万</w:t>
            </w:r>
            <w:r>
              <w:rPr>
                <w:rFonts w:hint="default" w:ascii="Times New Roman" w:hAnsi="Times New Roman" w:eastAsia="宋体" w:cs="Times New Roman"/>
                <w:color w:val="auto"/>
                <w:sz w:val="24"/>
                <w:highlight w:val="none"/>
              </w:rPr>
              <w:t>元</w:t>
            </w:r>
            <w:r>
              <w:rPr>
                <w:rFonts w:hint="default" w:ascii="Times New Roman" w:hAnsi="Times New Roman" w:eastAsia="宋体" w:cs="Times New Roman"/>
                <w:color w:val="auto"/>
                <w:sz w:val="24"/>
                <w:highlight w:val="none"/>
                <w:lang w:val="zh-CN"/>
              </w:rPr>
              <w:t>，资金来源由企业自筹和银行贷款组成，其中20%由企业自筹，80%通过银行贷款解决。本项目环保投资约</w:t>
            </w:r>
            <w:r>
              <w:rPr>
                <w:rFonts w:hint="eastAsia" w:cs="Times New Roman"/>
                <w:color w:val="auto"/>
                <w:sz w:val="24"/>
                <w:highlight w:val="none"/>
                <w:lang w:val="en-US" w:eastAsia="zh-CN"/>
              </w:rPr>
              <w:t>191</w:t>
            </w:r>
            <w:r>
              <w:rPr>
                <w:rFonts w:hint="default" w:ascii="Times New Roman" w:hAnsi="Times New Roman" w:eastAsia="宋体" w:cs="Times New Roman"/>
                <w:color w:val="auto"/>
                <w:sz w:val="24"/>
                <w:highlight w:val="none"/>
                <w:lang w:val="zh-CN"/>
              </w:rPr>
              <w:t>万元，占总投资的</w:t>
            </w:r>
            <w:r>
              <w:rPr>
                <w:rFonts w:hint="eastAsia" w:ascii="Times New Roman" w:hAnsi="Times New Roman" w:eastAsia="宋体" w:cs="Times New Roman"/>
                <w:color w:val="auto"/>
                <w:sz w:val="24"/>
                <w:highlight w:val="none"/>
                <w:lang w:val="en-US" w:eastAsia="zh-CN"/>
              </w:rPr>
              <w:t>0.</w:t>
            </w:r>
            <w:r>
              <w:rPr>
                <w:rFonts w:hint="eastAsia" w:cs="Times New Roman"/>
                <w:color w:val="auto"/>
                <w:sz w:val="24"/>
                <w:highlight w:val="none"/>
                <w:lang w:val="en-US" w:eastAsia="zh-CN"/>
              </w:rPr>
              <w:t>48</w:t>
            </w:r>
            <w:r>
              <w:rPr>
                <w:rFonts w:hint="default" w:ascii="Times New Roman" w:hAnsi="Times New Roman" w:eastAsia="宋体" w:cs="Times New Roman"/>
                <w:color w:val="auto"/>
                <w:sz w:val="24"/>
                <w:highlight w:val="none"/>
                <w:lang w:val="zh-CN"/>
              </w:rPr>
              <w:t>%，环保投资明细见下表</w:t>
            </w:r>
            <w:r>
              <w:rPr>
                <w:rFonts w:hint="default" w:ascii="Times New Roman" w:hAnsi="Times New Roman" w:eastAsia="宋体" w:cs="Times New Roman"/>
                <w:color w:val="auto"/>
                <w:sz w:val="24"/>
                <w:highlight w:val="none"/>
              </w:rPr>
              <w:t>5-</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lang w:val="zh-CN"/>
              </w:rPr>
              <w:t>。</w:t>
            </w:r>
          </w:p>
          <w:p>
            <w:pPr>
              <w:pStyle w:val="83"/>
              <w:jc w:val="center"/>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表</w:t>
            </w:r>
            <w:r>
              <w:rPr>
                <w:rFonts w:hint="default" w:ascii="Times New Roman" w:hAnsi="Times New Roman" w:eastAsia="宋体" w:cs="Times New Roman"/>
                <w:b/>
                <w:bCs/>
                <w:color w:val="auto"/>
                <w:sz w:val="21"/>
                <w:szCs w:val="21"/>
                <w:highlight w:val="none"/>
              </w:rPr>
              <w:t>5-</w:t>
            </w:r>
            <w:r>
              <w:rPr>
                <w:rFonts w:hint="eastAsia" w:ascii="Times New Roman" w:hAnsi="Times New Roman" w:eastAsia="宋体"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zh-CN"/>
              </w:rPr>
              <w:t>项目环保措施及投资一览表</w:t>
            </w:r>
          </w:p>
          <w:tbl>
            <w:tblPr>
              <w:tblStyle w:val="30"/>
              <w:tblW w:w="497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94"/>
              <w:gridCol w:w="4386"/>
              <w:gridCol w:w="9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6"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时期</w:t>
                  </w:r>
                </w:p>
              </w:tc>
              <w:tc>
                <w:tcPr>
                  <w:tcW w:w="596"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类别</w:t>
                  </w:r>
                </w:p>
              </w:tc>
              <w:tc>
                <w:tcPr>
                  <w:tcW w:w="2922"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环保措施主要内容</w:t>
                  </w:r>
                </w:p>
              </w:tc>
              <w:tc>
                <w:tcPr>
                  <w:tcW w:w="664"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投资额（万元）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6" w:type="pct"/>
                  <w:vMerge w:val="restar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施工期</w:t>
                  </w:r>
                </w:p>
              </w:tc>
              <w:tc>
                <w:tcPr>
                  <w:tcW w:w="596"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废气</w:t>
                  </w:r>
                </w:p>
              </w:tc>
              <w:tc>
                <w:tcPr>
                  <w:tcW w:w="2922" w:type="pct"/>
                  <w:tcBorders>
                    <w:tl2br w:val="nil"/>
                    <w:tr2bl w:val="nil"/>
                  </w:tcBorders>
                  <w:vAlign w:val="center"/>
                </w:tcPr>
                <w:p>
                  <w:pPr>
                    <w:adjustRightInd w:val="0"/>
                    <w:snapToGrid w:val="0"/>
                    <w:spacing w:line="240" w:lineRule="auto"/>
                    <w:ind w:left="-105" w:leftChars="-50" w:right="-105" w:rightChars="-5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围挡、洒水、覆盖防尘、防尘布等</w:t>
                  </w:r>
                </w:p>
              </w:tc>
              <w:tc>
                <w:tcPr>
                  <w:tcW w:w="664" w:type="pct"/>
                  <w:tcBorders>
                    <w:tl2br w:val="nil"/>
                    <w:tr2bl w:val="nil"/>
                  </w:tcBorders>
                  <w:vAlign w:val="center"/>
                </w:tcPr>
                <w:p>
                  <w:pPr>
                    <w:adjustRightInd w:val="0"/>
                    <w:snapToGrid w:val="0"/>
                    <w:spacing w:line="24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6" w:type="pct"/>
                  <w:vMerge w:val="continue"/>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p>
              </w:tc>
              <w:tc>
                <w:tcPr>
                  <w:tcW w:w="596"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废水</w:t>
                  </w:r>
                </w:p>
              </w:tc>
              <w:tc>
                <w:tcPr>
                  <w:tcW w:w="2922"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施工期临时沉淀池、环保</w:t>
                  </w:r>
                  <w:r>
                    <w:rPr>
                      <w:rFonts w:hint="eastAsia"/>
                      <w:color w:val="000000" w:themeColor="text1"/>
                      <w:sz w:val="21"/>
                      <w:szCs w:val="21"/>
                      <w:lang w:eastAsia="zh-CN"/>
                      <w14:textFill>
                        <w14:solidFill>
                          <w14:schemeClr w14:val="tx1"/>
                        </w14:solidFill>
                      </w14:textFill>
                    </w:rPr>
                    <w:t>厕所及防渗废水收集池</w:t>
                  </w:r>
                  <w:r>
                    <w:rPr>
                      <w:color w:val="000000" w:themeColor="text1"/>
                      <w:sz w:val="21"/>
                      <w:szCs w:val="21"/>
                      <w14:textFill>
                        <w14:solidFill>
                          <w14:schemeClr w14:val="tx1"/>
                        </w14:solidFill>
                      </w14:textFill>
                    </w:rPr>
                    <w:t>等</w:t>
                  </w:r>
                </w:p>
              </w:tc>
              <w:tc>
                <w:tcPr>
                  <w:tcW w:w="664" w:type="pct"/>
                  <w:tcBorders>
                    <w:tl2br w:val="nil"/>
                    <w:tr2bl w:val="nil"/>
                  </w:tcBorders>
                  <w:vAlign w:val="center"/>
                </w:tcPr>
                <w:p>
                  <w:pPr>
                    <w:adjustRightInd w:val="0"/>
                    <w:snapToGrid w:val="0"/>
                    <w:spacing w:line="24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6" w:type="pct"/>
                  <w:vMerge w:val="continue"/>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p>
              </w:tc>
              <w:tc>
                <w:tcPr>
                  <w:tcW w:w="596"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噪声</w:t>
                  </w:r>
                </w:p>
              </w:tc>
              <w:tc>
                <w:tcPr>
                  <w:tcW w:w="2922"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施工设备隔声、降噪等措施</w:t>
                  </w:r>
                </w:p>
              </w:tc>
              <w:tc>
                <w:tcPr>
                  <w:tcW w:w="664" w:type="pct"/>
                  <w:tcBorders>
                    <w:tl2br w:val="nil"/>
                    <w:tr2bl w:val="nil"/>
                  </w:tcBorders>
                  <w:vAlign w:val="center"/>
                </w:tcPr>
                <w:p>
                  <w:pPr>
                    <w:adjustRightInd w:val="0"/>
                    <w:snapToGrid w:val="0"/>
                    <w:spacing w:line="24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16" w:type="pct"/>
                  <w:vMerge w:val="continue"/>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p>
              </w:tc>
              <w:tc>
                <w:tcPr>
                  <w:tcW w:w="596"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固废</w:t>
                  </w:r>
                </w:p>
              </w:tc>
              <w:tc>
                <w:tcPr>
                  <w:tcW w:w="2922" w:type="pc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生活垃圾桶</w:t>
                  </w:r>
                  <w:r>
                    <w:rPr>
                      <w:rFonts w:hint="eastAsia"/>
                      <w:bCs/>
                      <w:color w:val="000000" w:themeColor="text1"/>
                      <w:sz w:val="21"/>
                      <w:szCs w:val="21"/>
                      <w14:textFill>
                        <w14:solidFill>
                          <w14:schemeClr w14:val="tx1"/>
                        </w14:solidFill>
                      </w14:textFill>
                    </w:rPr>
                    <w:t>等</w:t>
                  </w:r>
                </w:p>
              </w:tc>
              <w:tc>
                <w:tcPr>
                  <w:tcW w:w="664" w:type="pct"/>
                  <w:tcBorders>
                    <w:tl2br w:val="nil"/>
                    <w:tr2bl w:val="nil"/>
                  </w:tcBorders>
                  <w:vAlign w:val="center"/>
                </w:tcPr>
                <w:p>
                  <w:pPr>
                    <w:adjustRightInd w:val="0"/>
                    <w:snapToGrid w:val="0"/>
                    <w:spacing w:line="24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16" w:type="pct"/>
                  <w:vMerge w:val="restart"/>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运营期</w:t>
                  </w:r>
                </w:p>
              </w:tc>
              <w:tc>
                <w:tcPr>
                  <w:tcW w:w="3518" w:type="pct"/>
                  <w:gridSpan w:val="2"/>
                  <w:tcBorders>
                    <w:tl2br w:val="nil"/>
                    <w:tr2bl w:val="nil"/>
                  </w:tcBorders>
                  <w:vAlign w:val="center"/>
                </w:tcPr>
                <w:p>
                  <w:pPr>
                    <w:adjustRightInd w:val="0"/>
                    <w:snapToGrid w:val="0"/>
                    <w:spacing w:line="240" w:lineRule="auto"/>
                    <w:jc w:val="center"/>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食堂油烟净化器及隔油池</w:t>
                  </w:r>
                </w:p>
              </w:tc>
              <w:tc>
                <w:tcPr>
                  <w:tcW w:w="664" w:type="pct"/>
                  <w:tcBorders>
                    <w:tl2br w:val="nil"/>
                    <w:tr2bl w:val="nil"/>
                  </w:tcBorders>
                  <w:vAlign w:val="center"/>
                </w:tcPr>
                <w:p>
                  <w:pPr>
                    <w:adjustRightInd w:val="0"/>
                    <w:snapToGrid w:val="0"/>
                    <w:spacing w:line="240" w:lineRule="auto"/>
                    <w:jc w:val="center"/>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16" w:type="pct"/>
                  <w:vMerge w:val="continue"/>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p>
              </w:tc>
              <w:tc>
                <w:tcPr>
                  <w:tcW w:w="3518" w:type="pct"/>
                  <w:gridSpan w:val="2"/>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lang w:eastAsia="zh-CN"/>
                      <w14:textFill>
                        <w14:solidFill>
                          <w14:schemeClr w14:val="tx1"/>
                        </w14:solidFill>
                      </w14:textFill>
                    </w:rPr>
                    <w:t>汇集站</w:t>
                  </w:r>
                  <w:r>
                    <w:rPr>
                      <w:rFonts w:hint="eastAsia"/>
                      <w:bCs/>
                      <w:color w:val="000000" w:themeColor="text1"/>
                      <w:sz w:val="21"/>
                      <w:szCs w:val="21"/>
                      <w14:textFill>
                        <w14:solidFill>
                          <w14:schemeClr w14:val="tx1"/>
                        </w14:solidFill>
                      </w14:textFill>
                    </w:rPr>
                    <w:t>分区防渗</w:t>
                  </w:r>
                </w:p>
              </w:tc>
              <w:tc>
                <w:tcPr>
                  <w:tcW w:w="664" w:type="pct"/>
                  <w:tcBorders>
                    <w:tl2br w:val="nil"/>
                    <w:tr2bl w:val="nil"/>
                  </w:tcBorders>
                  <w:vAlign w:val="center"/>
                </w:tcPr>
                <w:p>
                  <w:pPr>
                    <w:adjustRightInd w:val="0"/>
                    <w:snapToGrid w:val="0"/>
                    <w:spacing w:line="24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6" w:type="pct"/>
                  <w:vMerge w:val="continue"/>
                  <w:tcBorders>
                    <w:tl2br w:val="nil"/>
                    <w:tr2bl w:val="nil"/>
                  </w:tcBorders>
                  <w:vAlign w:val="center"/>
                </w:tcPr>
                <w:p>
                  <w:pPr>
                    <w:adjustRightInd w:val="0"/>
                    <w:snapToGrid w:val="0"/>
                    <w:spacing w:line="240" w:lineRule="auto"/>
                    <w:jc w:val="center"/>
                    <w:rPr>
                      <w:bCs/>
                      <w:color w:val="000000" w:themeColor="text1"/>
                      <w:sz w:val="21"/>
                      <w:szCs w:val="21"/>
                      <w:highlight w:val="none"/>
                      <w14:textFill>
                        <w14:solidFill>
                          <w14:schemeClr w14:val="tx1"/>
                        </w14:solidFill>
                      </w14:textFill>
                    </w:rPr>
                  </w:pPr>
                </w:p>
              </w:tc>
              <w:tc>
                <w:tcPr>
                  <w:tcW w:w="3518" w:type="pct"/>
                  <w:gridSpan w:val="2"/>
                  <w:tcBorders>
                    <w:tl2br w:val="nil"/>
                    <w:tr2bl w:val="nil"/>
                  </w:tcBorders>
                  <w:vAlign w:val="center"/>
                </w:tcPr>
                <w:p>
                  <w:pPr>
                    <w:adjustRightInd w:val="0"/>
                    <w:snapToGrid w:val="0"/>
                    <w:spacing w:line="240" w:lineRule="auto"/>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汇集站</w:t>
                  </w:r>
                  <w:r>
                    <w:rPr>
                      <w:rFonts w:hint="eastAsia"/>
                      <w:color w:val="000000" w:themeColor="text1"/>
                      <w:sz w:val="21"/>
                      <w:szCs w:val="21"/>
                      <w:highlight w:val="none"/>
                      <w:lang w:val="en-US" w:eastAsia="zh-CN"/>
                      <w14:textFill>
                        <w14:solidFill>
                          <w14:schemeClr w14:val="tx1"/>
                        </w14:solidFill>
                      </w14:textFill>
                    </w:rPr>
                    <w:t>化粪池、</w:t>
                  </w:r>
                  <w:r>
                    <w:rPr>
                      <w:color w:val="000000" w:themeColor="text1"/>
                      <w:sz w:val="21"/>
                      <w:szCs w:val="21"/>
                      <w:highlight w:val="none"/>
                      <w14:textFill>
                        <w14:solidFill>
                          <w14:schemeClr w14:val="tx1"/>
                        </w14:solidFill>
                      </w14:textFill>
                    </w:rPr>
                    <w:t>地埋式一体化污水处理设施</w:t>
                  </w:r>
                  <w:r>
                    <w:rPr>
                      <w:rFonts w:hint="eastAsia"/>
                      <w:color w:val="000000" w:themeColor="text1"/>
                      <w:sz w:val="21"/>
                      <w:szCs w:val="21"/>
                      <w:highlight w:val="none"/>
                      <w:lang w:eastAsia="zh-CN"/>
                      <w14:textFill>
                        <w14:solidFill>
                          <w14:schemeClr w14:val="tx1"/>
                        </w14:solidFill>
                      </w14:textFill>
                    </w:rPr>
                    <w:t>及储水池</w:t>
                  </w:r>
                </w:p>
              </w:tc>
              <w:tc>
                <w:tcPr>
                  <w:tcW w:w="664" w:type="pct"/>
                  <w:tcBorders>
                    <w:tl2br w:val="nil"/>
                    <w:tr2bl w:val="nil"/>
                  </w:tcBorders>
                  <w:vAlign w:val="center"/>
                </w:tcPr>
                <w:p>
                  <w:pPr>
                    <w:adjustRightInd w:val="0"/>
                    <w:snapToGrid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6" w:type="pct"/>
                  <w:vMerge w:val="continue"/>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p>
              </w:tc>
              <w:tc>
                <w:tcPr>
                  <w:tcW w:w="3518" w:type="pct"/>
                  <w:gridSpan w:val="2"/>
                  <w:tcBorders>
                    <w:tl2br w:val="nil"/>
                    <w:tr2bl w:val="nil"/>
                  </w:tcBorders>
                  <w:vAlign w:val="center"/>
                </w:tcPr>
                <w:p>
                  <w:pPr>
                    <w:adjustRightInd w:val="0"/>
                    <w:snapToGri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事故油池</w:t>
                  </w:r>
                </w:p>
              </w:tc>
              <w:tc>
                <w:tcPr>
                  <w:tcW w:w="664" w:type="pct"/>
                  <w:tcBorders>
                    <w:tl2br w:val="nil"/>
                    <w:tr2bl w:val="nil"/>
                  </w:tcBorders>
                  <w:vAlign w:val="center"/>
                </w:tcPr>
                <w:p>
                  <w:pPr>
                    <w:adjustRightInd w:val="0"/>
                    <w:snapToGrid w:val="0"/>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6" w:type="pct"/>
                  <w:vMerge w:val="continue"/>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p>
              </w:tc>
              <w:tc>
                <w:tcPr>
                  <w:tcW w:w="3518" w:type="pct"/>
                  <w:gridSpan w:val="2"/>
                  <w:tcBorders>
                    <w:tl2br w:val="nil"/>
                    <w:tr2bl w:val="nil"/>
                  </w:tcBorders>
                  <w:vAlign w:val="center"/>
                </w:tcPr>
                <w:p>
                  <w:pPr>
                    <w:adjustRightInd w:val="0"/>
                    <w:snapToGrid w:val="0"/>
                    <w:spacing w:line="240" w:lineRule="auto"/>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噪声防治（选用低噪声设备、基础减振</w:t>
                  </w:r>
                  <w:bookmarkStart w:id="52" w:name="_GoBack"/>
                  <w:bookmarkEnd w:id="52"/>
                  <w:r>
                    <w:rPr>
                      <w:rFonts w:hint="eastAsia"/>
                      <w:color w:val="000000" w:themeColor="text1"/>
                      <w:sz w:val="21"/>
                      <w:szCs w:val="21"/>
                      <w:lang w:eastAsia="zh-CN"/>
                      <w14:textFill>
                        <w14:solidFill>
                          <w14:schemeClr w14:val="tx1"/>
                        </w14:solidFill>
                      </w14:textFill>
                    </w:rPr>
                    <w:t>隔声措施）</w:t>
                  </w:r>
                </w:p>
              </w:tc>
              <w:tc>
                <w:tcPr>
                  <w:tcW w:w="664" w:type="pct"/>
                  <w:tcBorders>
                    <w:tl2br w:val="nil"/>
                    <w:tr2bl w:val="nil"/>
                  </w:tcBorders>
                  <w:vAlign w:val="center"/>
                </w:tcPr>
                <w:p>
                  <w:pPr>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6" w:type="pct"/>
                  <w:vMerge w:val="continue"/>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p>
              </w:tc>
              <w:tc>
                <w:tcPr>
                  <w:tcW w:w="3518" w:type="pct"/>
                  <w:gridSpan w:val="2"/>
                  <w:tcBorders>
                    <w:tl2br w:val="nil"/>
                    <w:tr2bl w:val="nil"/>
                  </w:tcBorders>
                  <w:vAlign w:val="center"/>
                </w:tcPr>
                <w:p>
                  <w:pPr>
                    <w:adjustRightInd w:val="0"/>
                    <w:snapToGrid w:val="0"/>
                    <w:spacing w:line="240" w:lineRule="auto"/>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固体废物防治（危废库建设，危险废物、生活垃圾委托处置）</w:t>
                  </w:r>
                </w:p>
              </w:tc>
              <w:tc>
                <w:tcPr>
                  <w:tcW w:w="664" w:type="pct"/>
                  <w:tcBorders>
                    <w:tl2br w:val="nil"/>
                    <w:tr2bl w:val="nil"/>
                  </w:tcBorders>
                  <w:vAlign w:val="center"/>
                </w:tcPr>
                <w:p>
                  <w:pPr>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6" w:type="pct"/>
                  <w:tcBorders>
                    <w:tl2br w:val="nil"/>
                    <w:tr2bl w:val="nil"/>
                  </w:tcBorders>
                  <w:vAlign w:val="center"/>
                </w:tcPr>
                <w:p>
                  <w:pPr>
                    <w:adjustRightInd w:val="0"/>
                    <w:snapToGrid w:val="0"/>
                    <w:spacing w:line="240" w:lineRule="auto"/>
                    <w:jc w:val="center"/>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生态</w:t>
                  </w:r>
                </w:p>
              </w:tc>
              <w:tc>
                <w:tcPr>
                  <w:tcW w:w="3518" w:type="pct"/>
                  <w:gridSpan w:val="2"/>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防沙治沙</w:t>
                  </w:r>
                  <w:r>
                    <w:rPr>
                      <w:rFonts w:hint="eastAsia" w:ascii="Times New Roman" w:hAnsi="Times New Roman" w:cs="Times New Roman"/>
                      <w:bCs/>
                      <w:color w:val="000000" w:themeColor="text1"/>
                      <w:sz w:val="21"/>
                      <w:szCs w:val="21"/>
                      <w:lang w:eastAsia="zh-CN"/>
                      <w14:textFill>
                        <w14:solidFill>
                          <w14:schemeClr w14:val="tx1"/>
                        </w14:solidFill>
                      </w14:textFill>
                    </w:rPr>
                    <w:t>及水土流失防治措施</w:t>
                  </w:r>
                  <w:r>
                    <w:rPr>
                      <w:rFonts w:hint="eastAsia" w:cs="Times New Roman"/>
                      <w:bCs/>
                      <w:color w:val="000000" w:themeColor="text1"/>
                      <w:sz w:val="21"/>
                      <w:szCs w:val="21"/>
                      <w:lang w:eastAsia="zh-CN"/>
                      <w14:textFill>
                        <w14:solidFill>
                          <w14:schemeClr w14:val="tx1"/>
                        </w14:solidFill>
                      </w14:textFill>
                    </w:rPr>
                    <w:t>，汇集站内绿化</w:t>
                  </w:r>
                </w:p>
              </w:tc>
              <w:tc>
                <w:tcPr>
                  <w:tcW w:w="664" w:type="pct"/>
                  <w:tcBorders>
                    <w:tl2br w:val="nil"/>
                    <w:tr2bl w:val="nil"/>
                  </w:tcBorders>
                  <w:vAlign w:val="center"/>
                </w:tcPr>
                <w:p>
                  <w:pPr>
                    <w:adjustRightInd w:val="0"/>
                    <w:snapToGrid w:val="0"/>
                    <w:spacing w:line="24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6" w:type="pct"/>
                  <w:tcBorders>
                    <w:tl2br w:val="nil"/>
                    <w:tr2bl w:val="nil"/>
                  </w:tcBorders>
                  <w:vAlign w:val="center"/>
                </w:tcPr>
                <w:p>
                  <w:pPr>
                    <w:adjustRightInd w:val="0"/>
                    <w:snapToGrid w:val="0"/>
                    <w:spacing w:line="240" w:lineRule="auto"/>
                    <w:jc w:val="center"/>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环境管理</w:t>
                  </w:r>
                </w:p>
              </w:tc>
              <w:tc>
                <w:tcPr>
                  <w:tcW w:w="3518" w:type="pct"/>
                  <w:gridSpan w:val="2"/>
                  <w:tcBorders>
                    <w:tl2br w:val="nil"/>
                    <w:tr2bl w:val="nil"/>
                  </w:tcBorders>
                  <w:vAlign w:val="center"/>
                </w:tcPr>
                <w:p>
                  <w:pPr>
                    <w:adjustRightInd w:val="0"/>
                    <w:snapToGrid w:val="0"/>
                    <w:spacing w:line="240" w:lineRule="auto"/>
                    <w:jc w:val="center"/>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环境管理、</w:t>
                  </w:r>
                  <w:r>
                    <w:rPr>
                      <w:rFonts w:hint="eastAsia" w:cs="Times New Roman"/>
                      <w:bCs/>
                      <w:color w:val="000000" w:themeColor="text1"/>
                      <w:sz w:val="21"/>
                      <w:szCs w:val="21"/>
                      <w:lang w:eastAsia="zh-CN"/>
                      <w14:textFill>
                        <w14:solidFill>
                          <w14:schemeClr w14:val="tx1"/>
                        </w14:solidFill>
                      </w14:textFill>
                    </w:rPr>
                    <w:t>环境监测、竣工环保验收等</w:t>
                  </w:r>
                </w:p>
              </w:tc>
              <w:tc>
                <w:tcPr>
                  <w:tcW w:w="664" w:type="pct"/>
                  <w:tcBorders>
                    <w:tl2br w:val="nil"/>
                    <w:tr2bl w:val="nil"/>
                  </w:tcBorders>
                  <w:vAlign w:val="center"/>
                </w:tcPr>
                <w:p>
                  <w:pPr>
                    <w:adjustRightInd w:val="0"/>
                    <w:snapToGrid w:val="0"/>
                    <w:spacing w:line="240" w:lineRule="auto"/>
                    <w:jc w:val="center"/>
                    <w:rPr>
                      <w:rFonts w:hint="default"/>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35" w:type="pct"/>
                  <w:gridSpan w:val="3"/>
                  <w:tcBorders>
                    <w:tl2br w:val="nil"/>
                    <w:tr2bl w:val="nil"/>
                  </w:tcBorders>
                  <w:vAlign w:val="center"/>
                </w:tcPr>
                <w:p>
                  <w:pPr>
                    <w:adjustRightInd w:val="0"/>
                    <w:snapToGrid w:val="0"/>
                    <w:spacing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合计</w:t>
                  </w:r>
                </w:p>
              </w:tc>
              <w:tc>
                <w:tcPr>
                  <w:tcW w:w="664" w:type="pct"/>
                  <w:tcBorders>
                    <w:tl2br w:val="nil"/>
                    <w:tr2bl w:val="nil"/>
                  </w:tcBorders>
                  <w:vAlign w:val="center"/>
                </w:tcPr>
                <w:p>
                  <w:pPr>
                    <w:adjustRightInd w:val="0"/>
                    <w:snapToGrid w:val="0"/>
                    <w:spacing w:line="24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191.0</w:t>
                  </w:r>
                </w:p>
              </w:tc>
            </w:tr>
          </w:tbl>
          <w:p>
            <w:pPr>
              <w:adjustRightInd w:val="0"/>
              <w:snapToGrid w:val="0"/>
              <w:rPr>
                <w:rFonts w:hint="default" w:ascii="Times New Roman" w:hAnsi="Times New Roman" w:eastAsia="宋体" w:cs="Times New Roman"/>
                <w:bCs/>
                <w:color w:val="auto"/>
                <w:spacing w:val="10"/>
                <w:szCs w:val="21"/>
              </w:rPr>
            </w:pPr>
          </w:p>
        </w:tc>
      </w:tr>
    </w:tbl>
    <w:p>
      <w:pPr>
        <w:rPr>
          <w:rFonts w:hint="default" w:ascii="Times New Roman" w:hAnsi="Times New Roman" w:eastAsia="宋体" w:cs="Times New Roman"/>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7"/>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宋体" w:cs="宋体"/>
          <w:b/>
          <w:bCs/>
          <w:snapToGrid w:val="0"/>
          <w:color w:val="000000"/>
          <w:sz w:val="28"/>
          <w:szCs w:val="28"/>
        </w:rPr>
      </w:pPr>
      <w:bookmarkStart w:id="22" w:name="_Toc14611"/>
      <w:bookmarkStart w:id="23" w:name="_Toc27031"/>
      <w:r>
        <w:rPr>
          <w:rFonts w:hint="default" w:ascii="宋体" w:hAnsi="宋体" w:eastAsia="宋体" w:cs="宋体"/>
          <w:b/>
          <w:bCs/>
          <w:snapToGrid w:val="0"/>
          <w:color w:val="000000"/>
          <w:sz w:val="28"/>
          <w:szCs w:val="28"/>
        </w:rPr>
        <w:t>六、生态环境保护措施监督检查清单</w:t>
      </w:r>
      <w:bookmarkEnd w:id="22"/>
      <w:bookmarkEnd w:id="23"/>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3244"/>
        <w:gridCol w:w="1100"/>
        <w:gridCol w:w="2365"/>
        <w:gridCol w:w="12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vMerge w:val="restart"/>
            <w:tcBorders>
              <w:tl2br w:val="single" w:color="auto" w:sz="4" w:space="0"/>
            </w:tcBorders>
            <w:noWrap w:val="0"/>
            <w:vAlign w:val="top"/>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bookmarkStart w:id="24" w:name="_Toc19609"/>
            <w:r>
              <w:rPr>
                <w:rFonts w:hint="default"/>
                <w:color w:val="000000" w:themeColor="text1"/>
                <w:sz w:val="21"/>
                <w:szCs w:val="21"/>
                <w:lang w:val="en-US" w:eastAsia="zh-CN"/>
                <w14:textFill>
                  <w14:solidFill>
                    <w14:schemeClr w14:val="tx1"/>
                  </w14:solidFill>
                </w14:textFill>
              </w:rPr>
              <w:t>内容</w:t>
            </w:r>
            <w:bookmarkEnd w:id="24"/>
          </w:p>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p>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 xml:space="preserve">  </w:t>
            </w:r>
            <w:bookmarkStart w:id="25" w:name="_Toc26694"/>
            <w:r>
              <w:rPr>
                <w:rFonts w:hint="default"/>
                <w:color w:val="000000" w:themeColor="text1"/>
                <w:sz w:val="21"/>
                <w:szCs w:val="21"/>
                <w:lang w:val="en-US" w:eastAsia="zh-CN"/>
                <w14:textFill>
                  <w14:solidFill>
                    <w14:schemeClr w14:val="tx1"/>
                  </w14:solidFill>
                </w14:textFill>
              </w:rPr>
              <w:t>要素</w:t>
            </w:r>
            <w:bookmarkEnd w:id="25"/>
          </w:p>
        </w:tc>
        <w:tc>
          <w:tcPr>
            <w:tcW w:w="2548" w:type="pct"/>
            <w:gridSpan w:val="2"/>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bookmarkStart w:id="26" w:name="_Toc1237"/>
            <w:r>
              <w:rPr>
                <w:rFonts w:hint="default"/>
                <w:color w:val="000000" w:themeColor="text1"/>
                <w:sz w:val="21"/>
                <w:szCs w:val="21"/>
                <w:lang w:val="en-US" w:eastAsia="zh-CN"/>
                <w14:textFill>
                  <w14:solidFill>
                    <w14:schemeClr w14:val="tx1"/>
                  </w14:solidFill>
                </w14:textFill>
              </w:rPr>
              <w:t>施工期</w:t>
            </w:r>
            <w:bookmarkEnd w:id="26"/>
          </w:p>
        </w:tc>
        <w:tc>
          <w:tcPr>
            <w:tcW w:w="2129" w:type="pct"/>
            <w:gridSpan w:val="2"/>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bookmarkStart w:id="27" w:name="_Toc26456"/>
            <w:r>
              <w:rPr>
                <w:rFonts w:hint="default"/>
                <w:color w:val="000000" w:themeColor="text1"/>
                <w:sz w:val="21"/>
                <w:szCs w:val="21"/>
                <w:lang w:val="en-US" w:eastAsia="zh-CN"/>
                <w14:textFill>
                  <w14:solidFill>
                    <w14:schemeClr w14:val="tx1"/>
                  </w14:solidFill>
                </w14:textFill>
              </w:rPr>
              <w:t>运营期</w:t>
            </w:r>
            <w:bookmarkEnd w:id="2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vMerge w:val="continue"/>
            <w:noWrap w:val="0"/>
            <w:vAlign w:val="top"/>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p>
        </w:tc>
        <w:tc>
          <w:tcPr>
            <w:tcW w:w="1903"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bookmarkStart w:id="28" w:name="_Toc17004"/>
            <w:r>
              <w:rPr>
                <w:rFonts w:hint="default"/>
                <w:color w:val="000000" w:themeColor="text1"/>
                <w:sz w:val="21"/>
                <w:szCs w:val="21"/>
                <w:lang w:val="en-US" w:eastAsia="zh-CN"/>
                <w14:textFill>
                  <w14:solidFill>
                    <w14:schemeClr w14:val="tx1"/>
                  </w14:solidFill>
                </w14:textFill>
              </w:rPr>
              <w:t>环境保护措施</w:t>
            </w:r>
            <w:bookmarkEnd w:id="28"/>
          </w:p>
        </w:tc>
        <w:tc>
          <w:tcPr>
            <w:tcW w:w="644"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bookmarkStart w:id="29" w:name="_Toc26569"/>
            <w:r>
              <w:rPr>
                <w:rFonts w:hint="default"/>
                <w:color w:val="000000" w:themeColor="text1"/>
                <w:sz w:val="21"/>
                <w:szCs w:val="21"/>
                <w:lang w:val="en-US" w:eastAsia="zh-CN"/>
                <w14:textFill>
                  <w14:solidFill>
                    <w14:schemeClr w14:val="tx1"/>
                  </w14:solidFill>
                </w14:textFill>
              </w:rPr>
              <w:t>验收要求</w:t>
            </w:r>
            <w:bookmarkEnd w:id="29"/>
          </w:p>
        </w:tc>
        <w:tc>
          <w:tcPr>
            <w:tcW w:w="1387"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bookmarkStart w:id="30" w:name="_Toc22678"/>
            <w:r>
              <w:rPr>
                <w:rFonts w:hint="default"/>
                <w:color w:val="000000" w:themeColor="text1"/>
                <w:sz w:val="21"/>
                <w:szCs w:val="21"/>
                <w:lang w:val="en-US" w:eastAsia="zh-CN"/>
                <w14:textFill>
                  <w14:solidFill>
                    <w14:schemeClr w14:val="tx1"/>
                  </w14:solidFill>
                </w14:textFill>
              </w:rPr>
              <w:t>环境保护措施</w:t>
            </w:r>
            <w:bookmarkEnd w:id="30"/>
          </w:p>
        </w:tc>
        <w:tc>
          <w:tcPr>
            <w:tcW w:w="742"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bookmarkStart w:id="31" w:name="_Toc5493"/>
            <w:r>
              <w:rPr>
                <w:rFonts w:hint="default"/>
                <w:color w:val="000000" w:themeColor="text1"/>
                <w:sz w:val="21"/>
                <w:szCs w:val="21"/>
                <w:lang w:val="en-US" w:eastAsia="zh-CN"/>
                <w14:textFill>
                  <w14:solidFill>
                    <w14:schemeClr w14:val="tx1"/>
                  </w14:solidFill>
                </w14:textFill>
              </w:rPr>
              <w:t>验收要求</w:t>
            </w:r>
            <w:bookmarkEnd w:id="3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陆生生态</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合理规划施工占地，严格控制施工范围，尽量减少临时占地；规定车辆行驶路线及施工人员活动范围；分层开挖分层回填、对表层土壤进行分层剥离与堆放，同时采取拦护等措施；严禁捕捉伤害野生动物；施工结束后对临时占地进行清理平整，地表恢复</w:t>
            </w:r>
          </w:p>
        </w:tc>
        <w:tc>
          <w:tcPr>
            <w:tcW w:w="644"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施工结束后临时占地基本恢复</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加强汇集站周边道路绿化</w:t>
            </w:r>
          </w:p>
        </w:tc>
        <w:tc>
          <w:tcPr>
            <w:tcW w:w="742"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汇集站区生态环境与周围生态环境相协调。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水生生态</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644"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74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地表水环境</w:t>
            </w:r>
          </w:p>
        </w:tc>
        <w:tc>
          <w:tcPr>
            <w:tcW w:w="1903" w:type="pct"/>
            <w:vMerge w:val="restar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施工期生活污水采用流动环保厕所收集后拉运至就近污水处理站；施工废水经临时沉淀池沉淀后回用于施工抑尘。</w:t>
            </w:r>
          </w:p>
        </w:tc>
        <w:tc>
          <w:tcPr>
            <w:tcW w:w="644" w:type="pct"/>
            <w:vMerge w:val="restar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废水不外排</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生活污水中的餐饮废水经隔油池处理后与其他生活污水一起排入化粪池经过地埋式一体化污水处理设施处理，处理达标后用于站区绿化。</w:t>
            </w:r>
          </w:p>
        </w:tc>
        <w:tc>
          <w:tcPr>
            <w:tcW w:w="742"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《城市污水再生利用城市杂用水水质》（GB/T18920-2020）。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地下水及土壤环境</w:t>
            </w:r>
          </w:p>
        </w:tc>
        <w:tc>
          <w:tcPr>
            <w:tcW w:w="1903" w:type="pct"/>
            <w:vMerge w:val="continue"/>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p>
        </w:tc>
        <w:tc>
          <w:tcPr>
            <w:tcW w:w="644" w:type="pct"/>
            <w:vMerge w:val="continue"/>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p>
        </w:tc>
        <w:tc>
          <w:tcPr>
            <w:tcW w:w="1387"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事故油池、危废库、化粪池、地埋式一体化污水处理设施、储水池进行分区防渗处理。</w:t>
            </w:r>
          </w:p>
        </w:tc>
        <w:tc>
          <w:tcPr>
            <w:tcW w:w="742" w:type="pct"/>
            <w:noWrap w:val="0"/>
            <w:vAlign w:val="center"/>
          </w:tcPr>
          <w:p>
            <w:pPr>
              <w:wordWrap w:val="0"/>
              <w:adjustRightInd w:val="0"/>
              <w:snapToGrid w:val="0"/>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不会对当地地下水及土壤环境产生影响。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声环境</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避免在同一地点安排大量动力机械设备</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采取低噪声设备</w:t>
            </w:r>
            <w:r>
              <w:rPr>
                <w:rFonts w:hint="eastAsia"/>
                <w:color w:val="000000" w:themeColor="text1"/>
                <w:sz w:val="21"/>
                <w:szCs w:val="21"/>
                <w:lang w:eastAsia="zh-CN"/>
                <w14:textFill>
                  <w14:solidFill>
                    <w14:schemeClr w14:val="tx1"/>
                  </w14:solidFill>
                </w14:textFill>
              </w:rPr>
              <w:t>；对动力机械设备进行定期维修、养护；尽量缩短施工时间</w:t>
            </w:r>
            <w:r>
              <w:rPr>
                <w:color w:val="000000" w:themeColor="text1"/>
                <w:sz w:val="21"/>
                <w:szCs w:val="21"/>
                <w14:textFill>
                  <w14:solidFill>
                    <w14:schemeClr w14:val="tx1"/>
                  </w14:solidFill>
                </w14:textFill>
              </w:rPr>
              <w:t>。</w:t>
            </w:r>
          </w:p>
        </w:tc>
        <w:tc>
          <w:tcPr>
            <w:tcW w:w="644" w:type="pct"/>
            <w:noWrap w:val="0"/>
            <w:vAlign w:val="center"/>
          </w:tcPr>
          <w:p>
            <w:pPr>
              <w:wordWrap w:val="0"/>
              <w:adjustRightInd w:val="0"/>
              <w:snapToGrid w:val="0"/>
              <w:spacing w:line="240" w:lineRule="auto"/>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施工期噪声</w:t>
            </w:r>
            <w:r>
              <w:rPr>
                <w:rFonts w:hint="eastAsia"/>
                <w:color w:val="000000" w:themeColor="text1"/>
                <w:sz w:val="21"/>
                <w:szCs w:val="21"/>
                <w:lang w:eastAsia="zh-CN"/>
                <w14:textFill>
                  <w14:solidFill>
                    <w14:schemeClr w14:val="tx1"/>
                  </w14:solidFill>
                </w14:textFill>
              </w:rPr>
              <w:t>满足</w:t>
            </w:r>
            <w:r>
              <w:rPr>
                <w:rFonts w:hint="eastAsia"/>
                <w:color w:val="000000" w:themeColor="text1"/>
                <w:sz w:val="21"/>
                <w:szCs w:val="21"/>
                <w14:textFill>
                  <w14:solidFill>
                    <w14:schemeClr w14:val="tx1"/>
                  </w14:solidFill>
                </w14:textFill>
              </w:rPr>
              <w:t>《建筑施工场界环境噪声排放标准》（GB12523-</w:t>
            </w:r>
          </w:p>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2011）</w:t>
            </w:r>
            <w:r>
              <w:rPr>
                <w:rFonts w:hint="eastAsia"/>
                <w:color w:val="000000" w:themeColor="text1"/>
                <w:sz w:val="21"/>
                <w:szCs w:val="21"/>
                <w:lang w:eastAsia="zh-CN"/>
                <w14:textFill>
                  <w14:solidFill>
                    <w14:schemeClr w14:val="tx1"/>
                  </w14:solidFill>
                </w14:textFill>
              </w:rPr>
              <w:t>中标准要求</w:t>
            </w:r>
            <w:r>
              <w:rPr>
                <w:color w:val="000000" w:themeColor="text1"/>
                <w:sz w:val="21"/>
                <w:szCs w:val="21"/>
                <w14:textFill>
                  <w14:solidFill>
                    <w14:schemeClr w14:val="tx1"/>
                  </w14:solidFill>
                </w14:textFill>
              </w:rPr>
              <w:t>。</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选用低噪声设备；加强设备维护；优化设备布局等。</w:t>
            </w:r>
          </w:p>
        </w:tc>
        <w:tc>
          <w:tcPr>
            <w:tcW w:w="742" w:type="pct"/>
            <w:noWrap w:val="0"/>
            <w:vAlign w:val="center"/>
          </w:tcPr>
          <w:p>
            <w:pPr>
              <w:wordWrap w:val="0"/>
              <w:adjustRightInd w:val="0"/>
              <w:snapToGrid w:val="0"/>
              <w:spacing w:line="240" w:lineRule="auto"/>
              <w:jc w:val="center"/>
              <w:rPr>
                <w:rFonts w:hint="default"/>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满足《工业企业厂界环境噪声排放标准》（GB12348-2008）中</w:t>
            </w:r>
            <w:r>
              <w:rPr>
                <w:rFonts w:hint="eastAsia"/>
                <w:color w:val="000000" w:themeColor="text1"/>
                <w:sz w:val="21"/>
                <w:szCs w:val="21"/>
                <w:lang w:val="en-US" w:eastAsia="zh-CN"/>
                <w14:textFill>
                  <w14:solidFill>
                    <w14:schemeClr w14:val="tx1"/>
                  </w14:solidFill>
                </w14:textFill>
              </w:rPr>
              <w:t>2</w:t>
            </w:r>
            <w:r>
              <w:rPr>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振动</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644"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74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大气环境</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施工工地周边设置硬质围墙或围挡</w:t>
            </w:r>
            <w:r>
              <w:rPr>
                <w:rFonts w:hint="eastAsia"/>
                <w:color w:val="000000" w:themeColor="text1"/>
                <w:sz w:val="21"/>
                <w:szCs w:val="21"/>
                <w:lang w:eastAsia="zh-CN"/>
                <w14:textFill>
                  <w14:solidFill>
                    <w14:schemeClr w14:val="tx1"/>
                  </w14:solidFill>
                </w14:textFill>
              </w:rPr>
              <w:t>；路面和散料堆场采用水喷淋防尘，或用篷布遮盖散料堆；挖方临时堆存期间采取防尘网遮盖；出入车辆100%冲洗；施工区域及临时道路应平整压实，并进行洒水抑尘；运输车辆应加盖篷布；采用带有焊接烟尘净化器的焊接机；大风天气，禁止产尘作业施工；</w:t>
            </w:r>
            <w:r>
              <w:rPr>
                <w:rFonts w:hint="eastAsia"/>
                <w:color w:val="000000" w:themeColor="text1"/>
                <w:sz w:val="21"/>
                <w:szCs w:val="21"/>
                <w14:textFill>
                  <w14:solidFill>
                    <w14:schemeClr w14:val="tx1"/>
                  </w14:solidFill>
                </w14:textFill>
              </w:rPr>
              <w:t>机械、车辆使用标准柴油，加强机械、车辆维护保养等</w:t>
            </w:r>
            <w:r>
              <w:rPr>
                <w:rFonts w:hint="eastAsia"/>
                <w:color w:val="000000" w:themeColor="text1"/>
                <w:sz w:val="21"/>
                <w:szCs w:val="21"/>
                <w:lang w:eastAsia="zh-CN"/>
                <w14:textFill>
                  <w14:solidFill>
                    <w14:schemeClr w14:val="tx1"/>
                  </w14:solidFill>
                </w14:textFill>
              </w:rPr>
              <w:t>。</w:t>
            </w:r>
          </w:p>
        </w:tc>
        <w:tc>
          <w:tcPr>
            <w:tcW w:w="644"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废气</w:t>
            </w:r>
            <w:r>
              <w:rPr>
                <w:color w:val="000000" w:themeColor="text1"/>
                <w:sz w:val="21"/>
                <w:szCs w:val="21"/>
                <w14:textFill>
                  <w14:solidFill>
                    <w14:schemeClr w14:val="tx1"/>
                  </w14:solidFill>
                </w14:textFill>
              </w:rPr>
              <w:t>防治措施有效落实。</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加强事故油池的维护与管理，食堂油烟经油烟净化器处理后达标排放。</w:t>
            </w:r>
          </w:p>
        </w:tc>
        <w:tc>
          <w:tcPr>
            <w:tcW w:w="742" w:type="pct"/>
            <w:noWrap w:val="0"/>
            <w:vAlign w:val="center"/>
          </w:tcPr>
          <w:p>
            <w:pPr>
              <w:wordWrap w:val="0"/>
              <w:adjustRightInd w:val="0"/>
              <w:snapToGrid w:val="0"/>
              <w:spacing w:line="240" w:lineRule="auto"/>
              <w:jc w:val="center"/>
              <w:rPr>
                <w:rFonts w:hint="default"/>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油烟排放浓度满足《饮食业油烟排放标准》（GB18483-2001）要求。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固体废物</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施工人员生活垃圾统一收集后交由当地环卫部门</w:t>
            </w:r>
            <w:r>
              <w:rPr>
                <w:rFonts w:hint="eastAsia"/>
                <w:color w:val="000000" w:themeColor="text1"/>
                <w:sz w:val="21"/>
                <w:szCs w:val="21"/>
                <w:lang w:eastAsia="zh-CN"/>
                <w14:textFill>
                  <w14:solidFill>
                    <w14:schemeClr w14:val="tx1"/>
                  </w14:solidFill>
                </w14:textFill>
              </w:rPr>
              <w:t>清运至托克逊县生活垃圾填埋场；</w:t>
            </w:r>
            <w:r>
              <w:rPr>
                <w:rFonts w:hint="eastAsia"/>
                <w:color w:val="000000" w:themeColor="text1"/>
                <w:sz w:val="21"/>
                <w:szCs w:val="21"/>
                <w14:textFill>
                  <w14:solidFill>
                    <w14:schemeClr w14:val="tx1"/>
                  </w14:solidFill>
                </w14:textFill>
              </w:rPr>
              <w:t>建筑垃圾</w:t>
            </w:r>
            <w:r>
              <w:rPr>
                <w:rFonts w:hint="eastAsia"/>
                <w:color w:val="000000" w:themeColor="text1"/>
                <w:sz w:val="21"/>
                <w:szCs w:val="21"/>
                <w:lang w:eastAsia="zh-CN"/>
                <w14:textFill>
                  <w14:solidFill>
                    <w14:schemeClr w14:val="tx1"/>
                  </w14:solidFill>
                </w14:textFill>
              </w:rPr>
              <w:t>可利用部分回收利用，不可利用部分</w:t>
            </w:r>
            <w:r>
              <w:rPr>
                <w:rFonts w:hint="eastAsia"/>
                <w:color w:val="000000" w:themeColor="text1"/>
                <w:sz w:val="21"/>
                <w:szCs w:val="21"/>
                <w14:textFill>
                  <w14:solidFill>
                    <w14:schemeClr w14:val="tx1"/>
                  </w14:solidFill>
                </w14:textFill>
              </w:rPr>
              <w:t>送至</w:t>
            </w:r>
            <w:r>
              <w:rPr>
                <w:rFonts w:hint="eastAsia"/>
                <w:color w:val="000000" w:themeColor="text1"/>
                <w:sz w:val="21"/>
                <w:szCs w:val="21"/>
                <w:lang w:eastAsia="zh-CN"/>
                <w14:textFill>
                  <w14:solidFill>
                    <w14:schemeClr w14:val="tx1"/>
                  </w14:solidFill>
                </w14:textFill>
              </w:rPr>
              <w:t>托克逊县建筑垃圾填埋场处置。</w:t>
            </w:r>
          </w:p>
        </w:tc>
        <w:tc>
          <w:tcPr>
            <w:tcW w:w="644"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施工现场无固废遗留</w:t>
            </w:r>
            <w:r>
              <w:rPr>
                <w:rFonts w:hint="eastAsia"/>
                <w:color w:val="000000" w:themeColor="text1"/>
                <w:sz w:val="21"/>
                <w:szCs w:val="21"/>
                <w:lang w:eastAsia="zh-CN"/>
                <w14:textFill>
                  <w14:solidFill>
                    <w14:schemeClr w14:val="tx1"/>
                  </w14:solidFill>
                </w14:textFill>
              </w:rPr>
              <w:t>。</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设置事故油池，</w:t>
            </w:r>
            <w:r>
              <w:rPr>
                <w:rFonts w:hint="eastAsia"/>
                <w:color w:val="000000" w:themeColor="text1"/>
                <w:sz w:val="21"/>
                <w:szCs w:val="21"/>
                <w14:textFill>
                  <w14:solidFill>
                    <w14:schemeClr w14:val="tx1"/>
                  </w14:solidFill>
                </w14:textFill>
              </w:rPr>
              <w:t>事故油</w:t>
            </w:r>
            <w:r>
              <w:rPr>
                <w:color w:val="000000" w:themeColor="text1"/>
                <w:sz w:val="21"/>
                <w:szCs w:val="21"/>
                <w14:textFill>
                  <w14:solidFill>
                    <w14:schemeClr w14:val="tx1"/>
                  </w14:solidFill>
                </w14:textFill>
              </w:rPr>
              <w:t>交</w:t>
            </w:r>
            <w:r>
              <w:rPr>
                <w:rFonts w:hint="eastAsia"/>
                <w:color w:val="000000" w:themeColor="text1"/>
                <w:sz w:val="21"/>
                <w:szCs w:val="21"/>
                <w:lang w:eastAsia="zh-CN"/>
                <w14:textFill>
                  <w14:solidFill>
                    <w14:schemeClr w14:val="tx1"/>
                  </w14:solidFill>
                </w14:textFill>
              </w:rPr>
              <w:t>由</w:t>
            </w:r>
            <w:r>
              <w:rPr>
                <w:color w:val="000000" w:themeColor="text1"/>
                <w:sz w:val="21"/>
                <w:szCs w:val="21"/>
                <w14:textFill>
                  <w14:solidFill>
                    <w14:schemeClr w14:val="tx1"/>
                  </w14:solidFill>
                </w14:textFill>
              </w:rPr>
              <w:t>有资质单位处置</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废蓄电池</w:t>
            </w:r>
            <w:r>
              <w:rPr>
                <w:rFonts w:hint="eastAsia"/>
                <w:color w:val="000000" w:themeColor="text1"/>
                <w:sz w:val="21"/>
                <w:szCs w:val="21"/>
                <w:lang w:eastAsia="zh-CN"/>
                <w14:textFill>
                  <w14:solidFill>
                    <w14:schemeClr w14:val="tx1"/>
                  </w14:solidFill>
                </w14:textFill>
              </w:rPr>
              <w:t>、废润滑油、</w:t>
            </w:r>
            <w:r>
              <w:rPr>
                <w:rFonts w:hint="eastAsia"/>
                <w:color w:val="000000" w:themeColor="text1"/>
                <w:sz w:val="21"/>
                <w:szCs w:val="21"/>
                <w:lang w:val="en-US" w:eastAsia="zh-CN"/>
                <w14:textFill>
                  <w14:solidFill>
                    <w14:schemeClr w14:val="tx1"/>
                  </w14:solidFill>
                </w14:textFill>
              </w:rPr>
              <w:t>废变压器油</w:t>
            </w:r>
            <w:r>
              <w:rPr>
                <w:color w:val="000000" w:themeColor="text1"/>
                <w:sz w:val="21"/>
                <w:szCs w:val="21"/>
                <w14:textFill>
                  <w14:solidFill>
                    <w14:schemeClr w14:val="tx1"/>
                  </w14:solidFill>
                </w14:textFill>
              </w:rPr>
              <w:t>交由有相应资质单位处理</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污水处理设施委托专业公司定期清理；</w:t>
            </w:r>
            <w:r>
              <w:rPr>
                <w:rFonts w:hint="eastAsia"/>
                <w:color w:val="000000" w:themeColor="text1"/>
                <w:sz w:val="21"/>
                <w:szCs w:val="21"/>
                <w14:textFill>
                  <w14:solidFill>
                    <w14:schemeClr w14:val="tx1"/>
                  </w14:solidFill>
                </w14:textFill>
              </w:rPr>
              <w:t>生活垃圾</w:t>
            </w:r>
            <w:r>
              <w:rPr>
                <w:rFonts w:hint="eastAsia"/>
                <w:color w:val="000000" w:themeColor="text1"/>
                <w:sz w:val="21"/>
                <w:szCs w:val="21"/>
                <w:lang w:eastAsia="zh-CN"/>
                <w14:textFill>
                  <w14:solidFill>
                    <w14:schemeClr w14:val="tx1"/>
                  </w14:solidFill>
                </w14:textFill>
              </w:rPr>
              <w:t>及干化污泥</w:t>
            </w:r>
            <w:r>
              <w:rPr>
                <w:rFonts w:hint="eastAsia"/>
                <w:color w:val="000000" w:themeColor="text1"/>
                <w:sz w:val="21"/>
                <w:szCs w:val="21"/>
                <w14:textFill>
                  <w14:solidFill>
                    <w14:schemeClr w14:val="tx1"/>
                  </w14:solidFill>
                </w14:textFill>
              </w:rPr>
              <w:t>集中收集并由环卫部门定期</w:t>
            </w:r>
            <w:r>
              <w:rPr>
                <w:rFonts w:hint="eastAsia"/>
                <w:color w:val="000000" w:themeColor="text1"/>
                <w:sz w:val="21"/>
                <w:szCs w:val="21"/>
                <w:lang w:eastAsia="zh-CN"/>
                <w14:textFill>
                  <w14:solidFill>
                    <w14:schemeClr w14:val="tx1"/>
                  </w14:solidFill>
                </w14:textFill>
              </w:rPr>
              <w:t>清运至托克逊县生活垃圾填埋场。</w:t>
            </w:r>
          </w:p>
        </w:tc>
        <w:tc>
          <w:tcPr>
            <w:tcW w:w="74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签订危废处置协议</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各类固体废弃物能够妥善处置</w:t>
            </w:r>
            <w:r>
              <w:rPr>
                <w:rFonts w:hint="eastAsia"/>
                <w:color w:val="000000" w:themeColor="text1"/>
                <w:sz w:val="21"/>
                <w:szCs w:val="21"/>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电磁环境</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644"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选用低辐射设备；站内按功能布置电器设备；</w:t>
            </w:r>
            <w:r>
              <w:rPr>
                <w:color w:val="000000" w:themeColor="text1"/>
                <w:sz w:val="21"/>
                <w:szCs w:val="21"/>
                <w14:textFill>
                  <w14:solidFill>
                    <w14:schemeClr w14:val="tx1"/>
                  </w14:solidFill>
                </w14:textFill>
              </w:rPr>
              <w:t>悬挂警示标识，定期巡检等。</w:t>
            </w:r>
          </w:p>
        </w:tc>
        <w:tc>
          <w:tcPr>
            <w:tcW w:w="742" w:type="pct"/>
            <w:noWrap w:val="0"/>
            <w:vAlign w:val="center"/>
          </w:tcPr>
          <w:p>
            <w:pPr>
              <w:wordWrap w:val="0"/>
              <w:adjustRightInd w:val="0"/>
              <w:snapToGrid w:val="0"/>
              <w:spacing w:line="240" w:lineRule="auto"/>
              <w:jc w:val="center"/>
              <w:rPr>
                <w:rFonts w:hint="default"/>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满足</w:t>
            </w:r>
            <w:r>
              <w:rPr>
                <w:color w:val="000000" w:themeColor="text1"/>
                <w:sz w:val="21"/>
                <w:szCs w:val="21"/>
                <w14:textFill>
                  <w14:solidFill>
                    <w14:schemeClr w14:val="tx1"/>
                  </w14:solidFill>
                </w14:textFill>
              </w:rPr>
              <w:t>《电磁环境控制限值》（GB8702-2014）</w:t>
            </w:r>
            <w:r>
              <w:rPr>
                <w:rFonts w:hint="eastAsia"/>
                <w:color w:val="000000" w:themeColor="text1"/>
                <w:sz w:val="21"/>
                <w:szCs w:val="21"/>
                <w14:textFill>
                  <w14:solidFill>
                    <w14:schemeClr w14:val="tx1"/>
                  </w14:solidFill>
                </w14:textFill>
              </w:rPr>
              <w:t>要求</w:t>
            </w:r>
            <w:r>
              <w:rPr>
                <w:rFonts w:hint="eastAsia"/>
                <w:color w:val="000000" w:themeColor="text1"/>
                <w:sz w:val="21"/>
                <w:szCs w:val="21"/>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环境风险</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644"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加强对各种电器设备、事故油池及危废库的管理并定期检修；设置“禁止烟火”的警示标志；严格落实分区防渗措施；</w:t>
            </w:r>
            <w:r>
              <w:rPr>
                <w:rFonts w:hint="eastAsia"/>
                <w:color w:val="000000" w:themeColor="text1"/>
                <w:sz w:val="21"/>
                <w:szCs w:val="21"/>
                <w14:textFill>
                  <w14:solidFill>
                    <w14:schemeClr w14:val="tx1"/>
                  </w14:solidFill>
                </w14:textFill>
              </w:rPr>
              <w:t>编制应急预案</w:t>
            </w:r>
          </w:p>
        </w:tc>
        <w:tc>
          <w:tcPr>
            <w:tcW w:w="74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危险废物执行《危险废物贮存污染控制标准》</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GB18597-2023</w:t>
            </w:r>
            <w:r>
              <w:rPr>
                <w:rFonts w:hint="eastAsia"/>
                <w:color w:val="000000" w:themeColor="text1"/>
                <w:sz w:val="21"/>
                <w:szCs w:val="21"/>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环境监测</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噪声、大气、生态监测</w:t>
            </w:r>
          </w:p>
        </w:tc>
        <w:tc>
          <w:tcPr>
            <w:tcW w:w="644"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噪声及大气采取现场监测，施工结束后进行生态调查</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w:t>
            </w:r>
            <w:r>
              <w:rPr>
                <w:rFonts w:hint="eastAsia"/>
                <w:color w:val="000000" w:themeColor="text1"/>
                <w:sz w:val="21"/>
                <w:szCs w:val="21"/>
                <w:lang w:eastAsia="zh-CN"/>
                <w14:textFill>
                  <w14:solidFill>
                    <w14:schemeClr w14:val="tx1"/>
                  </w14:solidFill>
                </w14:textFill>
              </w:rPr>
              <w:t>大气、</w:t>
            </w:r>
            <w:r>
              <w:rPr>
                <w:color w:val="000000" w:themeColor="text1"/>
                <w:sz w:val="21"/>
                <w:szCs w:val="21"/>
                <w14:textFill>
                  <w14:solidFill>
                    <w14:schemeClr w14:val="tx1"/>
                  </w14:solidFill>
                </w14:textFill>
              </w:rPr>
              <w:t>生态、电磁</w:t>
            </w:r>
          </w:p>
        </w:tc>
        <w:tc>
          <w:tcPr>
            <w:tcW w:w="74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委托有资质的单位开展监测或自行监测，监测记录完整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其他</w:t>
            </w:r>
          </w:p>
        </w:tc>
        <w:tc>
          <w:tcPr>
            <w:tcW w:w="1903"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644"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1387"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742" w:type="pct"/>
            <w:noWrap w:val="0"/>
            <w:vAlign w:val="center"/>
          </w:tcPr>
          <w:p>
            <w:pPr>
              <w:wordWrap w:val="0"/>
              <w:adjustRightInd w:val="0"/>
              <w:snapToGrid w:val="0"/>
              <w:spacing w:line="24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r>
    </w:tbl>
    <w:p>
      <w:pPr>
        <w:pStyle w:val="27"/>
        <w:jc w:val="center"/>
        <w:outlineLvl w:val="9"/>
        <w:rPr>
          <w:rFonts w:hint="default" w:ascii="Times New Roman" w:hAnsi="Times New Roman" w:eastAsia="宋体" w:cs="Times New Roman"/>
          <w:snapToGrid w:val="0"/>
          <w:color w:val="auto"/>
          <w:sz w:val="30"/>
          <w:szCs w:val="30"/>
        </w:rPr>
      </w:pPr>
    </w:p>
    <w:p>
      <w:pPr>
        <w:pStyle w:val="27"/>
        <w:spacing w:before="0" w:beforeAutospacing="0" w:line="14" w:lineRule="auto"/>
        <w:jc w:val="center"/>
        <w:outlineLvl w:val="9"/>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0"/>
          <w:szCs w:val="30"/>
        </w:rPr>
        <w:br w:type="page"/>
      </w:r>
    </w:p>
    <w:p>
      <w:pPr>
        <w:pStyle w:val="27"/>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宋体" w:cs="宋体"/>
          <w:b/>
          <w:bCs/>
          <w:snapToGrid w:val="0"/>
          <w:color w:val="000000"/>
          <w:sz w:val="28"/>
          <w:szCs w:val="28"/>
        </w:rPr>
      </w:pPr>
      <w:bookmarkStart w:id="32" w:name="_Toc6789"/>
      <w:bookmarkStart w:id="33" w:name="_Toc23353"/>
      <w:r>
        <w:rPr>
          <w:rFonts w:hint="default" w:ascii="宋体" w:hAnsi="宋体" w:eastAsia="宋体" w:cs="宋体"/>
          <w:b/>
          <w:bCs/>
          <w:snapToGrid w:val="0"/>
          <w:color w:val="000000"/>
          <w:sz w:val="28"/>
          <w:szCs w:val="28"/>
        </w:rPr>
        <w:t>七、结论</w:t>
      </w:r>
      <w:bookmarkEnd w:id="32"/>
      <w:bookmarkEnd w:id="33"/>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93" w:hRule="exact"/>
          <w:jc w:val="center"/>
        </w:trPr>
        <w:tc>
          <w:tcPr>
            <w:tcW w:w="9071" w:type="dxa"/>
            <w:noWrap w:val="0"/>
            <w:vAlign w:val="center"/>
          </w:tcPr>
          <w:p>
            <w:pPr>
              <w:autoSpaceDE w:val="0"/>
              <w:autoSpaceDN w:val="0"/>
              <w:spacing w:before="120" w:beforeLines="50"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综上所述，</w:t>
            </w:r>
            <w:r>
              <w:rPr>
                <w:rFonts w:hint="eastAsia" w:ascii="Times New Roman" w:hAnsi="Times New Roman" w:eastAsia="宋体" w:cs="Times New Roman"/>
                <w:color w:val="auto"/>
                <w:sz w:val="24"/>
                <w:lang w:val="en-US" w:eastAsia="zh-CN"/>
              </w:rPr>
              <w:t>中绿电托克逊县100万千瓦风电220千伏汇集站项目</w:t>
            </w:r>
            <w:r>
              <w:rPr>
                <w:rFonts w:hint="default" w:ascii="Times New Roman" w:hAnsi="Times New Roman" w:eastAsia="宋体" w:cs="Times New Roman"/>
                <w:color w:val="auto"/>
                <w:sz w:val="24"/>
                <w:lang w:val="en-US" w:eastAsia="zh-CN"/>
              </w:rPr>
              <w:t>符合国家的产业政策，在落实本报告提出的各项污染防治措施、严格执</w:t>
            </w:r>
            <w:r>
              <w:rPr>
                <w:rFonts w:hint="eastAsia" w:ascii="宋体" w:hAnsi="宋体" w:eastAsia="宋体" w:cs="宋体"/>
                <w:color w:val="auto"/>
                <w:sz w:val="24"/>
                <w:lang w:val="en-US" w:eastAsia="zh-CN"/>
              </w:rPr>
              <w:t>行“三同时”制</w:t>
            </w:r>
            <w:r>
              <w:rPr>
                <w:rFonts w:hint="default" w:ascii="Times New Roman" w:hAnsi="Times New Roman" w:eastAsia="宋体" w:cs="Times New Roman"/>
                <w:color w:val="auto"/>
                <w:sz w:val="24"/>
                <w:lang w:val="en-US" w:eastAsia="zh-CN"/>
              </w:rPr>
              <w:t>度的情况下，从环保角度分析，项目在拟建地的建设环境影响可行。</w:t>
            </w:r>
          </w:p>
          <w:p>
            <w:pPr>
              <w:autoSpaceDE w:val="0"/>
              <w:autoSpaceDN w:val="0"/>
              <w:spacing w:line="360" w:lineRule="auto"/>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4"/>
              <w:rPr>
                <w:rFonts w:hint="default" w:ascii="Times New Roman" w:hAnsi="Times New Roman" w:eastAsia="宋体" w:cs="Times New Roman"/>
                <w:color w:val="auto"/>
                <w:sz w:val="24"/>
              </w:rPr>
            </w:pPr>
          </w:p>
          <w:p>
            <w:pPr>
              <w:pStyle w:val="24"/>
              <w:jc w:val="both"/>
              <w:rPr>
                <w:rFonts w:hint="default"/>
              </w:rPr>
            </w:pPr>
          </w:p>
        </w:tc>
      </w:tr>
    </w:tbl>
    <w:p>
      <w:pPr>
        <w:widowControl w:val="0"/>
        <w:spacing w:beforeLines="0" w:afterLines="0" w:line="360" w:lineRule="auto"/>
        <w:jc w:val="both"/>
        <w:rPr>
          <w:rFonts w:hint="default" w:ascii="Times New Roman" w:hAnsi="Times New Roman" w:eastAsia="宋体" w:cs="Times New Roman"/>
          <w:color w:val="auto"/>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adjustRightInd w:val="0"/>
        <w:snapToGrid w:val="0"/>
        <w:spacing w:before="192" w:beforeLines="80"/>
        <w:jc w:val="left"/>
        <w:rPr>
          <w:rFonts w:hint="default" w:ascii="Times New Roman" w:hAnsi="Times New Roman" w:eastAsia="仿宋_GB2312" w:cs="Times New Roman"/>
          <w:sz w:val="36"/>
          <w:szCs w:val="36"/>
          <w:u w:val="none"/>
          <w:lang w:val="en-US" w:eastAsia="zh-CN"/>
        </w:rPr>
      </w:pPr>
      <w:r>
        <w:rPr>
          <w:rFonts w:hint="default" w:ascii="Times New Roman" w:hAnsi="Times New Roman" w:eastAsia="仿宋_GB2312" w:cs="Times New Roman"/>
          <w:sz w:val="36"/>
          <w:szCs w:val="36"/>
          <w:u w:val="none"/>
          <w:lang w:val="en-US" w:eastAsia="zh-CN"/>
        </w:rPr>
        <w:t>专章：</w:t>
      </w:r>
    </w:p>
    <w:p>
      <w:pPr>
        <w:widowControl/>
        <w:adjustRightInd w:val="0"/>
        <w:snapToGrid w:val="0"/>
        <w:spacing w:before="192" w:beforeLines="80"/>
        <w:jc w:val="left"/>
        <w:rPr>
          <w:rFonts w:hint="default" w:ascii="Times New Roman" w:hAnsi="Times New Roman" w:eastAsia="仿宋_GB2312" w:cs="Times New Roman"/>
          <w:sz w:val="36"/>
          <w:szCs w:val="36"/>
          <w:u w:val="none"/>
          <w:lang w:val="en-US" w:eastAsia="zh-CN"/>
        </w:rPr>
      </w:pPr>
    </w:p>
    <w:p>
      <w:pPr>
        <w:widowControl/>
        <w:adjustRightInd w:val="0"/>
        <w:snapToGrid w:val="0"/>
        <w:spacing w:before="192" w:beforeLines="80"/>
        <w:jc w:val="left"/>
        <w:rPr>
          <w:rFonts w:hint="default" w:ascii="Times New Roman" w:hAnsi="Times New Roman" w:eastAsia="仿宋_GB2312" w:cs="Times New Roman"/>
          <w:sz w:val="36"/>
          <w:szCs w:val="36"/>
          <w:u w:val="none"/>
          <w:lang w:val="en-US" w:eastAsia="zh-CN"/>
        </w:rPr>
      </w:pP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仿宋_GB2312" w:cs="Times New Roman"/>
          <w:kern w:val="2"/>
          <w:sz w:val="36"/>
          <w:szCs w:val="36"/>
          <w:u w:val="none"/>
          <w:lang w:val="en-US" w:eastAsia="zh-CN" w:bidi="ar-SA"/>
        </w:rPr>
      </w:pPr>
    </w:p>
    <w:p>
      <w:pPr>
        <w:rPr>
          <w:rFonts w:hint="default" w:ascii="Times New Roman" w:hAnsi="Times New Roman" w:eastAsia="仿宋_GB2312" w:cs="Times New Roman"/>
          <w:sz w:val="36"/>
          <w:szCs w:val="36"/>
          <w:u w:val="none"/>
          <w:lang w:val="en-US" w:eastAsia="zh-CN"/>
        </w:rPr>
      </w:pP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仿宋_GB2312" w:cs="Times New Roman"/>
          <w:kern w:val="2"/>
          <w:sz w:val="36"/>
          <w:szCs w:val="36"/>
          <w:u w:val="none"/>
          <w:lang w:val="en-US" w:eastAsia="zh-CN" w:bidi="ar-SA"/>
        </w:rPr>
      </w:pPr>
    </w:p>
    <w:p>
      <w:pPr>
        <w:rPr>
          <w:rFonts w:hint="default" w:ascii="Times New Roman" w:hAnsi="Times New Roman" w:eastAsia="仿宋_GB2312" w:cs="Times New Roman"/>
          <w:sz w:val="36"/>
          <w:szCs w:val="36"/>
          <w:u w:val="none"/>
          <w:lang w:val="en-US" w:eastAsia="zh-CN"/>
        </w:rPr>
      </w:pP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宋体" w:cs="Times New Roman"/>
          <w:kern w:val="2"/>
          <w:sz w:val="21"/>
          <w:szCs w:val="24"/>
          <w:lang w:val="en-US" w:eastAsia="zh-CN" w:bidi="ar-SA"/>
        </w:rPr>
      </w:pPr>
    </w:p>
    <w:p>
      <w:pPr>
        <w:widowControl/>
        <w:adjustRightInd w:val="0"/>
        <w:snapToGrid w:val="0"/>
        <w:spacing w:before="192" w:beforeLines="80"/>
        <w:ind w:firstLine="1080" w:firstLineChars="300"/>
        <w:jc w:val="center"/>
        <w:rPr>
          <w:rFonts w:hint="default" w:ascii="Times New Roman" w:hAnsi="Times New Roman" w:eastAsia="仿宋_GB2312" w:cs="Times New Roman"/>
          <w:sz w:val="36"/>
          <w:szCs w:val="36"/>
          <w:u w:val="none"/>
          <w:lang w:val="en-US" w:eastAsia="zh-CN"/>
        </w:rPr>
      </w:pPr>
      <w:r>
        <w:rPr>
          <w:rFonts w:hint="eastAsia" w:eastAsia="仿宋_GB2312" w:cs="Times New Roman"/>
          <w:sz w:val="36"/>
          <w:szCs w:val="36"/>
          <w:u w:val="none"/>
          <w:lang w:val="en-US" w:eastAsia="zh-CN"/>
        </w:rPr>
        <w:t>中绿电托克逊县100万千瓦风电220千伏汇集站项目</w:t>
      </w:r>
      <w:r>
        <w:rPr>
          <w:rFonts w:hint="default" w:ascii="Times New Roman" w:hAnsi="Times New Roman" w:eastAsia="仿宋_GB2312" w:cs="Times New Roman"/>
          <w:sz w:val="36"/>
          <w:szCs w:val="36"/>
          <w:u w:val="none"/>
          <w:lang w:val="en-US" w:eastAsia="zh-CN"/>
        </w:rPr>
        <w:t>电磁环境影响评价专章</w:t>
      </w: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仿宋_GB2312" w:cs="Times New Roman"/>
          <w:kern w:val="2"/>
          <w:sz w:val="36"/>
          <w:szCs w:val="36"/>
          <w:u w:val="none"/>
          <w:lang w:val="en-US" w:eastAsia="zh-CN" w:bidi="ar-SA"/>
        </w:rPr>
      </w:pPr>
    </w:p>
    <w:p>
      <w:pPr>
        <w:rPr>
          <w:rFonts w:hint="default" w:ascii="Times New Roman" w:hAnsi="Times New Roman" w:eastAsia="仿宋_GB2312" w:cs="Times New Roman"/>
          <w:sz w:val="36"/>
          <w:szCs w:val="36"/>
          <w:u w:val="none"/>
          <w:lang w:val="en-US" w:eastAsia="zh-CN"/>
        </w:rPr>
      </w:pP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仿宋_GB2312" w:cs="Times New Roman"/>
          <w:kern w:val="2"/>
          <w:sz w:val="36"/>
          <w:szCs w:val="36"/>
          <w:u w:val="none"/>
          <w:lang w:val="en-US" w:eastAsia="zh-CN" w:bidi="ar-SA"/>
        </w:rPr>
      </w:pPr>
    </w:p>
    <w:p>
      <w:pPr>
        <w:rPr>
          <w:rFonts w:hint="default" w:ascii="Times New Roman" w:hAnsi="Times New Roman" w:eastAsia="仿宋_GB2312" w:cs="Times New Roman"/>
          <w:sz w:val="36"/>
          <w:szCs w:val="36"/>
          <w:u w:val="none"/>
          <w:lang w:val="en-US" w:eastAsia="zh-CN"/>
        </w:rPr>
      </w:pP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仿宋_GB2312" w:cs="Times New Roman"/>
          <w:kern w:val="2"/>
          <w:sz w:val="36"/>
          <w:szCs w:val="36"/>
          <w:u w:val="none"/>
          <w:lang w:val="en-US" w:eastAsia="zh-CN" w:bidi="ar-SA"/>
        </w:rPr>
      </w:pPr>
    </w:p>
    <w:p>
      <w:pPr>
        <w:rPr>
          <w:rFonts w:hint="default" w:ascii="Times New Roman" w:hAnsi="Times New Roman" w:eastAsia="仿宋_GB2312" w:cs="Times New Roman"/>
          <w:sz w:val="36"/>
          <w:szCs w:val="36"/>
          <w:u w:val="none"/>
          <w:lang w:val="en-US" w:eastAsia="zh-CN"/>
        </w:rPr>
      </w:pP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仿宋_GB2312" w:cs="Times New Roman"/>
          <w:kern w:val="2"/>
          <w:sz w:val="36"/>
          <w:szCs w:val="36"/>
          <w:u w:val="none"/>
          <w:lang w:val="en-US" w:eastAsia="zh-CN" w:bidi="ar-SA"/>
        </w:rPr>
      </w:pPr>
    </w:p>
    <w:p>
      <w:pPr>
        <w:rPr>
          <w:rFonts w:hint="default" w:ascii="Times New Roman" w:hAnsi="Times New Roman" w:eastAsia="仿宋_GB2312" w:cs="Times New Roman"/>
          <w:sz w:val="36"/>
          <w:szCs w:val="36"/>
          <w:u w:val="none"/>
          <w:lang w:val="en-US" w:eastAsia="zh-CN"/>
        </w:rPr>
      </w:pP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仿宋_GB2312" w:cs="Times New Roman"/>
          <w:kern w:val="2"/>
          <w:sz w:val="36"/>
          <w:szCs w:val="36"/>
          <w:u w:val="none"/>
          <w:lang w:val="en-US" w:eastAsia="zh-CN" w:bidi="ar-SA"/>
        </w:rPr>
      </w:pPr>
    </w:p>
    <w:p>
      <w:pPr>
        <w:rPr>
          <w:rFonts w:hint="default" w:ascii="Times New Roman" w:hAnsi="Times New Roman" w:eastAsia="仿宋_GB2312" w:cs="Times New Roman"/>
          <w:sz w:val="36"/>
          <w:szCs w:val="36"/>
          <w:u w:val="none"/>
          <w:lang w:val="en-US" w:eastAsia="zh-CN"/>
        </w:rPr>
      </w:pP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仿宋_GB2312" w:cs="Times New Roman"/>
          <w:kern w:val="2"/>
          <w:sz w:val="36"/>
          <w:szCs w:val="36"/>
          <w:u w:val="none"/>
          <w:lang w:val="en-US" w:eastAsia="zh-CN" w:bidi="ar-SA"/>
        </w:rPr>
      </w:pPr>
    </w:p>
    <w:p>
      <w:pPr>
        <w:rPr>
          <w:rFonts w:hint="default" w:ascii="Times New Roman" w:hAnsi="Times New Roman" w:eastAsia="仿宋_GB2312" w:cs="Times New Roman"/>
          <w:sz w:val="36"/>
          <w:szCs w:val="36"/>
          <w:u w:val="none"/>
          <w:lang w:val="en-US" w:eastAsia="zh-CN"/>
        </w:rPr>
      </w:pPr>
    </w:p>
    <w:p>
      <w:pPr>
        <w:keepNext w:val="0"/>
        <w:keepLines w:val="0"/>
        <w:widowControl w:val="0"/>
        <w:snapToGrid/>
        <w:spacing w:beforeLines="0" w:beforeAutospacing="0" w:afterLines="0" w:afterAutospacing="0" w:line="520" w:lineRule="exact"/>
        <w:ind w:firstLine="0" w:firstLineChars="0"/>
        <w:jc w:val="center"/>
        <w:outlineLvl w:val="2"/>
        <w:rPr>
          <w:rFonts w:hint="default" w:ascii="Times New Roman" w:hAnsi="Times New Roman" w:eastAsia="仿宋_GB2312" w:cs="Times New Roman"/>
          <w:kern w:val="2"/>
          <w:sz w:val="36"/>
          <w:szCs w:val="36"/>
          <w:u w:val="none"/>
          <w:lang w:val="en-US" w:eastAsia="zh-CN" w:bidi="ar-SA"/>
        </w:rPr>
      </w:pPr>
      <w:r>
        <w:rPr>
          <w:rFonts w:hint="eastAsia" w:eastAsia="仿宋_GB2312" w:cs="Times New Roman"/>
          <w:kern w:val="2"/>
          <w:sz w:val="36"/>
          <w:szCs w:val="36"/>
          <w:u w:val="none"/>
          <w:lang w:val="en-US" w:eastAsia="zh-CN" w:bidi="ar-SA"/>
        </w:rPr>
        <w:t>二○二</w:t>
      </w:r>
      <w:r>
        <w:rPr>
          <w:rFonts w:hint="eastAsia" w:ascii="Times New Roman" w:hAnsi="Times New Roman" w:eastAsia="仿宋_GB2312" w:cs="Times New Roman"/>
          <w:kern w:val="2"/>
          <w:sz w:val="36"/>
          <w:szCs w:val="36"/>
          <w:u w:val="none"/>
          <w:lang w:val="en-US" w:eastAsia="zh-CN" w:bidi="ar-SA"/>
        </w:rPr>
        <w:t>五</w:t>
      </w:r>
      <w:r>
        <w:rPr>
          <w:rFonts w:hint="default" w:ascii="Times New Roman" w:hAnsi="Times New Roman" w:eastAsia="仿宋_GB2312" w:cs="Times New Roman"/>
          <w:kern w:val="2"/>
          <w:sz w:val="36"/>
          <w:szCs w:val="36"/>
          <w:u w:val="none"/>
          <w:lang w:val="en-US" w:eastAsia="zh-CN" w:bidi="ar-SA"/>
        </w:rPr>
        <w:t>年</w:t>
      </w:r>
      <w:r>
        <w:rPr>
          <w:rFonts w:hint="eastAsia" w:ascii="Times New Roman" w:hAnsi="Times New Roman" w:eastAsia="仿宋_GB2312" w:cs="Times New Roman"/>
          <w:kern w:val="2"/>
          <w:sz w:val="36"/>
          <w:szCs w:val="36"/>
          <w:u w:val="none"/>
          <w:lang w:val="en-US" w:eastAsia="zh-CN" w:bidi="ar-SA"/>
        </w:rPr>
        <w:t>八</w:t>
      </w:r>
      <w:r>
        <w:rPr>
          <w:rFonts w:hint="default" w:ascii="Times New Roman" w:hAnsi="Times New Roman" w:eastAsia="仿宋_GB2312" w:cs="Times New Roman"/>
          <w:kern w:val="2"/>
          <w:sz w:val="36"/>
          <w:szCs w:val="36"/>
          <w:u w:val="none"/>
          <w:lang w:val="en-US" w:eastAsia="zh-CN" w:bidi="ar-SA"/>
        </w:rPr>
        <w:t>月</w:t>
      </w:r>
    </w:p>
    <w:p>
      <w:pPr>
        <w:jc w:val="center"/>
        <w:rPr>
          <w:rFonts w:hint="default" w:ascii="Times New Roman" w:hAnsi="Times New Roman" w:cs="Times New Roman"/>
          <w:b/>
          <w:bCs/>
          <w:sz w:val="32"/>
          <w:szCs w:val="32"/>
          <w:lang w:val="en-US" w:eastAsia="zh-CN"/>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p>
    <w:p>
      <w:pPr>
        <w:spacing w:before="0" w:beforeLines="0" w:after="0" w:afterLines="0" w:line="240" w:lineRule="auto"/>
        <w:ind w:left="0" w:leftChars="0" w:right="0" w:rightChars="0" w:firstLine="0" w:firstLineChars="0"/>
        <w:jc w:val="center"/>
        <w:rPr>
          <w:b/>
          <w:bCs/>
          <w:sz w:val="44"/>
          <w:szCs w:val="52"/>
        </w:rPr>
      </w:pPr>
      <w:r>
        <w:rPr>
          <w:rFonts w:ascii="宋体" w:hAnsi="宋体" w:eastAsia="宋体"/>
          <w:b/>
          <w:bCs/>
          <w:sz w:val="44"/>
          <w:szCs w:val="52"/>
        </w:rPr>
        <w:t>目录</w:t>
      </w:r>
    </w:p>
    <w:p>
      <w:pPr>
        <w:widowControl w:val="0"/>
        <w:tabs>
          <w:tab w:val="right" w:leader="dot" w:pos="8306"/>
        </w:tabs>
        <w:spacing w:line="360" w:lineRule="auto"/>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TOC \o "1-2" \h \u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_Toc9433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1、总则</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_Toc9433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_Toc22216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1.1项目规模</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_Toc22216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_Toc26144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1.2评价目的</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_Toc26144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_Toc1308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1.3评价依据</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_Toc1308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_Toc19407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1.4评价因子、评价等级、评价范围</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_Toc19407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2</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_Toc11439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1.5评价标准</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_Toc11439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3</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_Toc19281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1.6电磁环境保护目标</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_Toc19281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3</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_Toc19224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2、电磁环境现状调查与评价</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_Toc19224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3</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_Toc6764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3、电磁环境影响预测评价</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_Toc6764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4</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_Toc23394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3.1拟建220kV汇集站类比工程</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_Toc23394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4</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_Toc31451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3.2类比监测</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_Toc31451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5</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_Toc26579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4、电磁环境影响评价结论</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_Toc26579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5</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_Toc10099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4.1电磁环境现状</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_Toc10099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5</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widowControl w:val="0"/>
        <w:tabs>
          <w:tab w:val="right" w:leader="dot" w:pos="8306"/>
        </w:tabs>
        <w:spacing w:line="360" w:lineRule="auto"/>
        <w:ind w:left="420" w:leftChars="200"/>
        <w:jc w:val="both"/>
        <w:rPr>
          <w:rFonts w:ascii="Times New Roman" w:hAnsi="Times New Roman" w:eastAsia="宋体" w:cs="Times New Roman"/>
          <w:kern w:val="2"/>
          <w:sz w:val="24"/>
          <w:szCs w:val="24"/>
          <w:lang w:val="en-US" w:eastAsia="zh-CN" w:bidi="ar-SA"/>
        </w:rPr>
      </w:pP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HYPERLINK \l _Toc23273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4.2电磁环境影响预测评价结论</w:t>
      </w:r>
      <w:r>
        <w:rPr>
          <w:rFonts w:hint="default" w:ascii="Times New Roman" w:hAnsi="Times New Roman" w:cs="Times New Roman" w:eastAsiaTheme="minorEastAsia"/>
          <w:kern w:val="2"/>
          <w:sz w:val="28"/>
          <w:szCs w:val="28"/>
          <w:lang w:val="en-US" w:eastAsia="zh-CN" w:bidi="ar-SA"/>
        </w:rPr>
        <w:tab/>
      </w:r>
      <w:r>
        <w:rPr>
          <w:rFonts w:hint="default" w:ascii="Times New Roman" w:hAnsi="Times New Roman" w:cs="Times New Roman" w:eastAsiaTheme="minorEastAsia"/>
          <w:kern w:val="2"/>
          <w:sz w:val="28"/>
          <w:szCs w:val="28"/>
          <w:lang w:val="en-US" w:eastAsia="zh-CN" w:bidi="ar-SA"/>
        </w:rPr>
        <w:fldChar w:fldCharType="begin"/>
      </w:r>
      <w:r>
        <w:rPr>
          <w:rFonts w:hint="default" w:ascii="Times New Roman" w:hAnsi="Times New Roman" w:cs="Times New Roman" w:eastAsiaTheme="minorEastAsia"/>
          <w:kern w:val="2"/>
          <w:sz w:val="28"/>
          <w:szCs w:val="28"/>
          <w:lang w:val="en-US" w:eastAsia="zh-CN" w:bidi="ar-SA"/>
        </w:rPr>
        <w:instrText xml:space="preserve"> PAGEREF _Toc23273 \h </w:instrText>
      </w:r>
      <w:r>
        <w:rPr>
          <w:rFonts w:hint="default" w:ascii="Times New Roman" w:hAnsi="Times New Roman" w:cs="Times New Roman" w:eastAsiaTheme="minorEastAsia"/>
          <w:kern w:val="2"/>
          <w:sz w:val="28"/>
          <w:szCs w:val="28"/>
          <w:lang w:val="en-US" w:eastAsia="zh-CN" w:bidi="ar-SA"/>
        </w:rPr>
        <w:fldChar w:fldCharType="separate"/>
      </w:r>
      <w:r>
        <w:rPr>
          <w:rFonts w:hint="default" w:ascii="Times New Roman" w:hAnsi="Times New Roman" w:cs="Times New Roman" w:eastAsiaTheme="minorEastAsia"/>
          <w:kern w:val="2"/>
          <w:sz w:val="28"/>
          <w:szCs w:val="28"/>
          <w:lang w:val="en-US" w:eastAsia="zh-CN" w:bidi="ar-SA"/>
        </w:rPr>
        <w:t>6</w:t>
      </w:r>
      <w:r>
        <w:rPr>
          <w:rFonts w:hint="default" w:ascii="Times New Roman" w:hAnsi="Times New Roman" w:cs="Times New Roman" w:eastAsiaTheme="minorEastAsia"/>
          <w:kern w:val="2"/>
          <w:sz w:val="28"/>
          <w:szCs w:val="28"/>
          <w:lang w:val="en-US" w:eastAsia="zh-CN" w:bidi="ar-SA"/>
        </w:rPr>
        <w:fldChar w:fldCharType="end"/>
      </w:r>
      <w:r>
        <w:rPr>
          <w:rFonts w:hint="default" w:ascii="Times New Roman" w:hAnsi="Times New Roman" w:cs="Times New Roman" w:eastAsiaTheme="minorEastAsia"/>
          <w:kern w:val="2"/>
          <w:sz w:val="28"/>
          <w:szCs w:val="28"/>
          <w:lang w:val="en-US" w:eastAsia="zh-CN" w:bidi="ar-SA"/>
        </w:rPr>
        <w:fldChar w:fldCharType="end"/>
      </w:r>
    </w:p>
    <w:p>
      <w:pPr>
        <w:keepNext w:val="0"/>
        <w:keepLines w:val="0"/>
        <w:widowControl w:val="0"/>
        <w:snapToGrid/>
        <w:spacing w:beforeLines="0" w:beforeAutospacing="0" w:afterLines="0" w:afterAutospacing="0" w:line="520" w:lineRule="exact"/>
        <w:ind w:firstLine="0" w:firstLineChars="0"/>
        <w:jc w:val="both"/>
        <w:outlineLvl w:val="9"/>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4"/>
          <w:szCs w:val="24"/>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Style w:val="111"/>
          <w:rFonts w:hint="default" w:ascii="Times New Roman" w:hAnsi="Times New Roman" w:eastAsia="宋体" w:cs="Times New Roman"/>
          <w:sz w:val="28"/>
          <w:szCs w:val="28"/>
          <w:lang w:val="en-US" w:eastAsia="zh-CN"/>
        </w:rPr>
        <w:sectPr>
          <w:footerReference r:id="rId5" w:type="default"/>
          <w:pgSz w:w="11906" w:h="16838"/>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bookmarkStart w:id="34" w:name="_Toc9433"/>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0" w:firstLineChars="0"/>
        <w:jc w:val="both"/>
        <w:textAlignment w:val="auto"/>
        <w:outlineLvl w:val="2"/>
        <w:rPr>
          <w:rStyle w:val="111"/>
          <w:rFonts w:hint="default" w:ascii="Times New Roman" w:hAnsi="Times New Roman" w:eastAsia="宋体" w:cs="Times New Roman"/>
          <w:kern w:val="2"/>
          <w:sz w:val="21"/>
          <w:szCs w:val="24"/>
          <w:lang w:val="en-US" w:eastAsia="zh-CN" w:bidi="ar-SA"/>
        </w:rPr>
      </w:pPr>
      <w:bookmarkStart w:id="35" w:name="_Toc13247"/>
      <w:r>
        <w:rPr>
          <w:rStyle w:val="111"/>
          <w:rFonts w:hint="default" w:ascii="Times New Roman" w:hAnsi="Times New Roman" w:eastAsia="宋体" w:cs="Times New Roman"/>
          <w:sz w:val="28"/>
          <w:szCs w:val="28"/>
          <w:lang w:val="en-US" w:eastAsia="zh-CN" w:bidi="ar-SA"/>
        </w:rPr>
        <w:t>1、总则</w:t>
      </w:r>
    </w:p>
    <w:bookmarkEnd w:id="34"/>
    <w:bookmarkEnd w:id="35"/>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36" w:name="_Toc22216"/>
      <w:r>
        <w:rPr>
          <w:rFonts w:hint="default" w:ascii="Times New Roman" w:hAnsi="Times New Roman" w:eastAsia="宋体" w:cs="Times New Roman"/>
          <w:b/>
          <w:kern w:val="2"/>
          <w:sz w:val="24"/>
          <w:szCs w:val="24"/>
          <w:lang w:val="en-US" w:eastAsia="zh-CN" w:bidi="ar-SA"/>
        </w:rPr>
        <w:t>1.1项目规模</w:t>
      </w:r>
      <w:bookmarkEnd w:id="36"/>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新建1座220kV汇集站，汇集站内主变选用4台电压容量为250MVA的变压器，其中1#、2#主变选用三相双卷有载调压变压器，3#、4#主变选用三相三卷有载调压变压器，新增占地面积</w:t>
      </w:r>
      <w:r>
        <w:rPr>
          <w:rFonts w:hint="eastAsia" w:ascii="Times New Roman" w:hAnsi="Times New Roman" w:eastAsia="宋体" w:cs="Times New Roman"/>
          <w:kern w:val="2"/>
          <w:sz w:val="24"/>
          <w:szCs w:val="24"/>
          <w:lang w:val="en-US" w:eastAsia="zh-CN" w:bidi="ar-SA"/>
        </w:rPr>
        <w:t>42497</w:t>
      </w:r>
      <w:r>
        <w:rPr>
          <w:rFonts w:hint="default" w:ascii="Times New Roman" w:hAnsi="Times New Roman" w:eastAsia="宋体" w:cs="Times New Roman"/>
          <w:kern w:val="2"/>
          <w:sz w:val="24"/>
          <w:szCs w:val="24"/>
          <w:lang w:val="en-US" w:eastAsia="zh-CN" w:bidi="ar-SA"/>
        </w:rPr>
        <w:t>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，事故油池1处，</w:t>
      </w:r>
      <w:r>
        <w:rPr>
          <w:rFonts w:hint="eastAsia" w:cs="Times New Roman"/>
          <w:kern w:val="2"/>
          <w:sz w:val="24"/>
          <w:szCs w:val="24"/>
          <w:lang w:val="en-US" w:eastAsia="zh-CN" w:bidi="ar-SA"/>
        </w:rPr>
        <w:t>危废库</w:t>
      </w:r>
      <w:r>
        <w:rPr>
          <w:rFonts w:hint="eastAsia" w:ascii="Times New Roman" w:hAnsi="Times New Roman" w:eastAsia="宋体" w:cs="Times New Roman"/>
          <w:kern w:val="2"/>
          <w:sz w:val="24"/>
          <w:szCs w:val="24"/>
          <w:lang w:val="en-US" w:eastAsia="zh-CN" w:bidi="ar-SA"/>
        </w:rPr>
        <w:t>1座。</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37" w:name="_Toc26144"/>
      <w:r>
        <w:rPr>
          <w:rFonts w:hint="default" w:ascii="Times New Roman" w:hAnsi="Times New Roman" w:eastAsia="宋体" w:cs="Times New Roman"/>
          <w:b/>
          <w:kern w:val="2"/>
          <w:sz w:val="24"/>
          <w:szCs w:val="24"/>
          <w:lang w:val="en-US" w:eastAsia="zh-CN" w:bidi="ar-SA"/>
        </w:rPr>
        <w:t>1.2评价目的</w:t>
      </w:r>
      <w:bookmarkEnd w:id="3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中华人民共和国环境保护法</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中华人民共和国环境影响评价法</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建设项目环境保护管理条例</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等有关法律法规，为切实做好项目的环境保护工作，使输变电事业与环境保护协调发展，控制电磁环境污染、</w:t>
      </w:r>
      <w:r>
        <w:rPr>
          <w:rFonts w:hint="eastAsia" w:cs="Times New Roman"/>
          <w:kern w:val="2"/>
          <w:sz w:val="24"/>
          <w:szCs w:val="24"/>
          <w:lang w:val="en-US" w:eastAsia="zh-CN" w:bidi="ar-SA"/>
        </w:rPr>
        <w:t>避害就利</w:t>
      </w:r>
      <w:r>
        <w:rPr>
          <w:rFonts w:hint="default" w:ascii="Times New Roman" w:hAnsi="Times New Roman" w:eastAsia="宋体" w:cs="Times New Roman"/>
          <w:kern w:val="2"/>
          <w:sz w:val="24"/>
          <w:szCs w:val="24"/>
          <w:lang w:val="en-US" w:eastAsia="zh-CN" w:bidi="ar-SA"/>
        </w:rPr>
        <w:t>、保障公众健康，</w:t>
      </w:r>
      <w:r>
        <w:rPr>
          <w:rFonts w:hint="eastAsia" w:ascii="Times New Roman" w:hAnsi="Times New Roman" w:eastAsia="宋体" w:cs="Times New Roman"/>
          <w:kern w:val="2"/>
          <w:sz w:val="24"/>
          <w:szCs w:val="24"/>
          <w:lang w:val="en-US" w:eastAsia="zh-CN" w:bidi="ar-SA"/>
        </w:rPr>
        <w:t>中绿电(托克逊)新能源发电有限公司</w:t>
      </w:r>
      <w:r>
        <w:rPr>
          <w:rFonts w:hint="default" w:ascii="Times New Roman" w:hAnsi="Times New Roman" w:eastAsia="宋体" w:cs="Times New Roman"/>
          <w:kern w:val="2"/>
          <w:sz w:val="24"/>
          <w:szCs w:val="24"/>
          <w:lang w:val="en-US" w:eastAsia="zh-CN" w:bidi="ar-SA"/>
        </w:rPr>
        <w:t>委托我单位承担本工程的电磁环境影响评价工作，分析说明输变电工程建设运行后电磁环境影响的情况。</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38" w:name="_Toc1308"/>
      <w:r>
        <w:rPr>
          <w:rFonts w:hint="default" w:ascii="Times New Roman" w:hAnsi="Times New Roman" w:eastAsia="宋体" w:cs="Times New Roman"/>
          <w:b/>
          <w:kern w:val="2"/>
          <w:sz w:val="24"/>
          <w:szCs w:val="24"/>
          <w:lang w:val="en-US" w:eastAsia="zh-CN" w:bidi="ar-SA"/>
        </w:rPr>
        <w:t>1.3评价依据</w:t>
      </w:r>
      <w:bookmarkEnd w:id="38"/>
    </w:p>
    <w:p>
      <w:pPr>
        <w:spacing w:line="360" w:lineRule="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1.3.1国家法律、法规及相关规范</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（1）《中华人民共和国环境保护法》（2014年4月24日修订，2015年1月1日起施行）；</w:t>
      </w:r>
    </w:p>
    <w:p>
      <w:pPr>
        <w:numPr>
          <w:ilvl w:val="0"/>
          <w:numId w:val="0"/>
        </w:num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（2）《中华人民共和国环境影响评价法》（2018年12月29日起修订版实施）</w:t>
      </w:r>
      <w:r>
        <w:rPr>
          <w:rFonts w:hint="default" w:ascii="Times New Roman" w:hAnsi="Times New Roman" w:cs="Times New Roman"/>
          <w:kern w:val="2"/>
          <w:sz w:val="24"/>
          <w:szCs w:val="24"/>
          <w:lang w:val="en-US" w:eastAsia="zh-CN" w:bidi="ar-SA"/>
        </w:rPr>
        <w:t>；</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（3）《中华人民共和国电力法》（2018年12月29日修订并实施）；</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（4）《建设项目环境保护管理条例》，国务院令第682号（2017年10月1日起施行）；</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（5）《建设项目环境影响评价分类管理名录》（部令第16号，2021年1月1日起实施）；</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（6）《中华人民共和国电力设施保护条例》（国务院第239号令，2011年1月8日起第二次修订，2011年1月8日起施行）；</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（7）《电力设施保护条例实施细则（修订本）》（2011年6月30日起实施）；</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（8）《关于进一步加强环境影响评价管理防范环境风险的通知》（环发〔2021〕77号，2021年7月3日起施行）；</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（9）《产业结构调整目录（</w:t>
      </w:r>
      <w:r>
        <w:rPr>
          <w:rFonts w:hint="eastAsia" w:ascii="Times New Roman" w:hAnsi="Times New Roman" w:eastAsia="宋体" w:cs="Times New Roman"/>
          <w:kern w:val="2"/>
          <w:sz w:val="24"/>
          <w:szCs w:val="24"/>
          <w:lang w:val="en-US" w:eastAsia="zh-CN" w:bidi="ar-SA"/>
        </w:rPr>
        <w:t>2024</w:t>
      </w:r>
      <w:r>
        <w:rPr>
          <w:rFonts w:hint="default" w:ascii="Times New Roman" w:hAnsi="Times New Roman" w:eastAsia="宋体" w:cs="Times New Roman"/>
          <w:kern w:val="2"/>
          <w:sz w:val="24"/>
          <w:szCs w:val="24"/>
          <w:lang w:val="en-US" w:eastAsia="zh-CN" w:bidi="ar-SA"/>
        </w:rPr>
        <w:t>年本）》（经2023年12月1日第6次委务会议审议通过，自2024年2月1日起施行）；</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（10）《新疆维吾尔自治区辐射污染防治办法》（政府令192号，2015年7月1日起实施）；</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（11）《新疆维吾尔自治区环境保护条例》（2018年9月21日，新疆维吾尔自治区十三届人民代表大会常务委员会第六次会议审议第二次修正）</w:t>
      </w:r>
      <w:r>
        <w:rPr>
          <w:rFonts w:hint="eastAsia" w:ascii="Times New Roman" w:hAnsi="Times New Roman" w:eastAsia="宋体" w:cs="Times New Roman"/>
          <w:kern w:val="2"/>
          <w:sz w:val="24"/>
          <w:szCs w:val="24"/>
          <w:lang w:val="en-US" w:eastAsia="zh-CN" w:bidi="ar-SA"/>
        </w:rPr>
        <w:t>。</w:t>
      </w:r>
    </w:p>
    <w:p>
      <w:pPr>
        <w:spacing w:line="360" w:lineRule="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1.3.2相关技术规范导则</w:t>
      </w:r>
    </w:p>
    <w:p>
      <w:pPr>
        <w:numPr>
          <w:ilvl w:val="0"/>
          <w:numId w:val="0"/>
        </w:num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（1）《建设项目环境影响评价技术导则总纲》（HJ2.1-2016）；</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（2）《环境影响评价技术导则输变电》（HJ24-2020）；</w:t>
      </w:r>
    </w:p>
    <w:p>
      <w:pPr>
        <w:numPr>
          <w:ilvl w:val="0"/>
          <w:numId w:val="0"/>
        </w:numPr>
        <w:spacing w:line="360" w:lineRule="auto"/>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（3）《电磁环境控制限值》（GB8702-2014）；</w:t>
      </w:r>
    </w:p>
    <w:p>
      <w:pPr>
        <w:keepNext w:val="0"/>
        <w:keepLines w:val="0"/>
        <w:widowControl w:val="0"/>
        <w:numPr>
          <w:ilvl w:val="0"/>
          <w:numId w:val="0"/>
        </w:numPr>
        <w:snapToGrid/>
        <w:spacing w:beforeLines="0" w:beforeAutospacing="0" w:afterLines="0" w:afterAutospacing="0" w:line="360" w:lineRule="auto"/>
        <w:ind w:left="0" w:leftChars="0" w:firstLine="0" w:firstLineChars="0"/>
        <w:jc w:val="both"/>
        <w:outlineLvl w:val="2"/>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4"/>
          <w:szCs w:val="24"/>
          <w:lang w:val="en-US" w:eastAsia="zh-CN" w:bidi="ar-SA"/>
        </w:rPr>
        <w:t>（4）《交流输变电工程电磁环境监测方法（试行）》（HJ681-2013）</w:t>
      </w:r>
      <w:r>
        <w:rPr>
          <w:rFonts w:hint="eastAsia" w:ascii="Times New Roman" w:hAnsi="Times New Roman" w:eastAsia="宋体" w:cs="Times New Roman"/>
          <w:kern w:val="2"/>
          <w:sz w:val="24"/>
          <w:szCs w:val="24"/>
          <w:lang w:val="en-US" w:eastAsia="zh-CN" w:bidi="ar-SA"/>
        </w:rPr>
        <w:t>。</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39" w:name="_Toc19407"/>
      <w:r>
        <w:rPr>
          <w:rFonts w:hint="default" w:ascii="Times New Roman" w:hAnsi="Times New Roman" w:eastAsia="宋体" w:cs="Times New Roman"/>
          <w:b/>
          <w:kern w:val="2"/>
          <w:sz w:val="24"/>
          <w:szCs w:val="24"/>
          <w:lang w:val="en-US" w:eastAsia="zh-CN" w:bidi="ar-SA"/>
        </w:rPr>
        <w:t>1.4评价因子、评价等级、评价范围</w:t>
      </w:r>
      <w:bookmarkEnd w:id="39"/>
    </w:p>
    <w:p>
      <w:pPr>
        <w:spacing w:line="360" w:lineRule="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1.1.4评价因子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vertAlign w:val="baseline"/>
          <w:lang w:val="en-US" w:eastAsia="zh-CN"/>
        </w:rPr>
      </w:pPr>
      <w:r>
        <w:rPr>
          <w:rFonts w:hint="default" w:ascii="Times New Roman" w:hAnsi="Times New Roman" w:cs="Times New Roman"/>
          <w:kern w:val="0"/>
          <w:sz w:val="24"/>
          <w:szCs w:val="24"/>
          <w:vertAlign w:val="baseline"/>
          <w:lang w:val="en-US" w:eastAsia="zh-CN"/>
        </w:rPr>
        <w:t>本工程为电压等级</w:t>
      </w:r>
      <w:r>
        <w:rPr>
          <w:rFonts w:hint="eastAsia" w:cs="Times New Roman"/>
          <w:kern w:val="0"/>
          <w:sz w:val="24"/>
          <w:szCs w:val="24"/>
          <w:vertAlign w:val="baseline"/>
          <w:lang w:val="en-US" w:eastAsia="zh-CN"/>
        </w:rPr>
        <w:t>220</w:t>
      </w:r>
      <w:r>
        <w:rPr>
          <w:rFonts w:hint="default" w:ascii="Times New Roman" w:hAnsi="Times New Roman" w:cs="Times New Roman"/>
          <w:kern w:val="0"/>
          <w:sz w:val="24"/>
          <w:szCs w:val="24"/>
          <w:vertAlign w:val="baseline"/>
          <w:lang w:val="en-US" w:eastAsia="zh-CN"/>
        </w:rPr>
        <w:t>kV的输变电类项目，运行过程中会对周围电磁环境产生影响，其主要污染因子为工频电场和工频磁场，因此，现状评价因子及预测评价因子均选择工频电场和工频磁场作为本专题评价因子。</w:t>
      </w:r>
    </w:p>
    <w:p>
      <w:pPr>
        <w:spacing w:line="360" w:lineRule="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1.4.2评价等级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根据《环境影响评价技术导则 输变电》（HJ24-2020）</w:t>
      </w:r>
      <w:r>
        <w:rPr>
          <w:rFonts w:hint="default" w:ascii="Times New Roman" w:hAnsi="Times New Roman" w:cs="Times New Roman"/>
          <w:kern w:val="2"/>
          <w:sz w:val="24"/>
          <w:szCs w:val="24"/>
          <w:lang w:val="en-US" w:eastAsia="zh-CN" w:bidi="ar-SA"/>
        </w:rPr>
        <w:t>，输变电工程电磁环境影响评价工作等级划分见下表：</w:t>
      </w:r>
    </w:p>
    <w:p>
      <w:pPr>
        <w:keepNext w:val="0"/>
        <w:keepLines w:val="0"/>
        <w:widowControl w:val="0"/>
        <w:snapToGrid/>
        <w:spacing w:beforeLines="0" w:beforeAutospacing="0" w:afterLines="0" w:afterAutospacing="0" w:line="520" w:lineRule="exact"/>
        <w:ind w:firstLine="0" w:firstLineChars="0"/>
        <w:jc w:val="center"/>
        <w:outlineLvl w:val="2"/>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kern w:val="2"/>
          <w:sz w:val="24"/>
          <w:szCs w:val="24"/>
          <w:lang w:val="en-US" w:eastAsia="zh-CN" w:bidi="ar-SA"/>
        </w:rPr>
        <w:t>表1-1    输变电工程电磁环境影响评价工作等级</w:t>
      </w:r>
    </w:p>
    <w:tbl>
      <w:tblPr>
        <w:tblStyle w:val="3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468"/>
        <w:gridCol w:w="839"/>
        <w:gridCol w:w="4536"/>
        <w:gridCol w:w="11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分类</w:t>
            </w:r>
          </w:p>
        </w:tc>
        <w:tc>
          <w:tcPr>
            <w:tcW w:w="861"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电压等级</w:t>
            </w:r>
          </w:p>
        </w:tc>
        <w:tc>
          <w:tcPr>
            <w:tcW w:w="492"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工程</w:t>
            </w:r>
          </w:p>
        </w:tc>
        <w:tc>
          <w:tcPr>
            <w:tcW w:w="2660"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条件</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评价工作等级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restar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交流</w:t>
            </w:r>
          </w:p>
        </w:tc>
        <w:tc>
          <w:tcPr>
            <w:tcW w:w="861" w:type="pct"/>
            <w:vMerge w:val="restar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110</w:t>
            </w:r>
            <w:r>
              <w:rPr>
                <w:rFonts w:hint="eastAsia" w:cs="Times New Roman"/>
                <w:kern w:val="2"/>
                <w:sz w:val="21"/>
                <w:szCs w:val="21"/>
                <w:vertAlign w:val="baseline"/>
                <w:lang w:val="en-US" w:eastAsia="zh-CN" w:bidi="ar-SA"/>
              </w:rPr>
              <w:t>kV</w:t>
            </w:r>
          </w:p>
        </w:tc>
        <w:tc>
          <w:tcPr>
            <w:tcW w:w="492" w:type="pct"/>
            <w:vMerge w:val="restar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汇集站</w:t>
            </w:r>
          </w:p>
        </w:tc>
        <w:tc>
          <w:tcPr>
            <w:tcW w:w="2660"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户内式、地下式</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492"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2660"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户外式</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492" w:type="pct"/>
            <w:vMerge w:val="restar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输电线路</w:t>
            </w:r>
          </w:p>
        </w:tc>
        <w:tc>
          <w:tcPr>
            <w:tcW w:w="2660"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1.</w:t>
            </w:r>
            <w:r>
              <w:rPr>
                <w:rFonts w:hint="default" w:ascii="Times New Roman" w:hAnsi="Times New Roman" w:cs="Times New Roman"/>
                <w:kern w:val="2"/>
                <w:sz w:val="21"/>
                <w:szCs w:val="21"/>
                <w:vertAlign w:val="baseline"/>
                <w:lang w:val="en-US" w:eastAsia="zh-CN" w:bidi="ar-SA"/>
              </w:rPr>
              <w:t>地下电缆</w:t>
            </w:r>
          </w:p>
          <w:p>
            <w:pPr>
              <w:keepNext w:val="0"/>
              <w:keepLines w:val="0"/>
              <w:widowControl w:val="0"/>
              <w:numPr>
                <w:ilvl w:val="0"/>
                <w:numId w:val="0"/>
              </w:numPr>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2..边导线地面投影外两侧各10m范围内无电磁环境敏感目标的架空线</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492"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2660"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边导线地面投影外两侧各10m范围内有电磁环境敏感目标的架空线</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restar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交流</w:t>
            </w:r>
          </w:p>
        </w:tc>
        <w:tc>
          <w:tcPr>
            <w:tcW w:w="861" w:type="pct"/>
            <w:vMerge w:val="restar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110</w:t>
            </w:r>
            <w:r>
              <w:rPr>
                <w:rFonts w:hint="eastAsia" w:cs="Times New Roman"/>
                <w:kern w:val="2"/>
                <w:sz w:val="21"/>
                <w:szCs w:val="21"/>
                <w:vertAlign w:val="baseline"/>
                <w:lang w:val="en-US" w:eastAsia="zh-CN" w:bidi="ar-SA"/>
              </w:rPr>
              <w:t>kV</w:t>
            </w:r>
            <w:r>
              <w:rPr>
                <w:rFonts w:hint="default" w:ascii="Times New Roman" w:hAnsi="Times New Roman" w:cs="Times New Roman"/>
                <w:kern w:val="2"/>
                <w:sz w:val="21"/>
                <w:szCs w:val="21"/>
                <w:vertAlign w:val="baseline"/>
                <w:lang w:val="en-US" w:eastAsia="zh-CN" w:bidi="ar-SA"/>
              </w:rPr>
              <w:t>-330</w:t>
            </w:r>
            <w:r>
              <w:rPr>
                <w:rFonts w:hint="eastAsia" w:cs="Times New Roman"/>
                <w:kern w:val="2"/>
                <w:sz w:val="21"/>
                <w:szCs w:val="21"/>
                <w:vertAlign w:val="baseline"/>
                <w:lang w:val="en-US" w:eastAsia="zh-CN" w:bidi="ar-SA"/>
              </w:rPr>
              <w:t>kV</w:t>
            </w:r>
          </w:p>
        </w:tc>
        <w:tc>
          <w:tcPr>
            <w:tcW w:w="492" w:type="pct"/>
            <w:vMerge w:val="restar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汇集站</w:t>
            </w:r>
          </w:p>
        </w:tc>
        <w:tc>
          <w:tcPr>
            <w:tcW w:w="2660" w:type="pc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户内式、地下式</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492"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2660" w:type="pc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户外式</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492" w:type="pct"/>
            <w:vMerge w:val="restar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输电线路</w:t>
            </w:r>
          </w:p>
        </w:tc>
        <w:tc>
          <w:tcPr>
            <w:tcW w:w="2660"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1.</w:t>
            </w:r>
            <w:r>
              <w:rPr>
                <w:rFonts w:hint="default" w:ascii="Times New Roman" w:hAnsi="Times New Roman" w:cs="Times New Roman"/>
                <w:kern w:val="2"/>
                <w:sz w:val="21"/>
                <w:szCs w:val="21"/>
                <w:vertAlign w:val="baseline"/>
                <w:lang w:val="en-US" w:eastAsia="zh-CN" w:bidi="ar-SA"/>
              </w:rPr>
              <w:t>地下电缆</w:t>
            </w:r>
          </w:p>
          <w:p>
            <w:pPr>
              <w:keepNext w:val="0"/>
              <w:keepLines w:val="0"/>
              <w:widowControl w:val="0"/>
              <w:numPr>
                <w:ilvl w:val="0"/>
                <w:numId w:val="0"/>
              </w:numPr>
              <w:snapToGrid/>
              <w:spacing w:beforeLines="0" w:beforeAutospacing="0" w:afterLines="0" w:afterAutospacing="0" w:line="240" w:lineRule="auto"/>
              <w:ind w:left="0" w:leftChars="0" w:firstLine="0" w:firstLineChars="0"/>
              <w:jc w:val="center"/>
              <w:outlineLvl w:val="2"/>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lang w:val="en-US" w:eastAsia="zh-CN" w:bidi="ar-SA"/>
              </w:rPr>
              <w:t>2..边导线地面投影外两侧各15m范围内无电磁环境敏感目标的架空线</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492"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2660" w:type="pc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边导线地面投影外两侧各15m范围内有电磁环境敏感目标的架空线</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restar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500</w:t>
            </w:r>
            <w:r>
              <w:rPr>
                <w:rFonts w:hint="eastAsia" w:cs="Times New Roman"/>
                <w:kern w:val="2"/>
                <w:sz w:val="21"/>
                <w:szCs w:val="21"/>
                <w:vertAlign w:val="baseline"/>
                <w:lang w:val="en-US" w:eastAsia="zh-CN" w:bidi="ar-SA"/>
              </w:rPr>
              <w:t>kV</w:t>
            </w:r>
            <w:r>
              <w:rPr>
                <w:rFonts w:hint="default" w:ascii="Times New Roman" w:hAnsi="Times New Roman" w:cs="Times New Roman"/>
                <w:kern w:val="2"/>
                <w:sz w:val="21"/>
                <w:szCs w:val="21"/>
                <w:vertAlign w:val="baseline"/>
                <w:lang w:val="en-US" w:eastAsia="zh-CN" w:bidi="ar-SA"/>
              </w:rPr>
              <w:t>以上</w:t>
            </w:r>
          </w:p>
        </w:tc>
        <w:tc>
          <w:tcPr>
            <w:tcW w:w="492" w:type="pct"/>
            <w:vMerge w:val="restar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汇集站</w:t>
            </w:r>
          </w:p>
        </w:tc>
        <w:tc>
          <w:tcPr>
            <w:tcW w:w="2660" w:type="pc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户内式、地下式</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492"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2660" w:type="pc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户外式</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一级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492" w:type="pct"/>
            <w:vMerge w:val="restar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输电线路</w:t>
            </w:r>
          </w:p>
        </w:tc>
        <w:tc>
          <w:tcPr>
            <w:tcW w:w="2660"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1.</w:t>
            </w:r>
            <w:r>
              <w:rPr>
                <w:rFonts w:hint="default" w:ascii="Times New Roman" w:hAnsi="Times New Roman" w:cs="Times New Roman"/>
                <w:kern w:val="2"/>
                <w:sz w:val="21"/>
                <w:szCs w:val="21"/>
                <w:vertAlign w:val="baseline"/>
                <w:lang w:val="en-US" w:eastAsia="zh-CN" w:bidi="ar-SA"/>
              </w:rPr>
              <w:t>地下电缆</w:t>
            </w:r>
          </w:p>
          <w:p>
            <w:pPr>
              <w:keepNext w:val="0"/>
              <w:keepLines w:val="0"/>
              <w:widowControl w:val="0"/>
              <w:numPr>
                <w:ilvl w:val="0"/>
                <w:numId w:val="0"/>
              </w:numPr>
              <w:snapToGrid/>
              <w:spacing w:beforeLines="0" w:beforeAutospacing="0" w:afterLines="0" w:afterAutospacing="0" w:line="240" w:lineRule="auto"/>
              <w:ind w:left="0" w:leftChars="0" w:firstLine="0" w:firstLineChars="0"/>
              <w:jc w:val="center"/>
              <w:outlineLvl w:val="2"/>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lang w:val="en-US" w:eastAsia="zh-CN" w:bidi="ar-SA"/>
              </w:rPr>
              <w:t>2..边导线地面投影外两侧各20m范围内无电磁环境敏感目标的架空线</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492"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2660" w:type="pc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边导线地面投影外两侧各20m范围内有电磁环境敏感目标的架空线</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一级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restar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直流</w:t>
            </w:r>
          </w:p>
        </w:tc>
        <w:tc>
          <w:tcPr>
            <w:tcW w:w="861"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+440</w:t>
            </w:r>
            <w:r>
              <w:rPr>
                <w:rFonts w:hint="eastAsia" w:cs="Times New Roman"/>
                <w:kern w:val="2"/>
                <w:sz w:val="21"/>
                <w:szCs w:val="21"/>
                <w:vertAlign w:val="baseline"/>
                <w:lang w:val="en-US" w:eastAsia="zh-CN" w:bidi="ar-SA"/>
              </w:rPr>
              <w:t>kV</w:t>
            </w:r>
            <w:r>
              <w:rPr>
                <w:rFonts w:hint="default" w:ascii="Times New Roman" w:hAnsi="Times New Roman" w:cs="Times New Roman"/>
                <w:kern w:val="2"/>
                <w:sz w:val="21"/>
                <w:szCs w:val="21"/>
                <w:vertAlign w:val="baseline"/>
                <w:lang w:val="en-US" w:eastAsia="zh-CN" w:bidi="ar-SA"/>
              </w:rPr>
              <w:t>及以上</w:t>
            </w:r>
          </w:p>
        </w:tc>
        <w:tc>
          <w:tcPr>
            <w:tcW w:w="492"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w:t>
            </w:r>
          </w:p>
        </w:tc>
        <w:tc>
          <w:tcPr>
            <w:tcW w:w="2660" w:type="pc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一级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0" w:type="pct"/>
            <w:vMerge w:val="continue"/>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p>
        </w:tc>
        <w:tc>
          <w:tcPr>
            <w:tcW w:w="861"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其他</w:t>
            </w:r>
          </w:p>
        </w:tc>
        <w:tc>
          <w:tcPr>
            <w:tcW w:w="492" w:type="pct"/>
            <w:tcBorders>
              <w:tl2br w:val="nil"/>
              <w:tr2bl w:val="nil"/>
            </w:tcBorders>
            <w:vAlign w:val="center"/>
          </w:tcPr>
          <w:p>
            <w:pPr>
              <w:numPr>
                <w:ilvl w:val="0"/>
                <w:numId w:val="0"/>
              </w:numPr>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w:t>
            </w:r>
          </w:p>
        </w:tc>
        <w:tc>
          <w:tcPr>
            <w:tcW w:w="2660" w:type="pct"/>
            <w:tcBorders>
              <w:tl2br w:val="nil"/>
              <w:tr2bl w:val="nil"/>
            </w:tcBorders>
            <w:vAlign w:val="center"/>
          </w:tcPr>
          <w:p>
            <w:pPr>
              <w:numPr>
                <w:ilvl w:val="0"/>
                <w:numId w:val="0"/>
              </w:numPr>
              <w:spacing w:line="240" w:lineRule="auto"/>
              <w:ind w:left="0" w:leftChars="0" w:firstLine="0" w:firstLineChars="0"/>
              <w:jc w:val="center"/>
              <w:rPr>
                <w:rFonts w:hint="default" w:ascii="Times New Roman" w:hAnsi="Times New Roman"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w:t>
            </w:r>
          </w:p>
        </w:tc>
        <w:tc>
          <w:tcPr>
            <w:tcW w:w="654" w:type="pct"/>
            <w:tcBorders>
              <w:tl2br w:val="nil"/>
              <w:tr2bl w:val="nil"/>
            </w:tcBorders>
            <w:vAlign w:val="center"/>
          </w:tcPr>
          <w:p>
            <w:pPr>
              <w:numPr>
                <w:ilvl w:val="0"/>
                <w:numId w:val="0"/>
              </w:numPr>
              <w:spacing w:line="240" w:lineRule="auto"/>
              <w:jc w:val="center"/>
              <w:rPr>
                <w:rFonts w:hint="default" w:ascii="Times New Roman" w:hAnsi="Times New Roman" w:cs="Times New Roman"/>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二级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根据上表，确定本次汇集站评价工作等级为二级。</w:t>
      </w:r>
    </w:p>
    <w:p>
      <w:pPr>
        <w:spacing w:line="360" w:lineRule="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1.4.3评价范围</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根据《环境影响评价技术导则 输变电》（HJ24-2020），电压等级为220</w:t>
      </w:r>
      <w:r>
        <w:rPr>
          <w:rFonts w:hint="eastAsia" w:ascii="Times New Roman" w:hAnsi="Times New Roman" w:eastAsia="宋体" w:cs="Times New Roman"/>
          <w:kern w:val="2"/>
          <w:sz w:val="24"/>
          <w:szCs w:val="24"/>
          <w:lang w:val="en-US" w:eastAsia="zh-CN" w:bidi="ar-SA"/>
        </w:rPr>
        <w:t>kV汇集站</w:t>
      </w:r>
      <w:r>
        <w:rPr>
          <w:rFonts w:hint="default" w:ascii="Times New Roman" w:hAnsi="Times New Roman" w:eastAsia="宋体" w:cs="Times New Roman"/>
          <w:kern w:val="2"/>
          <w:sz w:val="24"/>
          <w:szCs w:val="24"/>
          <w:lang w:val="en-US" w:eastAsia="zh-CN" w:bidi="ar-SA"/>
        </w:rPr>
        <w:t>站界外40m为本项目电磁环境影响评价范围。（35</w:t>
      </w:r>
      <w:r>
        <w:rPr>
          <w:rFonts w:hint="eastAsia" w:ascii="Times New Roman" w:hAnsi="Times New Roman" w:eastAsia="宋体" w:cs="Times New Roman"/>
          <w:kern w:val="2"/>
          <w:sz w:val="24"/>
          <w:szCs w:val="24"/>
          <w:lang w:val="en-US" w:eastAsia="zh-CN" w:bidi="ar-SA"/>
        </w:rPr>
        <w:t>kV</w:t>
      </w:r>
      <w:r>
        <w:rPr>
          <w:rFonts w:hint="default" w:ascii="Times New Roman" w:hAnsi="Times New Roman" w:eastAsia="宋体" w:cs="Times New Roman"/>
          <w:kern w:val="2"/>
          <w:sz w:val="24"/>
          <w:szCs w:val="24"/>
          <w:lang w:val="en-US" w:eastAsia="zh-CN" w:bidi="ar-SA"/>
        </w:rPr>
        <w:t>开关站电磁辐射属于电磁辐射豁免类）。</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40" w:name="_Toc11439"/>
      <w:r>
        <w:rPr>
          <w:rFonts w:hint="default" w:ascii="Times New Roman" w:hAnsi="Times New Roman" w:eastAsia="宋体" w:cs="Times New Roman"/>
          <w:b/>
          <w:kern w:val="2"/>
          <w:sz w:val="24"/>
          <w:szCs w:val="24"/>
          <w:lang w:val="en-US" w:eastAsia="zh-CN" w:bidi="ar-SA"/>
        </w:rPr>
        <w:t>1.5评价标准</w:t>
      </w:r>
      <w:bookmarkEnd w:id="40"/>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根据《环境影响评价技术导则 输变电》（HJ24-2020），工频电场的电场强度、工频磁场的磁感应</w:t>
      </w:r>
      <w:r>
        <w:rPr>
          <w:rFonts w:hint="eastAsia" w:ascii="Times New Roman" w:hAnsi="Times New Roman" w:eastAsia="宋体" w:cs="Times New Roman"/>
          <w:kern w:val="2"/>
          <w:sz w:val="24"/>
          <w:szCs w:val="24"/>
          <w:lang w:val="en-US" w:eastAsia="zh-CN" w:bidi="ar-SA"/>
        </w:rPr>
        <w:t>强度</w:t>
      </w:r>
      <w:r>
        <w:rPr>
          <w:rFonts w:hint="default" w:ascii="Times New Roman" w:hAnsi="Times New Roman" w:eastAsia="宋体" w:cs="Times New Roman"/>
          <w:kern w:val="2"/>
          <w:sz w:val="24"/>
          <w:szCs w:val="24"/>
          <w:lang w:val="en-US" w:eastAsia="zh-CN" w:bidi="ar-SA"/>
        </w:rPr>
        <w:t>应满足《电磁环境控制限值》（GB8702-2014）的要求，具体见表1-2。</w:t>
      </w:r>
    </w:p>
    <w:p>
      <w:pPr>
        <w:keepNext w:val="0"/>
        <w:keepLines w:val="0"/>
        <w:widowControl w:val="0"/>
        <w:snapToGrid/>
        <w:spacing w:beforeLines="0" w:beforeAutospacing="0" w:afterLines="0" w:afterAutospacing="0" w:line="520" w:lineRule="exact"/>
        <w:ind w:firstLine="0" w:firstLineChars="0"/>
        <w:jc w:val="center"/>
        <w:outlineLvl w:val="2"/>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表1-2    电磁环境控制限值</w:t>
      </w:r>
    </w:p>
    <w:tbl>
      <w:tblPr>
        <w:tblStyle w:val="3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1792"/>
        <w:gridCol w:w="1047"/>
        <w:gridCol w:w="1122"/>
        <w:gridCol w:w="10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69"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项目</w:t>
            </w:r>
          </w:p>
        </w:tc>
        <w:tc>
          <w:tcPr>
            <w:tcW w:w="1051"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频率范围</w:t>
            </w:r>
          </w:p>
        </w:tc>
        <w:tc>
          <w:tcPr>
            <w:tcW w:w="614"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电场强度</w:t>
            </w:r>
          </w:p>
        </w:tc>
        <w:tc>
          <w:tcPr>
            <w:tcW w:w="658"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磁感应强度</w:t>
            </w:r>
          </w:p>
        </w:tc>
        <w:tc>
          <w:tcPr>
            <w:tcW w:w="605"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69"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《电磁环境控制限值》（GB8720-2014）</w:t>
            </w:r>
          </w:p>
        </w:tc>
        <w:tc>
          <w:tcPr>
            <w:tcW w:w="1051"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0.025kHz-1.2kHz</w:t>
            </w:r>
          </w:p>
        </w:tc>
        <w:tc>
          <w:tcPr>
            <w:tcW w:w="614"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200/f</w:t>
            </w:r>
          </w:p>
        </w:tc>
        <w:tc>
          <w:tcPr>
            <w:tcW w:w="658"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5/f</w:t>
            </w:r>
          </w:p>
        </w:tc>
        <w:tc>
          <w:tcPr>
            <w:tcW w:w="605"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f代表频率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69"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交流输变电工程</w:t>
            </w:r>
          </w:p>
        </w:tc>
        <w:tc>
          <w:tcPr>
            <w:tcW w:w="1051"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0.05kHz（50Hz）</w:t>
            </w:r>
          </w:p>
        </w:tc>
        <w:tc>
          <w:tcPr>
            <w:tcW w:w="614"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vertAlign w:val="baseline"/>
                <w:lang w:val="en-US" w:eastAsia="zh-CN" w:bidi="ar-SA"/>
              </w:rPr>
              <w:t>4000V/m</w:t>
            </w:r>
          </w:p>
        </w:tc>
        <w:tc>
          <w:tcPr>
            <w:tcW w:w="658"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100μΤ</w:t>
            </w:r>
          </w:p>
        </w:tc>
        <w:tc>
          <w:tcPr>
            <w:tcW w:w="605" w:type="pct"/>
            <w:tcBorders>
              <w:tl2br w:val="nil"/>
              <w:tr2bl w:val="nil"/>
            </w:tcBorders>
            <w:vAlign w:val="center"/>
          </w:tcPr>
          <w:p>
            <w:pPr>
              <w:keepNext w:val="0"/>
              <w:keepLines w:val="0"/>
              <w:widowControl w:val="0"/>
              <w:snapToGrid/>
              <w:spacing w:beforeLines="0" w:beforeAutospacing="0" w:afterLines="0" w:afterAutospacing="0" w:line="240" w:lineRule="auto"/>
              <w:ind w:firstLine="0" w:firstLineChars="0"/>
              <w:jc w:val="center"/>
              <w:outlineLvl w:val="2"/>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汇集站</w:t>
      </w:r>
      <w:r>
        <w:rPr>
          <w:rFonts w:hint="default" w:ascii="Times New Roman" w:hAnsi="Times New Roman" w:eastAsia="宋体" w:cs="Times New Roman"/>
          <w:kern w:val="2"/>
          <w:sz w:val="24"/>
          <w:szCs w:val="24"/>
          <w:lang w:val="en-US" w:eastAsia="zh-CN" w:bidi="ar-SA"/>
        </w:rPr>
        <w:t>运行产生的感应电场的工频电场强度、工频磁感应</w:t>
      </w:r>
      <w:r>
        <w:rPr>
          <w:rFonts w:hint="eastAsia" w:ascii="Times New Roman" w:hAnsi="Times New Roman" w:eastAsia="宋体" w:cs="Times New Roman"/>
          <w:kern w:val="2"/>
          <w:sz w:val="24"/>
          <w:szCs w:val="24"/>
          <w:lang w:val="en-US" w:eastAsia="zh-CN" w:bidi="ar-SA"/>
        </w:rPr>
        <w:t>强度</w:t>
      </w:r>
      <w:r>
        <w:rPr>
          <w:rFonts w:hint="default" w:ascii="Times New Roman" w:hAnsi="Times New Roman" w:eastAsia="宋体" w:cs="Times New Roman"/>
          <w:kern w:val="2"/>
          <w:sz w:val="24"/>
          <w:szCs w:val="24"/>
          <w:lang w:val="en-US" w:eastAsia="zh-CN" w:bidi="ar-SA"/>
        </w:rPr>
        <w:t>满足《电磁环境控制限值》（GB8702-2014）中的以离地面1.5m高度处4</w:t>
      </w:r>
      <w:r>
        <w:rPr>
          <w:rFonts w:hint="eastAsia" w:ascii="Times New Roman" w:hAnsi="Times New Roman" w:eastAsia="宋体" w:cs="Times New Roman"/>
          <w:kern w:val="2"/>
          <w:sz w:val="24"/>
          <w:szCs w:val="24"/>
          <w:lang w:val="en-US" w:eastAsia="zh-CN" w:bidi="ar-SA"/>
        </w:rPr>
        <w:t>kV</w:t>
      </w:r>
      <w:r>
        <w:rPr>
          <w:rFonts w:hint="default" w:ascii="Times New Roman" w:hAnsi="Times New Roman" w:eastAsia="宋体" w:cs="Times New Roman"/>
          <w:kern w:val="2"/>
          <w:sz w:val="24"/>
          <w:szCs w:val="24"/>
          <w:lang w:val="en-US" w:eastAsia="zh-CN" w:bidi="ar-SA"/>
        </w:rPr>
        <w:t>/m和100μΤ作为公众暴露控制限值。</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41" w:name="_Toc19281"/>
      <w:r>
        <w:rPr>
          <w:rFonts w:hint="default" w:ascii="Times New Roman" w:hAnsi="Times New Roman" w:eastAsia="宋体" w:cs="Times New Roman"/>
          <w:b/>
          <w:kern w:val="2"/>
          <w:sz w:val="24"/>
          <w:szCs w:val="24"/>
          <w:lang w:val="en-US" w:eastAsia="zh-CN" w:bidi="ar-SA"/>
        </w:rPr>
        <w:t>1.6电磁环境保护目标</w:t>
      </w:r>
      <w:bookmarkEnd w:id="41"/>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根据《环境影响评价技术导则 输变电》（HJ24-2020），电磁环境敏感目标为电磁环境影响评价需重点关注的对象。包括住宅、学校、医院、办公楼、工厂等有公众居住，工作或学习的建筑物，根据现场勘查，本工程电磁环境影响评价范围内无电磁环境敏感目标。</w:t>
      </w:r>
    </w:p>
    <w:p>
      <w:pPr>
        <w:numPr>
          <w:ilvl w:val="0"/>
          <w:numId w:val="0"/>
        </w:numPr>
        <w:spacing w:line="360" w:lineRule="auto"/>
        <w:rPr>
          <w:rStyle w:val="111"/>
          <w:rFonts w:hint="default" w:ascii="Times New Roman" w:hAnsi="Times New Roman" w:eastAsia="宋体" w:cs="Times New Roman"/>
          <w:sz w:val="28"/>
          <w:szCs w:val="28"/>
          <w:lang w:val="en-US" w:eastAsia="zh-CN" w:bidi="ar-SA"/>
        </w:rPr>
      </w:pPr>
      <w:bookmarkStart w:id="42" w:name="_Toc16235"/>
      <w:bookmarkStart w:id="43" w:name="_Toc19224"/>
      <w:r>
        <w:rPr>
          <w:rStyle w:val="111"/>
          <w:rFonts w:hint="default" w:ascii="Times New Roman" w:hAnsi="Times New Roman" w:eastAsia="宋体" w:cs="Times New Roman"/>
          <w:sz w:val="28"/>
          <w:szCs w:val="28"/>
          <w:lang w:val="en-US" w:eastAsia="zh-CN" w:bidi="ar-SA"/>
        </w:rPr>
        <w:t>2、电磁环境现状调查与评价</w:t>
      </w:r>
    </w:p>
    <w:bookmarkEnd w:id="42"/>
    <w:bookmarkEnd w:id="43"/>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为了解和掌握本次评价汇集站的电磁环境质量状况，委托检测公司对拟建</w:t>
      </w:r>
      <w:r>
        <w:rPr>
          <w:rFonts w:hint="eastAsia" w:ascii="Times New Roman" w:hAnsi="Times New Roman" w:eastAsia="宋体" w:cs="Times New Roman"/>
          <w:kern w:val="2"/>
          <w:sz w:val="24"/>
          <w:szCs w:val="24"/>
          <w:lang w:val="en-US" w:eastAsia="zh-CN" w:bidi="ar-SA"/>
        </w:rPr>
        <w:t>汇集站</w:t>
      </w:r>
      <w:r>
        <w:rPr>
          <w:rFonts w:hint="default" w:ascii="Times New Roman" w:hAnsi="Times New Roman" w:eastAsia="宋体" w:cs="Times New Roman"/>
          <w:kern w:val="2"/>
          <w:sz w:val="24"/>
          <w:szCs w:val="24"/>
          <w:lang w:val="en-US" w:eastAsia="zh-CN" w:bidi="ar-SA"/>
        </w:rPr>
        <w:t>位置的电磁环境进行了监测，监测内容为工频电场强度、工频磁感应强度</w:t>
      </w:r>
      <w:r>
        <w:rPr>
          <w:rFonts w:hint="default" w:ascii="Times New Roman" w:hAnsi="Times New Roman" w:eastAsia="宋体" w:cs="Times New Roman"/>
          <w:kern w:val="2"/>
          <w:sz w:val="24"/>
          <w:szCs w:val="24"/>
          <w:highlight w:val="none"/>
          <w:lang w:val="en-US" w:eastAsia="zh-CN" w:bidi="ar-SA"/>
        </w:rPr>
        <w:t>。</w:t>
      </w:r>
    </w:p>
    <w:p>
      <w:pPr>
        <w:numPr>
          <w:ilvl w:val="0"/>
          <w:numId w:val="0"/>
        </w:num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（1）监测项目：工频电场强度、工频磁感应强度</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（2）监测点位：220</w:t>
      </w:r>
      <w:r>
        <w:rPr>
          <w:rFonts w:hint="eastAsia" w:ascii="Times New Roman" w:hAnsi="Times New Roman" w:eastAsia="宋体" w:cs="Times New Roman"/>
          <w:kern w:val="2"/>
          <w:sz w:val="24"/>
          <w:szCs w:val="24"/>
          <w:lang w:val="en-US" w:eastAsia="zh-CN" w:bidi="ar-SA"/>
        </w:rPr>
        <w:t>kV汇集站</w:t>
      </w:r>
      <w:r>
        <w:rPr>
          <w:rFonts w:hint="default" w:ascii="Times New Roman" w:hAnsi="Times New Roman" w:eastAsia="宋体" w:cs="Times New Roman"/>
          <w:kern w:val="2"/>
          <w:sz w:val="24"/>
          <w:szCs w:val="24"/>
          <w:lang w:val="en-US" w:eastAsia="zh-CN" w:bidi="ar-SA"/>
        </w:rPr>
        <w:t>东、西、南、北界各布设1个监测点位。</w:t>
      </w:r>
    </w:p>
    <w:p>
      <w:pPr>
        <w:numPr>
          <w:ilvl w:val="0"/>
          <w:numId w:val="0"/>
        </w:numPr>
        <w:spacing w:line="360" w:lineRule="auto"/>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（3）监测频次：各监测点位监测一次</w:t>
      </w:r>
    </w:p>
    <w:p>
      <w:pPr>
        <w:keepNext w:val="0"/>
        <w:keepLines w:val="0"/>
        <w:widowControl w:val="0"/>
        <w:numPr>
          <w:ilvl w:val="0"/>
          <w:numId w:val="0"/>
        </w:numPr>
        <w:snapToGrid/>
        <w:spacing w:beforeLines="0" w:beforeAutospacing="0" w:afterLines="0" w:afterAutospacing="0" w:line="360" w:lineRule="auto"/>
        <w:ind w:left="0" w:leftChars="0"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（4）监测分析方法</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监测方法：《交流输变电工程电磁环境监测方法（试行）》（HJ681-2013）。</w:t>
      </w:r>
    </w:p>
    <w:p>
      <w:pPr>
        <w:keepNext w:val="0"/>
        <w:keepLines w:val="0"/>
        <w:widowControl w:val="0"/>
        <w:numPr>
          <w:ilvl w:val="0"/>
          <w:numId w:val="0"/>
        </w:numPr>
        <w:snapToGrid/>
        <w:spacing w:beforeLines="0" w:beforeAutospacing="0" w:afterLines="0" w:afterAutospacing="0" w:line="360" w:lineRule="auto"/>
        <w:ind w:firstLine="0" w:firstLineChars="0"/>
        <w:jc w:val="both"/>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（5）监测结果</w:t>
      </w:r>
    </w:p>
    <w:p>
      <w:pPr>
        <w:numPr>
          <w:ilvl w:val="0"/>
          <w:numId w:val="0"/>
        </w:numPr>
        <w:spacing w:line="360" w:lineRule="auto"/>
        <w:ind w:firstLine="480" w:firstLineChars="200"/>
        <w:rPr>
          <w:rFonts w:hint="eastAsia" w:ascii="Times New Roman" w:hAnsi="Times New Roman" w:eastAsia="宋体" w:cs="Times New Roman"/>
          <w:color w:val="auto"/>
          <w:sz w:val="24"/>
          <w:lang w:eastAsia="zh-CN"/>
        </w:rPr>
      </w:pPr>
      <w:bookmarkStart w:id="44" w:name="_Toc6764"/>
      <w:bookmarkStart w:id="45" w:name="_Toc7389"/>
      <w:r>
        <w:rPr>
          <w:rFonts w:hint="eastAsia" w:ascii="Times New Roman" w:hAnsi="Times New Roman" w:eastAsia="宋体" w:cs="Times New Roman"/>
          <w:color w:val="auto"/>
          <w:sz w:val="24"/>
          <w:lang w:eastAsia="zh-CN"/>
        </w:rPr>
        <w:t>监测结果</w:t>
      </w:r>
      <w:r>
        <w:rPr>
          <w:rFonts w:hint="default" w:ascii="Times New Roman" w:hAnsi="Times New Roman" w:eastAsia="宋体" w:cs="Times New Roman"/>
          <w:color w:val="auto"/>
          <w:sz w:val="24"/>
        </w:rPr>
        <w:t>可知，</w:t>
      </w:r>
      <w:r>
        <w:rPr>
          <w:rFonts w:hint="eastAsia" w:ascii="Times New Roman" w:hAnsi="Times New Roman" w:eastAsia="宋体" w:cs="Times New Roman"/>
          <w:color w:val="auto"/>
          <w:sz w:val="24"/>
          <w:lang w:val="en-US" w:eastAsia="zh-CN"/>
        </w:rPr>
        <w:t>各</w:t>
      </w:r>
      <w:r>
        <w:rPr>
          <w:rFonts w:hint="default" w:ascii="Times New Roman" w:hAnsi="Times New Roman" w:eastAsia="宋体" w:cs="Times New Roman"/>
          <w:color w:val="auto"/>
          <w:sz w:val="24"/>
        </w:rPr>
        <w:t>监测点工频电场强度，工频磁感应强度均满足《电磁环境控制限值》（GB8702-2014）中要求电场场强低于4</w:t>
      </w:r>
      <w:r>
        <w:rPr>
          <w:rFonts w:hint="eastAsia" w:ascii="Times New Roman" w:hAnsi="Times New Roman" w:eastAsia="宋体" w:cs="Times New Roman"/>
          <w:color w:val="auto"/>
          <w:sz w:val="24"/>
          <w:lang w:val="en-US" w:eastAsia="zh-CN"/>
        </w:rPr>
        <w:t>k</w:t>
      </w:r>
      <w:r>
        <w:rPr>
          <w:rFonts w:hint="default" w:ascii="Times New Roman" w:hAnsi="Times New Roman" w:eastAsia="宋体" w:cs="Times New Roman"/>
          <w:color w:val="auto"/>
          <w:sz w:val="24"/>
        </w:rPr>
        <w:t>V/m的控制限值；磁感应强度低于100μT</w:t>
      </w:r>
      <w:r>
        <w:rPr>
          <w:rFonts w:hint="eastAsia" w:ascii="Times New Roman" w:hAnsi="Times New Roman" w:eastAsia="宋体" w:cs="Times New Roman"/>
          <w:color w:val="auto"/>
          <w:sz w:val="24"/>
        </w:rPr>
        <w:t>(架空输电线路线下的耕地、园地、牧草地、畜禽饲养地、养殖水面、道路等场所，其频率50Hz的电场强度≤10kV/m的控制限值</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，区域电磁环境质量现状良好</w:t>
      </w:r>
      <w:r>
        <w:rPr>
          <w:rFonts w:hint="eastAsia" w:ascii="Times New Roman" w:hAnsi="Times New Roman" w:eastAsia="宋体" w:cs="Times New Roman"/>
          <w:color w:val="auto"/>
          <w:sz w:val="24"/>
          <w:lang w:eastAsia="zh-CN"/>
        </w:rPr>
        <w:t>。</w:t>
      </w:r>
    </w:p>
    <w:p>
      <w:pPr>
        <w:numPr>
          <w:ilvl w:val="0"/>
          <w:numId w:val="0"/>
        </w:numPr>
        <w:spacing w:line="360" w:lineRule="auto"/>
        <w:rPr>
          <w:rStyle w:val="111"/>
          <w:rFonts w:hint="default" w:ascii="Times New Roman" w:hAnsi="Times New Roman" w:eastAsia="宋体" w:cs="Times New Roman"/>
          <w:sz w:val="28"/>
          <w:szCs w:val="28"/>
          <w:lang w:val="en-US" w:eastAsia="zh-CN" w:bidi="ar-SA"/>
        </w:rPr>
      </w:pPr>
      <w:r>
        <w:rPr>
          <w:rStyle w:val="111"/>
          <w:rFonts w:hint="default" w:ascii="Times New Roman" w:hAnsi="Times New Roman" w:eastAsia="宋体" w:cs="Times New Roman"/>
          <w:sz w:val="28"/>
          <w:szCs w:val="28"/>
          <w:lang w:val="en-US" w:eastAsia="zh-CN" w:bidi="ar-SA"/>
        </w:rPr>
        <w:t>3、电磁环境影响预测评价</w:t>
      </w:r>
    </w:p>
    <w:bookmarkEnd w:id="44"/>
    <w:bookmarkEnd w:id="45"/>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lang w:val="en-US" w:eastAsia="zh-CN" w:bidi="ar-SA"/>
        </w:rPr>
        <w:t>本项目电磁环境影响评价范围为汇集站站界外40m范围内。在评价范围内无环境敏感目标（住宅、</w:t>
      </w:r>
      <w:r>
        <w:rPr>
          <w:rFonts w:hint="eastAsia" w:cs="Times New Roman"/>
          <w:kern w:val="2"/>
          <w:sz w:val="24"/>
          <w:szCs w:val="24"/>
          <w:lang w:val="en-US" w:eastAsia="zh-CN" w:bidi="ar-SA"/>
        </w:rPr>
        <w:t>学校</w:t>
      </w:r>
      <w:r>
        <w:rPr>
          <w:rFonts w:hint="default" w:ascii="Times New Roman" w:hAnsi="Times New Roman" w:eastAsia="宋体" w:cs="Times New Roman"/>
          <w:kern w:val="2"/>
          <w:sz w:val="24"/>
          <w:szCs w:val="24"/>
          <w:lang w:val="en-US" w:eastAsia="zh-CN" w:bidi="ar-SA"/>
        </w:rPr>
        <w:t>、医院、办公楼、工厂等有公众居住、工作或学习的建筑物）。在电压转换过程中，高压配电设备与周围环境存在电位差，产生极低频(工频50Hz)的电磁场，对周围环境有所影响，辐射污染超过某一限值时将有可能对人体健康产生影响。由此，</w:t>
      </w:r>
      <w:r>
        <w:rPr>
          <w:rFonts w:hint="eastAsia" w:ascii="Times New Roman" w:hAnsi="Times New Roman" w:eastAsia="宋体" w:cs="Times New Roman"/>
          <w:kern w:val="2"/>
          <w:sz w:val="24"/>
          <w:szCs w:val="24"/>
          <w:lang w:val="en-US" w:eastAsia="zh-CN" w:bidi="ar-SA"/>
        </w:rPr>
        <w:t>汇集站</w:t>
      </w:r>
      <w:r>
        <w:rPr>
          <w:rFonts w:hint="default" w:ascii="Times New Roman" w:hAnsi="Times New Roman" w:eastAsia="宋体" w:cs="Times New Roman"/>
          <w:kern w:val="2"/>
          <w:sz w:val="24"/>
          <w:szCs w:val="24"/>
          <w:lang w:val="en-US" w:eastAsia="zh-CN" w:bidi="ar-SA"/>
        </w:rPr>
        <w:t>对电磁环境的影响主要是电场（E)磁场(H)。</w:t>
      </w:r>
      <w:r>
        <w:rPr>
          <w:rFonts w:hint="eastAsia" w:ascii="Times New Roman" w:hAnsi="Times New Roman" w:eastAsia="宋体" w:cs="Times New Roman"/>
          <w:kern w:val="2"/>
          <w:sz w:val="24"/>
          <w:szCs w:val="24"/>
          <w:lang w:val="en-US" w:eastAsia="zh-CN" w:bidi="ar-SA"/>
        </w:rPr>
        <w:t>汇集站</w:t>
      </w:r>
      <w:r>
        <w:rPr>
          <w:rFonts w:hint="default" w:ascii="Times New Roman" w:hAnsi="Times New Roman" w:eastAsia="宋体" w:cs="Times New Roman"/>
          <w:kern w:val="2"/>
          <w:sz w:val="24"/>
          <w:szCs w:val="24"/>
          <w:lang w:val="en-US" w:eastAsia="zh-CN" w:bidi="ar-SA"/>
        </w:rPr>
        <w:t>运行期间，主变压器处于持续工作状态，对电磁环境可能产生影响：其他如电容器、开关柜、高压母线及电缆等也可能对电磁辐射环境产生影响。由于</w:t>
      </w:r>
      <w:r>
        <w:rPr>
          <w:rFonts w:hint="eastAsia" w:ascii="Times New Roman" w:hAnsi="Times New Roman" w:eastAsia="宋体" w:cs="Times New Roman"/>
          <w:kern w:val="2"/>
          <w:sz w:val="24"/>
          <w:szCs w:val="24"/>
          <w:lang w:val="en-US" w:eastAsia="zh-CN" w:bidi="ar-SA"/>
        </w:rPr>
        <w:t>汇集站</w:t>
      </w:r>
      <w:r>
        <w:rPr>
          <w:rFonts w:hint="default" w:ascii="Times New Roman" w:hAnsi="Times New Roman" w:eastAsia="宋体" w:cs="Times New Roman"/>
          <w:kern w:val="2"/>
          <w:sz w:val="24"/>
          <w:szCs w:val="24"/>
          <w:lang w:val="en-US" w:eastAsia="zh-CN" w:bidi="ar-SA"/>
        </w:rPr>
        <w:t>内安装数量较多的各类送、变电设备，各设备产生的电磁场会发生交错和叠加，难以用计算方法来描述其周围环境的电磁场分布，因此本次环评采用类比分析方法预测</w:t>
      </w:r>
      <w:r>
        <w:rPr>
          <w:rFonts w:hint="eastAsia" w:ascii="Times New Roman" w:hAnsi="Times New Roman" w:eastAsia="宋体" w:cs="Times New Roman"/>
          <w:kern w:val="2"/>
          <w:sz w:val="24"/>
          <w:szCs w:val="24"/>
          <w:lang w:val="en-US" w:eastAsia="zh-CN" w:bidi="ar-SA"/>
        </w:rPr>
        <w:t>汇集站</w:t>
      </w:r>
      <w:r>
        <w:rPr>
          <w:rFonts w:hint="default" w:ascii="Times New Roman" w:hAnsi="Times New Roman" w:eastAsia="宋体" w:cs="Times New Roman"/>
          <w:kern w:val="2"/>
          <w:sz w:val="24"/>
          <w:szCs w:val="24"/>
          <w:lang w:val="en-US" w:eastAsia="zh-CN" w:bidi="ar-SA"/>
        </w:rPr>
        <w:t>运行对其周围电磁场环境的影响</w:t>
      </w:r>
      <w:r>
        <w:rPr>
          <w:rFonts w:hint="default" w:ascii="Times New Roman" w:hAnsi="Times New Roman" w:eastAsia="宋体" w:cs="Times New Roman"/>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highlight w:val="none"/>
          <w:lang w:val="en-US" w:eastAsia="zh-CN" w:bidi="ar-SA"/>
        </w:rPr>
        <w:t>根据本项目</w:t>
      </w:r>
      <w:r>
        <w:rPr>
          <w:rFonts w:hint="eastAsia" w:ascii="Times New Roman" w:hAnsi="Times New Roman" w:eastAsia="宋体" w:cs="Times New Roman"/>
          <w:kern w:val="2"/>
          <w:sz w:val="24"/>
          <w:szCs w:val="24"/>
          <w:highlight w:val="none"/>
          <w:lang w:val="en-US" w:eastAsia="zh-CN" w:bidi="ar-SA"/>
        </w:rPr>
        <w:t>汇集站</w:t>
      </w:r>
      <w:r>
        <w:rPr>
          <w:rFonts w:hint="default" w:ascii="Times New Roman" w:hAnsi="Times New Roman" w:eastAsia="宋体" w:cs="Times New Roman"/>
          <w:kern w:val="2"/>
          <w:sz w:val="24"/>
          <w:szCs w:val="24"/>
          <w:highlight w:val="none"/>
          <w:lang w:val="en-US" w:eastAsia="zh-CN" w:bidi="ar-SA"/>
        </w:rPr>
        <w:t>的建设规模、电压的等级、间隔数量、使用条件及布置情</w:t>
      </w:r>
      <w:r>
        <w:rPr>
          <w:rFonts w:hint="eastAsia" w:ascii="Times New Roman" w:hAnsi="Times New Roman" w:eastAsia="宋体" w:cs="Times New Roman"/>
          <w:kern w:val="2"/>
          <w:sz w:val="24"/>
          <w:szCs w:val="24"/>
          <w:highlight w:val="none"/>
          <w:lang w:val="en-US" w:eastAsia="zh-CN" w:bidi="ar-SA"/>
        </w:rPr>
        <w:t>况</w:t>
      </w:r>
      <w:r>
        <w:rPr>
          <w:rFonts w:hint="default" w:ascii="Times New Roman" w:hAnsi="Times New Roman" w:eastAsia="宋体" w:cs="Times New Roman"/>
          <w:kern w:val="2"/>
          <w:sz w:val="24"/>
          <w:szCs w:val="24"/>
          <w:highlight w:val="none"/>
          <w:lang w:val="en-US" w:eastAsia="zh-CN" w:bidi="ar-SA"/>
        </w:rPr>
        <w:t>等因素，选用已投入使用的</w:t>
      </w:r>
      <w:r>
        <w:rPr>
          <w:rFonts w:hint="eastAsia" w:cs="Times New Roman"/>
          <w:kern w:val="2"/>
          <w:sz w:val="24"/>
          <w:szCs w:val="24"/>
          <w:highlight w:val="none"/>
          <w:lang w:val="en-US" w:eastAsia="zh-CN" w:bidi="ar-SA"/>
        </w:rPr>
        <w:t>XXXX220千伏升压汇集站</w:t>
      </w:r>
      <w:r>
        <w:rPr>
          <w:rFonts w:hint="default" w:ascii="Times New Roman" w:hAnsi="Times New Roman" w:eastAsia="宋体" w:cs="Times New Roman"/>
          <w:kern w:val="2"/>
          <w:sz w:val="24"/>
          <w:szCs w:val="24"/>
          <w:highlight w:val="none"/>
          <w:lang w:val="en-US" w:eastAsia="zh-CN" w:bidi="ar-SA"/>
        </w:rPr>
        <w:t>作为类比对象。</w:t>
      </w:r>
      <w:r>
        <w:rPr>
          <w:rFonts w:hint="eastAsia" w:cs="Times New Roman"/>
          <w:kern w:val="2"/>
          <w:sz w:val="24"/>
          <w:szCs w:val="24"/>
          <w:highlight w:val="none"/>
          <w:lang w:val="en-US" w:eastAsia="zh-CN" w:bidi="ar-SA"/>
        </w:rPr>
        <w:t>XXXX220千伏升压汇集站</w:t>
      </w:r>
      <w:r>
        <w:rPr>
          <w:rFonts w:hint="default" w:ascii="Times New Roman" w:hAnsi="Times New Roman" w:eastAsia="宋体" w:cs="Times New Roman"/>
          <w:kern w:val="2"/>
          <w:sz w:val="24"/>
          <w:szCs w:val="24"/>
          <w:highlight w:val="none"/>
          <w:lang w:val="en-US" w:eastAsia="zh-CN" w:bidi="ar-SA"/>
        </w:rPr>
        <w:t>现已通过竣工环境保护验收，参考类比</w:t>
      </w:r>
      <w:r>
        <w:rPr>
          <w:rFonts w:hint="eastAsia" w:ascii="Times New Roman" w:hAnsi="Times New Roman" w:eastAsia="宋体" w:cs="Times New Roman"/>
          <w:kern w:val="2"/>
          <w:sz w:val="24"/>
          <w:szCs w:val="24"/>
          <w:highlight w:val="none"/>
          <w:lang w:val="en-US" w:eastAsia="zh-CN" w:bidi="ar-SA"/>
        </w:rPr>
        <w:t>汇集站</w:t>
      </w:r>
      <w:r>
        <w:rPr>
          <w:rFonts w:hint="default" w:ascii="Times New Roman" w:hAnsi="Times New Roman" w:eastAsia="宋体" w:cs="Times New Roman"/>
          <w:kern w:val="2"/>
          <w:sz w:val="24"/>
          <w:szCs w:val="24"/>
          <w:highlight w:val="none"/>
          <w:lang w:val="en-US" w:eastAsia="zh-CN" w:bidi="ar-SA"/>
        </w:rPr>
        <w:t>工频电</w:t>
      </w:r>
      <w:r>
        <w:rPr>
          <w:rFonts w:hint="default" w:ascii="Times New Roman" w:hAnsi="Times New Roman" w:eastAsia="宋体" w:cs="Times New Roman"/>
          <w:kern w:val="2"/>
          <w:sz w:val="24"/>
          <w:szCs w:val="24"/>
          <w:lang w:val="en-US" w:eastAsia="zh-CN" w:bidi="ar-SA"/>
        </w:rPr>
        <w:t>磁场测量值，对本工程建成投运后对电磁环境的影响进行定量类比预测。架空线路电磁环境影响采用模式预测(理论计算）方式进行预测分析。</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46" w:name="_Toc23394"/>
      <w:r>
        <w:rPr>
          <w:rFonts w:hint="default" w:ascii="Times New Roman" w:hAnsi="Times New Roman" w:eastAsia="宋体" w:cs="Times New Roman"/>
          <w:b/>
          <w:kern w:val="2"/>
          <w:sz w:val="24"/>
          <w:szCs w:val="24"/>
          <w:lang w:val="en-US" w:eastAsia="zh-CN" w:bidi="ar-SA"/>
        </w:rPr>
        <w:t>3.1拟建220</w:t>
      </w:r>
      <w:r>
        <w:rPr>
          <w:rFonts w:hint="eastAsia" w:ascii="Times New Roman" w:hAnsi="Times New Roman" w:eastAsia="宋体" w:cs="Times New Roman"/>
          <w:b/>
          <w:kern w:val="2"/>
          <w:sz w:val="24"/>
          <w:szCs w:val="24"/>
          <w:lang w:val="en-US" w:eastAsia="zh-CN" w:bidi="ar-SA"/>
        </w:rPr>
        <w:t>kV汇集站</w:t>
      </w:r>
      <w:r>
        <w:rPr>
          <w:rFonts w:hint="default" w:ascii="Times New Roman" w:hAnsi="Times New Roman" w:eastAsia="宋体" w:cs="Times New Roman"/>
          <w:b/>
          <w:kern w:val="2"/>
          <w:sz w:val="24"/>
          <w:szCs w:val="24"/>
          <w:lang w:val="en-US" w:eastAsia="zh-CN" w:bidi="ar-SA"/>
        </w:rPr>
        <w:t>类比工程</w:t>
      </w:r>
      <w:bookmarkEnd w:id="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类比测量数据能反映本工程建成投运后最大电磁辐射水平。本工程与类比工程的对比情况见表</w:t>
      </w:r>
      <w:r>
        <w:rPr>
          <w:rFonts w:hint="eastAsia"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-1。220</w:t>
      </w:r>
      <w:r>
        <w:rPr>
          <w:rFonts w:hint="eastAsia" w:cs="Times New Roman"/>
          <w:kern w:val="2"/>
          <w:sz w:val="24"/>
          <w:szCs w:val="24"/>
          <w:lang w:val="en-US" w:eastAsia="zh-CN" w:bidi="ar-SA"/>
        </w:rPr>
        <w:t>kV</w:t>
      </w:r>
      <w:r>
        <w:rPr>
          <w:rFonts w:hint="default" w:ascii="Times New Roman" w:hAnsi="Times New Roman" w:eastAsia="宋体" w:cs="Times New Roman"/>
          <w:kern w:val="2"/>
          <w:sz w:val="24"/>
          <w:szCs w:val="24"/>
          <w:lang w:val="en-US" w:eastAsia="zh-CN" w:bidi="ar-SA"/>
        </w:rPr>
        <w:t>汇集站为户外式汇集站。由于汇集站电气布置复杂工频电磁场很难用理论进行预测</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目前主要采取类比方法进行预测。按照类似工程的建设规模、电压等</w:t>
      </w:r>
      <w:r>
        <w:rPr>
          <w:rFonts w:hint="default" w:ascii="Times New Roman" w:hAnsi="Times New Roman" w:eastAsia="宋体" w:cs="Times New Roman"/>
          <w:kern w:val="2"/>
          <w:sz w:val="24"/>
          <w:szCs w:val="24"/>
          <w:highlight w:val="none"/>
          <w:lang w:val="en-US" w:eastAsia="zh-CN" w:bidi="ar-SA"/>
        </w:rPr>
        <w:t>级、容量、布置形式和周围电磁环境等原则，现以</w:t>
      </w:r>
      <w:r>
        <w:rPr>
          <w:rFonts w:hint="default" w:ascii="Times New Roman" w:hAnsi="Times New Roman" w:eastAsia="宋体" w:cs="Times New Roman"/>
          <w:kern w:val="2"/>
          <w:sz w:val="24"/>
          <w:szCs w:val="24"/>
          <w:lang w:val="en-US" w:eastAsia="zh-CN" w:bidi="ar-SA"/>
        </w:rPr>
        <w:t>目前已运行的</w:t>
      </w:r>
      <w:r>
        <w:rPr>
          <w:rFonts w:hint="eastAsia" w:cs="Times New Roman"/>
          <w:kern w:val="2"/>
          <w:sz w:val="24"/>
          <w:szCs w:val="24"/>
          <w:lang w:val="en-US" w:eastAsia="zh-CN" w:bidi="ar-SA"/>
        </w:rPr>
        <w:t>XXXX220千伏升压汇集站</w:t>
      </w:r>
      <w:r>
        <w:rPr>
          <w:rFonts w:hint="default" w:ascii="Times New Roman" w:hAnsi="Times New Roman" w:eastAsia="宋体" w:cs="Times New Roman"/>
          <w:kern w:val="2"/>
          <w:sz w:val="24"/>
          <w:szCs w:val="24"/>
          <w:lang w:val="en-US" w:eastAsia="zh-CN" w:bidi="ar-SA"/>
        </w:rPr>
        <w:t>作类比。类比汇集站与本工程拟建汇集站主要技术参数对照，见下表</w:t>
      </w:r>
      <w:r>
        <w:rPr>
          <w:rFonts w:hint="default" w:ascii="Times New Roman" w:hAnsi="Times New Roman" w:cs="Times New Roman"/>
          <w:kern w:val="2"/>
          <w:sz w:val="24"/>
          <w:szCs w:val="24"/>
          <w:lang w:val="en-US" w:eastAsia="zh-CN" w:bidi="ar-SA"/>
        </w:rPr>
        <w:t>：</w:t>
      </w:r>
    </w:p>
    <w:p>
      <w:pPr>
        <w:jc w:val="center"/>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表3-1    电磁环境现状监测结果</w:t>
      </w:r>
    </w:p>
    <w:tbl>
      <w:tblPr>
        <w:tblStyle w:val="3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41"/>
        <w:gridCol w:w="3296"/>
        <w:gridCol w:w="21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名称</w:t>
            </w:r>
          </w:p>
        </w:tc>
        <w:tc>
          <w:tcPr>
            <w:tcW w:w="1197"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本项目220</w:t>
            </w:r>
            <w:r>
              <w:rPr>
                <w:rFonts w:hint="eastAsia" w:ascii="Times New Roman" w:hAnsi="Times New Roman" w:eastAsia="宋体" w:cs="Times New Roman"/>
                <w:color w:val="000000"/>
                <w:sz w:val="21"/>
                <w:szCs w:val="21"/>
                <w:highlight w:val="none"/>
                <w:lang w:val="en-US" w:eastAsia="zh-CN"/>
              </w:rPr>
              <w:t>kV</w:t>
            </w:r>
            <w:r>
              <w:rPr>
                <w:rFonts w:hint="eastAsia" w:cs="Times New Roman"/>
                <w:color w:val="000000"/>
                <w:sz w:val="21"/>
                <w:szCs w:val="21"/>
                <w:highlight w:val="none"/>
                <w:lang w:val="en-US" w:eastAsia="zh-CN"/>
              </w:rPr>
              <w:t>汇集站</w:t>
            </w:r>
          </w:p>
        </w:tc>
        <w:tc>
          <w:tcPr>
            <w:tcW w:w="1933"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XXXX220千伏升压汇集站</w:t>
            </w:r>
          </w:p>
        </w:tc>
        <w:tc>
          <w:tcPr>
            <w:tcW w:w="127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类比情况分析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电压等级</w:t>
            </w:r>
          </w:p>
        </w:tc>
        <w:tc>
          <w:tcPr>
            <w:tcW w:w="1197"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220</w:t>
            </w:r>
            <w:r>
              <w:rPr>
                <w:rFonts w:hint="eastAsia" w:ascii="Times New Roman" w:hAnsi="Times New Roman" w:eastAsia="宋体" w:cs="Times New Roman"/>
                <w:color w:val="000000"/>
                <w:sz w:val="21"/>
                <w:szCs w:val="21"/>
                <w:highlight w:val="none"/>
                <w:lang w:val="en-US" w:eastAsia="zh-CN"/>
              </w:rPr>
              <w:t>kV</w:t>
            </w:r>
          </w:p>
        </w:tc>
        <w:tc>
          <w:tcPr>
            <w:tcW w:w="1933"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220</w:t>
            </w:r>
            <w:r>
              <w:rPr>
                <w:rFonts w:hint="eastAsia" w:ascii="Times New Roman" w:hAnsi="Times New Roman" w:eastAsia="宋体" w:cs="Times New Roman"/>
                <w:color w:val="000000"/>
                <w:sz w:val="21"/>
                <w:szCs w:val="21"/>
                <w:highlight w:val="none"/>
                <w:lang w:val="en-US" w:eastAsia="zh-CN"/>
              </w:rPr>
              <w:t>kV</w:t>
            </w:r>
          </w:p>
        </w:tc>
        <w:tc>
          <w:tcPr>
            <w:tcW w:w="127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两者相同，具有类比性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布设方式</w:t>
            </w:r>
          </w:p>
        </w:tc>
        <w:tc>
          <w:tcPr>
            <w:tcW w:w="1197"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户外布置</w:t>
            </w:r>
          </w:p>
        </w:tc>
        <w:tc>
          <w:tcPr>
            <w:tcW w:w="1933"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户外布置</w:t>
            </w:r>
          </w:p>
        </w:tc>
        <w:tc>
          <w:tcPr>
            <w:tcW w:w="127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两者相同，具有类比性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主变容量</w:t>
            </w:r>
          </w:p>
        </w:tc>
        <w:tc>
          <w:tcPr>
            <w:tcW w:w="1197"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250</w:t>
            </w:r>
            <w:r>
              <w:rPr>
                <w:rFonts w:hint="default" w:ascii="Times New Roman" w:hAnsi="Times New Roman" w:eastAsia="宋体" w:cs="Times New Roman"/>
                <w:color w:val="000000"/>
                <w:sz w:val="21"/>
                <w:szCs w:val="21"/>
                <w:highlight w:val="none"/>
                <w:lang w:val="en-US" w:eastAsia="zh-CN"/>
              </w:rPr>
              <w:t>MVA</w:t>
            </w:r>
          </w:p>
        </w:tc>
        <w:tc>
          <w:tcPr>
            <w:tcW w:w="1933"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lang w:val="en-US" w:eastAsia="zh-CN"/>
              </w:rPr>
              <w:t>×240MVA</w:t>
            </w:r>
          </w:p>
        </w:tc>
        <w:tc>
          <w:tcPr>
            <w:tcW w:w="127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两者</w:t>
            </w:r>
            <w:r>
              <w:rPr>
                <w:rFonts w:hint="eastAsia" w:cs="Times New Roman"/>
                <w:color w:val="000000"/>
                <w:sz w:val="21"/>
                <w:szCs w:val="21"/>
                <w:highlight w:val="none"/>
                <w:lang w:val="en-US" w:eastAsia="zh-CN"/>
              </w:rPr>
              <w:t>相似</w:t>
            </w:r>
            <w:r>
              <w:rPr>
                <w:rFonts w:hint="default" w:ascii="Times New Roman" w:hAnsi="Times New Roman" w:eastAsia="宋体" w:cs="Times New Roman"/>
                <w:color w:val="000000"/>
                <w:sz w:val="21"/>
                <w:szCs w:val="21"/>
                <w:highlight w:val="none"/>
                <w:lang w:val="en-US" w:eastAsia="zh-CN"/>
              </w:rPr>
              <w:t>，具有类比性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外环境</w:t>
            </w:r>
          </w:p>
        </w:tc>
        <w:tc>
          <w:tcPr>
            <w:tcW w:w="1197"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气候干旱少雨</w:t>
            </w:r>
          </w:p>
        </w:tc>
        <w:tc>
          <w:tcPr>
            <w:tcW w:w="1933"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气候干旱少雨</w:t>
            </w:r>
          </w:p>
        </w:tc>
        <w:tc>
          <w:tcPr>
            <w:tcW w:w="1279" w:type="pct"/>
            <w:tcBorders>
              <w:tl2br w:val="nil"/>
              <w:tr2bl w:val="nil"/>
            </w:tcBorders>
            <w:vAlign w:val="center"/>
          </w:tcPr>
          <w:p>
            <w:pPr>
              <w:adjustRightInd w:val="0"/>
              <w:snapToGrid w:val="0"/>
              <w:spacing w:line="280" w:lineRule="exact"/>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两者</w:t>
            </w:r>
            <w:r>
              <w:rPr>
                <w:rFonts w:hint="eastAsia" w:ascii="Times New Roman" w:hAnsi="Times New Roman" w:eastAsia="宋体" w:cs="Times New Roman"/>
                <w:color w:val="000000"/>
                <w:sz w:val="21"/>
                <w:szCs w:val="21"/>
                <w:highlight w:val="none"/>
                <w:lang w:val="en-US" w:eastAsia="zh-CN"/>
              </w:rPr>
              <w:t>相同</w:t>
            </w:r>
            <w:r>
              <w:rPr>
                <w:rFonts w:hint="default" w:ascii="Times New Roman" w:hAnsi="Times New Roman" w:eastAsia="宋体" w:cs="Times New Roman"/>
                <w:color w:val="000000"/>
                <w:sz w:val="21"/>
                <w:szCs w:val="21"/>
                <w:highlight w:val="none"/>
                <w:lang w:val="en-US" w:eastAsia="zh-CN"/>
              </w:rPr>
              <w:t>，具有类比性</w:t>
            </w:r>
          </w:p>
        </w:tc>
      </w:tr>
    </w:tbl>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47" w:name="_Toc31451"/>
      <w:r>
        <w:rPr>
          <w:rFonts w:hint="default" w:ascii="Times New Roman" w:hAnsi="Times New Roman" w:eastAsia="宋体" w:cs="Times New Roman"/>
          <w:b/>
          <w:kern w:val="2"/>
          <w:sz w:val="24"/>
          <w:szCs w:val="24"/>
          <w:lang w:val="en-US" w:eastAsia="zh-CN" w:bidi="ar-SA"/>
        </w:rPr>
        <w:t>3.2类比监测</w:t>
      </w:r>
      <w:bookmarkEnd w:id="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highlight w:val="none"/>
          <w:lang w:val="en-US" w:eastAsia="zh-CN" w:bidi="ar-SA"/>
        </w:rPr>
        <w:t>XXXX220千伏升压汇集站</w:t>
      </w:r>
      <w:r>
        <w:rPr>
          <w:rFonts w:hint="default" w:ascii="Times New Roman" w:hAnsi="Times New Roman" w:eastAsia="宋体" w:cs="Times New Roman"/>
          <w:kern w:val="2"/>
          <w:sz w:val="24"/>
          <w:szCs w:val="24"/>
          <w:lang w:val="en-US" w:eastAsia="zh-CN" w:bidi="ar-SA"/>
        </w:rPr>
        <w:t>监测布点在升压汇集站厂界四周围墙外5m、距地面1.5m高处设置测点。共设4个监测点，测量工频电场强度和工频磁感应强度。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断面监测布点位置</w:t>
      </w:r>
      <w:r>
        <w:rPr>
          <w:rFonts w:hint="eastAsia" w:cs="Times New Roman"/>
          <w:kern w:val="2"/>
          <w:sz w:val="24"/>
          <w:szCs w:val="24"/>
          <w:lang w:val="en-US" w:eastAsia="zh-CN" w:bidi="ar-SA"/>
        </w:rPr>
        <w:t>：升压汇集站围墙周围的工频电场和工频磁场监测最大值处为起点，在垂直于围墙的方向上布置，监测点间距5m，顺序测至距离围墙外50m处为止。共布设11个监测点。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color w:val="000000"/>
          <w:sz w:val="21"/>
          <w:szCs w:val="21"/>
          <w:lang w:val="en-US" w:eastAsia="zh-CN"/>
        </w:rPr>
      </w:pPr>
      <w:r>
        <w:rPr>
          <w:rFonts w:hint="default" w:ascii="Times New Roman" w:hAnsi="Times New Roman" w:eastAsia="宋体" w:cs="Times New Roman"/>
          <w:sz w:val="24"/>
          <w:szCs w:val="24"/>
          <w:lang w:val="en-US" w:eastAsia="zh-CN"/>
        </w:rPr>
        <w:t>监测结果显示，汇集站厂界工频电场</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工频磁场均满足《电磁环境控制限值》(GB8702-2014规定，即工频电场强度低于4000V</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m，工频磁感应强度低于100</w:t>
      </w:r>
      <w:r>
        <w:rPr>
          <w:rFonts w:hint="default" w:ascii="Times New Roman"/>
          <w:color w:val="000000"/>
          <w:sz w:val="21"/>
          <w:szCs w:val="21"/>
          <w:lang w:val="en-US" w:eastAsia="zh-CN"/>
        </w:rPr>
        <w:t>μΤ</w:t>
      </w:r>
      <w:r>
        <w:rPr>
          <w:rFonts w:hint="eastAsia" w:ascii="Times New Roman"/>
          <w:color w:val="00000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s="Times New Roman"/>
          <w:sz w:val="24"/>
          <w:szCs w:val="24"/>
          <w:lang w:val="en-US" w:eastAsia="zh-CN"/>
        </w:rPr>
      </w:pPr>
      <w:r>
        <w:rPr>
          <w:rFonts w:hint="default" w:ascii="Times New Roman" w:hAnsi="Times New Roman" w:eastAsia="宋体" w:cs="Times New Roman"/>
          <w:sz w:val="24"/>
          <w:szCs w:val="24"/>
          <w:lang w:val="en-US" w:eastAsia="zh-CN"/>
        </w:rPr>
        <w:t>220kV升压汇集站断面监测点位布设在220kV升压汇集站</w:t>
      </w:r>
      <w:r>
        <w:rPr>
          <w:rFonts w:hint="eastAsia" w:cs="Times New Roman"/>
          <w:sz w:val="24"/>
          <w:szCs w:val="24"/>
          <w:lang w:val="en-US" w:eastAsia="zh-CN"/>
        </w:rPr>
        <w:t>西</w:t>
      </w:r>
      <w:r>
        <w:rPr>
          <w:rFonts w:hint="default" w:ascii="Times New Roman" w:hAnsi="Times New Roman" w:eastAsia="宋体" w:cs="Times New Roman"/>
          <w:sz w:val="24"/>
          <w:szCs w:val="24"/>
          <w:lang w:val="en-US" w:eastAsia="zh-CN"/>
        </w:rPr>
        <w:t>侧</w:t>
      </w:r>
      <w:r>
        <w:rPr>
          <w:rFonts w:hint="eastAsia" w:cs="Times New Roman"/>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依据监测数据可知，华润洛浦220kV升压汇集站断面监测的电场强度</w:t>
      </w:r>
      <w:r>
        <w:rPr>
          <w:rFonts w:hint="eastAsia"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磁感应强度均满足《电磁环境控制限值》(GB8702-2014规定，即工频电场强度低于4000V/m，工频磁感应强度低于100μΤ。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综上所述，本项目与类比对象规模、</w:t>
      </w:r>
      <w:r>
        <w:rPr>
          <w:rFonts w:hint="eastAsia" w:ascii="Times New Roman" w:hAnsi="Times New Roman" w:eastAsia="宋体" w:cs="Times New Roman"/>
          <w:kern w:val="2"/>
          <w:sz w:val="24"/>
          <w:szCs w:val="24"/>
          <w:lang w:val="en-US" w:eastAsia="zh-CN" w:bidi="ar-SA"/>
        </w:rPr>
        <w:t>汇集站</w:t>
      </w:r>
      <w:r>
        <w:rPr>
          <w:rFonts w:hint="default" w:ascii="Times New Roman" w:hAnsi="Times New Roman" w:eastAsia="宋体" w:cs="Times New Roman"/>
          <w:kern w:val="2"/>
          <w:sz w:val="24"/>
          <w:szCs w:val="24"/>
          <w:lang w:val="en-US" w:eastAsia="zh-CN" w:bidi="ar-SA"/>
        </w:rPr>
        <w:t>布局等具备可比性，根据类比对象的检测资料，预测本项目</w:t>
      </w:r>
      <w:r>
        <w:rPr>
          <w:rFonts w:hint="eastAsia" w:ascii="Times New Roman" w:hAnsi="Times New Roman" w:eastAsia="宋体" w:cs="Times New Roman"/>
          <w:kern w:val="2"/>
          <w:sz w:val="24"/>
          <w:szCs w:val="24"/>
          <w:lang w:val="en-US" w:eastAsia="zh-CN" w:bidi="ar-SA"/>
        </w:rPr>
        <w:t>汇集站</w:t>
      </w:r>
      <w:r>
        <w:rPr>
          <w:rFonts w:hint="default" w:ascii="Times New Roman" w:hAnsi="Times New Roman" w:eastAsia="宋体" w:cs="Times New Roman"/>
          <w:kern w:val="2"/>
          <w:sz w:val="24"/>
          <w:szCs w:val="24"/>
          <w:lang w:val="en-US" w:eastAsia="zh-CN" w:bidi="ar-SA"/>
        </w:rPr>
        <w:t>建成后，其厂界的工频电场强度和工频磁感应强度均低于《电磁环境控制限制》（GB8702-2014）。</w:t>
      </w:r>
    </w:p>
    <w:p>
      <w:pPr>
        <w:numPr>
          <w:ilvl w:val="0"/>
          <w:numId w:val="0"/>
        </w:numPr>
        <w:spacing w:line="360" w:lineRule="auto"/>
        <w:rPr>
          <w:rStyle w:val="111"/>
          <w:rFonts w:hint="default" w:ascii="Times New Roman" w:hAnsi="Times New Roman" w:eastAsia="宋体" w:cs="Times New Roman"/>
          <w:sz w:val="28"/>
          <w:szCs w:val="28"/>
          <w:lang w:val="en-US" w:eastAsia="zh-CN" w:bidi="ar-SA"/>
        </w:rPr>
      </w:pPr>
      <w:bookmarkStart w:id="48" w:name="_Toc32021"/>
      <w:bookmarkStart w:id="49" w:name="_Toc26579"/>
      <w:r>
        <w:rPr>
          <w:rStyle w:val="111"/>
          <w:rFonts w:hint="eastAsia" w:cs="Times New Roman"/>
          <w:sz w:val="28"/>
          <w:szCs w:val="28"/>
          <w:lang w:val="en-US" w:eastAsia="zh-CN" w:bidi="ar-SA"/>
        </w:rPr>
        <w:t>4、</w:t>
      </w:r>
      <w:r>
        <w:rPr>
          <w:rStyle w:val="111"/>
          <w:rFonts w:hint="default" w:ascii="Times New Roman" w:hAnsi="Times New Roman" w:eastAsia="宋体" w:cs="Times New Roman"/>
          <w:sz w:val="28"/>
          <w:szCs w:val="28"/>
          <w:lang w:val="en-US" w:eastAsia="zh-CN" w:bidi="ar-SA"/>
        </w:rPr>
        <w:t>电磁环境影响评价结论</w:t>
      </w:r>
    </w:p>
    <w:bookmarkEnd w:id="48"/>
    <w:bookmarkEnd w:id="49"/>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50" w:name="_Toc10099"/>
      <w:r>
        <w:rPr>
          <w:rFonts w:hint="default" w:ascii="Times New Roman" w:hAnsi="Times New Roman" w:eastAsia="宋体" w:cs="Times New Roman"/>
          <w:b/>
          <w:kern w:val="2"/>
          <w:sz w:val="24"/>
          <w:szCs w:val="24"/>
          <w:lang w:val="en-US" w:eastAsia="zh-CN" w:bidi="ar-SA"/>
        </w:rPr>
        <w:t>4.1电磁环境现状</w:t>
      </w:r>
      <w:bookmarkEnd w:id="50"/>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本项目拟建220</w:t>
      </w:r>
      <w:r>
        <w:rPr>
          <w:rFonts w:hint="eastAsia" w:ascii="Times New Roman" w:hAnsi="Times New Roman" w:eastAsia="宋体" w:cs="Times New Roman"/>
          <w:kern w:val="2"/>
          <w:sz w:val="24"/>
          <w:szCs w:val="24"/>
          <w:lang w:val="en-US" w:eastAsia="zh-CN" w:bidi="ar-SA"/>
        </w:rPr>
        <w:t>kV汇集站</w:t>
      </w:r>
      <w:r>
        <w:rPr>
          <w:rFonts w:hint="default" w:ascii="Times New Roman" w:hAnsi="Times New Roman" w:eastAsia="宋体" w:cs="Times New Roman"/>
          <w:kern w:val="2"/>
          <w:sz w:val="24"/>
          <w:szCs w:val="24"/>
          <w:lang w:val="en-US" w:eastAsia="zh-CN" w:bidi="ar-SA"/>
        </w:rPr>
        <w:t>选址处进行了工频电场强度、工频磁感应强度现状监测；根据监测结果，其工频电场和磁感应强度监测值远低于《电磁环境控制限值》（GB8702-2014）中公众暴露导出控制限值的要求。</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default" w:ascii="Times New Roman" w:hAnsi="Times New Roman" w:eastAsia="宋体" w:cs="Times New Roman"/>
          <w:b/>
          <w:kern w:val="2"/>
          <w:sz w:val="24"/>
          <w:szCs w:val="24"/>
          <w:lang w:val="en-US" w:eastAsia="zh-CN" w:bidi="ar-SA"/>
        </w:rPr>
      </w:pPr>
      <w:bookmarkStart w:id="51" w:name="_Toc23273"/>
      <w:r>
        <w:rPr>
          <w:rFonts w:hint="default" w:ascii="Times New Roman" w:hAnsi="Times New Roman" w:eastAsia="宋体" w:cs="Times New Roman"/>
          <w:b/>
          <w:kern w:val="2"/>
          <w:sz w:val="24"/>
          <w:szCs w:val="24"/>
          <w:lang w:val="en-US" w:eastAsia="zh-CN" w:bidi="ar-SA"/>
        </w:rPr>
        <w:t>4.2电磁环境影响预测评价结论</w:t>
      </w:r>
      <w:bookmarkEnd w:id="51"/>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uto"/>
        <w:ind w:firstLine="480" w:firstLineChars="200"/>
        <w:jc w:val="both"/>
        <w:textAlignment w:val="auto"/>
        <w:outlineLvl w:val="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根据类比监测分析，本项目220</w:t>
      </w:r>
      <w:r>
        <w:rPr>
          <w:rFonts w:hint="eastAsia" w:ascii="Times New Roman" w:hAnsi="Times New Roman" w:eastAsia="宋体" w:cs="Times New Roman"/>
          <w:kern w:val="2"/>
          <w:sz w:val="24"/>
          <w:szCs w:val="24"/>
          <w:lang w:val="en-US" w:eastAsia="zh-CN" w:bidi="ar-SA"/>
        </w:rPr>
        <w:t>kV汇集站</w:t>
      </w:r>
      <w:r>
        <w:rPr>
          <w:rFonts w:hint="default" w:ascii="Times New Roman" w:hAnsi="Times New Roman" w:eastAsia="宋体" w:cs="Times New Roman"/>
          <w:kern w:val="2"/>
          <w:sz w:val="24"/>
          <w:szCs w:val="24"/>
          <w:lang w:val="en-US" w:eastAsia="zh-CN" w:bidi="ar-SA"/>
        </w:rPr>
        <w:t>投入运营后，</w:t>
      </w:r>
      <w:r>
        <w:rPr>
          <w:rFonts w:hint="eastAsia" w:ascii="Times New Roman" w:hAnsi="Times New Roman" w:eastAsia="宋体" w:cs="Times New Roman"/>
          <w:kern w:val="2"/>
          <w:sz w:val="24"/>
          <w:szCs w:val="24"/>
          <w:lang w:val="en-US" w:eastAsia="zh-CN" w:bidi="ar-SA"/>
        </w:rPr>
        <w:t>汇集站</w:t>
      </w:r>
      <w:r>
        <w:rPr>
          <w:rFonts w:hint="default" w:ascii="Times New Roman" w:hAnsi="Times New Roman" w:eastAsia="宋体" w:cs="Times New Roman"/>
          <w:kern w:val="2"/>
          <w:sz w:val="24"/>
          <w:szCs w:val="24"/>
          <w:lang w:val="en-US" w:eastAsia="zh-CN" w:bidi="ar-SA"/>
        </w:rPr>
        <w:t>四周的工频电场强度及磁感应强度均能够分别满足4</w:t>
      </w:r>
      <w:r>
        <w:rPr>
          <w:rFonts w:hint="eastAsia" w:ascii="Times New Roman" w:hAnsi="Times New Roman" w:eastAsia="宋体" w:cs="Times New Roman"/>
          <w:kern w:val="2"/>
          <w:sz w:val="24"/>
          <w:szCs w:val="24"/>
          <w:lang w:val="en-US" w:eastAsia="zh-CN" w:bidi="ar-SA"/>
        </w:rPr>
        <w:t>kV</w:t>
      </w:r>
      <w:r>
        <w:rPr>
          <w:rFonts w:hint="default" w:ascii="Times New Roman" w:hAnsi="Times New Roman" w:eastAsia="宋体" w:cs="Times New Roman"/>
          <w:kern w:val="2"/>
          <w:sz w:val="24"/>
          <w:szCs w:val="24"/>
          <w:lang w:val="en-US" w:eastAsia="zh-CN" w:bidi="ar-SA"/>
        </w:rPr>
        <w:t>/m、100μΤ的《电磁环境控制限值》（GB8702-2014）中公众暴露导出控制限值的要求。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kern w:val="2"/>
          <w:sz w:val="24"/>
          <w:szCs w:val="24"/>
          <w:lang w:val="en-US" w:eastAsia="zh-CN" w:bidi="ar-SA"/>
        </w:rPr>
        <w:t>本项目拟采取以下电磁辐射防治措施：合理布局汇集站内配电装置；将电磁场辐射源设计成封闭的形式，将机箱的孔、口、门缝、部件的连接缝加以密封，观察孔采用透明的导电玻璃加以屏蔽；控制箱、路由器端子箱、检修电源箱、设备的放油阀门及分接开关做接地及屏蔽措施；制定安全操作规程，加强职工安全教育，加强电磁水平监测；对员工进行电磁辐射基础知识培训，在巡检带电维修过程中，尽可能减少暴露在电磁场中的时间；汇集</w:t>
      </w:r>
      <w:r>
        <w:rPr>
          <w:rFonts w:hint="default" w:ascii="Times New Roman" w:hAnsi="Times New Roman" w:eastAsia="宋体" w:cs="Times New Roman"/>
          <w:kern w:val="2"/>
          <w:sz w:val="24"/>
          <w:szCs w:val="24"/>
          <w:lang w:val="en-US" w:eastAsia="zh-CN" w:bidi="ar-SA"/>
        </w:rPr>
        <w:t>站</w:t>
      </w:r>
      <w:r>
        <w:rPr>
          <w:rFonts w:hint="eastAsia" w:ascii="Times New Roman" w:hAnsi="Times New Roman" w:eastAsia="宋体" w:cs="Times New Roman"/>
          <w:kern w:val="2"/>
          <w:sz w:val="24"/>
          <w:szCs w:val="24"/>
          <w:lang w:val="en-US" w:eastAsia="zh-CN" w:bidi="ar-SA"/>
        </w:rPr>
        <w:t>首尾</w:t>
      </w:r>
      <w:r>
        <w:rPr>
          <w:rFonts w:hint="default" w:ascii="Times New Roman" w:hAnsi="Times New Roman" w:eastAsia="宋体" w:cs="Times New Roman"/>
          <w:kern w:val="2"/>
          <w:sz w:val="24"/>
          <w:szCs w:val="24"/>
          <w:lang w:val="en-US" w:eastAsia="zh-CN" w:bidi="ar-SA"/>
        </w:rPr>
        <w:t>设置</w:t>
      </w:r>
      <w:r>
        <w:rPr>
          <w:rFonts w:hint="default" w:ascii="Times New Roman" w:hAnsi="Times New Roman" w:cs="Times New Roman"/>
          <w:kern w:val="2"/>
          <w:sz w:val="24"/>
          <w:szCs w:val="24"/>
          <w:lang w:val="en-US" w:eastAsia="zh-CN" w:bidi="ar-SA"/>
        </w:rPr>
        <w:t>警示标志，严禁在带电架构下方长时间停留。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p>
      <w:pPr>
        <w:widowControl w:val="0"/>
        <w:spacing w:beforeLines="0" w:afterLines="0" w:line="360" w:lineRule="auto"/>
        <w:jc w:val="both"/>
        <w:rPr>
          <w:rFonts w:hint="eastAsia" w:ascii="Times New Roman" w:hAnsi="Times New Roman" w:eastAsia="宋体" w:cs="Times New Roman"/>
          <w:color w:val="auto"/>
          <w:lang w:eastAsia="zh-CN"/>
        </w:rPr>
      </w:pPr>
    </w:p>
    <w:sectPr>
      <w:headerReference r:id="rId6" w:type="default"/>
      <w:footerReference r:id="rId7" w:type="default"/>
      <w:pgSz w:w="11906" w:h="16838"/>
      <w:pgMar w:top="1440" w:right="1800" w:bottom="1440" w:left="1800" w:header="851" w:footer="1077"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_GB2312)">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CfMtt8BAADAAwAADgAAAAAA&#10;AAABACAAAAAeAQAAZHJzL2Uyb0RvYy54bWxQSwUGAAAAAAYABgBZAQAAb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94B09"/>
    <w:multiLevelType w:val="multilevel"/>
    <w:tmpl w:val="8C794B09"/>
    <w:lvl w:ilvl="0" w:tentative="0">
      <w:start w:val="1"/>
      <w:numFmt w:val="decimal"/>
      <w:pStyle w:val="103"/>
      <w:suff w:val="nothing"/>
      <w:lvlText w:val="%1."/>
      <w:lvlJc w:val="left"/>
      <w:pPr>
        <w:tabs>
          <w:tab w:val="left" w:pos="0"/>
        </w:tabs>
        <w:ind w:left="0" w:firstLine="400"/>
      </w:pPr>
      <w:rPr>
        <w:rFonts w:hint="default"/>
        <w:sz w:val="24"/>
        <w:szCs w:val="24"/>
      </w:rPr>
    </w:lvl>
    <w:lvl w:ilvl="1" w:tentative="0">
      <w:start w:val="1"/>
      <w:numFmt w:val="decimal"/>
      <w:suff w:val="nothing"/>
      <w:lvlText w:val="（%2）"/>
      <w:lvlJc w:val="left"/>
      <w:pPr>
        <w:ind w:left="480" w:firstLine="0"/>
      </w:pPr>
      <w:rPr>
        <w:rFonts w:hint="default" w:ascii="宋体" w:hAnsi="宋体" w:eastAsia="宋体" w:cs="宋体"/>
        <w:sz w:val="24"/>
        <w:szCs w:val="24"/>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57DE7983"/>
    <w:multiLevelType w:val="singleLevel"/>
    <w:tmpl w:val="57DE7983"/>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ZjEzZTBjOGM3Njk2M2YxMzMzZDgxMmM1ZDhjYjgifQ=="/>
  </w:docVars>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57AD1"/>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102C"/>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67373"/>
    <w:rsid w:val="00373B0D"/>
    <w:rsid w:val="00376988"/>
    <w:rsid w:val="00381A72"/>
    <w:rsid w:val="003A1948"/>
    <w:rsid w:val="003B152A"/>
    <w:rsid w:val="003B545B"/>
    <w:rsid w:val="003D3EE9"/>
    <w:rsid w:val="003D5058"/>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C7B93"/>
    <w:rsid w:val="004E088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2104"/>
    <w:rsid w:val="00554A7B"/>
    <w:rsid w:val="0055572C"/>
    <w:rsid w:val="0056064F"/>
    <w:rsid w:val="00561B84"/>
    <w:rsid w:val="00571D98"/>
    <w:rsid w:val="005720AE"/>
    <w:rsid w:val="0058030D"/>
    <w:rsid w:val="00582045"/>
    <w:rsid w:val="00590AE3"/>
    <w:rsid w:val="005918F1"/>
    <w:rsid w:val="005A06B7"/>
    <w:rsid w:val="005A1759"/>
    <w:rsid w:val="005C5A70"/>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46A1F"/>
    <w:rsid w:val="006535EB"/>
    <w:rsid w:val="00663016"/>
    <w:rsid w:val="00674605"/>
    <w:rsid w:val="006748B8"/>
    <w:rsid w:val="0068535B"/>
    <w:rsid w:val="0068736E"/>
    <w:rsid w:val="0069290A"/>
    <w:rsid w:val="00697032"/>
    <w:rsid w:val="006975AC"/>
    <w:rsid w:val="006A15FB"/>
    <w:rsid w:val="006A72BF"/>
    <w:rsid w:val="006B332A"/>
    <w:rsid w:val="006B33BD"/>
    <w:rsid w:val="006B7DAF"/>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5E74"/>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A69CB"/>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E11A2"/>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97440"/>
    <w:rsid w:val="00FA0B74"/>
    <w:rsid w:val="00FA301A"/>
    <w:rsid w:val="00FA406A"/>
    <w:rsid w:val="00FA5CB6"/>
    <w:rsid w:val="00FC66AC"/>
    <w:rsid w:val="00FD18F4"/>
    <w:rsid w:val="00FD74B4"/>
    <w:rsid w:val="00FF6FCE"/>
    <w:rsid w:val="00FF7518"/>
    <w:rsid w:val="00FF7FD8"/>
    <w:rsid w:val="012A6BDB"/>
    <w:rsid w:val="016410ED"/>
    <w:rsid w:val="017C4799"/>
    <w:rsid w:val="02D037B2"/>
    <w:rsid w:val="02F05C77"/>
    <w:rsid w:val="03D92139"/>
    <w:rsid w:val="047D40E5"/>
    <w:rsid w:val="04887278"/>
    <w:rsid w:val="056861A3"/>
    <w:rsid w:val="05742AC8"/>
    <w:rsid w:val="05F30261"/>
    <w:rsid w:val="06352F05"/>
    <w:rsid w:val="063C04DA"/>
    <w:rsid w:val="063E7D85"/>
    <w:rsid w:val="067D52F5"/>
    <w:rsid w:val="06B74513"/>
    <w:rsid w:val="070875E0"/>
    <w:rsid w:val="07293586"/>
    <w:rsid w:val="07295285"/>
    <w:rsid w:val="07590D73"/>
    <w:rsid w:val="07770C56"/>
    <w:rsid w:val="077943D1"/>
    <w:rsid w:val="078054A3"/>
    <w:rsid w:val="08101CEC"/>
    <w:rsid w:val="086463D7"/>
    <w:rsid w:val="08D50135"/>
    <w:rsid w:val="092217DD"/>
    <w:rsid w:val="093A7294"/>
    <w:rsid w:val="097F3C2D"/>
    <w:rsid w:val="09B75F71"/>
    <w:rsid w:val="0B20184E"/>
    <w:rsid w:val="0B2A2681"/>
    <w:rsid w:val="0B3A1620"/>
    <w:rsid w:val="0B551716"/>
    <w:rsid w:val="0B875FB9"/>
    <w:rsid w:val="0B99175F"/>
    <w:rsid w:val="0BD27BF6"/>
    <w:rsid w:val="0BF54F81"/>
    <w:rsid w:val="0C567E5B"/>
    <w:rsid w:val="0C6D7C77"/>
    <w:rsid w:val="0D3D4525"/>
    <w:rsid w:val="0D3E0697"/>
    <w:rsid w:val="0D656266"/>
    <w:rsid w:val="0DF17E11"/>
    <w:rsid w:val="0E095059"/>
    <w:rsid w:val="0E110D06"/>
    <w:rsid w:val="0E3521DC"/>
    <w:rsid w:val="0E3E2F84"/>
    <w:rsid w:val="0E52735A"/>
    <w:rsid w:val="0E7053FA"/>
    <w:rsid w:val="0EDC6F06"/>
    <w:rsid w:val="0F00093B"/>
    <w:rsid w:val="0F0A5394"/>
    <w:rsid w:val="0F13775A"/>
    <w:rsid w:val="0F23309E"/>
    <w:rsid w:val="0F9A112B"/>
    <w:rsid w:val="0FBB522A"/>
    <w:rsid w:val="0FC76707"/>
    <w:rsid w:val="0FFD3819"/>
    <w:rsid w:val="106D2F64"/>
    <w:rsid w:val="10B63710"/>
    <w:rsid w:val="111C2F7A"/>
    <w:rsid w:val="11297EF6"/>
    <w:rsid w:val="113013DE"/>
    <w:rsid w:val="122B06C2"/>
    <w:rsid w:val="126E0024"/>
    <w:rsid w:val="127F7AB1"/>
    <w:rsid w:val="129970D1"/>
    <w:rsid w:val="13000A15"/>
    <w:rsid w:val="1349149A"/>
    <w:rsid w:val="13951726"/>
    <w:rsid w:val="13AC40EB"/>
    <w:rsid w:val="14084113"/>
    <w:rsid w:val="14396509"/>
    <w:rsid w:val="1447165C"/>
    <w:rsid w:val="14D326A0"/>
    <w:rsid w:val="15DA1D7D"/>
    <w:rsid w:val="16343823"/>
    <w:rsid w:val="163F6A59"/>
    <w:rsid w:val="16501B97"/>
    <w:rsid w:val="1659343B"/>
    <w:rsid w:val="167A7BF9"/>
    <w:rsid w:val="173250C6"/>
    <w:rsid w:val="176965A2"/>
    <w:rsid w:val="176F4F21"/>
    <w:rsid w:val="17735226"/>
    <w:rsid w:val="18833E0E"/>
    <w:rsid w:val="19174443"/>
    <w:rsid w:val="19631A87"/>
    <w:rsid w:val="19D624E1"/>
    <w:rsid w:val="1A1C66C0"/>
    <w:rsid w:val="1A28569C"/>
    <w:rsid w:val="1A42393B"/>
    <w:rsid w:val="1B046F80"/>
    <w:rsid w:val="1B3267B5"/>
    <w:rsid w:val="1B801E17"/>
    <w:rsid w:val="1BC25DC8"/>
    <w:rsid w:val="1C5E7925"/>
    <w:rsid w:val="1C887FC8"/>
    <w:rsid w:val="1CF17012"/>
    <w:rsid w:val="1D344E08"/>
    <w:rsid w:val="1D5F6196"/>
    <w:rsid w:val="1D6132A5"/>
    <w:rsid w:val="1D8E56D5"/>
    <w:rsid w:val="1D982F2A"/>
    <w:rsid w:val="1DCB111C"/>
    <w:rsid w:val="1E1A4417"/>
    <w:rsid w:val="1E793B4F"/>
    <w:rsid w:val="1E7A43DA"/>
    <w:rsid w:val="1EB277FE"/>
    <w:rsid w:val="1FE7539E"/>
    <w:rsid w:val="20831A0C"/>
    <w:rsid w:val="20963CB8"/>
    <w:rsid w:val="20B07FB6"/>
    <w:rsid w:val="20CE08B4"/>
    <w:rsid w:val="20D01725"/>
    <w:rsid w:val="211C6349"/>
    <w:rsid w:val="213B74B1"/>
    <w:rsid w:val="215A2310"/>
    <w:rsid w:val="21C343D7"/>
    <w:rsid w:val="21DE318A"/>
    <w:rsid w:val="21EF5B80"/>
    <w:rsid w:val="22576990"/>
    <w:rsid w:val="229C4EAB"/>
    <w:rsid w:val="23305B64"/>
    <w:rsid w:val="23507320"/>
    <w:rsid w:val="23CE2811"/>
    <w:rsid w:val="242035E3"/>
    <w:rsid w:val="24224DB0"/>
    <w:rsid w:val="24271353"/>
    <w:rsid w:val="24D705D1"/>
    <w:rsid w:val="24D8282A"/>
    <w:rsid w:val="252D53FE"/>
    <w:rsid w:val="255D5759"/>
    <w:rsid w:val="25A1004A"/>
    <w:rsid w:val="25AF7B21"/>
    <w:rsid w:val="25EC2D81"/>
    <w:rsid w:val="264528BD"/>
    <w:rsid w:val="265170F2"/>
    <w:rsid w:val="26A7198C"/>
    <w:rsid w:val="26F55E22"/>
    <w:rsid w:val="27827097"/>
    <w:rsid w:val="278E4ADF"/>
    <w:rsid w:val="27D15DD1"/>
    <w:rsid w:val="288E30FC"/>
    <w:rsid w:val="28A76295"/>
    <w:rsid w:val="29206EB8"/>
    <w:rsid w:val="29E325E0"/>
    <w:rsid w:val="29E9519E"/>
    <w:rsid w:val="2A022E6D"/>
    <w:rsid w:val="2A1D13AC"/>
    <w:rsid w:val="2A452503"/>
    <w:rsid w:val="2A5563CF"/>
    <w:rsid w:val="2A670826"/>
    <w:rsid w:val="2AC41006"/>
    <w:rsid w:val="2AE706FE"/>
    <w:rsid w:val="2B123880"/>
    <w:rsid w:val="2B776A21"/>
    <w:rsid w:val="2BA936A8"/>
    <w:rsid w:val="2BAC3725"/>
    <w:rsid w:val="2C315A5A"/>
    <w:rsid w:val="2CE7355D"/>
    <w:rsid w:val="2CEB2E12"/>
    <w:rsid w:val="2D2643A2"/>
    <w:rsid w:val="2D9E56F5"/>
    <w:rsid w:val="2E2268A7"/>
    <w:rsid w:val="2E657D2B"/>
    <w:rsid w:val="2E667F96"/>
    <w:rsid w:val="2E8226AB"/>
    <w:rsid w:val="2EE12B6D"/>
    <w:rsid w:val="2F193C67"/>
    <w:rsid w:val="2F1E19BC"/>
    <w:rsid w:val="2F3C587C"/>
    <w:rsid w:val="2F832C79"/>
    <w:rsid w:val="2F957C8D"/>
    <w:rsid w:val="2FC574A1"/>
    <w:rsid w:val="2FD92053"/>
    <w:rsid w:val="2FEF2D58"/>
    <w:rsid w:val="30580BC9"/>
    <w:rsid w:val="31197B09"/>
    <w:rsid w:val="311E2ED7"/>
    <w:rsid w:val="312B41C2"/>
    <w:rsid w:val="315C449C"/>
    <w:rsid w:val="31B82709"/>
    <w:rsid w:val="32400B34"/>
    <w:rsid w:val="3264554C"/>
    <w:rsid w:val="329E6876"/>
    <w:rsid w:val="33400487"/>
    <w:rsid w:val="335F6172"/>
    <w:rsid w:val="33D934D4"/>
    <w:rsid w:val="33FE2F6A"/>
    <w:rsid w:val="34C22A47"/>
    <w:rsid w:val="35B65C06"/>
    <w:rsid w:val="35C03C2E"/>
    <w:rsid w:val="35E75AD0"/>
    <w:rsid w:val="36074A7F"/>
    <w:rsid w:val="362D4E1C"/>
    <w:rsid w:val="3639115B"/>
    <w:rsid w:val="3655534D"/>
    <w:rsid w:val="365E6531"/>
    <w:rsid w:val="366A309E"/>
    <w:rsid w:val="36710822"/>
    <w:rsid w:val="36923549"/>
    <w:rsid w:val="36965B9D"/>
    <w:rsid w:val="36B75FBF"/>
    <w:rsid w:val="36FB4891"/>
    <w:rsid w:val="37674C14"/>
    <w:rsid w:val="382D5213"/>
    <w:rsid w:val="386E5834"/>
    <w:rsid w:val="38E8243B"/>
    <w:rsid w:val="38F12CD3"/>
    <w:rsid w:val="38F94775"/>
    <w:rsid w:val="392971ED"/>
    <w:rsid w:val="39D05D48"/>
    <w:rsid w:val="39D40144"/>
    <w:rsid w:val="3A0F5A7F"/>
    <w:rsid w:val="3A6C3EFF"/>
    <w:rsid w:val="3B000924"/>
    <w:rsid w:val="3B3763D1"/>
    <w:rsid w:val="3B4909DA"/>
    <w:rsid w:val="3B50437A"/>
    <w:rsid w:val="3B6D4C77"/>
    <w:rsid w:val="3B7456AC"/>
    <w:rsid w:val="3BDC4832"/>
    <w:rsid w:val="3C0752D7"/>
    <w:rsid w:val="3C381CCC"/>
    <w:rsid w:val="3C9E2003"/>
    <w:rsid w:val="3CDA245A"/>
    <w:rsid w:val="3CEE0A37"/>
    <w:rsid w:val="3CF41007"/>
    <w:rsid w:val="3D45658B"/>
    <w:rsid w:val="3D6F7367"/>
    <w:rsid w:val="3DA74B34"/>
    <w:rsid w:val="3ECA4056"/>
    <w:rsid w:val="3F660E74"/>
    <w:rsid w:val="3F8E0496"/>
    <w:rsid w:val="4010105F"/>
    <w:rsid w:val="405511D0"/>
    <w:rsid w:val="407A6407"/>
    <w:rsid w:val="41073B18"/>
    <w:rsid w:val="413D5B9D"/>
    <w:rsid w:val="41C3611F"/>
    <w:rsid w:val="41D3402C"/>
    <w:rsid w:val="423A3BCC"/>
    <w:rsid w:val="42BD7EAE"/>
    <w:rsid w:val="42DA3FB6"/>
    <w:rsid w:val="4309622B"/>
    <w:rsid w:val="433A6FE6"/>
    <w:rsid w:val="4350713C"/>
    <w:rsid w:val="436653E0"/>
    <w:rsid w:val="436D3AAE"/>
    <w:rsid w:val="43893605"/>
    <w:rsid w:val="4409675B"/>
    <w:rsid w:val="44241BFC"/>
    <w:rsid w:val="443F5B5A"/>
    <w:rsid w:val="444D6C2B"/>
    <w:rsid w:val="44512863"/>
    <w:rsid w:val="4485196F"/>
    <w:rsid w:val="44CD14E0"/>
    <w:rsid w:val="44D97C36"/>
    <w:rsid w:val="450A7A4A"/>
    <w:rsid w:val="451B144C"/>
    <w:rsid w:val="458946E9"/>
    <w:rsid w:val="459E2AFB"/>
    <w:rsid w:val="45C75753"/>
    <w:rsid w:val="45E511BE"/>
    <w:rsid w:val="46A625F4"/>
    <w:rsid w:val="46AF1F2F"/>
    <w:rsid w:val="46D955A7"/>
    <w:rsid w:val="47133957"/>
    <w:rsid w:val="472F0085"/>
    <w:rsid w:val="4779329E"/>
    <w:rsid w:val="47A07E0C"/>
    <w:rsid w:val="484C0374"/>
    <w:rsid w:val="486470C6"/>
    <w:rsid w:val="4870272E"/>
    <w:rsid w:val="48847FFB"/>
    <w:rsid w:val="48EC642D"/>
    <w:rsid w:val="49DC7715"/>
    <w:rsid w:val="4A023139"/>
    <w:rsid w:val="4A7B576F"/>
    <w:rsid w:val="4A820993"/>
    <w:rsid w:val="4AC25F4C"/>
    <w:rsid w:val="4AF61B05"/>
    <w:rsid w:val="4C4A0649"/>
    <w:rsid w:val="4C4F153A"/>
    <w:rsid w:val="4CD52DAE"/>
    <w:rsid w:val="4CE470D3"/>
    <w:rsid w:val="4D1675E0"/>
    <w:rsid w:val="4D54561B"/>
    <w:rsid w:val="4D584E30"/>
    <w:rsid w:val="4DCD4ED1"/>
    <w:rsid w:val="4DEC4FB0"/>
    <w:rsid w:val="4DEF357C"/>
    <w:rsid w:val="4E075D8A"/>
    <w:rsid w:val="4E3F6AB8"/>
    <w:rsid w:val="4F5855A1"/>
    <w:rsid w:val="4F621BC3"/>
    <w:rsid w:val="4FAF3784"/>
    <w:rsid w:val="4FBC6DE0"/>
    <w:rsid w:val="4FC62A8C"/>
    <w:rsid w:val="4FE20F0D"/>
    <w:rsid w:val="5007701E"/>
    <w:rsid w:val="50504C4B"/>
    <w:rsid w:val="5097212F"/>
    <w:rsid w:val="509C6E7C"/>
    <w:rsid w:val="50FB56D5"/>
    <w:rsid w:val="5162104E"/>
    <w:rsid w:val="52F75C87"/>
    <w:rsid w:val="53A039CC"/>
    <w:rsid w:val="53A1505A"/>
    <w:rsid w:val="53D86A3A"/>
    <w:rsid w:val="54063E08"/>
    <w:rsid w:val="543437E8"/>
    <w:rsid w:val="54A47FBB"/>
    <w:rsid w:val="550C69A4"/>
    <w:rsid w:val="55432ED2"/>
    <w:rsid w:val="55475ACC"/>
    <w:rsid w:val="559B174B"/>
    <w:rsid w:val="55A06818"/>
    <w:rsid w:val="55A37644"/>
    <w:rsid w:val="55CE0CF4"/>
    <w:rsid w:val="566F46A9"/>
    <w:rsid w:val="56B22A9C"/>
    <w:rsid w:val="56CF7568"/>
    <w:rsid w:val="57A32E35"/>
    <w:rsid w:val="57B72A76"/>
    <w:rsid w:val="588625F4"/>
    <w:rsid w:val="595D39B8"/>
    <w:rsid w:val="596426B4"/>
    <w:rsid w:val="59B6573E"/>
    <w:rsid w:val="5A3C747D"/>
    <w:rsid w:val="5A5047C3"/>
    <w:rsid w:val="5A54024F"/>
    <w:rsid w:val="5A8B18EE"/>
    <w:rsid w:val="5AA40A41"/>
    <w:rsid w:val="5ABE2233"/>
    <w:rsid w:val="5B276D18"/>
    <w:rsid w:val="5BDC4A0B"/>
    <w:rsid w:val="5BDF5D95"/>
    <w:rsid w:val="5BEA642A"/>
    <w:rsid w:val="5C0F3B78"/>
    <w:rsid w:val="5D2120B3"/>
    <w:rsid w:val="5D222502"/>
    <w:rsid w:val="5D5E5091"/>
    <w:rsid w:val="5D9D6927"/>
    <w:rsid w:val="5DAE2497"/>
    <w:rsid w:val="5DF87A0F"/>
    <w:rsid w:val="5E2F19BF"/>
    <w:rsid w:val="5EF552A7"/>
    <w:rsid w:val="5F167E95"/>
    <w:rsid w:val="5F1A2B43"/>
    <w:rsid w:val="5FA454C2"/>
    <w:rsid w:val="5FB837BB"/>
    <w:rsid w:val="607F4168"/>
    <w:rsid w:val="60EB5379"/>
    <w:rsid w:val="60FA5D4D"/>
    <w:rsid w:val="61AB128F"/>
    <w:rsid w:val="62364782"/>
    <w:rsid w:val="62753D49"/>
    <w:rsid w:val="62864D57"/>
    <w:rsid w:val="63085933"/>
    <w:rsid w:val="63BB01EF"/>
    <w:rsid w:val="63C943C0"/>
    <w:rsid w:val="63D40BE9"/>
    <w:rsid w:val="63E0211F"/>
    <w:rsid w:val="64091487"/>
    <w:rsid w:val="646E42F3"/>
    <w:rsid w:val="64DB6CED"/>
    <w:rsid w:val="65373578"/>
    <w:rsid w:val="65E950F2"/>
    <w:rsid w:val="6640485F"/>
    <w:rsid w:val="66882D2B"/>
    <w:rsid w:val="6688587F"/>
    <w:rsid w:val="672305C0"/>
    <w:rsid w:val="673F2C7A"/>
    <w:rsid w:val="67486190"/>
    <w:rsid w:val="6758016D"/>
    <w:rsid w:val="67682FB3"/>
    <w:rsid w:val="676E4BD0"/>
    <w:rsid w:val="677C55F5"/>
    <w:rsid w:val="681F6961"/>
    <w:rsid w:val="68381595"/>
    <w:rsid w:val="68515FEE"/>
    <w:rsid w:val="68610A2F"/>
    <w:rsid w:val="687C05F8"/>
    <w:rsid w:val="68805514"/>
    <w:rsid w:val="68D119AB"/>
    <w:rsid w:val="692F65C6"/>
    <w:rsid w:val="694E2071"/>
    <w:rsid w:val="695D2DCA"/>
    <w:rsid w:val="697A3B33"/>
    <w:rsid w:val="698A456B"/>
    <w:rsid w:val="699E2456"/>
    <w:rsid w:val="6A0F5FD8"/>
    <w:rsid w:val="6AA3481B"/>
    <w:rsid w:val="6AB24B52"/>
    <w:rsid w:val="6B322639"/>
    <w:rsid w:val="6C616AAF"/>
    <w:rsid w:val="6C636C38"/>
    <w:rsid w:val="6CA275DE"/>
    <w:rsid w:val="6DB34098"/>
    <w:rsid w:val="6DB545B6"/>
    <w:rsid w:val="6DC94F8D"/>
    <w:rsid w:val="6DE64EBF"/>
    <w:rsid w:val="6E4375A0"/>
    <w:rsid w:val="6E514CED"/>
    <w:rsid w:val="6E79491A"/>
    <w:rsid w:val="6EB563D5"/>
    <w:rsid w:val="6F225983"/>
    <w:rsid w:val="6F833F44"/>
    <w:rsid w:val="6FEB1562"/>
    <w:rsid w:val="6FF44703"/>
    <w:rsid w:val="6FF753B8"/>
    <w:rsid w:val="6FFC5590"/>
    <w:rsid w:val="70301DA3"/>
    <w:rsid w:val="706D1DD0"/>
    <w:rsid w:val="70856B87"/>
    <w:rsid w:val="70D527EE"/>
    <w:rsid w:val="711E6C7B"/>
    <w:rsid w:val="715B5300"/>
    <w:rsid w:val="715F4BD7"/>
    <w:rsid w:val="71A77275"/>
    <w:rsid w:val="71B30AF6"/>
    <w:rsid w:val="71C15ECE"/>
    <w:rsid w:val="71D27F8A"/>
    <w:rsid w:val="71F744C6"/>
    <w:rsid w:val="71F960CF"/>
    <w:rsid w:val="71FA105C"/>
    <w:rsid w:val="728F6031"/>
    <w:rsid w:val="729744D4"/>
    <w:rsid w:val="72CA4A45"/>
    <w:rsid w:val="72D10B22"/>
    <w:rsid w:val="73176B71"/>
    <w:rsid w:val="731F5D5E"/>
    <w:rsid w:val="741E793C"/>
    <w:rsid w:val="74E804F5"/>
    <w:rsid w:val="755275B3"/>
    <w:rsid w:val="758D75E2"/>
    <w:rsid w:val="760C2E3E"/>
    <w:rsid w:val="7632359E"/>
    <w:rsid w:val="77000F31"/>
    <w:rsid w:val="770D216F"/>
    <w:rsid w:val="77762421"/>
    <w:rsid w:val="778479C4"/>
    <w:rsid w:val="77AB0712"/>
    <w:rsid w:val="780F09F4"/>
    <w:rsid w:val="789A03B7"/>
    <w:rsid w:val="789C4F47"/>
    <w:rsid w:val="78A90480"/>
    <w:rsid w:val="78B3140B"/>
    <w:rsid w:val="79811327"/>
    <w:rsid w:val="7A364017"/>
    <w:rsid w:val="7A3F6371"/>
    <w:rsid w:val="7A4969E6"/>
    <w:rsid w:val="7A8265E1"/>
    <w:rsid w:val="7B3F1073"/>
    <w:rsid w:val="7B4E7BD7"/>
    <w:rsid w:val="7B686D42"/>
    <w:rsid w:val="7B841746"/>
    <w:rsid w:val="7BFB78CC"/>
    <w:rsid w:val="7C187A20"/>
    <w:rsid w:val="7C5B34D2"/>
    <w:rsid w:val="7CDB7BE4"/>
    <w:rsid w:val="7D0239FF"/>
    <w:rsid w:val="7D5E40CD"/>
    <w:rsid w:val="7D693BED"/>
    <w:rsid w:val="7D6C2781"/>
    <w:rsid w:val="7DE029EE"/>
    <w:rsid w:val="7DED20E3"/>
    <w:rsid w:val="7E6D574C"/>
    <w:rsid w:val="7E8D188A"/>
    <w:rsid w:val="7F7C6DBA"/>
    <w:rsid w:val="7FE03FCF"/>
    <w:rsid w:val="7FE41C9B"/>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iPriority="99" w:semiHidden="0" w:name="Signature"/>
    <w:lsdException w:qFormat="1" w:unhideWhenUsed="0" w:uiPriority="0" w:semiHidden="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1"/>
    <w:qFormat/>
    <w:uiPriority w:val="0"/>
    <w:pPr>
      <w:keepNext/>
      <w:keepLines/>
      <w:spacing w:before="50" w:beforeLines="50"/>
      <w:jc w:val="left"/>
      <w:outlineLvl w:val="1"/>
    </w:pPr>
    <w:rPr>
      <w:rFonts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1"/>
    <w:pPr>
      <w:ind w:left="100"/>
      <w:jc w:val="both"/>
      <w:outlineLvl w:val="3"/>
    </w:pPr>
    <w:rPr>
      <w:rFonts w:ascii="宋体" w:hAnsi="宋体" w:eastAsia="宋体" w:cs="宋体"/>
      <w:sz w:val="28"/>
      <w:szCs w:val="28"/>
      <w:lang w:val="en-US" w:eastAsia="zh-CN" w:bidi="ar-SA"/>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spacing w:line="600" w:lineRule="exact"/>
      <w:ind w:firstLine="420"/>
    </w:pPr>
    <w:rPr>
      <w:rFonts w:ascii="宋体"/>
      <w:sz w:val="32"/>
      <w:szCs w:val="20"/>
    </w:rPr>
  </w:style>
  <w:style w:type="paragraph" w:styleId="7">
    <w:name w:val="annotation text"/>
    <w:basedOn w:val="1"/>
    <w:link w:val="39"/>
    <w:semiHidden/>
    <w:qFormat/>
    <w:uiPriority w:val="0"/>
    <w:pPr>
      <w:jc w:val="left"/>
    </w:pPr>
    <w:rPr>
      <w:kern w:val="0"/>
      <w:sz w:val="24"/>
      <w:szCs w:val="20"/>
    </w:rPr>
  </w:style>
  <w:style w:type="paragraph" w:styleId="8">
    <w:name w:val="Body Text 3"/>
    <w:basedOn w:val="1"/>
    <w:qFormat/>
    <w:uiPriority w:val="0"/>
    <w:pPr>
      <w:spacing w:after="120" w:line="240" w:lineRule="auto"/>
      <w:ind w:firstLine="0" w:firstLineChars="0"/>
    </w:pPr>
    <w:rPr>
      <w:sz w:val="21"/>
    </w:rPr>
  </w:style>
  <w:style w:type="paragraph" w:styleId="9">
    <w:name w:val="Body Text"/>
    <w:basedOn w:val="1"/>
    <w:next w:val="10"/>
    <w:link w:val="37"/>
    <w:qFormat/>
    <w:uiPriority w:val="0"/>
    <w:pPr>
      <w:widowControl/>
      <w:snapToGrid w:val="0"/>
      <w:spacing w:before="60" w:after="160" w:line="259" w:lineRule="auto"/>
      <w:ind w:right="113"/>
    </w:pPr>
    <w:rPr>
      <w:kern w:val="0"/>
      <w:sz w:val="18"/>
      <w:szCs w:val="20"/>
    </w:rPr>
  </w:style>
  <w:style w:type="paragraph" w:styleId="10">
    <w:name w:val="List Bullet 5"/>
    <w:basedOn w:val="1"/>
    <w:qFormat/>
    <w:uiPriority w:val="0"/>
    <w:pPr>
      <w:numPr>
        <w:ilvl w:val="0"/>
        <w:numId w:val="1"/>
      </w:numPr>
    </w:pPr>
  </w:style>
  <w:style w:type="paragraph" w:styleId="11">
    <w:name w:val="Body Text Indent"/>
    <w:basedOn w:val="1"/>
    <w:next w:val="12"/>
    <w:link w:val="40"/>
    <w:semiHidden/>
    <w:qFormat/>
    <w:uiPriority w:val="0"/>
    <w:pPr>
      <w:spacing w:after="120"/>
      <w:ind w:left="420" w:leftChars="200"/>
    </w:pPr>
    <w:rPr>
      <w:kern w:val="0"/>
      <w:sz w:val="24"/>
    </w:rPr>
  </w:style>
  <w:style w:type="paragraph" w:styleId="12">
    <w:name w:val="Body Text First Indent 2"/>
    <w:basedOn w:val="11"/>
    <w:next w:val="1"/>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paragraph" w:styleId="13">
    <w:name w:val="Plain Text"/>
    <w:basedOn w:val="1"/>
    <w:next w:val="14"/>
    <w:qFormat/>
    <w:uiPriority w:val="0"/>
    <w:rPr>
      <w:rFonts w:ascii="宋体" w:hAnsi="Courier New"/>
      <w:szCs w:val="20"/>
    </w:rPr>
  </w:style>
  <w:style w:type="paragraph" w:styleId="14">
    <w:name w:val="Signature"/>
    <w:basedOn w:val="1"/>
    <w:unhideWhenUsed/>
    <w:qFormat/>
    <w:uiPriority w:val="99"/>
    <w:pPr>
      <w:ind w:left="100" w:leftChars="2100"/>
    </w:pPr>
    <w:rPr>
      <w:sz w:val="21"/>
    </w:rPr>
  </w:style>
  <w:style w:type="paragraph" w:styleId="15">
    <w:name w:val="Date"/>
    <w:basedOn w:val="1"/>
    <w:next w:val="1"/>
    <w:link w:val="41"/>
    <w:qFormat/>
    <w:uiPriority w:val="0"/>
    <w:pPr>
      <w:ind w:left="100" w:leftChars="2500"/>
    </w:pPr>
    <w:rPr>
      <w:kern w:val="0"/>
      <w:sz w:val="24"/>
      <w:szCs w:val="20"/>
    </w:rPr>
  </w:style>
  <w:style w:type="paragraph" w:styleId="16">
    <w:name w:val="Body Text Indent 2"/>
    <w:basedOn w:val="1"/>
    <w:qFormat/>
    <w:uiPriority w:val="0"/>
    <w:pPr>
      <w:spacing w:after="120" w:line="480" w:lineRule="auto"/>
      <w:ind w:left="420" w:leftChars="200"/>
    </w:pPr>
    <w:rPr>
      <w:szCs w:val="24"/>
    </w:rPr>
  </w:style>
  <w:style w:type="paragraph" w:styleId="17">
    <w:name w:val="Balloon Text"/>
    <w:basedOn w:val="1"/>
    <w:link w:val="42"/>
    <w:semiHidden/>
    <w:qFormat/>
    <w:uiPriority w:val="0"/>
    <w:rPr>
      <w:kern w:val="0"/>
      <w:sz w:val="18"/>
      <w:szCs w:val="18"/>
    </w:rPr>
  </w:style>
  <w:style w:type="paragraph" w:styleId="18">
    <w:name w:val="footer"/>
    <w:basedOn w:val="1"/>
    <w:link w:val="43"/>
    <w:qFormat/>
    <w:uiPriority w:val="0"/>
    <w:pPr>
      <w:tabs>
        <w:tab w:val="center" w:pos="4153"/>
        <w:tab w:val="right" w:pos="8306"/>
      </w:tabs>
      <w:snapToGrid w:val="0"/>
      <w:jc w:val="left"/>
    </w:pPr>
    <w:rPr>
      <w:kern w:val="0"/>
      <w:sz w:val="18"/>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0"/>
    <w:pPr>
      <w:tabs>
        <w:tab w:val="right" w:leader="dot" w:pos="8306"/>
      </w:tabs>
      <w:overflowPunct w:val="0"/>
      <w:topLinePunct/>
      <w:spacing w:before="120" w:after="120" w:line="360" w:lineRule="auto"/>
      <w:ind w:firstLine="482" w:firstLineChars="200"/>
      <w:jc w:val="left"/>
    </w:pPr>
    <w:rPr>
      <w:b/>
      <w:bCs/>
      <w:caps/>
      <w:sz w:val="24"/>
    </w:rPr>
  </w:style>
  <w:style w:type="paragraph" w:styleId="21">
    <w:name w:val="index heading"/>
    <w:basedOn w:val="1"/>
    <w:next w:val="22"/>
    <w:qFormat/>
    <w:uiPriority w:val="0"/>
    <w:rPr>
      <w:szCs w:val="20"/>
    </w:rPr>
  </w:style>
  <w:style w:type="paragraph" w:styleId="22">
    <w:name w:val="index 1"/>
    <w:basedOn w:val="1"/>
    <w:next w:val="1"/>
    <w:qFormat/>
    <w:uiPriority w:val="0"/>
    <w:pPr>
      <w:spacing w:line="320" w:lineRule="exact"/>
      <w:jc w:val="center"/>
    </w:pPr>
    <w:rPr>
      <w:color w:val="000000"/>
      <w:szCs w:val="21"/>
    </w:rPr>
  </w:style>
  <w:style w:type="paragraph" w:styleId="23">
    <w:name w:val="List"/>
    <w:basedOn w:val="1"/>
    <w:next w:val="1"/>
    <w:qFormat/>
    <w:uiPriority w:val="0"/>
    <w:pPr>
      <w:ind w:left="200" w:hanging="200" w:hangingChars="200"/>
    </w:pPr>
  </w:style>
  <w:style w:type="paragraph" w:styleId="24">
    <w:name w:val="table of figures"/>
    <w:basedOn w:val="1"/>
    <w:next w:val="1"/>
    <w:qFormat/>
    <w:uiPriority w:val="0"/>
    <w:pPr>
      <w:autoSpaceDE w:val="0"/>
      <w:autoSpaceDN w:val="0"/>
      <w:spacing w:line="240" w:lineRule="auto"/>
      <w:ind w:firstLine="0" w:firstLineChars="0"/>
      <w:jc w:val="center"/>
    </w:pPr>
    <w:rPr>
      <w:b/>
      <w:bCs/>
      <w:iCs/>
    </w:rPr>
  </w:style>
  <w:style w:type="paragraph" w:styleId="25">
    <w:name w:val="toc 2"/>
    <w:basedOn w:val="1"/>
    <w:next w:val="1"/>
    <w:qFormat/>
    <w:uiPriority w:val="39"/>
    <w:pPr>
      <w:adjustRightInd w:val="0"/>
      <w:snapToGrid w:val="0"/>
      <w:spacing w:line="360" w:lineRule="auto"/>
      <w:ind w:left="200" w:leftChars="200"/>
    </w:pPr>
    <w:rPr>
      <w:sz w:val="28"/>
    </w:rPr>
  </w:style>
  <w:style w:type="paragraph" w:styleId="26">
    <w:name w:val="Body Text 2"/>
    <w:basedOn w:val="1"/>
    <w:qFormat/>
    <w:uiPriority w:val="0"/>
    <w:pPr>
      <w:spacing w:after="120" w:line="480" w:lineRule="auto"/>
    </w:pPr>
  </w:style>
  <w:style w:type="paragraph" w:styleId="27">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8">
    <w:name w:val="annotation subject"/>
    <w:basedOn w:val="7"/>
    <w:next w:val="7"/>
    <w:link w:val="46"/>
    <w:semiHidden/>
    <w:qFormat/>
    <w:uiPriority w:val="0"/>
    <w:rPr>
      <w:b/>
      <w:bCs/>
      <w:kern w:val="2"/>
      <w:sz w:val="20"/>
      <w:szCs w:val="24"/>
    </w:rPr>
  </w:style>
  <w:style w:type="paragraph" w:styleId="29">
    <w:name w:val="Body Text First Indent"/>
    <w:basedOn w:val="9"/>
    <w:qFormat/>
    <w:uiPriority w:val="0"/>
    <w:pPr>
      <w:adjustRightInd w:val="0"/>
      <w:spacing w:line="360" w:lineRule="auto"/>
      <w:ind w:firstLine="454"/>
      <w:textAlignment w:val="baseline"/>
    </w:pPr>
    <w:rPr>
      <w:kern w:val="0"/>
      <w:sz w:val="24"/>
    </w:rPr>
  </w:style>
  <w:style w:type="table" w:styleId="31">
    <w:name w:val="Table Grid"/>
    <w:basedOn w:val="3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qFormat/>
    <w:uiPriority w:val="0"/>
  </w:style>
  <w:style w:type="character" w:styleId="35">
    <w:name w:val="Emphasis"/>
    <w:qFormat/>
    <w:uiPriority w:val="0"/>
    <w:rPr>
      <w:i/>
      <w:iCs/>
    </w:rPr>
  </w:style>
  <w:style w:type="character" w:styleId="36">
    <w:name w:val="annotation reference"/>
    <w:semiHidden/>
    <w:qFormat/>
    <w:uiPriority w:val="0"/>
    <w:rPr>
      <w:sz w:val="21"/>
    </w:rPr>
  </w:style>
  <w:style w:type="character" w:customStyle="1" w:styleId="37">
    <w:name w:val="正文文本 Char"/>
    <w:link w:val="9"/>
    <w:qFormat/>
    <w:uiPriority w:val="0"/>
    <w:rPr>
      <w:sz w:val="18"/>
    </w:rPr>
  </w:style>
  <w:style w:type="character" w:customStyle="1" w:styleId="38">
    <w:name w:val="标题 3 Char"/>
    <w:link w:val="4"/>
    <w:qFormat/>
    <w:uiPriority w:val="0"/>
    <w:rPr>
      <w:b/>
      <w:bCs/>
      <w:sz w:val="32"/>
      <w:szCs w:val="32"/>
    </w:rPr>
  </w:style>
  <w:style w:type="character" w:customStyle="1" w:styleId="39">
    <w:name w:val="批注文字 Char"/>
    <w:link w:val="7"/>
    <w:qFormat/>
    <w:uiPriority w:val="0"/>
    <w:rPr>
      <w:rFonts w:ascii="Times New Roman" w:hAnsi="Times New Roman" w:eastAsia="宋体"/>
      <w:sz w:val="24"/>
    </w:rPr>
  </w:style>
  <w:style w:type="character" w:customStyle="1" w:styleId="40">
    <w:name w:val="正文文本缩进 Char"/>
    <w:link w:val="11"/>
    <w:semiHidden/>
    <w:qFormat/>
    <w:uiPriority w:val="0"/>
    <w:rPr>
      <w:rFonts w:ascii="Times New Roman" w:hAnsi="Times New Roman" w:eastAsia="宋体" w:cs="Times New Roman"/>
      <w:sz w:val="24"/>
      <w:szCs w:val="24"/>
    </w:rPr>
  </w:style>
  <w:style w:type="character" w:customStyle="1" w:styleId="41">
    <w:name w:val="日期 Char"/>
    <w:link w:val="15"/>
    <w:qFormat/>
    <w:uiPriority w:val="0"/>
    <w:rPr>
      <w:rFonts w:ascii="Times New Roman" w:hAnsi="Times New Roman" w:eastAsia="宋体"/>
      <w:sz w:val="24"/>
    </w:rPr>
  </w:style>
  <w:style w:type="character" w:customStyle="1" w:styleId="42">
    <w:name w:val="批注框文本 Char"/>
    <w:link w:val="17"/>
    <w:semiHidden/>
    <w:qFormat/>
    <w:uiPriority w:val="0"/>
    <w:rPr>
      <w:rFonts w:ascii="Times New Roman" w:hAnsi="Times New Roman" w:eastAsia="宋体" w:cs="Times New Roman"/>
      <w:sz w:val="18"/>
      <w:szCs w:val="18"/>
    </w:rPr>
  </w:style>
  <w:style w:type="character" w:customStyle="1" w:styleId="43">
    <w:name w:val="页脚 Char"/>
    <w:link w:val="18"/>
    <w:qFormat/>
    <w:uiPriority w:val="0"/>
    <w:rPr>
      <w:rFonts w:cs="Times New Roman"/>
      <w:sz w:val="18"/>
      <w:szCs w:val="18"/>
    </w:rPr>
  </w:style>
  <w:style w:type="character" w:customStyle="1" w:styleId="44">
    <w:name w:val="页眉 Char"/>
    <w:link w:val="19"/>
    <w:qFormat/>
    <w:uiPriority w:val="0"/>
    <w:rPr>
      <w:rFonts w:cs="Times New Roman"/>
      <w:sz w:val="18"/>
      <w:szCs w:val="18"/>
    </w:rPr>
  </w:style>
  <w:style w:type="character" w:customStyle="1" w:styleId="45">
    <w:name w:val="普通(网站) Char1"/>
    <w:link w:val="27"/>
    <w:qFormat/>
    <w:uiPriority w:val="0"/>
    <w:rPr>
      <w:rFonts w:ascii="宋体" w:hAnsi="宋体" w:eastAsia="宋体"/>
      <w:sz w:val="24"/>
    </w:rPr>
  </w:style>
  <w:style w:type="character" w:customStyle="1" w:styleId="46">
    <w:name w:val="批注主题 Char"/>
    <w:link w:val="28"/>
    <w:semiHidden/>
    <w:qFormat/>
    <w:uiPriority w:val="0"/>
    <w:rPr>
      <w:rFonts w:cs="Times New Roman"/>
      <w:b/>
      <w:bCs/>
      <w:kern w:val="2"/>
      <w:szCs w:val="24"/>
    </w:rPr>
  </w:style>
  <w:style w:type="paragraph" w:customStyle="1" w:styleId="47">
    <w:name w:val="报告书正文"/>
    <w:basedOn w:val="1"/>
    <w:qFormat/>
    <w:uiPriority w:val="0"/>
    <w:pPr>
      <w:tabs>
        <w:tab w:val="right" w:leader="middleDot" w:pos="9660"/>
      </w:tabs>
      <w:adjustRightInd w:val="0"/>
      <w:snapToGrid w:val="0"/>
      <w:spacing w:line="360" w:lineRule="auto"/>
      <w:ind w:firstLine="482"/>
      <w:jc w:val="left"/>
    </w:pPr>
    <w:rPr>
      <w:rFonts w:ascii="宋体" w:hAnsi="宋体" w:eastAsia="等线" w:cs="Times New Roman"/>
      <w:color w:val="000000"/>
      <w:sz w:val="24"/>
      <w:szCs w:val="22"/>
    </w:rPr>
  </w:style>
  <w:style w:type="paragraph" w:customStyle="1" w:styleId="48">
    <w:name w:val="1"/>
    <w:basedOn w:val="1"/>
    <w:next w:val="26"/>
    <w:qFormat/>
    <w:uiPriority w:val="0"/>
    <w:pPr>
      <w:spacing w:line="300" w:lineRule="auto"/>
      <w:jc w:val="center"/>
    </w:pPr>
    <w:rPr>
      <w:rFonts w:ascii="宋体" w:hAnsi="宋体"/>
      <w:spacing w:val="-20"/>
    </w:rPr>
  </w:style>
  <w:style w:type="character" w:customStyle="1" w:styleId="49">
    <w:name w:val="正文文本_"/>
    <w:link w:val="50"/>
    <w:qFormat/>
    <w:uiPriority w:val="0"/>
    <w:rPr>
      <w:rFonts w:hint="eastAsia" w:ascii="微软雅黑" w:hAnsi="微软雅黑" w:eastAsia="微软雅黑"/>
      <w:kern w:val="0"/>
      <w:sz w:val="22"/>
      <w:szCs w:val="20"/>
    </w:rPr>
  </w:style>
  <w:style w:type="paragraph" w:customStyle="1" w:styleId="50">
    <w:name w:val="正文文本1"/>
    <w:basedOn w:val="1"/>
    <w:link w:val="49"/>
    <w:unhideWhenUsed/>
    <w:qFormat/>
    <w:uiPriority w:val="0"/>
    <w:pPr>
      <w:shd w:val="clear" w:color="auto" w:fill="FFFFFF"/>
      <w:spacing w:before="1320" w:beforeLines="0" w:afterLines="0" w:line="1001" w:lineRule="exact"/>
      <w:ind w:hanging="500"/>
      <w:jc w:val="distribute"/>
    </w:pPr>
    <w:rPr>
      <w:rFonts w:hint="eastAsia" w:ascii="微软雅黑" w:hAnsi="微软雅黑" w:eastAsia="微软雅黑"/>
      <w:kern w:val="0"/>
      <w:sz w:val="22"/>
      <w:szCs w:val="20"/>
    </w:rPr>
  </w:style>
  <w:style w:type="character" w:customStyle="1" w:styleId="51">
    <w:name w:val="正文文本 字符1"/>
    <w:semiHidden/>
    <w:qFormat/>
    <w:uiPriority w:val="0"/>
    <w:rPr>
      <w:rFonts w:ascii="Times New Roman" w:hAnsi="Times New Roman" w:eastAsia="宋体" w:cs="Times New Roman"/>
      <w:sz w:val="24"/>
      <w:szCs w:val="24"/>
    </w:rPr>
  </w:style>
  <w:style w:type="character" w:customStyle="1" w:styleId="52">
    <w:name w:val="批注文字 字符1"/>
    <w:semiHidden/>
    <w:qFormat/>
    <w:uiPriority w:val="0"/>
    <w:rPr>
      <w:rFonts w:ascii="Times New Roman" w:hAnsi="Times New Roman" w:eastAsia="宋体" w:cs="Times New Roman"/>
      <w:sz w:val="24"/>
      <w:szCs w:val="24"/>
    </w:rPr>
  </w:style>
  <w:style w:type="character" w:customStyle="1" w:styleId="53">
    <w:name w:val="表格 Char"/>
    <w:link w:val="54"/>
    <w:qFormat/>
    <w:uiPriority w:val="0"/>
    <w:rPr>
      <w:rFonts w:ascii="宋体"/>
      <w:sz w:val="21"/>
    </w:rPr>
  </w:style>
  <w:style w:type="paragraph" w:customStyle="1" w:styleId="54">
    <w:name w:val="表格"/>
    <w:basedOn w:val="23"/>
    <w:next w:val="6"/>
    <w:link w:val="53"/>
    <w:qFormat/>
    <w:uiPriority w:val="0"/>
    <w:pPr>
      <w:adjustRightInd w:val="0"/>
      <w:snapToGrid w:val="0"/>
      <w:spacing w:beforeLines="10" w:afterLines="10" w:line="259" w:lineRule="auto"/>
      <w:jc w:val="center"/>
    </w:pPr>
    <w:rPr>
      <w:rFonts w:ascii="宋体"/>
      <w:kern w:val="0"/>
      <w:szCs w:val="20"/>
    </w:rPr>
  </w:style>
  <w:style w:type="character" w:customStyle="1" w:styleId="55">
    <w:name w:val="普通(网站) Char"/>
    <w:qFormat/>
    <w:uiPriority w:val="0"/>
    <w:rPr>
      <w:rFonts w:ascii="宋体" w:hAnsi="宋体" w:eastAsia="宋体"/>
      <w:sz w:val="24"/>
    </w:rPr>
  </w:style>
  <w:style w:type="character" w:customStyle="1" w:styleId="56">
    <w:name w:val="日期 字符"/>
    <w:semiHidden/>
    <w:qFormat/>
    <w:uiPriority w:val="0"/>
    <w:rPr>
      <w:rFonts w:ascii="Times New Roman" w:hAnsi="Times New Roman" w:eastAsia="宋体" w:cs="Times New Roman"/>
      <w:sz w:val="24"/>
      <w:szCs w:val="24"/>
    </w:rPr>
  </w:style>
  <w:style w:type="paragraph" w:customStyle="1" w:styleId="57">
    <w:name w:val="样式 首行缩进:  2 字符1"/>
    <w:basedOn w:val="1"/>
    <w:qFormat/>
    <w:uiPriority w:val="0"/>
    <w:pPr>
      <w:spacing w:line="360" w:lineRule="auto"/>
      <w:ind w:firstLine="200" w:firstLineChars="200"/>
    </w:pPr>
    <w:rPr>
      <w:rFonts w:cs="宋体"/>
      <w:sz w:val="24"/>
      <w:szCs w:val="20"/>
    </w:rPr>
  </w:style>
  <w:style w:type="paragraph" w:customStyle="1" w:styleId="58">
    <w:name w:val="样式 13 磅 黑色 首行缩进:  0.92 厘米 行距: 1.5 倍行距"/>
    <w:basedOn w:val="1"/>
    <w:qFormat/>
    <w:uiPriority w:val="0"/>
    <w:pPr>
      <w:adjustRightInd w:val="0"/>
      <w:snapToGrid w:val="0"/>
      <w:spacing w:line="520" w:lineRule="exact"/>
      <w:ind w:firstLine="470" w:firstLineChars="196"/>
    </w:pPr>
    <w:rPr>
      <w:color w:val="000000"/>
      <w:sz w:val="24"/>
    </w:rPr>
  </w:style>
  <w:style w:type="paragraph" w:customStyle="1" w:styleId="59">
    <w:name w:val="样式 宋体 13 磅 行距: 固定值 23 磅 首行缩进:  2 字符"/>
    <w:basedOn w:val="1"/>
    <w:qFormat/>
    <w:uiPriority w:val="0"/>
    <w:pPr>
      <w:spacing w:line="360" w:lineRule="auto"/>
      <w:ind w:firstLine="480" w:firstLineChars="200"/>
    </w:pPr>
    <w:rPr>
      <w:rFonts w:ascii="宋体" w:hAnsi="宋体" w:cs="宋体"/>
      <w:sz w:val="24"/>
      <w:szCs w:val="20"/>
    </w:rPr>
  </w:style>
  <w:style w:type="paragraph" w:customStyle="1" w:styleId="60">
    <w:name w:val="表格内容"/>
    <w:basedOn w:val="61"/>
    <w:next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customStyle="1" w:styleId="61">
    <w:name w:val="表头"/>
    <w:basedOn w:val="62"/>
    <w:next w:val="1"/>
    <w:qFormat/>
    <w:uiPriority w:val="0"/>
    <w:pPr>
      <w:spacing w:line="360" w:lineRule="auto"/>
      <w:jc w:val="center"/>
    </w:pPr>
    <w:rPr>
      <w:rFonts w:ascii="黑体" w:eastAsia="黑体"/>
    </w:rPr>
  </w:style>
  <w:style w:type="paragraph" w:customStyle="1" w:styleId="62">
    <w:name w:val="正文1"/>
    <w:basedOn w:val="6"/>
    <w:next w:val="6"/>
    <w:qFormat/>
    <w:uiPriority w:val="0"/>
    <w:pPr>
      <w:spacing w:before="78" w:beforeLines="25" w:after="78" w:afterLines="25" w:line="360" w:lineRule="auto"/>
      <w:ind w:firstLine="480" w:firstLineChars="200"/>
    </w:pPr>
    <w:rPr>
      <w:sz w:val="24"/>
    </w:rPr>
  </w:style>
  <w:style w:type="paragraph" w:customStyle="1" w:styleId="63">
    <w:name w:val="报告书正文 Char Char Char"/>
    <w:basedOn w:val="1"/>
    <w:qFormat/>
    <w:uiPriority w:val="0"/>
    <w:pPr>
      <w:spacing w:line="300" w:lineRule="auto"/>
      <w:ind w:firstLine="200" w:firstLineChars="200"/>
    </w:pPr>
    <w:rPr>
      <w:sz w:val="24"/>
    </w:rPr>
  </w:style>
  <w:style w:type="paragraph" w:customStyle="1" w:styleId="6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5">
    <w:name w:val="样式 样式 样式 样式 样式 样式 样式 报告正文 + (符号) 宋体 左侧:  1 字符 + 左侧:  1 字符 首行缩进: ..."/>
    <w:basedOn w:val="1"/>
    <w:qFormat/>
    <w:uiPriority w:val="0"/>
    <w:pPr>
      <w:spacing w:line="480" w:lineRule="exact"/>
      <w:ind w:firstLine="200" w:firstLineChars="200"/>
    </w:pPr>
    <w:rPr>
      <w:rFonts w:hAnsi="宋体" w:cs="宋体"/>
      <w:sz w:val="24"/>
      <w:szCs w:val="20"/>
    </w:rPr>
  </w:style>
  <w:style w:type="paragraph" w:styleId="66">
    <w:name w:val="List Paragraph"/>
    <w:basedOn w:val="1"/>
    <w:qFormat/>
    <w:uiPriority w:val="1"/>
    <w:pPr>
      <w:ind w:left="1661" w:hanging="601"/>
    </w:pPr>
    <w:rPr>
      <w:rFonts w:ascii="宋体" w:hAnsi="宋体" w:eastAsia="宋体" w:cs="宋体"/>
      <w:lang w:val="en-US" w:eastAsia="zh-CN" w:bidi="ar-SA"/>
    </w:rPr>
  </w:style>
  <w:style w:type="paragraph" w:customStyle="1" w:styleId="67">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8">
    <w:name w:val="Other|1"/>
    <w:basedOn w:val="1"/>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69">
    <w:name w:val="BodyTextIndent"/>
    <w:basedOn w:val="1"/>
    <w:semiHidden/>
    <w:qFormat/>
    <w:uiPriority w:val="0"/>
    <w:pPr>
      <w:ind w:left="420" w:leftChars="200"/>
      <w:textAlignment w:val="baseline"/>
    </w:pPr>
  </w:style>
  <w:style w:type="paragraph" w:customStyle="1" w:styleId="70">
    <w:name w:val="【表内】表"/>
    <w:basedOn w:val="1"/>
    <w:qFormat/>
    <w:uiPriority w:val="0"/>
    <w:pPr>
      <w:spacing w:line="360" w:lineRule="exact"/>
      <w:jc w:val="center"/>
    </w:pPr>
    <w:rPr>
      <w:rFonts w:ascii="Times New Roman" w:hAnsi="Times New Roman" w:eastAsia="宋体"/>
    </w:rPr>
  </w:style>
  <w:style w:type="paragraph" w:customStyle="1" w:styleId="71">
    <w:name w:val="正文 小四 行距: 1.5 倍行距"/>
    <w:basedOn w:val="1"/>
    <w:qFormat/>
    <w:uiPriority w:val="0"/>
    <w:pPr>
      <w:spacing w:line="360" w:lineRule="auto"/>
      <w:ind w:firstLine="480" w:firstLineChars="200"/>
    </w:pPr>
    <w:rPr>
      <w:rFonts w:cs="宋体"/>
      <w:sz w:val="24"/>
      <w:szCs w:val="20"/>
    </w:rPr>
  </w:style>
  <w:style w:type="paragraph" w:customStyle="1" w:styleId="72">
    <w:name w:val="报告表正文"/>
    <w:basedOn w:val="73"/>
    <w:qFormat/>
    <w:uiPriority w:val="0"/>
    <w:pPr>
      <w:adjustRightInd w:val="0"/>
      <w:spacing w:line="360" w:lineRule="auto"/>
      <w:ind w:left="0" w:leftChars="0" w:right="0" w:firstLine="482"/>
      <w:jc w:val="both"/>
      <w:textAlignment w:val="baseline"/>
    </w:pPr>
    <w:rPr>
      <w:rFonts w:ascii="Times New Roman" w:hAnsi="Times New Roman" w:eastAsia="宋体"/>
      <w:sz w:val="21"/>
    </w:rPr>
  </w:style>
  <w:style w:type="paragraph" w:customStyle="1" w:styleId="73">
    <w:name w:val="报告正文"/>
    <w:basedOn w:val="74"/>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74">
    <w:name w:val="p17"/>
    <w:basedOn w:val="1"/>
    <w:qFormat/>
    <w:uiPriority w:val="0"/>
    <w:pPr>
      <w:widowControl/>
    </w:pPr>
    <w:rPr>
      <w:rFonts w:ascii="宋体" w:hAnsi="宋体" w:cs="宋体"/>
      <w:kern w:val="0"/>
      <w:szCs w:val="21"/>
    </w:rPr>
  </w:style>
  <w:style w:type="paragraph" w:customStyle="1" w:styleId="75">
    <w:name w:val="【正文】表"/>
    <w:basedOn w:val="1"/>
    <w:qFormat/>
    <w:uiPriority w:val="0"/>
    <w:pPr>
      <w:spacing w:line="520" w:lineRule="exact"/>
      <w:ind w:firstLine="1044" w:firstLineChars="200"/>
    </w:pPr>
    <w:rPr>
      <w:rFonts w:ascii="Times New Roman" w:hAnsi="Times New Roman" w:eastAsia="宋体"/>
      <w:sz w:val="24"/>
    </w:rPr>
  </w:style>
  <w:style w:type="paragraph" w:customStyle="1" w:styleId="76">
    <w:name w:val="hg正文文本"/>
    <w:basedOn w:val="9"/>
    <w:qFormat/>
    <w:uiPriority w:val="0"/>
    <w:pPr>
      <w:adjustRightInd w:val="0"/>
      <w:snapToGrid w:val="0"/>
      <w:spacing w:line="360" w:lineRule="auto"/>
      <w:ind w:firstLine="200" w:firstLineChars="200"/>
    </w:pPr>
    <w:rPr>
      <w:rFonts w:ascii="Times New Roman" w:hAnsi="Times New Roman"/>
      <w:sz w:val="24"/>
    </w:rPr>
  </w:style>
  <w:style w:type="paragraph" w:customStyle="1" w:styleId="77">
    <w:name w:val="表格小"/>
    <w:basedOn w:val="1"/>
    <w:qFormat/>
    <w:uiPriority w:val="0"/>
    <w:pPr>
      <w:spacing w:line="520" w:lineRule="exact"/>
      <w:ind w:firstLine="200" w:firstLineChars="200"/>
      <w:jc w:val="center"/>
    </w:pPr>
    <w:rPr>
      <w:sz w:val="18"/>
    </w:rPr>
  </w:style>
  <w:style w:type="paragraph" w:customStyle="1" w:styleId="78">
    <w:name w:val="BodyText1I2"/>
    <w:basedOn w:val="69"/>
    <w:semiHidden/>
    <w:qFormat/>
    <w:uiPriority w:val="0"/>
    <w:pPr>
      <w:spacing w:line="560" w:lineRule="exact"/>
      <w:ind w:left="0" w:leftChars="0" w:firstLine="420" w:firstLineChars="200"/>
    </w:pPr>
    <w:rPr>
      <w:rFonts w:eastAsia="仿宋_GB2312"/>
      <w:sz w:val="32"/>
    </w:rPr>
  </w:style>
  <w:style w:type="paragraph" w:customStyle="1" w:styleId="79">
    <w:name w:val="正 文"/>
    <w:qFormat/>
    <w:uiPriority w:val="0"/>
    <w:pPr>
      <w:widowControl w:val="0"/>
      <w:spacing w:line="360" w:lineRule="auto"/>
      <w:ind w:firstLine="200" w:firstLineChars="200"/>
      <w:jc w:val="both"/>
    </w:pPr>
    <w:rPr>
      <w:rFonts w:ascii="Times New Roman" w:hAnsi="Times New Roman" w:eastAsia="宋体" w:cs="宋体"/>
      <w:kern w:val="2"/>
      <w:sz w:val="24"/>
      <w:szCs w:val="24"/>
      <w:lang w:val="en-US" w:eastAsia="zh-CN" w:bidi="ar-SA"/>
    </w:rPr>
  </w:style>
  <w:style w:type="paragraph" w:customStyle="1" w:styleId="80">
    <w:name w:val="2 Char Char Char Char Char Char Char Char Char Char Char Char Char Char Char Char"/>
    <w:basedOn w:val="1"/>
    <w:qFormat/>
    <w:uiPriority w:val="0"/>
    <w:pPr>
      <w:spacing w:line="360" w:lineRule="auto"/>
      <w:ind w:firstLine="200" w:firstLineChars="200"/>
    </w:pPr>
  </w:style>
  <w:style w:type="paragraph" w:customStyle="1" w:styleId="81">
    <w:name w:val="正文 首行缩进:  2 字符"/>
    <w:basedOn w:val="1"/>
    <w:qFormat/>
    <w:uiPriority w:val="0"/>
    <w:pPr>
      <w:adjustRightInd w:val="0"/>
      <w:snapToGrid w:val="0"/>
      <w:ind w:firstLine="579" w:firstLineChars="200"/>
    </w:pPr>
    <w:rPr>
      <w:rFonts w:cs="宋体"/>
      <w:sz w:val="28"/>
      <w:szCs w:val="20"/>
    </w:rPr>
  </w:style>
  <w:style w:type="paragraph" w:customStyle="1" w:styleId="82">
    <w:name w:val="报告正文 样式"/>
    <w:qFormat/>
    <w:uiPriority w:val="0"/>
    <w:pPr>
      <w:autoSpaceDE w:val="0"/>
      <w:autoSpaceDN w:val="0"/>
      <w:spacing w:line="360" w:lineRule="auto"/>
      <w:ind w:firstLine="480" w:firstLineChars="200"/>
      <w:jc w:val="both"/>
    </w:pPr>
    <w:rPr>
      <w:rFonts w:ascii="Times New Roman" w:hAnsi="Times New Roman" w:eastAsia="宋体" w:cs="Times New Roman"/>
      <w:color w:val="000000"/>
      <w:kern w:val="24"/>
      <w:sz w:val="24"/>
      <w:szCs w:val="21"/>
      <w:lang w:val="en-US" w:eastAsia="zh-CN" w:bidi="ar-SA"/>
    </w:rPr>
  </w:style>
  <w:style w:type="paragraph" w:customStyle="1" w:styleId="83">
    <w:name w:val="Default"/>
    <w:basedOn w:val="84"/>
    <w:next w:val="1"/>
    <w:qFormat/>
    <w:uiPriority w:val="0"/>
    <w:pPr>
      <w:widowControl w:val="0"/>
      <w:tabs>
        <w:tab w:val="left" w:pos="2760"/>
      </w:tabs>
      <w:autoSpaceDE w:val="0"/>
      <w:autoSpaceDN w:val="0"/>
      <w:adjustRightInd w:val="0"/>
    </w:pPr>
    <w:rPr>
      <w:rFonts w:ascii="宋体" w:hAnsi="宋体" w:eastAsia="Calibri" w:cs="宋体"/>
      <w:color w:val="000000"/>
      <w:sz w:val="24"/>
      <w:szCs w:val="24"/>
      <w:lang w:val="en-US" w:eastAsia="zh-CN" w:bidi="ar-SA"/>
    </w:rPr>
  </w:style>
  <w:style w:type="paragraph" w:customStyle="1" w:styleId="84">
    <w:name w:val="纯文本1"/>
    <w:basedOn w:val="1"/>
    <w:qFormat/>
    <w:uiPriority w:val="0"/>
    <w:pPr>
      <w:tabs>
        <w:tab w:val="left" w:pos="2760"/>
      </w:tabs>
      <w:adjustRightInd w:val="0"/>
    </w:pPr>
    <w:rPr>
      <w:rFonts w:ascii="宋体" w:hAnsi="Courier New"/>
      <w:szCs w:val="20"/>
    </w:rPr>
  </w:style>
  <w:style w:type="paragraph" w:customStyle="1" w:styleId="85">
    <w:name w:val="样式 首行缩进:  2 字符"/>
    <w:basedOn w:val="1"/>
    <w:qFormat/>
    <w:uiPriority w:val="0"/>
    <w:pPr>
      <w:ind w:firstLine="200" w:firstLineChars="200"/>
    </w:pPr>
    <w:rPr>
      <w:rFonts w:ascii="仿宋_GB2312)" w:eastAsia="仿宋_GB2312" w:cs="宋体"/>
      <w:sz w:val="28"/>
      <w:szCs w:val="20"/>
    </w:rPr>
  </w:style>
  <w:style w:type="paragraph" w:customStyle="1" w:styleId="86">
    <w:name w:val="正文(首行缩进)"/>
    <w:basedOn w:val="1"/>
    <w:next w:val="1"/>
    <w:qFormat/>
    <w:uiPriority w:val="0"/>
    <w:pPr>
      <w:spacing w:line="360" w:lineRule="auto"/>
      <w:ind w:firstLine="540" w:firstLineChars="225"/>
    </w:pPr>
    <w:rPr>
      <w:snapToGrid w:val="0"/>
      <w:color w:val="000000"/>
      <w:kern w:val="0"/>
      <w:sz w:val="24"/>
    </w:rPr>
  </w:style>
  <w:style w:type="paragraph" w:customStyle="1" w:styleId="87">
    <w:name w:val="Char"/>
    <w:basedOn w:val="1"/>
    <w:next w:val="1"/>
    <w:qFormat/>
    <w:uiPriority w:val="0"/>
    <w:pPr>
      <w:spacing w:line="240" w:lineRule="exact"/>
      <w:ind w:firstLine="200" w:firstLineChars="200"/>
    </w:pPr>
    <w:rPr>
      <w:sz w:val="28"/>
      <w:szCs w:val="28"/>
    </w:rPr>
  </w:style>
  <w:style w:type="paragraph" w:customStyle="1" w:styleId="88">
    <w:name w:val="样式44"/>
    <w:basedOn w:val="1"/>
    <w:qFormat/>
    <w:uiPriority w:val="0"/>
    <w:pPr>
      <w:spacing w:line="600" w:lineRule="exact"/>
      <w:ind w:firstLine="586" w:firstLineChars="200"/>
    </w:pPr>
    <w:rPr>
      <w:color w:val="000000"/>
      <w:spacing w:val="-4"/>
      <w:sz w:val="28"/>
      <w:szCs w:val="28"/>
    </w:rPr>
  </w:style>
  <w:style w:type="paragraph" w:customStyle="1" w:styleId="89">
    <w:name w:val="标准正文"/>
    <w:basedOn w:val="1"/>
    <w:qFormat/>
    <w:uiPriority w:val="0"/>
    <w:pPr>
      <w:spacing w:line="360" w:lineRule="auto"/>
      <w:ind w:firstLine="480" w:firstLineChars="200"/>
      <w:jc w:val="left"/>
    </w:pPr>
    <w:rPr>
      <w:rFonts w:ascii="宋体"/>
      <w:sz w:val="28"/>
      <w:szCs w:val="22"/>
    </w:rPr>
  </w:style>
  <w:style w:type="paragraph" w:customStyle="1" w:styleId="90">
    <w:name w:val="【正文】"/>
    <w:basedOn w:val="1"/>
    <w:qFormat/>
    <w:uiPriority w:val="0"/>
    <w:pPr>
      <w:spacing w:line="440" w:lineRule="exact"/>
      <w:ind w:firstLine="544" w:firstLineChars="200"/>
    </w:pPr>
    <w:rPr>
      <w:rFonts w:cs="宋体"/>
      <w:szCs w:val="20"/>
    </w:rPr>
  </w:style>
  <w:style w:type="paragraph" w:customStyle="1" w:styleId="91">
    <w:name w:val="2222222222"/>
    <w:basedOn w:val="1"/>
    <w:qFormat/>
    <w:uiPriority w:val="0"/>
    <w:pPr>
      <w:spacing w:line="460" w:lineRule="exact"/>
      <w:ind w:firstLine="200" w:firstLineChars="200"/>
    </w:pPr>
    <w:rPr>
      <w:rFonts w:ascii="宋体" w:hAnsi="宋体"/>
      <w:color w:val="000000"/>
      <w:sz w:val="26"/>
      <w:szCs w:val="20"/>
    </w:rPr>
  </w:style>
  <w:style w:type="paragraph" w:customStyle="1" w:styleId="92">
    <w:name w:val="1正文段落"/>
    <w:basedOn w:val="1"/>
    <w:qFormat/>
    <w:uiPriority w:val="0"/>
    <w:pPr>
      <w:spacing w:line="360" w:lineRule="auto"/>
      <w:ind w:firstLine="480" w:firstLineChars="200"/>
      <w:jc w:val="left"/>
    </w:pPr>
    <w:rPr>
      <w:snapToGrid w:val="0"/>
      <w:kern w:val="0"/>
      <w:sz w:val="24"/>
    </w:rPr>
  </w:style>
  <w:style w:type="paragraph" w:customStyle="1" w:styleId="93">
    <w:name w:val="表格内容1"/>
    <w:basedOn w:val="1"/>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paragraph" w:customStyle="1" w:styleId="94">
    <w:name w:val="Table Paragraph"/>
    <w:basedOn w:val="1"/>
    <w:qFormat/>
    <w:uiPriority w:val="1"/>
    <w:pPr>
      <w:jc w:val="center"/>
    </w:pPr>
    <w:rPr>
      <w:rFonts w:ascii="Times New Roman" w:hAnsi="Times New Roman" w:eastAsia="Times New Roman" w:cs="Times New Roman"/>
      <w:lang w:val="zh-CN" w:eastAsia="zh-CN" w:bidi="zh-CN"/>
    </w:rPr>
  </w:style>
  <w:style w:type="paragraph" w:customStyle="1" w:styleId="95">
    <w:name w:val="0"/>
    <w:basedOn w:val="1"/>
    <w:qFormat/>
    <w:uiPriority w:val="0"/>
    <w:pPr>
      <w:tabs>
        <w:tab w:val="left" w:pos="975"/>
      </w:tabs>
      <w:wordWrap w:val="0"/>
      <w:overflowPunct w:val="0"/>
      <w:snapToGrid w:val="0"/>
      <w:jc w:val="left"/>
    </w:pPr>
    <w:rPr>
      <w:rFonts w:ascii="Arial" w:hAnsi="宋体" w:eastAsia="仿宋_GB2312"/>
      <w:sz w:val="18"/>
      <w:szCs w:val="20"/>
    </w:rPr>
  </w:style>
  <w:style w:type="paragraph" w:customStyle="1" w:styleId="96">
    <w:name w:val="样式 正文 小四 行距: 1.5 倍行距 + 黑色 行距: 固定值 26 磅"/>
    <w:basedOn w:val="71"/>
    <w:qFormat/>
    <w:uiPriority w:val="0"/>
    <w:pPr>
      <w:spacing w:line="520" w:lineRule="exact"/>
    </w:pPr>
    <w:rPr>
      <w:color w:val="FF0000"/>
    </w:rPr>
  </w:style>
  <w:style w:type="paragraph" w:customStyle="1" w:styleId="97">
    <w:name w:val="报告文本"/>
    <w:basedOn w:val="1"/>
    <w:qFormat/>
    <w:uiPriority w:val="0"/>
    <w:pPr>
      <w:spacing w:line="360" w:lineRule="auto"/>
      <w:ind w:firstLine="200" w:firstLineChars="200"/>
      <w:jc w:val="left"/>
    </w:pPr>
    <w:rPr>
      <w:kern w:val="0"/>
      <w:sz w:val="24"/>
      <w:szCs w:val="20"/>
    </w:rPr>
  </w:style>
  <w:style w:type="paragraph" w:customStyle="1" w:styleId="98">
    <w:name w:val="WPSOffice手动目录 1"/>
    <w:qFormat/>
    <w:uiPriority w:val="0"/>
    <w:pPr>
      <w:ind w:leftChars="0"/>
    </w:pPr>
    <w:rPr>
      <w:rFonts w:ascii="Times New Roman" w:hAnsi="Times New Roman" w:eastAsia="宋体" w:cs="Times New Roman"/>
      <w:sz w:val="20"/>
      <w:szCs w:val="20"/>
    </w:rPr>
  </w:style>
  <w:style w:type="paragraph" w:customStyle="1" w:styleId="99">
    <w:name w:val="WPSOffice手动目录 2"/>
    <w:qFormat/>
    <w:uiPriority w:val="0"/>
    <w:pPr>
      <w:ind w:leftChars="200"/>
    </w:pPr>
    <w:rPr>
      <w:rFonts w:ascii="Times New Roman" w:hAnsi="Times New Roman" w:eastAsia="宋体" w:cs="Times New Roman"/>
      <w:sz w:val="20"/>
      <w:szCs w:val="20"/>
    </w:rPr>
  </w:style>
  <w:style w:type="paragraph" w:customStyle="1" w:styleId="100">
    <w:name w:val="无间隔1"/>
    <w:qFormat/>
    <w:uiPriority w:val="0"/>
    <w:pPr>
      <w:widowControl w:val="0"/>
      <w:jc w:val="center"/>
    </w:pPr>
    <w:rPr>
      <w:rFonts w:ascii="宋体" w:hAnsi="Times New Roman" w:eastAsia="宋体" w:cs="Times New Roman"/>
      <w:kern w:val="2"/>
      <w:sz w:val="24"/>
      <w:lang w:val="en-US" w:eastAsia="zh-CN" w:bidi="ar-SA"/>
    </w:rPr>
  </w:style>
  <w:style w:type="paragraph" w:customStyle="1" w:styleId="101">
    <w:name w:val="正文文本缩进1"/>
    <w:basedOn w:val="1"/>
    <w:qFormat/>
    <w:uiPriority w:val="0"/>
    <w:pPr>
      <w:spacing w:line="560" w:lineRule="exact"/>
      <w:ind w:firstLine="560" w:firstLineChars="200"/>
    </w:pPr>
    <w:rPr>
      <w:kern w:val="0"/>
      <w:sz w:val="28"/>
    </w:rPr>
  </w:style>
  <w:style w:type="paragraph" w:customStyle="1" w:styleId="102">
    <w:name w:val="NormalIndent"/>
    <w:basedOn w:val="1"/>
    <w:qFormat/>
    <w:uiPriority w:val="0"/>
    <w:pPr>
      <w:ind w:firstLine="420" w:firstLineChars="200"/>
      <w:textAlignment w:val="baseline"/>
    </w:pPr>
  </w:style>
  <w:style w:type="paragraph" w:customStyle="1" w:styleId="103">
    <w:name w:val="标题 02"/>
    <w:basedOn w:val="1"/>
    <w:qFormat/>
    <w:uiPriority w:val="0"/>
    <w:pPr>
      <w:numPr>
        <w:ilvl w:val="0"/>
        <w:numId w:val="2"/>
      </w:numPr>
      <w:snapToGrid w:val="0"/>
      <w:spacing w:before="200" w:after="100" w:line="500" w:lineRule="exact"/>
      <w:ind w:firstLine="1440" w:firstLineChars="200"/>
    </w:pPr>
    <w:rPr>
      <w:rFonts w:hint="eastAsia" w:ascii="Times New Roman" w:hAnsi="Times New Roman" w:eastAsia="宋体" w:cs="宋体"/>
      <w:b/>
      <w:color w:val="000000"/>
    </w:rPr>
  </w:style>
  <w:style w:type="paragraph" w:customStyle="1" w:styleId="104">
    <w:name w:val="aaa正文"/>
    <w:basedOn w:val="1"/>
    <w:qFormat/>
    <w:uiPriority w:val="99"/>
    <w:pPr>
      <w:ind w:firstLine="200" w:firstLineChars="200"/>
    </w:pPr>
    <w:rPr>
      <w:kern w:val="0"/>
      <w:szCs w:val="20"/>
    </w:rPr>
  </w:style>
  <w:style w:type="table" w:customStyle="1" w:styleId="105">
    <w:name w:val="Table Normal"/>
    <w:semiHidden/>
    <w:unhideWhenUsed/>
    <w:qFormat/>
    <w:uiPriority w:val="0"/>
    <w:tblPr>
      <w:tblCellMar>
        <w:top w:w="0" w:type="dxa"/>
        <w:left w:w="0" w:type="dxa"/>
        <w:bottom w:w="0" w:type="dxa"/>
        <w:right w:w="0" w:type="dxa"/>
      </w:tblCellMar>
    </w:tblPr>
  </w:style>
  <w:style w:type="paragraph" w:customStyle="1" w:styleId="106">
    <w:name w:val="样式12"/>
    <w:basedOn w:val="1"/>
    <w:qFormat/>
    <w:uiPriority w:val="0"/>
    <w:pPr>
      <w:ind w:firstLine="480"/>
      <w:jc w:val="left"/>
    </w:pPr>
    <w:rPr>
      <w:color w:val="000000"/>
      <w:kern w:val="0"/>
    </w:rPr>
  </w:style>
  <w:style w:type="paragraph" w:customStyle="1" w:styleId="107">
    <w:name w:val="文本"/>
    <w:basedOn w:val="1"/>
    <w:qFormat/>
    <w:uiPriority w:val="0"/>
    <w:pPr>
      <w:adjustRightInd w:val="0"/>
      <w:snapToGrid w:val="0"/>
      <w:spacing w:line="360" w:lineRule="auto"/>
      <w:ind w:firstLine="480" w:firstLineChars="200"/>
      <w:jc w:val="left"/>
    </w:pPr>
    <w:rPr>
      <w:kern w:val="0"/>
    </w:rPr>
  </w:style>
  <w:style w:type="paragraph" w:customStyle="1" w:styleId="108">
    <w:name w:val="标题4-3"/>
    <w:basedOn w:val="1"/>
    <w:qFormat/>
    <w:uiPriority w:val="0"/>
    <w:pPr>
      <w:tabs>
        <w:tab w:val="left" w:pos="709"/>
      </w:tabs>
      <w:adjustRightInd w:val="0"/>
      <w:snapToGrid w:val="0"/>
      <w:spacing w:line="360" w:lineRule="auto"/>
      <w:ind w:left="709" w:hanging="709"/>
      <w:outlineLvl w:val="2"/>
    </w:pPr>
    <w:rPr>
      <w:rFonts w:ascii="宋体" w:hAnsi="宋体"/>
      <w:b/>
      <w:kern w:val="0"/>
    </w:rPr>
  </w:style>
  <w:style w:type="paragraph" w:customStyle="1" w:styleId="109">
    <w:name w:val="ZQL正文*"/>
    <w:basedOn w:val="1"/>
    <w:qFormat/>
    <w:uiPriority w:val="0"/>
    <w:pPr>
      <w:adjustRightInd w:val="0"/>
      <w:snapToGrid w:val="0"/>
      <w:spacing w:line="500" w:lineRule="exact"/>
      <w:ind w:firstLine="200" w:firstLineChars="200"/>
    </w:pPr>
    <w:rPr>
      <w:rFonts w:ascii="Calibri" w:hAnsi="Calibri"/>
      <w:sz w:val="24"/>
    </w:rPr>
  </w:style>
  <w:style w:type="paragraph" w:customStyle="1" w:styleId="110">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character" w:customStyle="1" w:styleId="111">
    <w:name w:val="标题 1 Char"/>
    <w:link w:val="3"/>
    <w:qFormat/>
    <w:uiPriority w:val="0"/>
    <w:rPr>
      <w:rFonts w:eastAsia="黑体"/>
      <w:b/>
      <w:bCs/>
      <w:color w:val="000000"/>
      <w:kern w:val="44"/>
      <w:sz w:val="30"/>
      <w:szCs w:val="30"/>
    </w:rPr>
  </w:style>
  <w:style w:type="paragraph" w:customStyle="1" w:styleId="112">
    <w:name w:val="Body text|1"/>
    <w:basedOn w:val="1"/>
    <w:qFormat/>
    <w:uiPriority w:val="0"/>
    <w:pPr>
      <w:spacing w:line="240" w:lineRule="auto"/>
      <w:ind w:firstLine="0" w:firstLineChars="0"/>
      <w:jc w:val="center"/>
    </w:pPr>
    <w:rPr>
      <w:rFonts w:ascii="Times New Roman" w:hAnsi="Times New Roman"/>
      <w:sz w:val="21"/>
      <w:szCs w:val="21"/>
      <w:lang w:val="zh-TW" w:eastAsia="zh-TW" w:bidi="zh-TW"/>
    </w:rPr>
  </w:style>
  <w:style w:type="paragraph" w:customStyle="1" w:styleId="113">
    <w:name w:val="表格内容2"/>
    <w:basedOn w:val="1"/>
    <w:qFormat/>
    <w:uiPriority w:val="0"/>
    <w:pPr>
      <w:pBdr>
        <w:top w:val="none" w:color="auto" w:sz="0" w:space="1"/>
        <w:left w:val="none" w:color="auto" w:sz="0" w:space="4"/>
        <w:bottom w:val="none" w:color="auto" w:sz="0" w:space="1"/>
        <w:right w:val="none" w:color="auto" w:sz="0" w:space="4"/>
      </w:pBdr>
      <w:autoSpaceDE w:val="0"/>
      <w:autoSpaceDN w:val="0"/>
      <w:snapToGrid/>
      <w:spacing w:line="240" w:lineRule="auto"/>
      <w:ind w:firstLine="0" w:firstLineChars="0"/>
      <w:jc w:val="center"/>
    </w:pPr>
    <w:rPr>
      <w:rFonts w:ascii="Times New Roman" w:hAnsi="Times New Roman"/>
      <w:spacing w:val="-2"/>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329</Words>
  <Characters>378</Characters>
  <Lines>342</Lines>
  <Paragraphs>96</Paragraphs>
  <TotalTime>4</TotalTime>
  <ScaleCrop>false</ScaleCrop>
  <LinksUpToDate>false</LinksUpToDate>
  <CharactersWithSpaces>385</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Administrator</cp:lastModifiedBy>
  <cp:lastPrinted>2022-06-20T09:06:00Z</cp:lastPrinted>
  <dcterms:modified xsi:type="dcterms:W3CDTF">2025-09-15T09:38:46Z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8FF8581946C84D94950A52C1E815579C_13</vt:lpwstr>
  </property>
  <property fmtid="{D5CDD505-2E9C-101B-9397-08002B2CF9AE}" pid="4" name="KSOTemplateDocerSaveRecord">
    <vt:lpwstr>eyJoZGlkIjoiN2FkMjBhN2I1N2NhZThiYWZiMmRhMGQ1ZjM1NDJlZDYiLCJ1c2VySWQiOiIyNjA4NzA3NjUifQ==</vt:lpwstr>
  </property>
</Properties>
</file>