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D4B11">
      <w:pPr>
        <w:adjustRightInd w:val="0"/>
        <w:snapToGrid w:val="0"/>
        <w:jc w:val="center"/>
        <w:outlineLvl w:val="0"/>
        <w:rPr>
          <w:rFonts w:ascii="方正小标宋_GBK" w:eastAsia="方正小标宋_GBK"/>
          <w:bCs/>
          <w:sz w:val="72"/>
          <w:szCs w:val="72"/>
        </w:rPr>
      </w:pPr>
      <w:bookmarkStart w:id="0" w:name="_Toc159319945"/>
      <w:r>
        <w:rPr>
          <w:rFonts w:hint="eastAsia" w:ascii="方正小标宋_GBK" w:eastAsia="方正小标宋_GBK"/>
          <w:bCs/>
          <w:sz w:val="72"/>
          <w:szCs w:val="72"/>
        </w:rPr>
        <w:t>建设项目环境影响报告表</w:t>
      </w:r>
      <w:bookmarkEnd w:id="0"/>
    </w:p>
    <w:p w14:paraId="56A59282">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（生态影响类）</w:t>
      </w:r>
    </w:p>
    <w:p w14:paraId="28F25C12">
      <w:pPr>
        <w:adjustRightInd w:val="0"/>
        <w:snapToGrid w:val="0"/>
        <w:spacing w:line="288" w:lineRule="auto"/>
        <w:jc w:val="center"/>
        <w:rPr>
          <w:rFonts w:hint="eastAsia" w:ascii="华文仿宋" w:hAnsi="华文仿宋" w:eastAsia="华文仿宋" w:cs="华文仿宋"/>
          <w:kern w:val="44"/>
          <w:sz w:val="44"/>
          <w:szCs w:val="44"/>
        </w:rPr>
      </w:pPr>
      <w:bookmarkStart w:id="1" w:name="_Hlk57883728"/>
    </w:p>
    <w:p w14:paraId="74C2E605">
      <w:pPr>
        <w:jc w:val="center"/>
        <w:rPr>
          <w:rFonts w:eastAsia="仿宋"/>
          <w:sz w:val="52"/>
          <w:szCs w:val="52"/>
        </w:rPr>
      </w:pPr>
    </w:p>
    <w:p w14:paraId="73FF3298">
      <w:pPr>
        <w:ind w:firstLine="1040"/>
        <w:rPr>
          <w:rFonts w:eastAsia="仿宋"/>
          <w:sz w:val="44"/>
          <w:szCs w:val="44"/>
        </w:rPr>
      </w:pPr>
    </w:p>
    <w:p w14:paraId="2044D6E6">
      <w:pPr>
        <w:ind w:firstLine="1040"/>
        <w:rPr>
          <w:rFonts w:eastAsia="仿宋"/>
          <w:sz w:val="44"/>
          <w:szCs w:val="44"/>
        </w:rPr>
      </w:pPr>
    </w:p>
    <w:p w14:paraId="0BF4FBC4">
      <w:pPr>
        <w:ind w:firstLine="1040"/>
        <w:rPr>
          <w:rFonts w:eastAsia="仿宋"/>
          <w:sz w:val="44"/>
          <w:szCs w:val="44"/>
        </w:rPr>
      </w:pPr>
    </w:p>
    <w:p w14:paraId="506B493F">
      <w:pPr>
        <w:ind w:firstLine="1040"/>
        <w:rPr>
          <w:rFonts w:eastAsia="仿宋"/>
          <w:sz w:val="44"/>
          <w:szCs w:val="44"/>
        </w:rPr>
      </w:pPr>
    </w:p>
    <w:p w14:paraId="3EE5D4D2">
      <w:pPr>
        <w:ind w:firstLine="1040"/>
        <w:rPr>
          <w:rFonts w:eastAsia="仿宋"/>
          <w:sz w:val="44"/>
          <w:szCs w:val="44"/>
        </w:rPr>
      </w:pPr>
    </w:p>
    <w:p w14:paraId="12225B73">
      <w:pPr>
        <w:ind w:firstLine="1040"/>
        <w:rPr>
          <w:rFonts w:eastAsia="仿宋"/>
          <w:sz w:val="44"/>
          <w:szCs w:val="44"/>
        </w:rPr>
      </w:pPr>
    </w:p>
    <w:p w14:paraId="4B1B187A">
      <w:pPr>
        <w:ind w:firstLine="1040"/>
        <w:rPr>
          <w:rFonts w:eastAsia="仿宋"/>
          <w:sz w:val="44"/>
          <w:szCs w:val="44"/>
        </w:rPr>
      </w:pPr>
    </w:p>
    <w:p w14:paraId="6986E805">
      <w:pPr>
        <w:ind w:firstLine="1040"/>
        <w:rPr>
          <w:rFonts w:eastAsia="仿宋"/>
          <w:sz w:val="44"/>
          <w:szCs w:val="44"/>
        </w:rPr>
      </w:pPr>
    </w:p>
    <w:p w14:paraId="777FF0A3">
      <w:pPr>
        <w:ind w:firstLine="1040"/>
        <w:rPr>
          <w:rFonts w:eastAsia="仿宋"/>
          <w:sz w:val="44"/>
          <w:szCs w:val="44"/>
        </w:rPr>
      </w:pPr>
    </w:p>
    <w:tbl>
      <w:tblPr>
        <w:tblStyle w:val="33"/>
        <w:tblW w:w="0" w:type="auto"/>
        <w:tblInd w:w="-108" w:type="dxa"/>
        <w:tblLayout w:type="autofit"/>
        <w:tblCellMar>
          <w:top w:w="0" w:type="dxa"/>
          <w:left w:w="0" w:type="dxa"/>
          <w:bottom w:w="0" w:type="dxa"/>
          <w:right w:w="0" w:type="dxa"/>
        </w:tblCellMar>
      </w:tblPr>
      <w:tblGrid>
        <w:gridCol w:w="2915"/>
        <w:gridCol w:w="6037"/>
      </w:tblGrid>
      <w:tr w14:paraId="05144C2F">
        <w:tblPrEx>
          <w:tblCellMar>
            <w:top w:w="0" w:type="dxa"/>
            <w:left w:w="0" w:type="dxa"/>
            <w:bottom w:w="0" w:type="dxa"/>
            <w:right w:w="0" w:type="dxa"/>
          </w:tblCellMar>
        </w:tblPrEx>
        <w:tc>
          <w:tcPr>
            <w:tcW w:w="2943" w:type="dxa"/>
            <w:vAlign w:val="center"/>
          </w:tcPr>
          <w:p w14:paraId="023FA1D8">
            <w:pPr>
              <w:widowControl w:val="0"/>
              <w:overflowPunct w:val="0"/>
              <w:autoSpaceDE w:val="0"/>
              <w:autoSpaceDN w:val="0"/>
              <w:adjustRightInd w:val="0"/>
              <w:snapToGrid w:val="0"/>
              <w:jc w:val="distribute"/>
              <w:rPr>
                <w:rFonts w:eastAsia="仿宋"/>
                <w:b/>
                <w:bCs/>
                <w:sz w:val="44"/>
                <w:szCs w:val="44"/>
              </w:rPr>
            </w:pPr>
            <w:r>
              <w:rPr>
                <w:rFonts w:hint="eastAsia" w:ascii="仿宋_GB2312" w:eastAsia="仿宋_GB2312"/>
                <w:b/>
                <w:bCs/>
                <w:sz w:val="36"/>
                <w:szCs w:val="36"/>
              </w:rPr>
              <w:t>项目名称：</w:t>
            </w:r>
          </w:p>
        </w:tc>
        <w:tc>
          <w:tcPr>
            <w:tcW w:w="6117" w:type="dxa"/>
            <w:tcBorders>
              <w:bottom w:val="single" w:color="auto" w:sz="4" w:space="0"/>
            </w:tcBorders>
            <w:vAlign w:val="center"/>
          </w:tcPr>
          <w:p w14:paraId="5E307C10">
            <w:pPr>
              <w:widowControl w:val="0"/>
              <w:overflowPunct w:val="0"/>
              <w:autoSpaceDE w:val="0"/>
              <w:autoSpaceDN w:val="0"/>
              <w:snapToGrid w:val="0"/>
              <w:jc w:val="center"/>
              <w:rPr>
                <w:rFonts w:ascii="仿宋_GB2312" w:eastAsia="仿宋_GB2312"/>
                <w:sz w:val="36"/>
                <w:szCs w:val="36"/>
              </w:rPr>
            </w:pPr>
            <w:r>
              <w:rPr>
                <w:rFonts w:hint="eastAsia" w:ascii="仿宋_GB2312" w:eastAsia="仿宋_GB2312"/>
                <w:sz w:val="36"/>
                <w:szCs w:val="36"/>
              </w:rPr>
              <w:t>鄯善盛垚矿业有限公司新疆鄯善县七克台矿区南砂石料矿露天采矿工程</w:t>
            </w:r>
          </w:p>
        </w:tc>
      </w:tr>
      <w:tr w14:paraId="4ED95BCA">
        <w:tblPrEx>
          <w:tblCellMar>
            <w:top w:w="0" w:type="dxa"/>
            <w:left w:w="0" w:type="dxa"/>
            <w:bottom w:w="0" w:type="dxa"/>
            <w:right w:w="0" w:type="dxa"/>
          </w:tblCellMar>
        </w:tblPrEx>
        <w:tc>
          <w:tcPr>
            <w:tcW w:w="2943" w:type="dxa"/>
            <w:vAlign w:val="center"/>
          </w:tcPr>
          <w:p w14:paraId="76BB4D6F">
            <w:pPr>
              <w:widowControl w:val="0"/>
              <w:overflowPunct w:val="0"/>
              <w:autoSpaceDE w:val="0"/>
              <w:autoSpaceDN w:val="0"/>
              <w:snapToGrid w:val="0"/>
              <w:jc w:val="distribute"/>
              <w:rPr>
                <w:rFonts w:eastAsia="仿宋"/>
                <w:sz w:val="44"/>
                <w:szCs w:val="44"/>
              </w:rPr>
            </w:pPr>
            <w:r>
              <w:rPr>
                <w:rFonts w:hint="eastAsia" w:ascii="仿宋_GB2312" w:eastAsia="仿宋_GB2312"/>
                <w:sz w:val="36"/>
                <w:szCs w:val="36"/>
              </w:rPr>
              <w:t>建设单位（盖章）：</w:t>
            </w:r>
          </w:p>
        </w:tc>
        <w:tc>
          <w:tcPr>
            <w:tcW w:w="6117" w:type="dxa"/>
            <w:tcBorders>
              <w:top w:val="single" w:color="auto" w:sz="4" w:space="0"/>
              <w:bottom w:val="single" w:color="auto" w:sz="4" w:space="0"/>
            </w:tcBorders>
            <w:vAlign w:val="center"/>
          </w:tcPr>
          <w:p w14:paraId="0A969B88">
            <w:pPr>
              <w:widowControl w:val="0"/>
              <w:overflowPunct w:val="0"/>
              <w:autoSpaceDE w:val="0"/>
              <w:autoSpaceDN w:val="0"/>
              <w:snapToGrid w:val="0"/>
              <w:jc w:val="center"/>
              <w:rPr>
                <w:rFonts w:eastAsia="仿宋"/>
                <w:sz w:val="44"/>
                <w:szCs w:val="44"/>
              </w:rPr>
            </w:pPr>
            <w:r>
              <w:rPr>
                <w:rFonts w:hint="eastAsia" w:ascii="仿宋_GB2312" w:eastAsia="仿宋_GB2312"/>
                <w:sz w:val="36"/>
                <w:szCs w:val="36"/>
              </w:rPr>
              <w:t>鄯善盛垚矿业有限公司</w:t>
            </w:r>
          </w:p>
        </w:tc>
      </w:tr>
      <w:tr w14:paraId="3D88E91E">
        <w:tblPrEx>
          <w:tblCellMar>
            <w:top w:w="0" w:type="dxa"/>
            <w:left w:w="0" w:type="dxa"/>
            <w:bottom w:w="0" w:type="dxa"/>
            <w:right w:w="0" w:type="dxa"/>
          </w:tblCellMar>
        </w:tblPrEx>
        <w:tc>
          <w:tcPr>
            <w:tcW w:w="2943" w:type="dxa"/>
            <w:vAlign w:val="center"/>
          </w:tcPr>
          <w:p w14:paraId="03A334BF">
            <w:pPr>
              <w:widowControl w:val="0"/>
              <w:overflowPunct w:val="0"/>
              <w:autoSpaceDE w:val="0"/>
              <w:autoSpaceDN w:val="0"/>
              <w:snapToGrid w:val="0"/>
              <w:jc w:val="distribute"/>
              <w:rPr>
                <w:rFonts w:eastAsia="仿宋"/>
                <w:sz w:val="44"/>
                <w:szCs w:val="44"/>
              </w:rPr>
            </w:pPr>
            <w:r>
              <w:rPr>
                <w:rFonts w:hint="eastAsia" w:ascii="仿宋_GB2312" w:eastAsia="仿宋_GB2312"/>
                <w:sz w:val="36"/>
                <w:szCs w:val="36"/>
              </w:rPr>
              <w:t>编制日期：</w:t>
            </w:r>
          </w:p>
        </w:tc>
        <w:tc>
          <w:tcPr>
            <w:tcW w:w="6117" w:type="dxa"/>
            <w:tcBorders>
              <w:top w:val="single" w:color="auto" w:sz="4" w:space="0"/>
              <w:bottom w:val="single" w:color="auto" w:sz="4" w:space="0"/>
            </w:tcBorders>
            <w:vAlign w:val="center"/>
          </w:tcPr>
          <w:p w14:paraId="272B2721">
            <w:pPr>
              <w:widowControl w:val="0"/>
              <w:overflowPunct w:val="0"/>
              <w:autoSpaceDE w:val="0"/>
              <w:autoSpaceDN w:val="0"/>
              <w:snapToGrid w:val="0"/>
              <w:jc w:val="center"/>
              <w:rPr>
                <w:rFonts w:eastAsia="仿宋"/>
                <w:sz w:val="44"/>
                <w:szCs w:val="44"/>
              </w:rPr>
            </w:pPr>
            <w:r>
              <w:rPr>
                <w:rFonts w:ascii="仿宋_GB2312" w:eastAsia="仿宋_GB2312"/>
                <w:sz w:val="36"/>
                <w:szCs w:val="36"/>
              </w:rPr>
              <w:fldChar w:fldCharType="begin"/>
            </w:r>
            <w:r>
              <w:rPr>
                <w:rFonts w:ascii="仿宋_GB2312" w:eastAsia="仿宋_GB2312"/>
                <w:sz w:val="36"/>
                <w:szCs w:val="36"/>
              </w:rPr>
              <w:instrText xml:space="preserve"> </w:instrText>
            </w:r>
            <w:r>
              <w:rPr>
                <w:rFonts w:hint="eastAsia" w:ascii="仿宋_GB2312" w:eastAsia="仿宋_GB2312"/>
                <w:sz w:val="36"/>
                <w:szCs w:val="36"/>
              </w:rPr>
              <w:instrText xml:space="preserve">TIME \@ "yyyy年M月"</w:instrText>
            </w:r>
            <w:r>
              <w:rPr>
                <w:rFonts w:ascii="仿宋_GB2312" w:eastAsia="仿宋_GB2312"/>
                <w:sz w:val="36"/>
                <w:szCs w:val="36"/>
              </w:rPr>
              <w:instrText xml:space="preserve"> </w:instrText>
            </w:r>
            <w:r>
              <w:rPr>
                <w:rFonts w:ascii="仿宋_GB2312" w:eastAsia="仿宋_GB2312"/>
                <w:sz w:val="36"/>
                <w:szCs w:val="36"/>
              </w:rPr>
              <w:fldChar w:fldCharType="separate"/>
            </w:r>
            <w:r>
              <w:rPr>
                <w:rFonts w:hint="eastAsia" w:ascii="仿宋_GB2312" w:eastAsia="仿宋_GB2312"/>
                <w:sz w:val="36"/>
                <w:szCs w:val="36"/>
              </w:rPr>
              <w:t>2025年9月</w:t>
            </w:r>
            <w:r>
              <w:rPr>
                <w:rFonts w:ascii="仿宋_GB2312" w:eastAsia="仿宋_GB2312"/>
                <w:sz w:val="36"/>
                <w:szCs w:val="36"/>
              </w:rPr>
              <w:fldChar w:fldCharType="end"/>
            </w:r>
          </w:p>
        </w:tc>
      </w:tr>
      <w:bookmarkEnd w:id="1"/>
    </w:tbl>
    <w:p w14:paraId="4863EC5B">
      <w:pPr>
        <w:adjustRightInd w:val="0"/>
        <w:snapToGrid w:val="0"/>
        <w:spacing w:line="288" w:lineRule="auto"/>
        <w:ind w:firstLine="1040"/>
        <w:rPr>
          <w:rFonts w:ascii="仿宋_GB2312" w:eastAsia="仿宋_GB2312"/>
          <w:sz w:val="36"/>
          <w:szCs w:val="36"/>
          <w:u w:val="single"/>
        </w:rPr>
      </w:pPr>
    </w:p>
    <w:p w14:paraId="3C6F2B56">
      <w:pPr>
        <w:adjustRightInd w:val="0"/>
        <w:snapToGrid w:val="0"/>
        <w:spacing w:line="288" w:lineRule="auto"/>
        <w:ind w:firstLine="1040"/>
        <w:rPr>
          <w:rFonts w:ascii="仿宋_GB2312" w:eastAsia="仿宋_GB2312"/>
          <w:sz w:val="36"/>
          <w:szCs w:val="36"/>
        </w:rPr>
      </w:pPr>
    </w:p>
    <w:p w14:paraId="0FDE58A3">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14:paraId="5FFB2940">
      <w:pPr>
        <w:adjustRightInd w:val="0"/>
        <w:snapToGrid w:val="0"/>
        <w:spacing w:line="288" w:lineRule="auto"/>
        <w:ind w:firstLine="1040"/>
        <w:rPr>
          <w:rFonts w:ascii="仿宋_GB2312" w:eastAsia="仿宋_GB2312"/>
          <w:sz w:val="36"/>
          <w:szCs w:val="36"/>
        </w:rPr>
        <w:sectPr>
          <w:footerReference r:id="rId3" w:type="default"/>
          <w:pgSz w:w="11906" w:h="16838"/>
          <w:pgMar w:top="1701" w:right="1531" w:bottom="1701" w:left="1531" w:header="851" w:footer="1077" w:gutter="0"/>
          <w:pgNumType w:start="21"/>
          <w:cols w:space="720" w:num="1"/>
          <w:docGrid w:linePitch="312" w:charSpace="0"/>
        </w:sectPr>
      </w:pPr>
    </w:p>
    <w:p w14:paraId="416A5364">
      <w:pPr>
        <w:pStyle w:val="6"/>
        <w:ind w:firstLine="600"/>
        <w:jc w:val="center"/>
        <w:outlineLvl w:val="0"/>
        <w:rPr>
          <w:rFonts w:hint="eastAsia" w:ascii="黑体" w:hAnsi="黑体" w:eastAsia="黑体"/>
          <w:sz w:val="30"/>
          <w:szCs w:val="30"/>
        </w:rPr>
      </w:pPr>
      <w:bookmarkStart w:id="2" w:name="_Toc159319946"/>
      <w:r>
        <w:rPr>
          <w:rFonts w:hint="eastAsia" w:ascii="黑体" w:hAnsi="黑体" w:eastAsia="黑体"/>
          <w:sz w:val="30"/>
          <w:szCs w:val="30"/>
        </w:rPr>
        <w:t>一、建设项目基本情况</w:t>
      </w:r>
      <w:bookmarkEnd w:id="2"/>
    </w:p>
    <w:tbl>
      <w:tblPr>
        <w:tblStyle w:val="33"/>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26"/>
        <w:gridCol w:w="2043"/>
        <w:gridCol w:w="2218"/>
        <w:gridCol w:w="2552"/>
      </w:tblGrid>
      <w:tr w14:paraId="42BC9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tcMar>
              <w:top w:w="16" w:type="dxa"/>
              <w:left w:w="16" w:type="dxa"/>
              <w:right w:w="16" w:type="dxa"/>
            </w:tcMar>
            <w:vAlign w:val="center"/>
          </w:tcPr>
          <w:p w14:paraId="270E06AF">
            <w:pPr>
              <w:pStyle w:val="57"/>
            </w:pPr>
            <w:r>
              <w:rPr>
                <w:rFonts w:hint="eastAsia"/>
              </w:rPr>
              <w:t>建设项目名称</w:t>
            </w:r>
          </w:p>
        </w:tc>
        <w:tc>
          <w:tcPr>
            <w:tcW w:w="6813" w:type="dxa"/>
            <w:gridSpan w:val="3"/>
            <w:vAlign w:val="center"/>
          </w:tcPr>
          <w:p w14:paraId="60233BDE">
            <w:pPr>
              <w:pStyle w:val="57"/>
            </w:pPr>
            <w:r>
              <w:rPr>
                <w:rFonts w:hint="eastAsia"/>
              </w:rPr>
              <w:t>鄯善盛垚矿业有限公司新疆鄯善县七克台矿区南砂石料矿露天采矿工程</w:t>
            </w:r>
          </w:p>
        </w:tc>
      </w:tr>
      <w:tr w14:paraId="35A95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2226" w:type="dxa"/>
            <w:tcMar>
              <w:top w:w="16" w:type="dxa"/>
              <w:left w:w="16" w:type="dxa"/>
              <w:right w:w="16" w:type="dxa"/>
            </w:tcMar>
            <w:vAlign w:val="center"/>
          </w:tcPr>
          <w:p w14:paraId="0EC526FC">
            <w:pPr>
              <w:pStyle w:val="57"/>
            </w:pPr>
            <w:r>
              <w:rPr>
                <w:rFonts w:hint="eastAsia"/>
              </w:rPr>
              <w:t>建设项目</w:t>
            </w:r>
          </w:p>
          <w:p w14:paraId="3C754EB0">
            <w:pPr>
              <w:pStyle w:val="57"/>
            </w:pPr>
            <w:r>
              <w:rPr>
                <w:rFonts w:hint="eastAsia"/>
              </w:rPr>
              <w:t>行业类别</w:t>
            </w:r>
          </w:p>
        </w:tc>
        <w:tc>
          <w:tcPr>
            <w:tcW w:w="2043" w:type="dxa"/>
            <w:vAlign w:val="center"/>
          </w:tcPr>
          <w:p w14:paraId="41E17B51">
            <w:pPr>
              <w:pStyle w:val="57"/>
            </w:pPr>
            <w:r>
              <w:rPr>
                <w:rFonts w:hint="eastAsia"/>
              </w:rPr>
              <w:t>八、非金属矿采选业11.土砂石开采101</w:t>
            </w:r>
          </w:p>
          <w:p w14:paraId="7B58982A">
            <w:pPr>
              <w:pStyle w:val="57"/>
            </w:pPr>
            <w:r>
              <w:rPr>
                <w:rFonts w:hint="eastAsia"/>
              </w:rPr>
              <w:t>二十七、非金属矿物制品业30-55 石膏水泥制品及类似制品制造302-商品混凝土；砼结构构件制造；水泥制品制造</w:t>
            </w:r>
          </w:p>
        </w:tc>
        <w:tc>
          <w:tcPr>
            <w:tcW w:w="2218" w:type="dxa"/>
            <w:vAlign w:val="center"/>
          </w:tcPr>
          <w:p w14:paraId="10D2887C">
            <w:pPr>
              <w:pStyle w:val="57"/>
            </w:pPr>
            <w:r>
              <w:rPr>
                <w:rFonts w:hint="eastAsia"/>
              </w:rPr>
              <w:t>用地（用海）面积（</w:t>
            </w:r>
            <w:r>
              <w:t>m</w:t>
            </w:r>
            <w:r>
              <w:rPr>
                <w:vertAlign w:val="superscript"/>
              </w:rPr>
              <w:t>2</w:t>
            </w:r>
            <w:r>
              <w:rPr>
                <w:rFonts w:hint="eastAsia"/>
              </w:rPr>
              <w:t>）</w:t>
            </w:r>
            <w:r>
              <w:t>/</w:t>
            </w:r>
            <w:r>
              <w:rPr>
                <w:rFonts w:hint="eastAsia"/>
              </w:rPr>
              <w:t>长度（</w:t>
            </w:r>
            <w:r>
              <w:t>km</w:t>
            </w:r>
            <w:r>
              <w:rPr>
                <w:rFonts w:hint="eastAsia"/>
              </w:rPr>
              <w:t>）</w:t>
            </w:r>
          </w:p>
        </w:tc>
        <w:tc>
          <w:tcPr>
            <w:tcW w:w="2552" w:type="dxa"/>
            <w:vAlign w:val="center"/>
          </w:tcPr>
          <w:p w14:paraId="77CAAF05">
            <w:pPr>
              <w:pStyle w:val="57"/>
            </w:pPr>
            <w:r>
              <w:rPr>
                <w:rFonts w:hint="eastAsia"/>
              </w:rPr>
              <w:t>576200</w:t>
            </w:r>
            <w:r>
              <w:t>m</w:t>
            </w:r>
            <w:r>
              <w:rPr>
                <w:vertAlign w:val="superscript"/>
              </w:rPr>
              <w:t>2</w:t>
            </w:r>
          </w:p>
        </w:tc>
      </w:tr>
      <w:tr w14:paraId="12AE7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2226" w:type="dxa"/>
            <w:tcMar>
              <w:top w:w="16" w:type="dxa"/>
              <w:left w:w="16" w:type="dxa"/>
              <w:right w:w="16" w:type="dxa"/>
            </w:tcMar>
            <w:vAlign w:val="center"/>
          </w:tcPr>
          <w:p w14:paraId="3CC5CE6C">
            <w:pPr>
              <w:pStyle w:val="57"/>
            </w:pPr>
            <w:r>
              <w:rPr>
                <w:rFonts w:hint="eastAsia"/>
              </w:rPr>
              <w:t>建设性质</w:t>
            </w:r>
          </w:p>
        </w:tc>
        <w:tc>
          <w:tcPr>
            <w:tcW w:w="2043" w:type="dxa"/>
            <w:vAlign w:val="center"/>
          </w:tcPr>
          <w:p w14:paraId="0B8CD9E8">
            <w:pPr>
              <w:pStyle w:val="58"/>
            </w:pPr>
            <w:r>
              <w:rPr>
                <w:rFonts w:ascii="Segoe UI Emoji" w:hAnsi="Segoe UI Emoji" w:cs="Segoe UI Emoji"/>
              </w:rPr>
              <w:t>☑</w:t>
            </w:r>
            <w:r>
              <w:rPr>
                <w:rFonts w:hint="eastAsia"/>
              </w:rPr>
              <w:t>新建（迁建）</w:t>
            </w:r>
          </w:p>
          <w:p w14:paraId="35905680">
            <w:pPr>
              <w:pStyle w:val="58"/>
            </w:pPr>
            <w:r>
              <w:rPr>
                <w:rFonts w:hint="eastAsia"/>
              </w:rPr>
              <w:t>□改建</w:t>
            </w:r>
          </w:p>
          <w:p w14:paraId="7D532F55">
            <w:pPr>
              <w:pStyle w:val="58"/>
            </w:pPr>
            <w:r>
              <w:rPr>
                <w:rFonts w:hint="eastAsia"/>
              </w:rPr>
              <w:t>□扩建</w:t>
            </w:r>
          </w:p>
          <w:p w14:paraId="7B4BD0FA">
            <w:pPr>
              <w:pStyle w:val="58"/>
            </w:pPr>
            <w:r>
              <w:rPr>
                <w:rFonts w:hint="eastAsia"/>
              </w:rPr>
              <w:t>□技术改造</w:t>
            </w:r>
          </w:p>
        </w:tc>
        <w:tc>
          <w:tcPr>
            <w:tcW w:w="2218" w:type="dxa"/>
            <w:vAlign w:val="center"/>
          </w:tcPr>
          <w:p w14:paraId="269D05D3">
            <w:pPr>
              <w:pStyle w:val="57"/>
            </w:pPr>
            <w:r>
              <w:rPr>
                <w:rFonts w:hint="eastAsia"/>
              </w:rPr>
              <w:t>建设项目</w:t>
            </w:r>
          </w:p>
          <w:p w14:paraId="70F544FE">
            <w:pPr>
              <w:pStyle w:val="57"/>
            </w:pPr>
            <w:r>
              <w:rPr>
                <w:rFonts w:hint="eastAsia"/>
              </w:rPr>
              <w:t>申报情形</w:t>
            </w:r>
          </w:p>
        </w:tc>
        <w:tc>
          <w:tcPr>
            <w:tcW w:w="2552" w:type="dxa"/>
            <w:vAlign w:val="center"/>
          </w:tcPr>
          <w:p w14:paraId="0C64C035">
            <w:pPr>
              <w:pStyle w:val="58"/>
            </w:pPr>
            <w:r>
              <w:rPr>
                <w:rFonts w:ascii="Segoe UI Emoji" w:hAnsi="Segoe UI Emoji" w:cs="Segoe UI Emoji"/>
              </w:rPr>
              <w:t>☑</w:t>
            </w:r>
            <w:r>
              <w:rPr>
                <w:rFonts w:hint="eastAsia"/>
              </w:rPr>
              <w:t>首次申报项目</w:t>
            </w:r>
          </w:p>
          <w:p w14:paraId="102E7584">
            <w:pPr>
              <w:pStyle w:val="58"/>
            </w:pPr>
            <w:r>
              <w:rPr>
                <w:rFonts w:hint="eastAsia"/>
              </w:rPr>
              <w:t>□不予批准后再次申报项目</w:t>
            </w:r>
          </w:p>
          <w:p w14:paraId="615F0EA2">
            <w:pPr>
              <w:pStyle w:val="58"/>
            </w:pPr>
            <w:r>
              <w:rPr>
                <w:rFonts w:hint="eastAsia"/>
              </w:rPr>
              <w:t>□超五年重新审核项目</w:t>
            </w:r>
          </w:p>
          <w:p w14:paraId="16C15A36">
            <w:pPr>
              <w:pStyle w:val="58"/>
            </w:pPr>
            <w:r>
              <w:rPr>
                <w:rFonts w:hint="eastAsia"/>
              </w:rPr>
              <w:t>□重大变动重新报批项目</w:t>
            </w:r>
          </w:p>
        </w:tc>
      </w:tr>
      <w:tr w14:paraId="12124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tcMar>
              <w:top w:w="16" w:type="dxa"/>
              <w:left w:w="16" w:type="dxa"/>
              <w:right w:w="16" w:type="dxa"/>
            </w:tcMar>
            <w:vAlign w:val="center"/>
          </w:tcPr>
          <w:p w14:paraId="4D0C25A7">
            <w:pPr>
              <w:pStyle w:val="57"/>
            </w:pPr>
            <w:r>
              <w:rPr>
                <w:rFonts w:hint="eastAsia"/>
              </w:rPr>
              <w:t>是否开工建设</w:t>
            </w:r>
          </w:p>
        </w:tc>
        <w:tc>
          <w:tcPr>
            <w:tcW w:w="6813" w:type="dxa"/>
            <w:gridSpan w:val="3"/>
            <w:vAlign w:val="center"/>
          </w:tcPr>
          <w:p w14:paraId="660D4524">
            <w:pPr>
              <w:pStyle w:val="57"/>
            </w:pPr>
            <w:r>
              <w:rPr>
                <w:rFonts w:hint="eastAsia"/>
              </w:rPr>
              <w:t>否</w:t>
            </w:r>
          </w:p>
          <w:p w14:paraId="26226F3D">
            <w:pPr>
              <w:pStyle w:val="57"/>
            </w:pPr>
            <w:r>
              <w:rPr>
                <w:rFonts w:hint="eastAsia"/>
              </w:rPr>
              <w:t>□是：</w:t>
            </w:r>
          </w:p>
        </w:tc>
      </w:tr>
      <w:tr w14:paraId="07148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tcMar>
              <w:top w:w="16" w:type="dxa"/>
              <w:left w:w="16" w:type="dxa"/>
              <w:right w:w="16" w:type="dxa"/>
            </w:tcMar>
            <w:vAlign w:val="center"/>
          </w:tcPr>
          <w:p w14:paraId="6213B1AE">
            <w:pPr>
              <w:pStyle w:val="57"/>
            </w:pPr>
            <w:r>
              <w:rPr>
                <w:rFonts w:hint="eastAsia"/>
              </w:rPr>
              <w:t>专项评价设置情况</w:t>
            </w:r>
          </w:p>
        </w:tc>
        <w:tc>
          <w:tcPr>
            <w:tcW w:w="6813" w:type="dxa"/>
            <w:gridSpan w:val="3"/>
            <w:tcMar>
              <w:top w:w="16" w:type="dxa"/>
              <w:left w:w="16" w:type="dxa"/>
              <w:right w:w="16" w:type="dxa"/>
            </w:tcMar>
            <w:vAlign w:val="center"/>
          </w:tcPr>
          <w:p w14:paraId="1183C475">
            <w:pPr>
              <w:pStyle w:val="57"/>
            </w:pPr>
            <w:r>
              <w:rPr>
                <w:rFonts w:hint="eastAsia"/>
              </w:rPr>
              <w:t>无</w:t>
            </w:r>
          </w:p>
        </w:tc>
      </w:tr>
      <w:tr w14:paraId="69B86E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7" w:hRule="atLeast"/>
        </w:trPr>
        <w:tc>
          <w:tcPr>
            <w:tcW w:w="2226" w:type="dxa"/>
            <w:tcMar>
              <w:top w:w="16" w:type="dxa"/>
              <w:left w:w="16" w:type="dxa"/>
              <w:right w:w="16" w:type="dxa"/>
            </w:tcMar>
            <w:vAlign w:val="center"/>
          </w:tcPr>
          <w:p w14:paraId="65412C05">
            <w:pPr>
              <w:pStyle w:val="57"/>
            </w:pPr>
            <w:r>
              <w:rPr>
                <w:rFonts w:hint="eastAsia"/>
              </w:rPr>
              <w:t>环境影响评价符合性分析</w:t>
            </w:r>
          </w:p>
        </w:tc>
        <w:tc>
          <w:tcPr>
            <w:tcW w:w="6813" w:type="dxa"/>
            <w:gridSpan w:val="3"/>
            <w:tcMar>
              <w:top w:w="16" w:type="dxa"/>
              <w:left w:w="16" w:type="dxa"/>
              <w:right w:w="16" w:type="dxa"/>
            </w:tcMar>
            <w:vAlign w:val="center"/>
          </w:tcPr>
          <w:p w14:paraId="1042B222">
            <w:pPr>
              <w:pStyle w:val="57"/>
            </w:pPr>
            <w:r>
              <w:rPr>
                <w:rFonts w:hint="eastAsia"/>
              </w:rPr>
              <w:t>本项目符合相应规划及法律法规要求。</w:t>
            </w:r>
          </w:p>
        </w:tc>
      </w:tr>
    </w:tbl>
    <w:p w14:paraId="4F4F2D2E">
      <w:pPr>
        <w:spacing w:line="360" w:lineRule="auto"/>
        <w:outlineLvl w:val="0"/>
        <w:rPr>
          <w:rFonts w:eastAsia="黑体"/>
          <w:sz w:val="30"/>
        </w:rPr>
        <w:sectPr>
          <w:footerReference r:id="rId4" w:type="default"/>
          <w:pgSz w:w="11906" w:h="16838"/>
          <w:pgMar w:top="1701" w:right="1531" w:bottom="1701" w:left="1531" w:header="851" w:footer="1077" w:gutter="0"/>
          <w:pgNumType w:start="1"/>
          <w:cols w:space="720" w:num="1"/>
          <w:docGrid w:linePitch="312" w:charSpace="0"/>
        </w:sectPr>
      </w:pPr>
    </w:p>
    <w:p w14:paraId="2B8513A8">
      <w:pPr>
        <w:pStyle w:val="6"/>
        <w:ind w:firstLine="600"/>
        <w:jc w:val="center"/>
        <w:outlineLvl w:val="0"/>
      </w:pPr>
      <w:bookmarkStart w:id="3" w:name="_Toc159319947"/>
      <w:r>
        <w:rPr>
          <w:rFonts w:hint="eastAsia" w:ascii="黑体" w:hAnsi="黑体" w:eastAsia="黑体"/>
          <w:sz w:val="30"/>
          <w:szCs w:val="30"/>
        </w:rPr>
        <w:t>二、建设内容</w:t>
      </w:r>
      <w:bookmarkEnd w:id="3"/>
    </w:p>
    <w:tbl>
      <w:tblPr>
        <w:tblStyle w:val="33"/>
        <w:tblW w:w="105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9836"/>
      </w:tblGrid>
      <w:tr w14:paraId="03E38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676" w:type="dxa"/>
            <w:vAlign w:val="center"/>
          </w:tcPr>
          <w:p w14:paraId="2B4FD49F">
            <w:pPr>
              <w:adjustRightInd w:val="0"/>
              <w:snapToGrid w:val="0"/>
              <w:jc w:val="center"/>
              <w:rPr>
                <w:rFonts w:hint="eastAsia" w:ascii="宋体" w:hAnsi="宋体" w:cs="宋体"/>
              </w:rPr>
            </w:pPr>
            <w:r>
              <w:rPr>
                <w:rFonts w:hint="eastAsia" w:ascii="宋体" w:hAnsi="宋体" w:cs="宋体"/>
              </w:rPr>
              <w:t>地理位置</w:t>
            </w:r>
          </w:p>
        </w:tc>
        <w:tc>
          <w:tcPr>
            <w:tcW w:w="9836" w:type="dxa"/>
            <w:vAlign w:val="center"/>
          </w:tcPr>
          <w:p w14:paraId="309CA145">
            <w:pPr>
              <w:pStyle w:val="6"/>
              <w:ind w:firstLine="480"/>
              <w:rPr>
                <w:rFonts w:hint="eastAsia"/>
              </w:rPr>
            </w:pPr>
            <w:r>
              <w:rPr>
                <w:rFonts w:hint="eastAsia"/>
              </w:rPr>
              <w:t>矿区位于鄯善县东北76°方位，直线距离47千米；七克台镇南东104方位，直线距离距9.8千米，行政区划隶属于鄯善县七克台镇管辖。矿区周边500m范围内无居民区、学校、医院等环境敏感建筑。</w:t>
            </w:r>
          </w:p>
        </w:tc>
      </w:tr>
      <w:tr w14:paraId="068DB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76" w:type="dxa"/>
            <w:vAlign w:val="center"/>
          </w:tcPr>
          <w:p w14:paraId="4BEA849F">
            <w:pPr>
              <w:adjustRightInd w:val="0"/>
              <w:snapToGrid w:val="0"/>
              <w:jc w:val="center"/>
              <w:rPr>
                <w:rFonts w:hint="eastAsia" w:ascii="宋体" w:hAnsi="宋体" w:cs="宋体"/>
                <w:sz w:val="24"/>
                <w:szCs w:val="24"/>
              </w:rPr>
            </w:pPr>
            <w:r>
              <w:rPr>
                <w:rFonts w:hint="eastAsia" w:ascii="宋体" w:hAnsi="宋体" w:cs="宋体"/>
                <w:sz w:val="24"/>
                <w:szCs w:val="24"/>
              </w:rPr>
              <w:t>项目组成及规模</w:t>
            </w:r>
          </w:p>
        </w:tc>
        <w:tc>
          <w:tcPr>
            <w:tcW w:w="9836" w:type="dxa"/>
            <w:vAlign w:val="center"/>
          </w:tcPr>
          <w:p w14:paraId="3D3ECF26">
            <w:pPr>
              <w:pStyle w:val="9"/>
              <w:rPr>
                <w:snapToGrid w:val="0"/>
              </w:rPr>
            </w:pPr>
            <w:r>
              <w:rPr>
                <w:snapToGrid w:val="0"/>
              </w:rPr>
              <w:t>1.项目概况及规模</w:t>
            </w:r>
          </w:p>
          <w:p w14:paraId="2D9DB20F">
            <w:pPr>
              <w:pStyle w:val="6"/>
              <w:ind w:firstLine="480"/>
            </w:pPr>
            <w:r>
              <w:t>（1）矿山名称：</w:t>
            </w:r>
            <w:r>
              <w:rPr>
                <w:rFonts w:hint="eastAsia"/>
              </w:rPr>
              <w:t>鄯善盛垚矿业有限公司新疆鄯善县七克台矿区南砂石料矿</w:t>
            </w:r>
            <w:r>
              <w:t>；</w:t>
            </w:r>
          </w:p>
          <w:p w14:paraId="1B64006B">
            <w:pPr>
              <w:pStyle w:val="6"/>
              <w:ind w:firstLine="480"/>
            </w:pPr>
            <w:r>
              <w:t>（</w:t>
            </w:r>
            <w:r>
              <w:rPr>
                <w:rFonts w:hint="eastAsia"/>
                <w:lang w:val="en-US" w:eastAsia="zh-CN"/>
              </w:rPr>
              <w:t>2</w:t>
            </w:r>
            <w:r>
              <w:t>）矿山类型：新建矿山；</w:t>
            </w:r>
          </w:p>
          <w:p w14:paraId="6670B779">
            <w:pPr>
              <w:pStyle w:val="6"/>
              <w:ind w:firstLine="480"/>
            </w:pPr>
            <w:r>
              <w:t>（</w:t>
            </w:r>
            <w:r>
              <w:rPr>
                <w:rFonts w:hint="eastAsia"/>
                <w:lang w:val="en-US" w:eastAsia="zh-CN"/>
              </w:rPr>
              <w:t>3</w:t>
            </w:r>
            <w:r>
              <w:t>）开采矿种：建筑用砂；</w:t>
            </w:r>
          </w:p>
          <w:p w14:paraId="0D3B9C6A">
            <w:pPr>
              <w:pStyle w:val="6"/>
              <w:ind w:firstLine="480"/>
              <w:rPr>
                <w:i/>
                <w:iCs/>
              </w:rPr>
            </w:pPr>
            <w:r>
              <w:t>（</w:t>
            </w:r>
            <w:r>
              <w:rPr>
                <w:rFonts w:hint="eastAsia"/>
                <w:lang w:val="en-US" w:eastAsia="zh-CN"/>
              </w:rPr>
              <w:t>4</w:t>
            </w:r>
            <w:r>
              <w:t>）开采方式：露天开采；</w:t>
            </w:r>
          </w:p>
          <w:p w14:paraId="42EC40DC">
            <w:pPr>
              <w:pStyle w:val="6"/>
              <w:ind w:firstLine="480"/>
            </w:pPr>
            <w:r>
              <w:t>（</w:t>
            </w:r>
            <w:r>
              <w:rPr>
                <w:rFonts w:hint="eastAsia"/>
                <w:lang w:val="en-US" w:eastAsia="zh-CN"/>
              </w:rPr>
              <w:t>5</w:t>
            </w:r>
            <w:r>
              <w:t>）生产规模：</w:t>
            </w:r>
            <w:r>
              <w:rPr>
                <w:rFonts w:hint="eastAsia"/>
              </w:rPr>
              <w:t>120</w:t>
            </w:r>
            <w:r>
              <w:t>万立方米/年；</w:t>
            </w:r>
          </w:p>
          <w:p w14:paraId="7C811428">
            <w:pPr>
              <w:pStyle w:val="6"/>
              <w:ind w:firstLine="480"/>
            </w:pPr>
            <w:r>
              <w:t>（</w:t>
            </w:r>
            <w:r>
              <w:rPr>
                <w:rFonts w:hint="eastAsia"/>
                <w:lang w:val="en-US" w:eastAsia="zh-CN"/>
              </w:rPr>
              <w:t>6</w:t>
            </w:r>
            <w:r>
              <w:t>）开采标高及深度：开采标高</w:t>
            </w:r>
            <w:r>
              <w:rPr>
                <w:rFonts w:hint="eastAsia"/>
              </w:rPr>
              <w:t>为+</w:t>
            </w:r>
            <w:r>
              <w:t>407</w:t>
            </w:r>
            <w:r>
              <w:rPr>
                <w:rFonts w:hint="eastAsia"/>
              </w:rPr>
              <w:t>m至+</w:t>
            </w:r>
            <w:r>
              <w:t>392</w:t>
            </w:r>
            <w:r>
              <w:rPr>
                <w:rFonts w:hint="eastAsia"/>
              </w:rPr>
              <w:t>m</w:t>
            </w:r>
            <w:r>
              <w:t>；</w:t>
            </w:r>
          </w:p>
          <w:p w14:paraId="7EEF335F">
            <w:pPr>
              <w:pStyle w:val="6"/>
              <w:ind w:firstLine="480"/>
            </w:pPr>
            <w:r>
              <w:t>（</w:t>
            </w:r>
            <w:r>
              <w:rPr>
                <w:rFonts w:hint="eastAsia"/>
                <w:lang w:val="en-US" w:eastAsia="zh-CN"/>
              </w:rPr>
              <w:t>7</w:t>
            </w:r>
            <w:r>
              <w:t>）占用土地类型及面积：矿区范围面积</w:t>
            </w:r>
            <w:r>
              <w:rPr>
                <w:rFonts w:hint="eastAsia"/>
              </w:rPr>
              <w:t>0.5762</w:t>
            </w:r>
            <w:r>
              <w:t>平方千米，占用土地类型为</w:t>
            </w:r>
            <w:r>
              <w:rPr>
                <w:rFonts w:hint="eastAsia"/>
              </w:rPr>
              <w:t>农村道路、裸土地、裸岩石砾地</w:t>
            </w:r>
            <w:r>
              <w:t>。</w:t>
            </w:r>
          </w:p>
          <w:p w14:paraId="3992B2A2">
            <w:pPr>
              <w:pStyle w:val="9"/>
              <w:rPr>
                <w:snapToGrid w:val="0"/>
              </w:rPr>
            </w:pPr>
            <w:r>
              <w:rPr>
                <w:snapToGrid w:val="0"/>
              </w:rPr>
              <w:t>2.主要建设内容</w:t>
            </w:r>
          </w:p>
          <w:p w14:paraId="4BDBB2B7">
            <w:pPr>
              <w:pStyle w:val="6"/>
              <w:ind w:firstLine="480"/>
            </w:pPr>
            <w:r>
              <w:rPr>
                <w:rFonts w:hint="eastAsia"/>
              </w:rPr>
              <w:t>主要建设内容详见</w:t>
            </w:r>
            <w:r>
              <w:fldChar w:fldCharType="begin"/>
            </w:r>
            <w:r>
              <w:instrText xml:space="preserve"> </w:instrText>
            </w:r>
            <w:r>
              <w:rPr>
                <w:rFonts w:hint="eastAsia"/>
              </w:rPr>
              <w:instrText xml:space="preserve">REF _HandyRef458886905787037 \h \* MERGEFORMAT</w:instrText>
            </w:r>
            <w:r>
              <w:instrText xml:space="preserve"> </w:instrText>
            </w:r>
            <w:r>
              <w:fldChar w:fldCharType="separate"/>
            </w:r>
            <w:r>
              <w:rPr>
                <w:rFonts w:hint="eastAsia"/>
              </w:rPr>
              <w:t xml:space="preserve">表2- </w:t>
            </w:r>
            <w:r>
              <w:t>1</w:t>
            </w:r>
            <w:r>
              <w:fldChar w:fldCharType="end"/>
            </w:r>
            <w:r>
              <w:rPr>
                <w:rFonts w:hint="eastAsia"/>
              </w:rPr>
              <w:t>：</w:t>
            </w:r>
          </w:p>
          <w:p w14:paraId="560FF080">
            <w:pPr>
              <w:pStyle w:val="55"/>
            </w:pPr>
            <w:bookmarkStart w:id="4" w:name="_HandyRef458886905787037"/>
            <w:r>
              <w:rPr>
                <w:rFonts w:hint="eastAsia"/>
              </w:rPr>
              <w:t xml:space="preserve">表2- </w:t>
            </w:r>
            <w:r>
              <w:fldChar w:fldCharType="begin"/>
            </w:r>
            <w:r>
              <w:instrText xml:space="preserve"> </w:instrText>
            </w:r>
            <w:r>
              <w:rPr>
                <w:rFonts w:hint="eastAsia"/>
              </w:rPr>
              <w:instrText xml:space="preserve">SEQ 表2- \* ARABIC</w:instrText>
            </w:r>
            <w:r>
              <w:instrText xml:space="preserve"> </w:instrText>
            </w:r>
            <w:r>
              <w:fldChar w:fldCharType="separate"/>
            </w:r>
            <w:r>
              <w:t>1</w:t>
            </w:r>
            <w:r>
              <w:fldChar w:fldCharType="end"/>
            </w:r>
            <w:bookmarkEnd w:id="4"/>
            <w:r>
              <w:rPr>
                <w:rFonts w:hint="eastAsia"/>
              </w:rPr>
              <w:t>：</w:t>
            </w:r>
            <w:r>
              <w:t>建设项目主要工程一览表</w:t>
            </w:r>
          </w:p>
          <w:tbl>
            <w:tblPr>
              <w:tblStyle w:val="59"/>
              <w:tblW w:w="961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06"/>
              <w:gridCol w:w="1050"/>
              <w:gridCol w:w="7245"/>
              <w:gridCol w:w="518"/>
            </w:tblGrid>
            <w:tr w14:paraId="2AB63E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19"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011601D7">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类别</w:t>
                  </w:r>
                </w:p>
              </w:tc>
              <w:tc>
                <w:tcPr>
                  <w:tcW w:w="546"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451382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工程名称</w:t>
                  </w:r>
                </w:p>
              </w:tc>
              <w:tc>
                <w:tcPr>
                  <w:tcW w:w="3766"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AE4CA1F">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建设内容</w:t>
                  </w:r>
                </w:p>
              </w:tc>
              <w:tc>
                <w:tcPr>
                  <w:tcW w:w="269" w:type="pct"/>
                  <w:tcBorders>
                    <w:top w:val="single" w:color="auto" w:sz="12" w:space="0"/>
                    <w:bottom w:val="single" w:color="auto" w:sz="12" w:space="0"/>
                    <w:right w:val="nil"/>
                    <w:insideH w:val="single" w:sz="12" w:space="0"/>
                    <w:insideV w:val="single" w:sz="4" w:space="0"/>
                    <w:tl2br w:val="nil"/>
                    <w:tr2bl w:val="nil"/>
                  </w:tcBorders>
                  <w:vAlign w:val="center"/>
                </w:tcPr>
                <w:p w14:paraId="362B0046">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备注</w:t>
                  </w:r>
                </w:p>
              </w:tc>
            </w:tr>
            <w:tr w14:paraId="4188A6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19" w:type="pct"/>
                  <w:vAlign w:val="center"/>
                </w:tcPr>
                <w:p w14:paraId="2C846EAD">
                  <w:pPr>
                    <w:widowControl w:val="0"/>
                    <w:overflowPunct w:val="0"/>
                    <w:autoSpaceDE w:val="0"/>
                    <w:autoSpaceDN w:val="0"/>
                    <w:snapToGrid w:val="0"/>
                    <w:jc w:val="center"/>
                    <w:rPr>
                      <w:snapToGrid w:val="0"/>
                      <w:sz w:val="21"/>
                    </w:rPr>
                  </w:pPr>
                  <w:r>
                    <w:rPr>
                      <w:snapToGrid w:val="0"/>
                      <w:sz w:val="21"/>
                    </w:rPr>
                    <w:t>主体工程</w:t>
                  </w:r>
                </w:p>
              </w:tc>
              <w:tc>
                <w:tcPr>
                  <w:tcW w:w="546" w:type="pct"/>
                  <w:vAlign w:val="center"/>
                </w:tcPr>
                <w:p w14:paraId="6F96AF59">
                  <w:pPr>
                    <w:widowControl w:val="0"/>
                    <w:overflowPunct w:val="0"/>
                    <w:autoSpaceDE w:val="0"/>
                    <w:autoSpaceDN w:val="0"/>
                    <w:snapToGrid w:val="0"/>
                    <w:jc w:val="center"/>
                    <w:rPr>
                      <w:snapToGrid w:val="0"/>
                      <w:sz w:val="21"/>
                    </w:rPr>
                  </w:pPr>
                  <w:r>
                    <w:rPr>
                      <w:rFonts w:hint="eastAsia"/>
                      <w:snapToGrid w:val="0"/>
                      <w:sz w:val="21"/>
                    </w:rPr>
                    <w:t>规划采矿场</w:t>
                  </w:r>
                </w:p>
              </w:tc>
              <w:tc>
                <w:tcPr>
                  <w:tcW w:w="3766" w:type="pct"/>
                  <w:vAlign w:val="center"/>
                </w:tcPr>
                <w:p w14:paraId="02D1D4A2">
                  <w:pPr>
                    <w:widowControl w:val="0"/>
                    <w:overflowPunct w:val="0"/>
                    <w:autoSpaceDE w:val="0"/>
                    <w:autoSpaceDN w:val="0"/>
                    <w:snapToGrid w:val="0"/>
                    <w:jc w:val="center"/>
                    <w:rPr>
                      <w:snapToGrid w:val="0"/>
                      <w:sz w:val="21"/>
                    </w:rPr>
                  </w:pPr>
                  <w:r>
                    <w:rPr>
                      <w:rFonts w:hint="eastAsia"/>
                      <w:snapToGrid w:val="0"/>
                      <w:sz w:val="21"/>
                    </w:rPr>
                    <w:t>全矿设置1个采矿场，共设2个台阶，台阶标高分别为400米、392米。台段坡面角30°，安全平台宽度4米，最终帮坡角小于30°。采场占地面积57.62公顷。</w:t>
                  </w:r>
                </w:p>
              </w:tc>
              <w:tc>
                <w:tcPr>
                  <w:tcW w:w="269" w:type="pct"/>
                  <w:vAlign w:val="center"/>
                </w:tcPr>
                <w:p w14:paraId="46D70286">
                  <w:pPr>
                    <w:widowControl w:val="0"/>
                    <w:overflowPunct w:val="0"/>
                    <w:autoSpaceDE w:val="0"/>
                    <w:autoSpaceDN w:val="0"/>
                    <w:snapToGrid w:val="0"/>
                    <w:jc w:val="center"/>
                    <w:rPr>
                      <w:snapToGrid w:val="0"/>
                      <w:sz w:val="21"/>
                    </w:rPr>
                  </w:pPr>
                  <w:r>
                    <w:rPr>
                      <w:snapToGrid w:val="0"/>
                      <w:sz w:val="21"/>
                    </w:rPr>
                    <w:t>新建</w:t>
                  </w:r>
                </w:p>
              </w:tc>
            </w:tr>
            <w:tr w14:paraId="368C2D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19" w:type="pct"/>
                  <w:vMerge w:val="restart"/>
                  <w:vAlign w:val="center"/>
                </w:tcPr>
                <w:p w14:paraId="327981B5">
                  <w:pPr>
                    <w:widowControl w:val="0"/>
                    <w:overflowPunct w:val="0"/>
                    <w:autoSpaceDE w:val="0"/>
                    <w:autoSpaceDN w:val="0"/>
                    <w:snapToGrid w:val="0"/>
                    <w:jc w:val="center"/>
                    <w:rPr>
                      <w:snapToGrid w:val="0"/>
                      <w:sz w:val="21"/>
                    </w:rPr>
                  </w:pPr>
                  <w:r>
                    <w:rPr>
                      <w:snapToGrid w:val="0"/>
                      <w:sz w:val="21"/>
                    </w:rPr>
                    <w:t>辅助工程</w:t>
                  </w:r>
                </w:p>
              </w:tc>
              <w:tc>
                <w:tcPr>
                  <w:tcW w:w="546" w:type="pct"/>
                  <w:vAlign w:val="center"/>
                </w:tcPr>
                <w:p w14:paraId="7A71D6E4">
                  <w:pPr>
                    <w:widowControl w:val="0"/>
                    <w:overflowPunct w:val="0"/>
                    <w:autoSpaceDE w:val="0"/>
                    <w:autoSpaceDN w:val="0"/>
                    <w:snapToGrid w:val="0"/>
                    <w:jc w:val="center"/>
                    <w:rPr>
                      <w:snapToGrid w:val="0"/>
                      <w:sz w:val="21"/>
                    </w:rPr>
                  </w:pPr>
                  <w:r>
                    <w:rPr>
                      <w:rFonts w:hint="eastAsia"/>
                      <w:snapToGrid w:val="0"/>
                      <w:sz w:val="21"/>
                    </w:rPr>
                    <w:t>规划工业场地</w:t>
                  </w:r>
                </w:p>
              </w:tc>
              <w:tc>
                <w:tcPr>
                  <w:tcW w:w="3766" w:type="pct"/>
                  <w:vAlign w:val="center"/>
                </w:tcPr>
                <w:p w14:paraId="7C4DD65F">
                  <w:pPr>
                    <w:widowControl w:val="0"/>
                    <w:overflowPunct w:val="0"/>
                    <w:autoSpaceDE w:val="0"/>
                    <w:autoSpaceDN w:val="0"/>
                    <w:snapToGrid w:val="0"/>
                    <w:jc w:val="center"/>
                    <w:rPr>
                      <w:snapToGrid w:val="0"/>
                      <w:sz w:val="21"/>
                    </w:rPr>
                  </w:pPr>
                  <w:r>
                    <w:rPr>
                      <w:rFonts w:hint="eastAsia"/>
                      <w:snapToGrid w:val="0"/>
                      <w:sz w:val="21"/>
                    </w:rPr>
                    <w:t>规划工业场地位于矿区内东南部，主要为砂石料堆场、破碎筛分区、皮带输送区、蓄水池、沉淀池、混凝土搅拌站、储料仓等，占地面积0.33公顷。</w:t>
                  </w:r>
                </w:p>
              </w:tc>
              <w:tc>
                <w:tcPr>
                  <w:tcW w:w="269" w:type="pct"/>
                  <w:vAlign w:val="center"/>
                </w:tcPr>
                <w:p w14:paraId="5125E9EE">
                  <w:pPr>
                    <w:widowControl w:val="0"/>
                    <w:overflowPunct w:val="0"/>
                    <w:autoSpaceDE w:val="0"/>
                    <w:autoSpaceDN w:val="0"/>
                    <w:snapToGrid w:val="0"/>
                    <w:jc w:val="center"/>
                    <w:rPr>
                      <w:snapToGrid w:val="0"/>
                      <w:sz w:val="21"/>
                    </w:rPr>
                  </w:pPr>
                  <w:r>
                    <w:rPr>
                      <w:snapToGrid w:val="0"/>
                      <w:sz w:val="21"/>
                    </w:rPr>
                    <w:t>新建</w:t>
                  </w:r>
                </w:p>
              </w:tc>
            </w:tr>
            <w:tr w14:paraId="1F8E54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19" w:type="pct"/>
                  <w:vMerge w:val="continue"/>
                  <w:vAlign w:val="center"/>
                </w:tcPr>
                <w:p w14:paraId="3AAEB9EC">
                  <w:pPr>
                    <w:widowControl w:val="0"/>
                    <w:overflowPunct w:val="0"/>
                    <w:autoSpaceDE w:val="0"/>
                    <w:autoSpaceDN w:val="0"/>
                    <w:snapToGrid w:val="0"/>
                    <w:jc w:val="center"/>
                    <w:rPr>
                      <w:snapToGrid w:val="0"/>
                      <w:sz w:val="21"/>
                    </w:rPr>
                  </w:pPr>
                </w:p>
              </w:tc>
              <w:tc>
                <w:tcPr>
                  <w:tcW w:w="546" w:type="pct"/>
                  <w:vAlign w:val="center"/>
                </w:tcPr>
                <w:p w14:paraId="5C1F55A5">
                  <w:pPr>
                    <w:widowControl w:val="0"/>
                    <w:overflowPunct w:val="0"/>
                    <w:autoSpaceDE w:val="0"/>
                    <w:autoSpaceDN w:val="0"/>
                    <w:snapToGrid w:val="0"/>
                    <w:jc w:val="center"/>
                    <w:rPr>
                      <w:snapToGrid w:val="0"/>
                      <w:sz w:val="21"/>
                    </w:rPr>
                  </w:pPr>
                  <w:r>
                    <w:rPr>
                      <w:snapToGrid w:val="0"/>
                      <w:sz w:val="21"/>
                    </w:rPr>
                    <w:t>办公生活区</w:t>
                  </w:r>
                </w:p>
              </w:tc>
              <w:tc>
                <w:tcPr>
                  <w:tcW w:w="3766" w:type="pct"/>
                  <w:vAlign w:val="center"/>
                </w:tcPr>
                <w:p w14:paraId="39257CA6">
                  <w:pPr>
                    <w:widowControl w:val="0"/>
                    <w:overflowPunct w:val="0"/>
                    <w:autoSpaceDE w:val="0"/>
                    <w:autoSpaceDN w:val="0"/>
                    <w:snapToGrid w:val="0"/>
                    <w:jc w:val="center"/>
                    <w:rPr>
                      <w:snapToGrid w:val="0"/>
                      <w:sz w:val="21"/>
                    </w:rPr>
                  </w:pPr>
                  <w:r>
                    <w:rPr>
                      <w:rFonts w:hint="eastAsia"/>
                      <w:snapToGrid w:val="0"/>
                      <w:sz w:val="21"/>
                    </w:rPr>
                    <w:t>规划生活区位于矿区内东南部，占地面积为0.15公顷，</w:t>
                  </w:r>
                </w:p>
              </w:tc>
              <w:tc>
                <w:tcPr>
                  <w:tcW w:w="269" w:type="pct"/>
                  <w:vAlign w:val="center"/>
                </w:tcPr>
                <w:p w14:paraId="6E2BC0BF">
                  <w:pPr>
                    <w:widowControl w:val="0"/>
                    <w:overflowPunct w:val="0"/>
                    <w:autoSpaceDE w:val="0"/>
                    <w:autoSpaceDN w:val="0"/>
                    <w:snapToGrid w:val="0"/>
                    <w:jc w:val="center"/>
                    <w:rPr>
                      <w:snapToGrid w:val="0"/>
                      <w:sz w:val="21"/>
                    </w:rPr>
                  </w:pPr>
                  <w:r>
                    <w:rPr>
                      <w:snapToGrid w:val="0"/>
                      <w:sz w:val="21"/>
                    </w:rPr>
                    <w:t>新建</w:t>
                  </w:r>
                </w:p>
              </w:tc>
            </w:tr>
            <w:tr w14:paraId="5990BC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19" w:type="pct"/>
                  <w:vMerge w:val="continue"/>
                  <w:vAlign w:val="center"/>
                </w:tcPr>
                <w:p w14:paraId="3249A8F3">
                  <w:pPr>
                    <w:widowControl w:val="0"/>
                    <w:overflowPunct w:val="0"/>
                    <w:autoSpaceDE w:val="0"/>
                    <w:autoSpaceDN w:val="0"/>
                    <w:snapToGrid w:val="0"/>
                    <w:jc w:val="center"/>
                    <w:rPr>
                      <w:snapToGrid w:val="0"/>
                      <w:sz w:val="21"/>
                    </w:rPr>
                  </w:pPr>
                </w:p>
              </w:tc>
              <w:tc>
                <w:tcPr>
                  <w:tcW w:w="546" w:type="pct"/>
                  <w:vAlign w:val="center"/>
                </w:tcPr>
                <w:p w14:paraId="4EE33377">
                  <w:pPr>
                    <w:widowControl w:val="0"/>
                    <w:overflowPunct w:val="0"/>
                    <w:autoSpaceDE w:val="0"/>
                    <w:autoSpaceDN w:val="0"/>
                    <w:snapToGrid w:val="0"/>
                    <w:jc w:val="center"/>
                    <w:rPr>
                      <w:snapToGrid w:val="0"/>
                      <w:sz w:val="21"/>
                    </w:rPr>
                  </w:pPr>
                  <w:r>
                    <w:rPr>
                      <w:snapToGrid w:val="0"/>
                      <w:sz w:val="21"/>
                    </w:rPr>
                    <w:t>矿山</w:t>
                  </w:r>
                </w:p>
                <w:p w14:paraId="7D3A371D">
                  <w:pPr>
                    <w:widowControl w:val="0"/>
                    <w:overflowPunct w:val="0"/>
                    <w:autoSpaceDE w:val="0"/>
                    <w:autoSpaceDN w:val="0"/>
                    <w:snapToGrid w:val="0"/>
                    <w:jc w:val="center"/>
                    <w:rPr>
                      <w:snapToGrid w:val="0"/>
                      <w:sz w:val="21"/>
                    </w:rPr>
                  </w:pPr>
                  <w:r>
                    <w:rPr>
                      <w:snapToGrid w:val="0"/>
                      <w:sz w:val="21"/>
                    </w:rPr>
                    <w:t>道路</w:t>
                  </w:r>
                </w:p>
              </w:tc>
              <w:tc>
                <w:tcPr>
                  <w:tcW w:w="3766" w:type="pct"/>
                  <w:vAlign w:val="center"/>
                </w:tcPr>
                <w:p w14:paraId="3D616067">
                  <w:pPr>
                    <w:widowControl w:val="0"/>
                    <w:overflowPunct w:val="0"/>
                    <w:autoSpaceDE w:val="0"/>
                    <w:autoSpaceDN w:val="0"/>
                    <w:snapToGrid w:val="0"/>
                    <w:jc w:val="center"/>
                    <w:rPr>
                      <w:snapToGrid w:val="0"/>
                      <w:sz w:val="21"/>
                    </w:rPr>
                  </w:pPr>
                  <w:r>
                    <w:rPr>
                      <w:rFonts w:hint="eastAsia"/>
                      <w:snapToGrid w:val="0"/>
                      <w:sz w:val="21"/>
                    </w:rPr>
                    <w:t>占地面积为0.40公顷（矿区外面积为0.10公顷）</w:t>
                  </w:r>
                </w:p>
              </w:tc>
              <w:tc>
                <w:tcPr>
                  <w:tcW w:w="269" w:type="pct"/>
                  <w:vAlign w:val="center"/>
                </w:tcPr>
                <w:p w14:paraId="5BBC1579">
                  <w:pPr>
                    <w:widowControl w:val="0"/>
                    <w:overflowPunct w:val="0"/>
                    <w:autoSpaceDE w:val="0"/>
                    <w:autoSpaceDN w:val="0"/>
                    <w:snapToGrid w:val="0"/>
                    <w:jc w:val="center"/>
                    <w:rPr>
                      <w:snapToGrid w:val="0"/>
                      <w:sz w:val="21"/>
                    </w:rPr>
                  </w:pPr>
                  <w:r>
                    <w:rPr>
                      <w:snapToGrid w:val="0"/>
                      <w:sz w:val="21"/>
                    </w:rPr>
                    <w:t>新建</w:t>
                  </w:r>
                </w:p>
              </w:tc>
            </w:tr>
            <w:tr w14:paraId="4751C5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19" w:type="pct"/>
                  <w:vMerge w:val="continue"/>
                  <w:vAlign w:val="center"/>
                </w:tcPr>
                <w:p w14:paraId="73334B6F">
                  <w:pPr>
                    <w:widowControl w:val="0"/>
                    <w:overflowPunct w:val="0"/>
                    <w:autoSpaceDE w:val="0"/>
                    <w:autoSpaceDN w:val="0"/>
                    <w:snapToGrid w:val="0"/>
                    <w:jc w:val="center"/>
                    <w:rPr>
                      <w:snapToGrid w:val="0"/>
                      <w:sz w:val="21"/>
                    </w:rPr>
                  </w:pPr>
                </w:p>
              </w:tc>
              <w:tc>
                <w:tcPr>
                  <w:tcW w:w="546" w:type="pct"/>
                  <w:vAlign w:val="center"/>
                </w:tcPr>
                <w:p w14:paraId="11E1CA27">
                  <w:pPr>
                    <w:widowControl w:val="0"/>
                    <w:overflowPunct w:val="0"/>
                    <w:autoSpaceDE w:val="0"/>
                    <w:autoSpaceDN w:val="0"/>
                    <w:snapToGrid w:val="0"/>
                    <w:jc w:val="center"/>
                    <w:rPr>
                      <w:snapToGrid w:val="0"/>
                      <w:sz w:val="21"/>
                    </w:rPr>
                  </w:pPr>
                  <w:r>
                    <w:rPr>
                      <w:rFonts w:hint="eastAsia"/>
                      <w:sz w:val="21"/>
                    </w:rPr>
                    <w:t>规划排土场</w:t>
                  </w:r>
                </w:p>
              </w:tc>
              <w:tc>
                <w:tcPr>
                  <w:tcW w:w="3766" w:type="pct"/>
                  <w:vAlign w:val="center"/>
                </w:tcPr>
                <w:p w14:paraId="1E14F224">
                  <w:pPr>
                    <w:widowControl w:val="0"/>
                    <w:overflowPunct w:val="0"/>
                    <w:autoSpaceDE w:val="0"/>
                    <w:autoSpaceDN w:val="0"/>
                    <w:snapToGrid w:val="0"/>
                    <w:jc w:val="center"/>
                    <w:rPr>
                      <w:snapToGrid w:val="0"/>
                      <w:sz w:val="21"/>
                    </w:rPr>
                  </w:pPr>
                  <w:r>
                    <w:rPr>
                      <w:rFonts w:hint="eastAsia"/>
                      <w:sz w:val="21"/>
                    </w:rPr>
                    <w:t>排土场位于矿区内东南部，占地0.50公顷，</w:t>
                  </w:r>
                </w:p>
              </w:tc>
              <w:tc>
                <w:tcPr>
                  <w:tcW w:w="269" w:type="pct"/>
                  <w:vAlign w:val="center"/>
                </w:tcPr>
                <w:p w14:paraId="249A1CDB">
                  <w:pPr>
                    <w:widowControl w:val="0"/>
                    <w:overflowPunct w:val="0"/>
                    <w:autoSpaceDE w:val="0"/>
                    <w:autoSpaceDN w:val="0"/>
                    <w:snapToGrid w:val="0"/>
                    <w:jc w:val="center"/>
                    <w:rPr>
                      <w:snapToGrid w:val="0"/>
                      <w:sz w:val="21"/>
                    </w:rPr>
                  </w:pPr>
                  <w:r>
                    <w:rPr>
                      <w:rFonts w:hint="eastAsia"/>
                      <w:snapToGrid w:val="0"/>
                      <w:sz w:val="21"/>
                    </w:rPr>
                    <w:t>新建</w:t>
                  </w:r>
                </w:p>
              </w:tc>
            </w:tr>
            <w:tr w14:paraId="2CABF1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19" w:type="pct"/>
                  <w:vMerge w:val="continue"/>
                  <w:vAlign w:val="center"/>
                </w:tcPr>
                <w:p w14:paraId="1DA10393">
                  <w:pPr>
                    <w:widowControl w:val="0"/>
                    <w:overflowPunct w:val="0"/>
                    <w:autoSpaceDE w:val="0"/>
                    <w:autoSpaceDN w:val="0"/>
                    <w:snapToGrid w:val="0"/>
                    <w:jc w:val="center"/>
                    <w:rPr>
                      <w:snapToGrid w:val="0"/>
                      <w:sz w:val="21"/>
                    </w:rPr>
                  </w:pPr>
                </w:p>
              </w:tc>
              <w:tc>
                <w:tcPr>
                  <w:tcW w:w="546" w:type="pct"/>
                  <w:vAlign w:val="center"/>
                </w:tcPr>
                <w:p w14:paraId="4512CD88">
                  <w:pPr>
                    <w:widowControl w:val="0"/>
                    <w:overflowPunct w:val="0"/>
                    <w:autoSpaceDE w:val="0"/>
                    <w:autoSpaceDN w:val="0"/>
                    <w:snapToGrid w:val="0"/>
                    <w:jc w:val="center"/>
                    <w:rPr>
                      <w:snapToGrid w:val="0"/>
                      <w:sz w:val="21"/>
                    </w:rPr>
                  </w:pPr>
                  <w:r>
                    <w:rPr>
                      <w:rFonts w:hint="eastAsia"/>
                      <w:snapToGrid w:val="0"/>
                      <w:sz w:val="21"/>
                    </w:rPr>
                    <w:t>砂石料堆场</w:t>
                  </w:r>
                </w:p>
              </w:tc>
              <w:tc>
                <w:tcPr>
                  <w:tcW w:w="3766" w:type="pct"/>
                  <w:vAlign w:val="center"/>
                </w:tcPr>
                <w:p w14:paraId="7D63BDE8">
                  <w:pPr>
                    <w:widowControl w:val="0"/>
                    <w:overflowPunct w:val="0"/>
                    <w:autoSpaceDE w:val="0"/>
                    <w:autoSpaceDN w:val="0"/>
                    <w:snapToGrid w:val="0"/>
                    <w:jc w:val="center"/>
                    <w:rPr>
                      <w:snapToGrid w:val="0"/>
                      <w:sz w:val="21"/>
                    </w:rPr>
                  </w:pPr>
                  <w:r>
                    <w:rPr>
                      <w:rFonts w:hint="eastAsia"/>
                      <w:snapToGrid w:val="0"/>
                      <w:sz w:val="21"/>
                    </w:rPr>
                    <w:t>砂石料堆场位于矿区内东南部，占地面积0.09公顷。原始地形坡度2-5°，损毁土地方式为压占，占用土地类型为裸岩石砾地。设计矿石堆放最大高度6米，矿石堆前缘坡度不大于30°。</w:t>
                  </w:r>
                </w:p>
              </w:tc>
              <w:tc>
                <w:tcPr>
                  <w:tcW w:w="269" w:type="pct"/>
                  <w:vAlign w:val="center"/>
                </w:tcPr>
                <w:p w14:paraId="767975DF">
                  <w:pPr>
                    <w:widowControl w:val="0"/>
                    <w:overflowPunct w:val="0"/>
                    <w:autoSpaceDE w:val="0"/>
                    <w:autoSpaceDN w:val="0"/>
                    <w:snapToGrid w:val="0"/>
                    <w:jc w:val="center"/>
                    <w:rPr>
                      <w:snapToGrid w:val="0"/>
                      <w:sz w:val="21"/>
                    </w:rPr>
                  </w:pPr>
                  <w:r>
                    <w:rPr>
                      <w:snapToGrid w:val="0"/>
                      <w:sz w:val="21"/>
                    </w:rPr>
                    <w:t>新建</w:t>
                  </w:r>
                </w:p>
              </w:tc>
            </w:tr>
            <w:tr w14:paraId="2D8EB4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19" w:type="pct"/>
                  <w:vMerge w:val="continue"/>
                  <w:vAlign w:val="center"/>
                </w:tcPr>
                <w:p w14:paraId="3BF09A1F">
                  <w:pPr>
                    <w:widowControl w:val="0"/>
                    <w:overflowPunct w:val="0"/>
                    <w:autoSpaceDE w:val="0"/>
                    <w:autoSpaceDN w:val="0"/>
                    <w:snapToGrid w:val="0"/>
                    <w:jc w:val="center"/>
                    <w:rPr>
                      <w:snapToGrid w:val="0"/>
                      <w:sz w:val="21"/>
                    </w:rPr>
                  </w:pPr>
                </w:p>
              </w:tc>
              <w:tc>
                <w:tcPr>
                  <w:tcW w:w="546" w:type="pct"/>
                  <w:vAlign w:val="center"/>
                </w:tcPr>
                <w:p w14:paraId="18556C4F">
                  <w:pPr>
                    <w:widowControl w:val="0"/>
                    <w:overflowPunct w:val="0"/>
                    <w:autoSpaceDE w:val="0"/>
                    <w:autoSpaceDN w:val="0"/>
                    <w:snapToGrid w:val="0"/>
                    <w:jc w:val="center"/>
                    <w:rPr>
                      <w:snapToGrid w:val="0"/>
                      <w:sz w:val="21"/>
                    </w:rPr>
                  </w:pPr>
                  <w:r>
                    <w:rPr>
                      <w:snapToGrid w:val="0"/>
                      <w:sz w:val="21"/>
                    </w:rPr>
                    <w:t>供油设施</w:t>
                  </w:r>
                </w:p>
              </w:tc>
              <w:tc>
                <w:tcPr>
                  <w:tcW w:w="3766" w:type="pct"/>
                  <w:vAlign w:val="center"/>
                </w:tcPr>
                <w:p w14:paraId="2028CC65">
                  <w:pPr>
                    <w:widowControl w:val="0"/>
                    <w:overflowPunct w:val="0"/>
                    <w:autoSpaceDE w:val="0"/>
                    <w:autoSpaceDN w:val="0"/>
                    <w:snapToGrid w:val="0"/>
                    <w:jc w:val="center"/>
                    <w:rPr>
                      <w:snapToGrid w:val="0"/>
                      <w:sz w:val="21"/>
                    </w:rPr>
                  </w:pPr>
                  <w:r>
                    <w:rPr>
                      <w:snapToGrid w:val="0"/>
                      <w:sz w:val="21"/>
                    </w:rPr>
                    <w:t>矿区不设储油罐，定时由加油站罐车配送柴油，直接给工程车辆加注。</w:t>
                  </w:r>
                </w:p>
              </w:tc>
              <w:tc>
                <w:tcPr>
                  <w:tcW w:w="269" w:type="pct"/>
                  <w:vAlign w:val="center"/>
                </w:tcPr>
                <w:p w14:paraId="58361349">
                  <w:pPr>
                    <w:widowControl w:val="0"/>
                    <w:overflowPunct w:val="0"/>
                    <w:autoSpaceDE w:val="0"/>
                    <w:autoSpaceDN w:val="0"/>
                    <w:snapToGrid w:val="0"/>
                    <w:jc w:val="center"/>
                    <w:rPr>
                      <w:snapToGrid w:val="0"/>
                      <w:sz w:val="21"/>
                    </w:rPr>
                  </w:pPr>
                  <w:r>
                    <w:rPr>
                      <w:snapToGrid w:val="0"/>
                      <w:sz w:val="21"/>
                    </w:rPr>
                    <w:t>/</w:t>
                  </w:r>
                </w:p>
              </w:tc>
            </w:tr>
            <w:tr w14:paraId="340562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19" w:type="pct"/>
                  <w:vMerge w:val="restart"/>
                  <w:vAlign w:val="center"/>
                </w:tcPr>
                <w:p w14:paraId="56A1434F">
                  <w:pPr>
                    <w:widowControl w:val="0"/>
                    <w:overflowPunct w:val="0"/>
                    <w:autoSpaceDE w:val="0"/>
                    <w:autoSpaceDN w:val="0"/>
                    <w:snapToGrid w:val="0"/>
                    <w:jc w:val="center"/>
                    <w:rPr>
                      <w:snapToGrid w:val="0"/>
                      <w:sz w:val="21"/>
                    </w:rPr>
                  </w:pPr>
                  <w:r>
                    <w:rPr>
                      <w:snapToGrid w:val="0"/>
                      <w:sz w:val="21"/>
                    </w:rPr>
                    <w:t>公用工程</w:t>
                  </w:r>
                </w:p>
              </w:tc>
              <w:tc>
                <w:tcPr>
                  <w:tcW w:w="546" w:type="pct"/>
                  <w:vAlign w:val="center"/>
                </w:tcPr>
                <w:p w14:paraId="03A00811">
                  <w:pPr>
                    <w:widowControl w:val="0"/>
                    <w:overflowPunct w:val="0"/>
                    <w:autoSpaceDE w:val="0"/>
                    <w:autoSpaceDN w:val="0"/>
                    <w:snapToGrid w:val="0"/>
                    <w:jc w:val="center"/>
                    <w:rPr>
                      <w:snapToGrid w:val="0"/>
                      <w:sz w:val="21"/>
                    </w:rPr>
                  </w:pPr>
                  <w:r>
                    <w:rPr>
                      <w:snapToGrid w:val="0"/>
                      <w:sz w:val="21"/>
                    </w:rPr>
                    <w:t>供水</w:t>
                  </w:r>
                </w:p>
              </w:tc>
              <w:tc>
                <w:tcPr>
                  <w:tcW w:w="3766" w:type="pct"/>
                  <w:vAlign w:val="center"/>
                </w:tcPr>
                <w:p w14:paraId="2D6229E7">
                  <w:pPr>
                    <w:widowControl w:val="0"/>
                    <w:overflowPunct w:val="0"/>
                    <w:autoSpaceDE w:val="0"/>
                    <w:autoSpaceDN w:val="0"/>
                    <w:snapToGrid w:val="0"/>
                    <w:jc w:val="center"/>
                    <w:rPr>
                      <w:snapToGrid w:val="0"/>
                      <w:sz w:val="21"/>
                    </w:rPr>
                  </w:pPr>
                  <w:r>
                    <w:rPr>
                      <w:rFonts w:hint="eastAsia"/>
                      <w:snapToGrid w:val="0"/>
                      <w:sz w:val="21"/>
                    </w:rPr>
                    <w:t>生产用水，由机井供水，生活用水从鄯善县七克台镇购入用汽车运送。</w:t>
                  </w:r>
                </w:p>
              </w:tc>
              <w:tc>
                <w:tcPr>
                  <w:tcW w:w="269" w:type="pct"/>
                  <w:vAlign w:val="center"/>
                </w:tcPr>
                <w:p w14:paraId="29EE3F76">
                  <w:pPr>
                    <w:widowControl w:val="0"/>
                    <w:overflowPunct w:val="0"/>
                    <w:autoSpaceDE w:val="0"/>
                    <w:autoSpaceDN w:val="0"/>
                    <w:snapToGrid w:val="0"/>
                    <w:jc w:val="center"/>
                    <w:rPr>
                      <w:snapToGrid w:val="0"/>
                      <w:sz w:val="21"/>
                    </w:rPr>
                  </w:pPr>
                  <w:r>
                    <w:rPr>
                      <w:snapToGrid w:val="0"/>
                      <w:sz w:val="21"/>
                    </w:rPr>
                    <w:t>新建</w:t>
                  </w:r>
                </w:p>
              </w:tc>
            </w:tr>
            <w:tr w14:paraId="3B903A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19" w:type="pct"/>
                  <w:vMerge w:val="continue"/>
                  <w:vAlign w:val="center"/>
                </w:tcPr>
                <w:p w14:paraId="4DA8DFF2">
                  <w:pPr>
                    <w:widowControl w:val="0"/>
                    <w:overflowPunct w:val="0"/>
                    <w:autoSpaceDE w:val="0"/>
                    <w:autoSpaceDN w:val="0"/>
                    <w:snapToGrid w:val="0"/>
                    <w:jc w:val="center"/>
                    <w:rPr>
                      <w:snapToGrid w:val="0"/>
                      <w:sz w:val="21"/>
                    </w:rPr>
                  </w:pPr>
                </w:p>
              </w:tc>
              <w:tc>
                <w:tcPr>
                  <w:tcW w:w="546" w:type="pct"/>
                  <w:vAlign w:val="center"/>
                </w:tcPr>
                <w:p w14:paraId="62A41C1B">
                  <w:pPr>
                    <w:widowControl w:val="0"/>
                    <w:overflowPunct w:val="0"/>
                    <w:autoSpaceDE w:val="0"/>
                    <w:autoSpaceDN w:val="0"/>
                    <w:snapToGrid w:val="0"/>
                    <w:jc w:val="center"/>
                    <w:rPr>
                      <w:snapToGrid w:val="0"/>
                      <w:sz w:val="21"/>
                    </w:rPr>
                  </w:pPr>
                  <w:r>
                    <w:rPr>
                      <w:snapToGrid w:val="0"/>
                      <w:sz w:val="21"/>
                    </w:rPr>
                    <w:t>供电</w:t>
                  </w:r>
                </w:p>
              </w:tc>
              <w:tc>
                <w:tcPr>
                  <w:tcW w:w="3766" w:type="pct"/>
                  <w:vAlign w:val="center"/>
                </w:tcPr>
                <w:p w14:paraId="4CD725CE">
                  <w:pPr>
                    <w:widowControl w:val="0"/>
                    <w:overflowPunct w:val="0"/>
                    <w:autoSpaceDE w:val="0"/>
                    <w:autoSpaceDN w:val="0"/>
                    <w:snapToGrid w:val="0"/>
                    <w:jc w:val="center"/>
                    <w:rPr>
                      <w:snapToGrid w:val="0"/>
                      <w:sz w:val="21"/>
                    </w:rPr>
                  </w:pPr>
                  <w:r>
                    <w:rPr>
                      <w:rFonts w:hint="eastAsia"/>
                      <w:snapToGrid w:val="0"/>
                      <w:sz w:val="21"/>
                    </w:rPr>
                    <w:t>矿区附近已有高压输电线路，电压等级10kV，可作为矿山供电电源。</w:t>
                  </w:r>
                </w:p>
              </w:tc>
              <w:tc>
                <w:tcPr>
                  <w:tcW w:w="269" w:type="pct"/>
                  <w:vAlign w:val="center"/>
                </w:tcPr>
                <w:p w14:paraId="74D21C2F">
                  <w:pPr>
                    <w:widowControl w:val="0"/>
                    <w:overflowPunct w:val="0"/>
                    <w:autoSpaceDE w:val="0"/>
                    <w:autoSpaceDN w:val="0"/>
                    <w:snapToGrid w:val="0"/>
                    <w:jc w:val="center"/>
                    <w:rPr>
                      <w:snapToGrid w:val="0"/>
                      <w:sz w:val="21"/>
                    </w:rPr>
                  </w:pPr>
                  <w:r>
                    <w:rPr>
                      <w:snapToGrid w:val="0"/>
                      <w:sz w:val="21"/>
                    </w:rPr>
                    <w:t>新建</w:t>
                  </w:r>
                </w:p>
              </w:tc>
            </w:tr>
            <w:tr w14:paraId="5BC41C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19" w:type="pct"/>
                  <w:vMerge w:val="continue"/>
                  <w:vAlign w:val="center"/>
                </w:tcPr>
                <w:p w14:paraId="272C8A8A">
                  <w:pPr>
                    <w:widowControl w:val="0"/>
                    <w:overflowPunct w:val="0"/>
                    <w:autoSpaceDE w:val="0"/>
                    <w:autoSpaceDN w:val="0"/>
                    <w:snapToGrid w:val="0"/>
                    <w:jc w:val="center"/>
                    <w:rPr>
                      <w:snapToGrid w:val="0"/>
                      <w:sz w:val="21"/>
                    </w:rPr>
                  </w:pPr>
                </w:p>
              </w:tc>
              <w:tc>
                <w:tcPr>
                  <w:tcW w:w="546" w:type="pct"/>
                  <w:vAlign w:val="center"/>
                </w:tcPr>
                <w:p w14:paraId="72CB8F38">
                  <w:pPr>
                    <w:widowControl w:val="0"/>
                    <w:overflowPunct w:val="0"/>
                    <w:autoSpaceDE w:val="0"/>
                    <w:autoSpaceDN w:val="0"/>
                    <w:snapToGrid w:val="0"/>
                    <w:jc w:val="center"/>
                    <w:rPr>
                      <w:snapToGrid w:val="0"/>
                      <w:sz w:val="21"/>
                    </w:rPr>
                  </w:pPr>
                  <w:r>
                    <w:rPr>
                      <w:snapToGrid w:val="0"/>
                      <w:sz w:val="21"/>
                    </w:rPr>
                    <w:t>供暖</w:t>
                  </w:r>
                </w:p>
              </w:tc>
              <w:tc>
                <w:tcPr>
                  <w:tcW w:w="3766" w:type="pct"/>
                  <w:vAlign w:val="center"/>
                </w:tcPr>
                <w:p w14:paraId="0642554D">
                  <w:pPr>
                    <w:widowControl w:val="0"/>
                    <w:overflowPunct w:val="0"/>
                    <w:autoSpaceDE w:val="0"/>
                    <w:autoSpaceDN w:val="0"/>
                    <w:snapToGrid w:val="0"/>
                    <w:jc w:val="center"/>
                    <w:rPr>
                      <w:snapToGrid w:val="0"/>
                      <w:sz w:val="21"/>
                    </w:rPr>
                  </w:pPr>
                  <w:r>
                    <w:rPr>
                      <w:rFonts w:hint="eastAsia"/>
                      <w:snapToGrid w:val="0"/>
                      <w:sz w:val="21"/>
                    </w:rPr>
                    <w:t>矿山冬季不生产，</w:t>
                  </w:r>
                </w:p>
              </w:tc>
              <w:tc>
                <w:tcPr>
                  <w:tcW w:w="269" w:type="pct"/>
                  <w:vAlign w:val="center"/>
                </w:tcPr>
                <w:p w14:paraId="39CF2B7D">
                  <w:pPr>
                    <w:widowControl w:val="0"/>
                    <w:overflowPunct w:val="0"/>
                    <w:autoSpaceDE w:val="0"/>
                    <w:autoSpaceDN w:val="0"/>
                    <w:snapToGrid w:val="0"/>
                    <w:jc w:val="center"/>
                    <w:rPr>
                      <w:snapToGrid w:val="0"/>
                      <w:sz w:val="21"/>
                    </w:rPr>
                  </w:pPr>
                  <w:r>
                    <w:rPr>
                      <w:snapToGrid w:val="0"/>
                      <w:sz w:val="21"/>
                    </w:rPr>
                    <w:t>新建</w:t>
                  </w:r>
                </w:p>
              </w:tc>
            </w:tr>
            <w:tr w14:paraId="2D355E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19" w:type="pct"/>
                  <w:vMerge w:val="continue"/>
                  <w:vAlign w:val="center"/>
                </w:tcPr>
                <w:p w14:paraId="0D975525">
                  <w:pPr>
                    <w:widowControl w:val="0"/>
                    <w:overflowPunct w:val="0"/>
                    <w:autoSpaceDE w:val="0"/>
                    <w:autoSpaceDN w:val="0"/>
                    <w:snapToGrid w:val="0"/>
                    <w:jc w:val="center"/>
                    <w:rPr>
                      <w:snapToGrid w:val="0"/>
                      <w:sz w:val="21"/>
                    </w:rPr>
                  </w:pPr>
                </w:p>
              </w:tc>
              <w:tc>
                <w:tcPr>
                  <w:tcW w:w="546" w:type="pct"/>
                  <w:vAlign w:val="center"/>
                </w:tcPr>
                <w:p w14:paraId="01AA2F22">
                  <w:pPr>
                    <w:widowControl w:val="0"/>
                    <w:overflowPunct w:val="0"/>
                    <w:autoSpaceDE w:val="0"/>
                    <w:autoSpaceDN w:val="0"/>
                    <w:snapToGrid w:val="0"/>
                    <w:jc w:val="center"/>
                    <w:rPr>
                      <w:snapToGrid w:val="0"/>
                      <w:sz w:val="21"/>
                    </w:rPr>
                  </w:pPr>
                  <w:r>
                    <w:rPr>
                      <w:snapToGrid w:val="0"/>
                      <w:sz w:val="21"/>
                    </w:rPr>
                    <w:t>排水</w:t>
                  </w:r>
                </w:p>
              </w:tc>
              <w:tc>
                <w:tcPr>
                  <w:tcW w:w="3766" w:type="pct"/>
                  <w:vAlign w:val="center"/>
                </w:tcPr>
                <w:p w14:paraId="78DED1C9">
                  <w:pPr>
                    <w:widowControl w:val="0"/>
                    <w:overflowPunct w:val="0"/>
                    <w:autoSpaceDE w:val="0"/>
                    <w:autoSpaceDN w:val="0"/>
                    <w:snapToGrid w:val="0"/>
                    <w:jc w:val="center"/>
                    <w:rPr>
                      <w:snapToGrid w:val="0"/>
                      <w:sz w:val="21"/>
                    </w:rPr>
                  </w:pPr>
                  <w:r>
                    <w:rPr>
                      <w:snapToGrid w:val="0"/>
                      <w:sz w:val="21"/>
                    </w:rPr>
                    <w:t>生活污水：生活污水排入一体化污水处理设施处理后，用于洒水降尘。</w:t>
                  </w:r>
                </w:p>
                <w:p w14:paraId="17231332">
                  <w:pPr>
                    <w:widowControl w:val="0"/>
                    <w:overflowPunct w:val="0"/>
                    <w:autoSpaceDE w:val="0"/>
                    <w:autoSpaceDN w:val="0"/>
                    <w:snapToGrid w:val="0"/>
                    <w:jc w:val="center"/>
                    <w:rPr>
                      <w:snapToGrid w:val="0"/>
                      <w:sz w:val="21"/>
                    </w:rPr>
                  </w:pPr>
                  <w:r>
                    <w:rPr>
                      <w:snapToGrid w:val="0"/>
                      <w:sz w:val="21"/>
                    </w:rPr>
                    <w:t>生产废水：生产废水经沉淀池处理后回用于生产不外排。</w:t>
                  </w:r>
                </w:p>
              </w:tc>
              <w:tc>
                <w:tcPr>
                  <w:tcW w:w="269" w:type="pct"/>
                  <w:vAlign w:val="center"/>
                </w:tcPr>
                <w:p w14:paraId="37A417E4">
                  <w:pPr>
                    <w:widowControl w:val="0"/>
                    <w:overflowPunct w:val="0"/>
                    <w:autoSpaceDE w:val="0"/>
                    <w:autoSpaceDN w:val="0"/>
                    <w:snapToGrid w:val="0"/>
                    <w:jc w:val="center"/>
                    <w:rPr>
                      <w:snapToGrid w:val="0"/>
                      <w:sz w:val="21"/>
                    </w:rPr>
                  </w:pPr>
                  <w:r>
                    <w:rPr>
                      <w:rFonts w:hint="eastAsia"/>
                      <w:snapToGrid w:val="0"/>
                      <w:sz w:val="21"/>
                    </w:rPr>
                    <w:t>新建</w:t>
                  </w:r>
                </w:p>
              </w:tc>
            </w:tr>
            <w:tr w14:paraId="71A47A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19" w:type="pct"/>
                  <w:vMerge w:val="restart"/>
                  <w:vAlign w:val="center"/>
                </w:tcPr>
                <w:p w14:paraId="7378D6BB">
                  <w:pPr>
                    <w:widowControl w:val="0"/>
                    <w:overflowPunct w:val="0"/>
                    <w:autoSpaceDE w:val="0"/>
                    <w:autoSpaceDN w:val="0"/>
                    <w:snapToGrid w:val="0"/>
                    <w:jc w:val="center"/>
                    <w:rPr>
                      <w:snapToGrid w:val="0"/>
                      <w:sz w:val="21"/>
                    </w:rPr>
                  </w:pPr>
                  <w:r>
                    <w:rPr>
                      <w:snapToGrid w:val="0"/>
                      <w:sz w:val="21"/>
                    </w:rPr>
                    <w:t>环保工程</w:t>
                  </w:r>
                </w:p>
              </w:tc>
              <w:tc>
                <w:tcPr>
                  <w:tcW w:w="546" w:type="pct"/>
                  <w:vAlign w:val="center"/>
                </w:tcPr>
                <w:p w14:paraId="7DD2B4C6">
                  <w:pPr>
                    <w:widowControl w:val="0"/>
                    <w:overflowPunct w:val="0"/>
                    <w:autoSpaceDE w:val="0"/>
                    <w:autoSpaceDN w:val="0"/>
                    <w:snapToGrid w:val="0"/>
                    <w:jc w:val="center"/>
                    <w:rPr>
                      <w:snapToGrid w:val="0"/>
                      <w:sz w:val="21"/>
                    </w:rPr>
                  </w:pPr>
                  <w:r>
                    <w:rPr>
                      <w:snapToGrid w:val="0"/>
                      <w:sz w:val="21"/>
                    </w:rPr>
                    <w:t>废气</w:t>
                  </w:r>
                </w:p>
                <w:p w14:paraId="176DFF0D">
                  <w:pPr>
                    <w:widowControl w:val="0"/>
                    <w:overflowPunct w:val="0"/>
                    <w:autoSpaceDE w:val="0"/>
                    <w:autoSpaceDN w:val="0"/>
                    <w:snapToGrid w:val="0"/>
                    <w:jc w:val="center"/>
                    <w:rPr>
                      <w:snapToGrid w:val="0"/>
                      <w:sz w:val="21"/>
                    </w:rPr>
                  </w:pPr>
                  <w:r>
                    <w:rPr>
                      <w:snapToGrid w:val="0"/>
                      <w:sz w:val="21"/>
                    </w:rPr>
                    <w:t>治理</w:t>
                  </w:r>
                </w:p>
              </w:tc>
              <w:tc>
                <w:tcPr>
                  <w:tcW w:w="3766" w:type="pct"/>
                  <w:vAlign w:val="center"/>
                </w:tcPr>
                <w:p w14:paraId="71DE5795">
                  <w:pPr>
                    <w:widowControl w:val="0"/>
                    <w:overflowPunct w:val="0"/>
                    <w:autoSpaceDE w:val="0"/>
                    <w:autoSpaceDN w:val="0"/>
                    <w:snapToGrid w:val="0"/>
                    <w:jc w:val="center"/>
                    <w:rPr>
                      <w:snapToGrid w:val="0"/>
                      <w:sz w:val="21"/>
                    </w:rPr>
                  </w:pPr>
                  <w:r>
                    <w:rPr>
                      <w:snapToGrid w:val="0"/>
                      <w:sz w:val="21"/>
                    </w:rPr>
                    <w:t>砂石料挖掘、采装及上料：喷雾抑尘</w:t>
                  </w:r>
                  <w:r>
                    <w:rPr>
                      <w:rFonts w:hint="eastAsia"/>
                      <w:snapToGrid w:val="0"/>
                      <w:sz w:val="21"/>
                    </w:rPr>
                    <w:t>。</w:t>
                  </w:r>
                </w:p>
                <w:p w14:paraId="79D2E25E">
                  <w:pPr>
                    <w:widowControl w:val="0"/>
                    <w:overflowPunct w:val="0"/>
                    <w:autoSpaceDE w:val="0"/>
                    <w:autoSpaceDN w:val="0"/>
                    <w:snapToGrid w:val="0"/>
                    <w:jc w:val="center"/>
                    <w:rPr>
                      <w:snapToGrid w:val="0"/>
                      <w:sz w:val="21"/>
                    </w:rPr>
                  </w:pPr>
                  <w:r>
                    <w:rPr>
                      <w:snapToGrid w:val="0"/>
                      <w:sz w:val="21"/>
                    </w:rPr>
                    <w:t>输送：进出车辆冲洗，皮带半封闭</w:t>
                  </w:r>
                  <w:r>
                    <w:rPr>
                      <w:rFonts w:hint="eastAsia"/>
                      <w:snapToGrid w:val="0"/>
                      <w:sz w:val="21"/>
                    </w:rPr>
                    <w:t>。</w:t>
                  </w:r>
                </w:p>
                <w:p w14:paraId="2A431813">
                  <w:pPr>
                    <w:widowControl w:val="0"/>
                    <w:overflowPunct w:val="0"/>
                    <w:autoSpaceDE w:val="0"/>
                    <w:autoSpaceDN w:val="0"/>
                    <w:snapToGrid w:val="0"/>
                    <w:jc w:val="center"/>
                    <w:rPr>
                      <w:snapToGrid w:val="0"/>
                      <w:sz w:val="21"/>
                    </w:rPr>
                  </w:pPr>
                  <w:r>
                    <w:rPr>
                      <w:snapToGrid w:val="0"/>
                      <w:sz w:val="21"/>
                    </w:rPr>
                    <w:t>筛分：</w:t>
                  </w:r>
                  <w:r>
                    <w:rPr>
                      <w:rFonts w:hint="eastAsia"/>
                      <w:snapToGrid w:val="0"/>
                      <w:sz w:val="21"/>
                    </w:rPr>
                    <w:t>破碎筛分</w:t>
                  </w:r>
                  <w:r>
                    <w:rPr>
                      <w:snapToGrid w:val="0"/>
                      <w:sz w:val="21"/>
                    </w:rPr>
                    <w:t>工序在车间内进行，设置集气罩收集粉尘布袋除尘器处理后，由15米高排气筒排放、湿式作业</w:t>
                  </w:r>
                  <w:r>
                    <w:rPr>
                      <w:rFonts w:hint="eastAsia"/>
                      <w:snapToGrid w:val="0"/>
                      <w:sz w:val="21"/>
                    </w:rPr>
                    <w:t>。</w:t>
                  </w:r>
                </w:p>
                <w:p w14:paraId="6A8DF77E">
                  <w:pPr>
                    <w:widowControl w:val="0"/>
                    <w:overflowPunct w:val="0"/>
                    <w:autoSpaceDE w:val="0"/>
                    <w:autoSpaceDN w:val="0"/>
                    <w:snapToGrid w:val="0"/>
                    <w:jc w:val="center"/>
                    <w:rPr>
                      <w:snapToGrid w:val="0"/>
                      <w:sz w:val="21"/>
                    </w:rPr>
                  </w:pPr>
                  <w:r>
                    <w:rPr>
                      <w:snapToGrid w:val="0"/>
                      <w:sz w:val="21"/>
                    </w:rPr>
                    <w:t>产品贮存：</w:t>
                  </w:r>
                  <w:r>
                    <w:rPr>
                      <w:rFonts w:hint="eastAsia"/>
                      <w:snapToGrid w:val="0"/>
                      <w:sz w:val="21"/>
                    </w:rPr>
                    <w:t>彩钢板全封闭</w:t>
                  </w:r>
                  <w:r>
                    <w:rPr>
                      <w:snapToGrid w:val="0"/>
                      <w:sz w:val="21"/>
                    </w:rPr>
                    <w:t>+洒水降尘</w:t>
                  </w:r>
                  <w:r>
                    <w:rPr>
                      <w:rFonts w:hint="eastAsia"/>
                      <w:snapToGrid w:val="0"/>
                      <w:sz w:val="21"/>
                    </w:rPr>
                    <w:t>。</w:t>
                  </w:r>
                </w:p>
                <w:p w14:paraId="20EDA18E">
                  <w:pPr>
                    <w:widowControl w:val="0"/>
                    <w:overflowPunct w:val="0"/>
                    <w:autoSpaceDE w:val="0"/>
                    <w:autoSpaceDN w:val="0"/>
                    <w:snapToGrid w:val="0"/>
                    <w:jc w:val="center"/>
                    <w:rPr>
                      <w:snapToGrid w:val="0"/>
                      <w:sz w:val="21"/>
                    </w:rPr>
                  </w:pPr>
                  <w:r>
                    <w:rPr>
                      <w:rFonts w:hint="eastAsia"/>
                      <w:snapToGrid w:val="0"/>
                      <w:sz w:val="21"/>
                    </w:rPr>
                    <w:t>筒仓粉尘：筒仓配套布袋除尘器，粉尘经仓顶除尘器处理后从仓顶无组织排放。</w:t>
                  </w:r>
                </w:p>
                <w:p w14:paraId="6352D0D5">
                  <w:pPr>
                    <w:widowControl w:val="0"/>
                    <w:overflowPunct w:val="0"/>
                    <w:autoSpaceDE w:val="0"/>
                    <w:autoSpaceDN w:val="0"/>
                    <w:snapToGrid w:val="0"/>
                    <w:jc w:val="center"/>
                    <w:rPr>
                      <w:snapToGrid w:val="0"/>
                      <w:sz w:val="21"/>
                    </w:rPr>
                  </w:pPr>
                  <w:r>
                    <w:rPr>
                      <w:rFonts w:hint="eastAsia"/>
                      <w:snapToGrid w:val="0"/>
                      <w:sz w:val="21"/>
                    </w:rPr>
                    <w:t>搅拌粉尘：车间密闭，混凝土搅拌机配套布袋除尘器，处理后粉尘在车间内无组织排放。</w:t>
                  </w:r>
                </w:p>
              </w:tc>
              <w:tc>
                <w:tcPr>
                  <w:tcW w:w="269" w:type="pct"/>
                  <w:vAlign w:val="center"/>
                </w:tcPr>
                <w:p w14:paraId="7B2265B3">
                  <w:pPr>
                    <w:widowControl w:val="0"/>
                    <w:overflowPunct w:val="0"/>
                    <w:autoSpaceDE w:val="0"/>
                    <w:autoSpaceDN w:val="0"/>
                    <w:snapToGrid w:val="0"/>
                    <w:jc w:val="center"/>
                    <w:rPr>
                      <w:snapToGrid w:val="0"/>
                      <w:sz w:val="21"/>
                    </w:rPr>
                  </w:pPr>
                  <w:r>
                    <w:rPr>
                      <w:snapToGrid w:val="0"/>
                      <w:sz w:val="21"/>
                    </w:rPr>
                    <w:t>新建</w:t>
                  </w:r>
                </w:p>
              </w:tc>
            </w:tr>
            <w:tr w14:paraId="6D66DB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19" w:type="pct"/>
                  <w:vMerge w:val="continue"/>
                  <w:vAlign w:val="center"/>
                </w:tcPr>
                <w:p w14:paraId="4DFECDF0">
                  <w:pPr>
                    <w:widowControl w:val="0"/>
                    <w:overflowPunct w:val="0"/>
                    <w:autoSpaceDE w:val="0"/>
                    <w:autoSpaceDN w:val="0"/>
                    <w:snapToGrid w:val="0"/>
                    <w:jc w:val="center"/>
                    <w:rPr>
                      <w:snapToGrid w:val="0"/>
                      <w:sz w:val="21"/>
                    </w:rPr>
                  </w:pPr>
                </w:p>
              </w:tc>
              <w:tc>
                <w:tcPr>
                  <w:tcW w:w="546" w:type="pct"/>
                  <w:vAlign w:val="center"/>
                </w:tcPr>
                <w:p w14:paraId="432F521E">
                  <w:pPr>
                    <w:widowControl w:val="0"/>
                    <w:overflowPunct w:val="0"/>
                    <w:autoSpaceDE w:val="0"/>
                    <w:autoSpaceDN w:val="0"/>
                    <w:snapToGrid w:val="0"/>
                    <w:jc w:val="center"/>
                    <w:rPr>
                      <w:snapToGrid w:val="0"/>
                      <w:sz w:val="21"/>
                    </w:rPr>
                  </w:pPr>
                  <w:r>
                    <w:rPr>
                      <w:snapToGrid w:val="0"/>
                      <w:sz w:val="21"/>
                    </w:rPr>
                    <w:t>废水</w:t>
                  </w:r>
                </w:p>
                <w:p w14:paraId="096E3240">
                  <w:pPr>
                    <w:widowControl w:val="0"/>
                    <w:overflowPunct w:val="0"/>
                    <w:autoSpaceDE w:val="0"/>
                    <w:autoSpaceDN w:val="0"/>
                    <w:snapToGrid w:val="0"/>
                    <w:jc w:val="center"/>
                    <w:rPr>
                      <w:snapToGrid w:val="0"/>
                      <w:sz w:val="21"/>
                    </w:rPr>
                  </w:pPr>
                  <w:r>
                    <w:rPr>
                      <w:snapToGrid w:val="0"/>
                      <w:sz w:val="21"/>
                    </w:rPr>
                    <w:t>治理</w:t>
                  </w:r>
                </w:p>
              </w:tc>
              <w:tc>
                <w:tcPr>
                  <w:tcW w:w="3766" w:type="pct"/>
                  <w:vAlign w:val="center"/>
                </w:tcPr>
                <w:p w14:paraId="638A838F">
                  <w:pPr>
                    <w:widowControl w:val="0"/>
                    <w:overflowPunct w:val="0"/>
                    <w:autoSpaceDE w:val="0"/>
                    <w:autoSpaceDN w:val="0"/>
                    <w:snapToGrid w:val="0"/>
                    <w:jc w:val="center"/>
                    <w:rPr>
                      <w:snapToGrid w:val="0"/>
                      <w:sz w:val="21"/>
                    </w:rPr>
                  </w:pPr>
                  <w:r>
                    <w:rPr>
                      <w:snapToGrid w:val="0"/>
                      <w:sz w:val="21"/>
                    </w:rPr>
                    <w:t>生活污水：生活污水经地埋式一体化污水处理设施处理达到《农村生活污水处理排放标准》（DB65275-2019）B级标准及《城市污水再生利用城市杂用水水质》（GB/T18920-2020）中城市绿化、道路清扫、消防、建筑施工要求后用于绿化、洒水降尘。</w:t>
                  </w:r>
                </w:p>
                <w:p w14:paraId="53E5FBA2">
                  <w:pPr>
                    <w:widowControl w:val="0"/>
                    <w:overflowPunct w:val="0"/>
                    <w:autoSpaceDE w:val="0"/>
                    <w:autoSpaceDN w:val="0"/>
                    <w:snapToGrid w:val="0"/>
                    <w:jc w:val="center"/>
                    <w:rPr>
                      <w:snapToGrid w:val="0"/>
                      <w:sz w:val="21"/>
                    </w:rPr>
                  </w:pPr>
                  <w:r>
                    <w:rPr>
                      <w:snapToGrid w:val="0"/>
                      <w:sz w:val="21"/>
                    </w:rPr>
                    <w:t>生产废水：采矿降尘废水经矿石吸收后自然蒸发；</w:t>
                  </w:r>
                  <w:r>
                    <w:rPr>
                      <w:rFonts w:hint="eastAsia"/>
                      <w:snapToGrid w:val="0"/>
                      <w:sz w:val="21"/>
                    </w:rPr>
                    <w:t>混凝土搅拌用水全部进入产品，不外排；</w:t>
                  </w:r>
                  <w:r>
                    <w:rPr>
                      <w:snapToGrid w:val="0"/>
                      <w:sz w:val="21"/>
                    </w:rPr>
                    <w:t>洗砂废水排入</w:t>
                  </w:r>
                  <w:r>
                    <w:rPr>
                      <w:rFonts w:hint="eastAsia"/>
                      <w:snapToGrid w:val="0"/>
                      <w:sz w:val="21"/>
                    </w:rPr>
                    <w:t>15</w:t>
                  </w:r>
                  <w:r>
                    <w:rPr>
                      <w:snapToGrid w:val="0"/>
                      <w:sz w:val="21"/>
                    </w:rPr>
                    <w:t>00立方米沉淀池处理后，循环洗砂使用，不外排。运输车辆清洗废水排入30立方米隔油沉淀池处理后循环洗车使用不外排。</w:t>
                  </w:r>
                </w:p>
              </w:tc>
              <w:tc>
                <w:tcPr>
                  <w:tcW w:w="269" w:type="pct"/>
                  <w:vAlign w:val="center"/>
                </w:tcPr>
                <w:p w14:paraId="38F36B44">
                  <w:pPr>
                    <w:widowControl w:val="0"/>
                    <w:overflowPunct w:val="0"/>
                    <w:autoSpaceDE w:val="0"/>
                    <w:autoSpaceDN w:val="0"/>
                    <w:snapToGrid w:val="0"/>
                    <w:jc w:val="center"/>
                    <w:rPr>
                      <w:snapToGrid w:val="0"/>
                      <w:sz w:val="21"/>
                    </w:rPr>
                  </w:pPr>
                  <w:r>
                    <w:rPr>
                      <w:snapToGrid w:val="0"/>
                      <w:sz w:val="21"/>
                    </w:rPr>
                    <w:t>新建</w:t>
                  </w:r>
                </w:p>
              </w:tc>
            </w:tr>
            <w:tr w14:paraId="3A29A0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19" w:type="pct"/>
                  <w:vMerge w:val="continue"/>
                  <w:vAlign w:val="center"/>
                </w:tcPr>
                <w:p w14:paraId="1DFB039D">
                  <w:pPr>
                    <w:widowControl w:val="0"/>
                    <w:overflowPunct w:val="0"/>
                    <w:autoSpaceDE w:val="0"/>
                    <w:autoSpaceDN w:val="0"/>
                    <w:snapToGrid w:val="0"/>
                    <w:jc w:val="center"/>
                    <w:rPr>
                      <w:snapToGrid w:val="0"/>
                      <w:sz w:val="21"/>
                    </w:rPr>
                  </w:pPr>
                </w:p>
              </w:tc>
              <w:tc>
                <w:tcPr>
                  <w:tcW w:w="546" w:type="pct"/>
                  <w:vAlign w:val="center"/>
                </w:tcPr>
                <w:p w14:paraId="41C65CC0">
                  <w:pPr>
                    <w:widowControl w:val="0"/>
                    <w:overflowPunct w:val="0"/>
                    <w:autoSpaceDE w:val="0"/>
                    <w:autoSpaceDN w:val="0"/>
                    <w:snapToGrid w:val="0"/>
                    <w:jc w:val="center"/>
                    <w:rPr>
                      <w:snapToGrid w:val="0"/>
                      <w:sz w:val="21"/>
                    </w:rPr>
                  </w:pPr>
                  <w:r>
                    <w:rPr>
                      <w:snapToGrid w:val="0"/>
                      <w:sz w:val="21"/>
                    </w:rPr>
                    <w:t>噪声</w:t>
                  </w:r>
                </w:p>
                <w:p w14:paraId="71E10CDC">
                  <w:pPr>
                    <w:widowControl w:val="0"/>
                    <w:overflowPunct w:val="0"/>
                    <w:autoSpaceDE w:val="0"/>
                    <w:autoSpaceDN w:val="0"/>
                    <w:snapToGrid w:val="0"/>
                    <w:jc w:val="center"/>
                    <w:rPr>
                      <w:snapToGrid w:val="0"/>
                      <w:sz w:val="21"/>
                    </w:rPr>
                  </w:pPr>
                  <w:r>
                    <w:rPr>
                      <w:snapToGrid w:val="0"/>
                      <w:sz w:val="21"/>
                    </w:rPr>
                    <w:t>控制</w:t>
                  </w:r>
                </w:p>
              </w:tc>
              <w:tc>
                <w:tcPr>
                  <w:tcW w:w="3766" w:type="pct"/>
                  <w:vAlign w:val="center"/>
                </w:tcPr>
                <w:p w14:paraId="61B74F54">
                  <w:pPr>
                    <w:widowControl w:val="0"/>
                    <w:overflowPunct w:val="0"/>
                    <w:autoSpaceDE w:val="0"/>
                    <w:autoSpaceDN w:val="0"/>
                    <w:snapToGrid w:val="0"/>
                    <w:jc w:val="center"/>
                    <w:rPr>
                      <w:snapToGrid w:val="0"/>
                      <w:sz w:val="21"/>
                    </w:rPr>
                  </w:pPr>
                  <w:r>
                    <w:rPr>
                      <w:snapToGrid w:val="0"/>
                      <w:sz w:val="21"/>
                    </w:rPr>
                    <w:t>选用低噪声设备及必要的消声、减振措施</w:t>
                  </w:r>
                  <w:r>
                    <w:rPr>
                      <w:rFonts w:hint="eastAsia"/>
                      <w:snapToGrid w:val="0"/>
                      <w:sz w:val="21"/>
                    </w:rPr>
                    <w:t>。</w:t>
                  </w:r>
                </w:p>
              </w:tc>
              <w:tc>
                <w:tcPr>
                  <w:tcW w:w="269" w:type="pct"/>
                  <w:vAlign w:val="center"/>
                </w:tcPr>
                <w:p w14:paraId="506B29A6">
                  <w:pPr>
                    <w:widowControl w:val="0"/>
                    <w:overflowPunct w:val="0"/>
                    <w:autoSpaceDE w:val="0"/>
                    <w:autoSpaceDN w:val="0"/>
                    <w:snapToGrid w:val="0"/>
                    <w:jc w:val="center"/>
                    <w:rPr>
                      <w:snapToGrid w:val="0"/>
                      <w:sz w:val="21"/>
                    </w:rPr>
                  </w:pPr>
                  <w:r>
                    <w:rPr>
                      <w:snapToGrid w:val="0"/>
                      <w:sz w:val="21"/>
                    </w:rPr>
                    <w:t>新建</w:t>
                  </w:r>
                </w:p>
              </w:tc>
            </w:tr>
            <w:tr w14:paraId="21FE50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19" w:type="pct"/>
                  <w:vMerge w:val="continue"/>
                  <w:vAlign w:val="center"/>
                </w:tcPr>
                <w:p w14:paraId="6A0D3D23">
                  <w:pPr>
                    <w:widowControl w:val="0"/>
                    <w:overflowPunct w:val="0"/>
                    <w:autoSpaceDE w:val="0"/>
                    <w:autoSpaceDN w:val="0"/>
                    <w:snapToGrid w:val="0"/>
                    <w:jc w:val="center"/>
                    <w:rPr>
                      <w:snapToGrid w:val="0"/>
                      <w:sz w:val="21"/>
                    </w:rPr>
                  </w:pPr>
                </w:p>
              </w:tc>
              <w:tc>
                <w:tcPr>
                  <w:tcW w:w="546" w:type="pct"/>
                  <w:vAlign w:val="center"/>
                </w:tcPr>
                <w:p w14:paraId="18EF556A">
                  <w:pPr>
                    <w:widowControl w:val="0"/>
                    <w:overflowPunct w:val="0"/>
                    <w:autoSpaceDE w:val="0"/>
                    <w:autoSpaceDN w:val="0"/>
                    <w:snapToGrid w:val="0"/>
                    <w:jc w:val="center"/>
                    <w:rPr>
                      <w:snapToGrid w:val="0"/>
                      <w:sz w:val="21"/>
                    </w:rPr>
                  </w:pPr>
                  <w:r>
                    <w:rPr>
                      <w:snapToGrid w:val="0"/>
                      <w:sz w:val="21"/>
                    </w:rPr>
                    <w:t>固废</w:t>
                  </w:r>
                </w:p>
                <w:p w14:paraId="30AC73FD">
                  <w:pPr>
                    <w:widowControl w:val="0"/>
                    <w:overflowPunct w:val="0"/>
                    <w:autoSpaceDE w:val="0"/>
                    <w:autoSpaceDN w:val="0"/>
                    <w:snapToGrid w:val="0"/>
                    <w:jc w:val="center"/>
                    <w:rPr>
                      <w:snapToGrid w:val="0"/>
                      <w:sz w:val="21"/>
                    </w:rPr>
                  </w:pPr>
                  <w:r>
                    <w:rPr>
                      <w:snapToGrid w:val="0"/>
                      <w:sz w:val="21"/>
                    </w:rPr>
                    <w:t>处理</w:t>
                  </w:r>
                </w:p>
              </w:tc>
              <w:tc>
                <w:tcPr>
                  <w:tcW w:w="3766" w:type="pct"/>
                  <w:vAlign w:val="center"/>
                </w:tcPr>
                <w:p w14:paraId="62EA7864">
                  <w:pPr>
                    <w:widowControl w:val="0"/>
                    <w:overflowPunct w:val="0"/>
                    <w:autoSpaceDE w:val="0"/>
                    <w:autoSpaceDN w:val="0"/>
                    <w:snapToGrid w:val="0"/>
                    <w:jc w:val="left"/>
                    <w:rPr>
                      <w:snapToGrid w:val="0"/>
                      <w:sz w:val="21"/>
                    </w:rPr>
                  </w:pPr>
                  <w:r>
                    <w:rPr>
                      <w:snapToGrid w:val="0"/>
                      <w:sz w:val="21"/>
                    </w:rPr>
                    <w:t>生活垃圾：集中收集在垃圾桶内，委托环卫公司定期清运至城镇垃圾收集点。</w:t>
                  </w:r>
                </w:p>
                <w:p w14:paraId="5819791B">
                  <w:pPr>
                    <w:widowControl w:val="0"/>
                    <w:overflowPunct w:val="0"/>
                    <w:autoSpaceDE w:val="0"/>
                    <w:autoSpaceDN w:val="0"/>
                    <w:snapToGrid w:val="0"/>
                    <w:jc w:val="left"/>
                    <w:rPr>
                      <w:snapToGrid w:val="0"/>
                      <w:sz w:val="21"/>
                    </w:rPr>
                  </w:pPr>
                  <w:r>
                    <w:rPr>
                      <w:snapToGrid w:val="0"/>
                      <w:sz w:val="21"/>
                    </w:rPr>
                    <w:t>废石：矿山</w:t>
                  </w:r>
                  <w:r>
                    <w:rPr>
                      <w:rFonts w:hint="eastAsia"/>
                      <w:snapToGrid w:val="0"/>
                      <w:sz w:val="21"/>
                    </w:rPr>
                    <w:t>生产</w:t>
                  </w:r>
                  <w:r>
                    <w:rPr>
                      <w:snapToGrid w:val="0"/>
                      <w:sz w:val="21"/>
                    </w:rPr>
                    <w:t>产生的少量废石</w:t>
                  </w:r>
                  <w:r>
                    <w:rPr>
                      <w:rFonts w:hint="eastAsia"/>
                      <w:snapToGrid w:val="0"/>
                      <w:sz w:val="21"/>
                    </w:rPr>
                    <w:t>用于回填采坑</w:t>
                  </w:r>
                  <w:r>
                    <w:rPr>
                      <w:snapToGrid w:val="0"/>
                      <w:sz w:val="21"/>
                    </w:rPr>
                    <w:t>，</w:t>
                  </w:r>
                  <w:r>
                    <w:rPr>
                      <w:rFonts w:hint="eastAsia"/>
                      <w:snapToGrid w:val="0"/>
                      <w:sz w:val="21"/>
                    </w:rPr>
                    <w:t>边开采边回填采坑</w:t>
                  </w:r>
                  <w:r>
                    <w:rPr>
                      <w:snapToGrid w:val="0"/>
                      <w:sz w:val="21"/>
                    </w:rPr>
                    <w:t>。</w:t>
                  </w:r>
                </w:p>
                <w:p w14:paraId="6447E669">
                  <w:pPr>
                    <w:widowControl w:val="0"/>
                    <w:overflowPunct w:val="0"/>
                    <w:autoSpaceDE w:val="0"/>
                    <w:autoSpaceDN w:val="0"/>
                    <w:snapToGrid w:val="0"/>
                    <w:jc w:val="left"/>
                    <w:rPr>
                      <w:snapToGrid w:val="0"/>
                      <w:sz w:val="21"/>
                    </w:rPr>
                  </w:pPr>
                  <w:r>
                    <w:rPr>
                      <w:snapToGrid w:val="0"/>
                      <w:sz w:val="21"/>
                    </w:rPr>
                    <w:t>表土：按照开采时序分期剥离，剥离的表土集中堆放，在闭坑后重新覆土，恢复草地，矿山开采完毕后，利用已有表土进行覆盖。</w:t>
                  </w:r>
                </w:p>
                <w:p w14:paraId="355F2FAC">
                  <w:pPr>
                    <w:widowControl w:val="0"/>
                    <w:overflowPunct w:val="0"/>
                    <w:autoSpaceDE w:val="0"/>
                    <w:autoSpaceDN w:val="0"/>
                    <w:snapToGrid w:val="0"/>
                    <w:jc w:val="left"/>
                    <w:rPr>
                      <w:snapToGrid w:val="0"/>
                      <w:sz w:val="21"/>
                    </w:rPr>
                  </w:pPr>
                  <w:r>
                    <w:rPr>
                      <w:snapToGrid w:val="0"/>
                      <w:sz w:val="21"/>
                    </w:rPr>
                    <w:t>除尘灰：属于I类一般工业固体废物，运至</w:t>
                  </w:r>
                  <w:r>
                    <w:rPr>
                      <w:rFonts w:hint="eastAsia"/>
                      <w:snapToGrid w:val="0"/>
                      <w:sz w:val="21"/>
                    </w:rPr>
                    <w:t>排土场</w:t>
                  </w:r>
                  <w:r>
                    <w:rPr>
                      <w:snapToGrid w:val="0"/>
                      <w:sz w:val="21"/>
                    </w:rPr>
                    <w:t>堆放，后期用于采空区回填。</w:t>
                  </w:r>
                </w:p>
                <w:p w14:paraId="1FB4B80C">
                  <w:pPr>
                    <w:widowControl w:val="0"/>
                    <w:overflowPunct w:val="0"/>
                    <w:autoSpaceDE w:val="0"/>
                    <w:autoSpaceDN w:val="0"/>
                    <w:snapToGrid w:val="0"/>
                    <w:jc w:val="left"/>
                    <w:rPr>
                      <w:snapToGrid w:val="0"/>
                      <w:sz w:val="21"/>
                    </w:rPr>
                  </w:pPr>
                  <w:r>
                    <w:rPr>
                      <w:snapToGrid w:val="0"/>
                      <w:sz w:val="21"/>
                    </w:rPr>
                    <w:t>沉淀池底泥：沉淀池淤泥经沥干后，用于采空区回填或后期复垦。</w:t>
                  </w:r>
                </w:p>
                <w:p w14:paraId="7104E248">
                  <w:pPr>
                    <w:widowControl w:val="0"/>
                    <w:overflowPunct w:val="0"/>
                    <w:autoSpaceDE w:val="0"/>
                    <w:autoSpaceDN w:val="0"/>
                    <w:snapToGrid w:val="0"/>
                    <w:jc w:val="left"/>
                    <w:rPr>
                      <w:snapToGrid w:val="0"/>
                      <w:sz w:val="21"/>
                    </w:rPr>
                  </w:pPr>
                  <w:r>
                    <w:rPr>
                      <w:rFonts w:hint="eastAsia"/>
                      <w:snapToGrid w:val="0"/>
                      <w:sz w:val="21"/>
                    </w:rPr>
                    <w:t>不合格混凝土：回用于生产。</w:t>
                  </w:r>
                </w:p>
                <w:p w14:paraId="383418A9">
                  <w:pPr>
                    <w:widowControl w:val="0"/>
                    <w:overflowPunct w:val="0"/>
                    <w:autoSpaceDE w:val="0"/>
                    <w:autoSpaceDN w:val="0"/>
                    <w:snapToGrid w:val="0"/>
                    <w:jc w:val="left"/>
                    <w:rPr>
                      <w:snapToGrid w:val="0"/>
                      <w:sz w:val="21"/>
                    </w:rPr>
                  </w:pPr>
                  <w:r>
                    <w:rPr>
                      <w:rFonts w:hint="eastAsia"/>
                      <w:snapToGrid w:val="0"/>
                      <w:sz w:val="21"/>
                    </w:rPr>
                    <w:t>废布袋：由厂家更换后带离厂区。</w:t>
                  </w:r>
                </w:p>
                <w:p w14:paraId="730560AD">
                  <w:pPr>
                    <w:widowControl w:val="0"/>
                    <w:overflowPunct w:val="0"/>
                    <w:autoSpaceDE w:val="0"/>
                    <w:autoSpaceDN w:val="0"/>
                    <w:snapToGrid w:val="0"/>
                    <w:jc w:val="left"/>
                    <w:rPr>
                      <w:snapToGrid w:val="0"/>
                      <w:sz w:val="21"/>
                    </w:rPr>
                  </w:pPr>
                  <w:r>
                    <w:rPr>
                      <w:snapToGrid w:val="0"/>
                      <w:sz w:val="21"/>
                    </w:rPr>
                    <w:t>废矿物油：暂存于危废贮存点，定期委托有资质单位处置。</w:t>
                  </w:r>
                </w:p>
              </w:tc>
              <w:tc>
                <w:tcPr>
                  <w:tcW w:w="269" w:type="pct"/>
                  <w:vAlign w:val="center"/>
                </w:tcPr>
                <w:p w14:paraId="305AAF28">
                  <w:pPr>
                    <w:widowControl w:val="0"/>
                    <w:overflowPunct w:val="0"/>
                    <w:autoSpaceDE w:val="0"/>
                    <w:autoSpaceDN w:val="0"/>
                    <w:snapToGrid w:val="0"/>
                    <w:jc w:val="center"/>
                    <w:rPr>
                      <w:snapToGrid w:val="0"/>
                      <w:sz w:val="21"/>
                    </w:rPr>
                  </w:pPr>
                  <w:r>
                    <w:rPr>
                      <w:snapToGrid w:val="0"/>
                      <w:sz w:val="21"/>
                    </w:rPr>
                    <w:t>新建</w:t>
                  </w:r>
                </w:p>
              </w:tc>
            </w:tr>
            <w:tr w14:paraId="39B520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19" w:type="pct"/>
                  <w:vMerge w:val="continue"/>
                  <w:vAlign w:val="center"/>
                </w:tcPr>
                <w:p w14:paraId="34761AB5">
                  <w:pPr>
                    <w:widowControl w:val="0"/>
                    <w:overflowPunct w:val="0"/>
                    <w:autoSpaceDE w:val="0"/>
                    <w:autoSpaceDN w:val="0"/>
                    <w:snapToGrid w:val="0"/>
                    <w:jc w:val="center"/>
                    <w:rPr>
                      <w:snapToGrid w:val="0"/>
                      <w:sz w:val="21"/>
                    </w:rPr>
                  </w:pPr>
                </w:p>
              </w:tc>
              <w:tc>
                <w:tcPr>
                  <w:tcW w:w="546" w:type="pct"/>
                  <w:vAlign w:val="center"/>
                </w:tcPr>
                <w:p w14:paraId="31EB63F4">
                  <w:pPr>
                    <w:widowControl w:val="0"/>
                    <w:overflowPunct w:val="0"/>
                    <w:autoSpaceDE w:val="0"/>
                    <w:autoSpaceDN w:val="0"/>
                    <w:snapToGrid w:val="0"/>
                    <w:jc w:val="center"/>
                    <w:rPr>
                      <w:snapToGrid w:val="0"/>
                      <w:sz w:val="21"/>
                    </w:rPr>
                  </w:pPr>
                  <w:r>
                    <w:rPr>
                      <w:snapToGrid w:val="0"/>
                      <w:sz w:val="21"/>
                    </w:rPr>
                    <w:t>生态环境保护</w:t>
                  </w:r>
                </w:p>
              </w:tc>
              <w:tc>
                <w:tcPr>
                  <w:tcW w:w="3766" w:type="pct"/>
                  <w:vAlign w:val="center"/>
                </w:tcPr>
                <w:p w14:paraId="2E664515">
                  <w:pPr>
                    <w:widowControl w:val="0"/>
                    <w:overflowPunct w:val="0"/>
                    <w:autoSpaceDE w:val="0"/>
                    <w:autoSpaceDN w:val="0"/>
                    <w:snapToGrid w:val="0"/>
                    <w:jc w:val="center"/>
                    <w:rPr>
                      <w:snapToGrid w:val="0"/>
                      <w:sz w:val="21"/>
                    </w:rPr>
                  </w:pPr>
                  <w:r>
                    <w:rPr>
                      <w:snapToGrid w:val="0"/>
                      <w:sz w:val="21"/>
                    </w:rPr>
                    <w:t>按照《矿山生态环境保护和恢复治理技术规范》制定生态恢复治理方案，按照方案采取恢复措施</w:t>
                  </w:r>
                  <w:r>
                    <w:rPr>
                      <w:rFonts w:hint="eastAsia"/>
                      <w:snapToGrid w:val="0"/>
                      <w:sz w:val="21"/>
                    </w:rPr>
                    <w:t>。</w:t>
                  </w:r>
                </w:p>
              </w:tc>
              <w:tc>
                <w:tcPr>
                  <w:tcW w:w="269" w:type="pct"/>
                  <w:vAlign w:val="center"/>
                </w:tcPr>
                <w:p w14:paraId="24750E5F">
                  <w:pPr>
                    <w:widowControl w:val="0"/>
                    <w:overflowPunct w:val="0"/>
                    <w:autoSpaceDE w:val="0"/>
                    <w:autoSpaceDN w:val="0"/>
                    <w:snapToGrid w:val="0"/>
                    <w:jc w:val="center"/>
                    <w:rPr>
                      <w:snapToGrid w:val="0"/>
                      <w:sz w:val="21"/>
                    </w:rPr>
                  </w:pPr>
                  <w:r>
                    <w:rPr>
                      <w:snapToGrid w:val="0"/>
                      <w:sz w:val="21"/>
                    </w:rPr>
                    <w:t>新建</w:t>
                  </w:r>
                </w:p>
              </w:tc>
            </w:tr>
          </w:tbl>
          <w:p w14:paraId="74BB7E27">
            <w:pPr>
              <w:pStyle w:val="6"/>
              <w:ind w:firstLine="482"/>
              <w:rPr>
                <w:b/>
              </w:rPr>
            </w:pPr>
            <w:r>
              <w:rPr>
                <w:rFonts w:hint="eastAsia"/>
                <w:b/>
              </w:rPr>
              <w:t>3</w:t>
            </w:r>
            <w:r>
              <w:rPr>
                <w:b/>
              </w:rPr>
              <w:t>.劳动定员及工作制度</w:t>
            </w:r>
          </w:p>
          <w:p w14:paraId="57E38844">
            <w:pPr>
              <w:pStyle w:val="6"/>
              <w:ind w:firstLine="480"/>
            </w:pPr>
            <w:r>
              <w:t>运营期人员约为</w:t>
            </w:r>
            <w:r>
              <w:rPr>
                <w:rFonts w:hint="eastAsia"/>
              </w:rPr>
              <w:t>74</w:t>
            </w:r>
            <w:r>
              <w:t>人，运行</w:t>
            </w:r>
            <w:r>
              <w:rPr>
                <w:rFonts w:hint="eastAsia"/>
              </w:rPr>
              <w:t>240</w:t>
            </w:r>
            <w:r>
              <w:t>天，</w:t>
            </w:r>
            <w:r>
              <w:rPr>
                <w:rFonts w:hint="eastAsia"/>
              </w:rPr>
              <w:t>两班制，每天工作16</w:t>
            </w:r>
            <w:r>
              <w:t>小时</w:t>
            </w:r>
            <w:r>
              <w:rPr>
                <w:rFonts w:hint="eastAsia"/>
              </w:rPr>
              <w:t>，年工作时间3840h</w:t>
            </w:r>
            <w:r>
              <w:t>。</w:t>
            </w:r>
          </w:p>
          <w:p w14:paraId="4EEF7A56">
            <w:pPr>
              <w:pStyle w:val="55"/>
            </w:pPr>
            <w:bookmarkStart w:id="5" w:name="_HandyRef458886912847222"/>
            <w:r>
              <w:rPr>
                <w:rFonts w:hint="eastAsia"/>
              </w:rPr>
              <w:t xml:space="preserve">表2- </w:t>
            </w:r>
            <w:r>
              <w:fldChar w:fldCharType="begin"/>
            </w:r>
            <w:r>
              <w:instrText xml:space="preserve"> </w:instrText>
            </w:r>
            <w:r>
              <w:rPr>
                <w:rFonts w:hint="eastAsia"/>
              </w:rPr>
              <w:instrText xml:space="preserve">SEQ 表2- \* ARABIC</w:instrText>
            </w:r>
            <w:r>
              <w:instrText xml:space="preserve"> </w:instrText>
            </w:r>
            <w:r>
              <w:fldChar w:fldCharType="separate"/>
            </w:r>
            <w:r>
              <w:t>2</w:t>
            </w:r>
            <w:r>
              <w:fldChar w:fldCharType="end"/>
            </w:r>
            <w:bookmarkEnd w:id="5"/>
            <w:r>
              <w:rPr>
                <w:rFonts w:hint="eastAsia"/>
              </w:rPr>
              <w:t>：</w:t>
            </w:r>
            <w:r>
              <w:t>劳动定员表</w:t>
            </w:r>
          </w:p>
          <w:tbl>
            <w:tblPr>
              <w:tblStyle w:val="5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122"/>
              <w:gridCol w:w="5526"/>
              <w:gridCol w:w="1972"/>
            </w:tblGrid>
            <w:tr w14:paraId="34EB37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1103" w:type="pct"/>
                  <w:tcBorders>
                    <w:top w:val="single" w:color="auto" w:sz="12" w:space="0"/>
                    <w:left w:val="nil"/>
                    <w:bottom w:val="single" w:color="auto" w:sz="12" w:space="0"/>
                    <w:right w:val="single" w:color="auto" w:sz="4" w:space="0"/>
                    <w:insideH w:val="single" w:sz="12" w:space="0"/>
                    <w:insideV w:val="single" w:sz="4" w:space="0"/>
                    <w:tl2br w:val="nil"/>
                    <w:tr2bl w:val="nil"/>
                  </w:tcBorders>
                  <w:noWrap/>
                  <w:vAlign w:val="center"/>
                </w:tcPr>
                <w:p w14:paraId="543502B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序号</w:t>
                  </w:r>
                </w:p>
              </w:tc>
              <w:tc>
                <w:tcPr>
                  <w:tcW w:w="2872" w:type="pct"/>
                  <w:tcBorders>
                    <w:top w:val="single" w:color="auto" w:sz="12" w:space="0"/>
                    <w:bottom w:val="single" w:color="auto" w:sz="12" w:space="0"/>
                    <w:right w:val="single" w:color="auto" w:sz="4" w:space="0"/>
                    <w:insideH w:val="single" w:sz="12" w:space="0"/>
                    <w:insideV w:val="single" w:sz="4" w:space="0"/>
                    <w:tl2br w:val="nil"/>
                    <w:tr2bl w:val="nil"/>
                  </w:tcBorders>
                  <w:noWrap/>
                  <w:vAlign w:val="center"/>
                </w:tcPr>
                <w:p w14:paraId="10B61FA5">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岗位</w:t>
                  </w:r>
                </w:p>
              </w:tc>
              <w:tc>
                <w:tcPr>
                  <w:tcW w:w="1025" w:type="pct"/>
                  <w:tcBorders>
                    <w:top w:val="single" w:color="auto" w:sz="12" w:space="0"/>
                    <w:bottom w:val="single" w:color="auto" w:sz="12" w:space="0"/>
                    <w:right w:val="nil"/>
                    <w:insideH w:val="single" w:sz="12" w:space="0"/>
                    <w:insideV w:val="single" w:sz="4" w:space="0"/>
                    <w:tl2br w:val="nil"/>
                    <w:tr2bl w:val="nil"/>
                  </w:tcBorders>
                  <w:noWrap/>
                  <w:vAlign w:val="center"/>
                </w:tcPr>
                <w:p w14:paraId="35E8A567">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人数</w:t>
                  </w:r>
                </w:p>
              </w:tc>
            </w:tr>
            <w:tr w14:paraId="4A1E97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1103" w:type="pct"/>
                  <w:noWrap/>
                  <w:vAlign w:val="center"/>
                </w:tcPr>
                <w:p w14:paraId="3ECBB7D0">
                  <w:pPr>
                    <w:widowControl w:val="0"/>
                    <w:overflowPunct w:val="0"/>
                    <w:autoSpaceDE w:val="0"/>
                    <w:autoSpaceDN w:val="0"/>
                    <w:snapToGrid w:val="0"/>
                    <w:jc w:val="center"/>
                    <w:rPr>
                      <w:snapToGrid w:val="0"/>
                      <w:sz w:val="21"/>
                    </w:rPr>
                  </w:pPr>
                  <w:r>
                    <w:rPr>
                      <w:snapToGrid w:val="0"/>
                      <w:sz w:val="21"/>
                    </w:rPr>
                    <w:t>1</w:t>
                  </w:r>
                </w:p>
              </w:tc>
              <w:tc>
                <w:tcPr>
                  <w:tcW w:w="2872" w:type="pct"/>
                  <w:noWrap/>
                  <w:vAlign w:val="center"/>
                </w:tcPr>
                <w:p w14:paraId="285770D1">
                  <w:pPr>
                    <w:widowControl w:val="0"/>
                    <w:overflowPunct w:val="0"/>
                    <w:autoSpaceDE w:val="0"/>
                    <w:autoSpaceDN w:val="0"/>
                    <w:snapToGrid w:val="0"/>
                    <w:jc w:val="center"/>
                    <w:rPr>
                      <w:snapToGrid w:val="0"/>
                      <w:sz w:val="21"/>
                    </w:rPr>
                  </w:pPr>
                  <w:r>
                    <w:rPr>
                      <w:rFonts w:hint="eastAsia"/>
                      <w:snapToGrid w:val="0"/>
                      <w:sz w:val="21"/>
                    </w:rPr>
                    <w:t>生产工人</w:t>
                  </w:r>
                </w:p>
              </w:tc>
              <w:tc>
                <w:tcPr>
                  <w:tcW w:w="1025" w:type="pct"/>
                  <w:noWrap/>
                  <w:vAlign w:val="center"/>
                </w:tcPr>
                <w:p w14:paraId="3D8FDBFD">
                  <w:pPr>
                    <w:widowControl w:val="0"/>
                    <w:overflowPunct w:val="0"/>
                    <w:autoSpaceDE w:val="0"/>
                    <w:autoSpaceDN w:val="0"/>
                    <w:snapToGrid w:val="0"/>
                    <w:jc w:val="center"/>
                    <w:rPr>
                      <w:snapToGrid w:val="0"/>
                      <w:sz w:val="21"/>
                    </w:rPr>
                  </w:pPr>
                  <w:r>
                    <w:rPr>
                      <w:rFonts w:hint="eastAsia"/>
                      <w:snapToGrid w:val="0"/>
                      <w:sz w:val="21"/>
                    </w:rPr>
                    <w:t>54</w:t>
                  </w:r>
                </w:p>
              </w:tc>
            </w:tr>
            <w:tr w14:paraId="328515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1103" w:type="pct"/>
                  <w:noWrap/>
                  <w:vAlign w:val="center"/>
                </w:tcPr>
                <w:p w14:paraId="12951BE6">
                  <w:pPr>
                    <w:widowControl w:val="0"/>
                    <w:overflowPunct w:val="0"/>
                    <w:autoSpaceDE w:val="0"/>
                    <w:autoSpaceDN w:val="0"/>
                    <w:snapToGrid w:val="0"/>
                    <w:jc w:val="center"/>
                    <w:rPr>
                      <w:snapToGrid w:val="0"/>
                      <w:sz w:val="21"/>
                    </w:rPr>
                  </w:pPr>
                  <w:r>
                    <w:rPr>
                      <w:snapToGrid w:val="0"/>
                      <w:sz w:val="21"/>
                    </w:rPr>
                    <w:t>2</w:t>
                  </w:r>
                </w:p>
              </w:tc>
              <w:tc>
                <w:tcPr>
                  <w:tcW w:w="2872" w:type="pct"/>
                  <w:noWrap/>
                  <w:vAlign w:val="center"/>
                </w:tcPr>
                <w:p w14:paraId="7D5C020B">
                  <w:pPr>
                    <w:widowControl w:val="0"/>
                    <w:overflowPunct w:val="0"/>
                    <w:autoSpaceDE w:val="0"/>
                    <w:autoSpaceDN w:val="0"/>
                    <w:snapToGrid w:val="0"/>
                    <w:jc w:val="center"/>
                    <w:rPr>
                      <w:snapToGrid w:val="0"/>
                      <w:sz w:val="21"/>
                    </w:rPr>
                  </w:pPr>
                  <w:r>
                    <w:rPr>
                      <w:rFonts w:hint="eastAsia"/>
                      <w:snapToGrid w:val="0"/>
                      <w:sz w:val="21"/>
                    </w:rPr>
                    <w:t>管理人员</w:t>
                  </w:r>
                </w:p>
              </w:tc>
              <w:tc>
                <w:tcPr>
                  <w:tcW w:w="1025" w:type="pct"/>
                  <w:noWrap/>
                  <w:vAlign w:val="center"/>
                </w:tcPr>
                <w:p w14:paraId="4DC768BD">
                  <w:pPr>
                    <w:widowControl w:val="0"/>
                    <w:overflowPunct w:val="0"/>
                    <w:autoSpaceDE w:val="0"/>
                    <w:autoSpaceDN w:val="0"/>
                    <w:snapToGrid w:val="0"/>
                    <w:jc w:val="center"/>
                    <w:rPr>
                      <w:snapToGrid w:val="0"/>
                      <w:sz w:val="21"/>
                    </w:rPr>
                  </w:pPr>
                  <w:r>
                    <w:rPr>
                      <w:rFonts w:hint="eastAsia"/>
                      <w:snapToGrid w:val="0"/>
                      <w:sz w:val="21"/>
                    </w:rPr>
                    <w:t>20</w:t>
                  </w:r>
                </w:p>
              </w:tc>
            </w:tr>
            <w:tr w14:paraId="7220C1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103" w:type="pct"/>
                  <w:noWrap/>
                  <w:vAlign w:val="center"/>
                </w:tcPr>
                <w:p w14:paraId="74143B8E">
                  <w:pPr>
                    <w:widowControl w:val="0"/>
                    <w:overflowPunct w:val="0"/>
                    <w:autoSpaceDE w:val="0"/>
                    <w:autoSpaceDN w:val="0"/>
                    <w:snapToGrid w:val="0"/>
                    <w:jc w:val="center"/>
                    <w:rPr>
                      <w:snapToGrid w:val="0"/>
                      <w:sz w:val="21"/>
                    </w:rPr>
                  </w:pPr>
                </w:p>
              </w:tc>
              <w:tc>
                <w:tcPr>
                  <w:tcW w:w="2872" w:type="pct"/>
                  <w:noWrap/>
                  <w:vAlign w:val="center"/>
                </w:tcPr>
                <w:p w14:paraId="473DAD0C">
                  <w:pPr>
                    <w:widowControl w:val="0"/>
                    <w:overflowPunct w:val="0"/>
                    <w:autoSpaceDE w:val="0"/>
                    <w:autoSpaceDN w:val="0"/>
                    <w:snapToGrid w:val="0"/>
                    <w:jc w:val="center"/>
                    <w:rPr>
                      <w:snapToGrid w:val="0"/>
                      <w:sz w:val="21"/>
                    </w:rPr>
                  </w:pPr>
                  <w:r>
                    <w:rPr>
                      <w:snapToGrid w:val="0"/>
                      <w:sz w:val="21"/>
                    </w:rPr>
                    <w:t>合计</w:t>
                  </w:r>
                </w:p>
              </w:tc>
              <w:tc>
                <w:tcPr>
                  <w:tcW w:w="1025" w:type="pct"/>
                  <w:noWrap/>
                  <w:vAlign w:val="center"/>
                </w:tcPr>
                <w:p w14:paraId="242485F2">
                  <w:pPr>
                    <w:widowControl w:val="0"/>
                    <w:overflowPunct w:val="0"/>
                    <w:autoSpaceDE w:val="0"/>
                    <w:autoSpaceDN w:val="0"/>
                    <w:snapToGrid w:val="0"/>
                    <w:jc w:val="center"/>
                    <w:rPr>
                      <w:snapToGrid w:val="0"/>
                      <w:sz w:val="21"/>
                    </w:rPr>
                  </w:pPr>
                  <w:r>
                    <w:rPr>
                      <w:rFonts w:hint="eastAsia"/>
                      <w:snapToGrid w:val="0"/>
                      <w:sz w:val="21"/>
                    </w:rPr>
                    <w:t>74</w:t>
                  </w:r>
                </w:p>
              </w:tc>
            </w:tr>
          </w:tbl>
          <w:p w14:paraId="6DB9638B">
            <w:pPr>
              <w:pStyle w:val="6"/>
              <w:ind w:firstLine="482"/>
              <w:rPr>
                <w:b/>
              </w:rPr>
            </w:pPr>
            <w:r>
              <w:rPr>
                <w:rFonts w:hint="eastAsia"/>
                <w:b/>
              </w:rPr>
              <w:t>4</w:t>
            </w:r>
            <w:r>
              <w:rPr>
                <w:b/>
              </w:rPr>
              <w:t>.产品方案</w:t>
            </w:r>
          </w:p>
          <w:p w14:paraId="7C2CB0DF">
            <w:pPr>
              <w:pStyle w:val="6"/>
              <w:ind w:firstLine="480"/>
            </w:pPr>
            <w:r>
              <w:t>本项目根据生产企业要求，矿区产品方案如</w:t>
            </w:r>
            <w:r>
              <w:fldChar w:fldCharType="begin"/>
            </w:r>
            <w:r>
              <w:instrText xml:space="preserve"> REF _HandyRef458891123611111 \h \* MERGEFORMAT </w:instrText>
            </w:r>
            <w:r>
              <w:fldChar w:fldCharType="separate"/>
            </w:r>
            <w:r>
              <w:rPr>
                <w:rFonts w:hint="eastAsia"/>
              </w:rPr>
              <w:t xml:space="preserve">表2- </w:t>
            </w:r>
            <w:r>
              <w:t>3</w:t>
            </w:r>
            <w:r>
              <w:fldChar w:fldCharType="end"/>
            </w:r>
            <w:r>
              <w:t>。</w:t>
            </w:r>
          </w:p>
          <w:p w14:paraId="598A5212">
            <w:pPr>
              <w:pStyle w:val="55"/>
            </w:pPr>
            <w:bookmarkStart w:id="6" w:name="_HandyRef458891123611111"/>
            <w:r>
              <w:rPr>
                <w:rFonts w:hint="eastAsia"/>
              </w:rPr>
              <w:t xml:space="preserve">表2- </w:t>
            </w:r>
            <w:r>
              <w:fldChar w:fldCharType="begin"/>
            </w:r>
            <w:r>
              <w:instrText xml:space="preserve"> </w:instrText>
            </w:r>
            <w:r>
              <w:rPr>
                <w:rFonts w:hint="eastAsia"/>
              </w:rPr>
              <w:instrText xml:space="preserve">SEQ 表2- \* ARABIC</w:instrText>
            </w:r>
            <w:r>
              <w:instrText xml:space="preserve"> </w:instrText>
            </w:r>
            <w:r>
              <w:fldChar w:fldCharType="separate"/>
            </w:r>
            <w:r>
              <w:t>3</w:t>
            </w:r>
            <w:r>
              <w:fldChar w:fldCharType="end"/>
            </w:r>
            <w:bookmarkEnd w:id="6"/>
            <w:r>
              <w:rPr>
                <w:rFonts w:hint="eastAsia"/>
              </w:rPr>
              <w:t>：产品方案</w:t>
            </w:r>
          </w:p>
          <w:tbl>
            <w:tblPr>
              <w:tblStyle w:val="59"/>
              <w:tblW w:w="9620"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292"/>
              <w:gridCol w:w="2449"/>
              <w:gridCol w:w="1576"/>
              <w:gridCol w:w="1348"/>
              <w:gridCol w:w="1955"/>
            </w:tblGrid>
            <w:tr w14:paraId="59B5BF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292" w:type="dxa"/>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5A9CAF2F">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类别</w:t>
                  </w:r>
                </w:p>
              </w:tc>
              <w:tc>
                <w:tcPr>
                  <w:tcW w:w="2449"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A7B6E8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规格</w:t>
                  </w:r>
                </w:p>
              </w:tc>
              <w:tc>
                <w:tcPr>
                  <w:tcW w:w="1576"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5C4B2F4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产量</w:t>
                  </w:r>
                </w:p>
              </w:tc>
              <w:tc>
                <w:tcPr>
                  <w:tcW w:w="1348" w:type="dxa"/>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B612CD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服务年限</w:t>
                  </w:r>
                </w:p>
              </w:tc>
              <w:tc>
                <w:tcPr>
                  <w:tcW w:w="1955" w:type="dxa"/>
                  <w:tcBorders>
                    <w:top w:val="single" w:color="auto" w:sz="12" w:space="0"/>
                    <w:bottom w:val="single" w:color="auto" w:sz="12" w:space="0"/>
                    <w:right w:val="nil"/>
                    <w:insideH w:val="single" w:sz="12" w:space="0"/>
                    <w:insideV w:val="single" w:sz="4" w:space="0"/>
                    <w:tl2br w:val="nil"/>
                    <w:tr2bl w:val="nil"/>
                  </w:tcBorders>
                  <w:vAlign w:val="center"/>
                </w:tcPr>
                <w:p w14:paraId="6A0194C9">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备注</w:t>
                  </w:r>
                </w:p>
              </w:tc>
            </w:tr>
            <w:tr w14:paraId="6EB2DE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2292" w:type="dxa"/>
                  <w:vMerge w:val="restart"/>
                  <w:vAlign w:val="center"/>
                </w:tcPr>
                <w:p w14:paraId="48B0BB39">
                  <w:pPr>
                    <w:widowControl w:val="0"/>
                    <w:overflowPunct w:val="0"/>
                    <w:autoSpaceDE w:val="0"/>
                    <w:autoSpaceDN w:val="0"/>
                    <w:snapToGrid w:val="0"/>
                    <w:jc w:val="center"/>
                    <w:rPr>
                      <w:snapToGrid w:val="0"/>
                      <w:sz w:val="21"/>
                    </w:rPr>
                  </w:pPr>
                  <w:r>
                    <w:rPr>
                      <w:rFonts w:hint="eastAsia"/>
                      <w:snapToGrid w:val="0"/>
                      <w:sz w:val="21"/>
                    </w:rPr>
                    <w:t>砂石开采</w:t>
                  </w:r>
                </w:p>
              </w:tc>
              <w:tc>
                <w:tcPr>
                  <w:tcW w:w="2449" w:type="dxa"/>
                  <w:vAlign w:val="center"/>
                </w:tcPr>
                <w:p w14:paraId="66EB66BB">
                  <w:pPr>
                    <w:widowControl w:val="0"/>
                    <w:overflowPunct w:val="0"/>
                    <w:autoSpaceDE w:val="0"/>
                    <w:autoSpaceDN w:val="0"/>
                    <w:snapToGrid w:val="0"/>
                    <w:jc w:val="center"/>
                    <w:rPr>
                      <w:snapToGrid w:val="0"/>
                      <w:sz w:val="21"/>
                    </w:rPr>
                  </w:pPr>
                  <w:r>
                    <w:rPr>
                      <w:snapToGrid w:val="0"/>
                      <w:sz w:val="21"/>
                    </w:rPr>
                    <w:t>粒级</w:t>
                  </w:r>
                  <w:r>
                    <w:rPr>
                      <w:rFonts w:hint="eastAsia"/>
                      <w:snapToGrid w:val="0"/>
                      <w:sz w:val="21"/>
                    </w:rPr>
                    <w:t>＞</w:t>
                  </w:r>
                  <w:r>
                    <w:rPr>
                      <w:snapToGrid w:val="0"/>
                      <w:sz w:val="21"/>
                    </w:rPr>
                    <w:t>40mm石子</w:t>
                  </w:r>
                </w:p>
              </w:tc>
              <w:tc>
                <w:tcPr>
                  <w:tcW w:w="1576" w:type="dxa"/>
                  <w:vAlign w:val="center"/>
                </w:tcPr>
                <w:p w14:paraId="6FD0F32A">
                  <w:pPr>
                    <w:widowControl w:val="0"/>
                    <w:overflowPunct w:val="0"/>
                    <w:autoSpaceDE w:val="0"/>
                    <w:autoSpaceDN w:val="0"/>
                    <w:snapToGrid w:val="0"/>
                    <w:jc w:val="center"/>
                    <w:rPr>
                      <w:snapToGrid w:val="0"/>
                      <w:sz w:val="21"/>
                    </w:rPr>
                  </w:pPr>
                  <w:r>
                    <w:rPr>
                      <w:snapToGrid w:val="0"/>
                      <w:sz w:val="21"/>
                    </w:rPr>
                    <w:t>9.11</w:t>
                  </w:r>
                  <w:r>
                    <w:rPr>
                      <w:rFonts w:hint="eastAsia"/>
                      <w:snapToGrid w:val="0"/>
                      <w:sz w:val="21"/>
                    </w:rPr>
                    <w:t>万m</w:t>
                  </w:r>
                  <w:r>
                    <w:rPr>
                      <w:rFonts w:hint="eastAsia"/>
                      <w:snapToGrid w:val="0"/>
                      <w:sz w:val="21"/>
                      <w:vertAlign w:val="superscript"/>
                    </w:rPr>
                    <w:t>3</w:t>
                  </w:r>
                </w:p>
              </w:tc>
              <w:tc>
                <w:tcPr>
                  <w:tcW w:w="1348" w:type="dxa"/>
                  <w:vMerge w:val="restart"/>
                  <w:vAlign w:val="center"/>
                </w:tcPr>
                <w:p w14:paraId="3E0D8D4A">
                  <w:pPr>
                    <w:widowControl w:val="0"/>
                    <w:overflowPunct w:val="0"/>
                    <w:autoSpaceDE w:val="0"/>
                    <w:autoSpaceDN w:val="0"/>
                    <w:snapToGrid w:val="0"/>
                    <w:jc w:val="center"/>
                    <w:rPr>
                      <w:snapToGrid w:val="0"/>
                      <w:sz w:val="21"/>
                    </w:rPr>
                  </w:pPr>
                  <w:r>
                    <w:rPr>
                      <w:rFonts w:hint="eastAsia"/>
                      <w:sz w:val="21"/>
                    </w:rPr>
                    <w:t>4.61</w:t>
                  </w:r>
                  <w:r>
                    <w:rPr>
                      <w:rFonts w:hint="eastAsia"/>
                      <w:snapToGrid w:val="0"/>
                      <w:sz w:val="21"/>
                    </w:rPr>
                    <w:t>a</w:t>
                  </w:r>
                </w:p>
              </w:tc>
              <w:tc>
                <w:tcPr>
                  <w:tcW w:w="1955" w:type="dxa"/>
                  <w:vMerge w:val="restart"/>
                  <w:vAlign w:val="center"/>
                </w:tcPr>
                <w:p w14:paraId="28F2339D">
                  <w:pPr>
                    <w:widowControl w:val="0"/>
                    <w:overflowPunct w:val="0"/>
                    <w:autoSpaceDE w:val="0"/>
                    <w:autoSpaceDN w:val="0"/>
                    <w:snapToGrid w:val="0"/>
                    <w:jc w:val="center"/>
                    <w:rPr>
                      <w:snapToGrid w:val="0"/>
                      <w:sz w:val="21"/>
                    </w:rPr>
                  </w:pPr>
                  <w:r>
                    <w:rPr>
                      <w:rFonts w:hint="eastAsia"/>
                      <w:snapToGrid w:val="0"/>
                      <w:sz w:val="21"/>
                    </w:rPr>
                    <w:t>部分外售，部分利用</w:t>
                  </w:r>
                </w:p>
              </w:tc>
            </w:tr>
            <w:tr w14:paraId="5A034B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2292" w:type="dxa"/>
                  <w:vMerge w:val="continue"/>
                  <w:vAlign w:val="center"/>
                </w:tcPr>
                <w:p w14:paraId="30435706">
                  <w:pPr>
                    <w:widowControl w:val="0"/>
                    <w:overflowPunct w:val="0"/>
                    <w:autoSpaceDE w:val="0"/>
                    <w:autoSpaceDN w:val="0"/>
                    <w:snapToGrid w:val="0"/>
                    <w:jc w:val="center"/>
                    <w:rPr>
                      <w:snapToGrid w:val="0"/>
                      <w:sz w:val="21"/>
                    </w:rPr>
                  </w:pPr>
                </w:p>
              </w:tc>
              <w:tc>
                <w:tcPr>
                  <w:tcW w:w="2449" w:type="dxa"/>
                  <w:vAlign w:val="center"/>
                </w:tcPr>
                <w:p w14:paraId="2C8850AE">
                  <w:pPr>
                    <w:widowControl w:val="0"/>
                    <w:overflowPunct w:val="0"/>
                    <w:autoSpaceDE w:val="0"/>
                    <w:autoSpaceDN w:val="0"/>
                    <w:snapToGrid w:val="0"/>
                    <w:jc w:val="center"/>
                    <w:rPr>
                      <w:snapToGrid w:val="0"/>
                      <w:sz w:val="21"/>
                    </w:rPr>
                  </w:pPr>
                  <w:r>
                    <w:rPr>
                      <w:snapToGrid w:val="0"/>
                      <w:sz w:val="21"/>
                    </w:rPr>
                    <w:t>粒级40～20mm石子</w:t>
                  </w:r>
                </w:p>
              </w:tc>
              <w:tc>
                <w:tcPr>
                  <w:tcW w:w="1576" w:type="dxa"/>
                  <w:vAlign w:val="center"/>
                </w:tcPr>
                <w:p w14:paraId="048BF975">
                  <w:pPr>
                    <w:widowControl w:val="0"/>
                    <w:overflowPunct w:val="0"/>
                    <w:autoSpaceDE w:val="0"/>
                    <w:autoSpaceDN w:val="0"/>
                    <w:snapToGrid w:val="0"/>
                    <w:jc w:val="center"/>
                    <w:rPr>
                      <w:snapToGrid w:val="0"/>
                      <w:sz w:val="21"/>
                    </w:rPr>
                  </w:pPr>
                  <w:r>
                    <w:rPr>
                      <w:snapToGrid w:val="0"/>
                      <w:sz w:val="21"/>
                    </w:rPr>
                    <w:t>13.86</w:t>
                  </w:r>
                  <w:r>
                    <w:rPr>
                      <w:rFonts w:hint="eastAsia"/>
                      <w:snapToGrid w:val="0"/>
                      <w:sz w:val="21"/>
                    </w:rPr>
                    <w:t>万m</w:t>
                  </w:r>
                  <w:r>
                    <w:rPr>
                      <w:rFonts w:hint="eastAsia"/>
                      <w:snapToGrid w:val="0"/>
                      <w:sz w:val="21"/>
                      <w:vertAlign w:val="superscript"/>
                    </w:rPr>
                    <w:t>3</w:t>
                  </w:r>
                </w:p>
              </w:tc>
              <w:tc>
                <w:tcPr>
                  <w:tcW w:w="1348" w:type="dxa"/>
                  <w:vMerge w:val="continue"/>
                  <w:vAlign w:val="center"/>
                </w:tcPr>
                <w:p w14:paraId="08EDB39B">
                  <w:pPr>
                    <w:widowControl w:val="0"/>
                    <w:overflowPunct w:val="0"/>
                    <w:autoSpaceDE w:val="0"/>
                    <w:autoSpaceDN w:val="0"/>
                    <w:snapToGrid w:val="0"/>
                    <w:jc w:val="center"/>
                    <w:rPr>
                      <w:snapToGrid w:val="0"/>
                      <w:sz w:val="21"/>
                    </w:rPr>
                  </w:pPr>
                </w:p>
              </w:tc>
              <w:tc>
                <w:tcPr>
                  <w:tcW w:w="1955" w:type="dxa"/>
                  <w:vMerge w:val="continue"/>
                  <w:vAlign w:val="center"/>
                </w:tcPr>
                <w:p w14:paraId="220FFA55">
                  <w:pPr>
                    <w:widowControl w:val="0"/>
                    <w:overflowPunct w:val="0"/>
                    <w:autoSpaceDE w:val="0"/>
                    <w:autoSpaceDN w:val="0"/>
                    <w:snapToGrid w:val="0"/>
                    <w:jc w:val="center"/>
                    <w:rPr>
                      <w:snapToGrid w:val="0"/>
                      <w:sz w:val="21"/>
                    </w:rPr>
                  </w:pPr>
                </w:p>
              </w:tc>
            </w:tr>
            <w:tr w14:paraId="62B1CB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2292" w:type="dxa"/>
                  <w:vMerge w:val="continue"/>
                  <w:vAlign w:val="center"/>
                </w:tcPr>
                <w:p w14:paraId="7E02C7DB">
                  <w:pPr>
                    <w:widowControl w:val="0"/>
                    <w:overflowPunct w:val="0"/>
                    <w:autoSpaceDE w:val="0"/>
                    <w:autoSpaceDN w:val="0"/>
                    <w:snapToGrid w:val="0"/>
                    <w:jc w:val="center"/>
                    <w:rPr>
                      <w:snapToGrid w:val="0"/>
                      <w:sz w:val="21"/>
                    </w:rPr>
                  </w:pPr>
                </w:p>
              </w:tc>
              <w:tc>
                <w:tcPr>
                  <w:tcW w:w="2449" w:type="dxa"/>
                  <w:vAlign w:val="center"/>
                </w:tcPr>
                <w:p w14:paraId="4B65BF99">
                  <w:pPr>
                    <w:widowControl w:val="0"/>
                    <w:overflowPunct w:val="0"/>
                    <w:autoSpaceDE w:val="0"/>
                    <w:autoSpaceDN w:val="0"/>
                    <w:snapToGrid w:val="0"/>
                    <w:jc w:val="center"/>
                    <w:rPr>
                      <w:snapToGrid w:val="0"/>
                      <w:sz w:val="21"/>
                    </w:rPr>
                  </w:pPr>
                  <w:r>
                    <w:rPr>
                      <w:snapToGrid w:val="0"/>
                      <w:sz w:val="21"/>
                    </w:rPr>
                    <w:t>粒级20～5mm石子</w:t>
                  </w:r>
                </w:p>
              </w:tc>
              <w:tc>
                <w:tcPr>
                  <w:tcW w:w="1576" w:type="dxa"/>
                  <w:vAlign w:val="center"/>
                </w:tcPr>
                <w:p w14:paraId="19743A89">
                  <w:pPr>
                    <w:widowControl w:val="0"/>
                    <w:overflowPunct w:val="0"/>
                    <w:autoSpaceDE w:val="0"/>
                    <w:autoSpaceDN w:val="0"/>
                    <w:snapToGrid w:val="0"/>
                    <w:jc w:val="center"/>
                    <w:rPr>
                      <w:snapToGrid w:val="0"/>
                      <w:sz w:val="21"/>
                    </w:rPr>
                  </w:pPr>
                  <w:r>
                    <w:rPr>
                      <w:snapToGrid w:val="0"/>
                      <w:sz w:val="21"/>
                    </w:rPr>
                    <w:t>34.98</w:t>
                  </w:r>
                  <w:r>
                    <w:rPr>
                      <w:rFonts w:hint="eastAsia"/>
                      <w:snapToGrid w:val="0"/>
                      <w:sz w:val="21"/>
                    </w:rPr>
                    <w:t>万m</w:t>
                  </w:r>
                  <w:r>
                    <w:rPr>
                      <w:rFonts w:hint="eastAsia"/>
                      <w:snapToGrid w:val="0"/>
                      <w:sz w:val="21"/>
                      <w:vertAlign w:val="superscript"/>
                    </w:rPr>
                    <w:t>3</w:t>
                  </w:r>
                </w:p>
              </w:tc>
              <w:tc>
                <w:tcPr>
                  <w:tcW w:w="1348" w:type="dxa"/>
                  <w:vMerge w:val="continue"/>
                  <w:vAlign w:val="center"/>
                </w:tcPr>
                <w:p w14:paraId="1AF6471B">
                  <w:pPr>
                    <w:widowControl w:val="0"/>
                    <w:overflowPunct w:val="0"/>
                    <w:autoSpaceDE w:val="0"/>
                    <w:autoSpaceDN w:val="0"/>
                    <w:snapToGrid w:val="0"/>
                    <w:jc w:val="center"/>
                    <w:rPr>
                      <w:snapToGrid w:val="0"/>
                      <w:sz w:val="21"/>
                    </w:rPr>
                  </w:pPr>
                </w:p>
              </w:tc>
              <w:tc>
                <w:tcPr>
                  <w:tcW w:w="1955" w:type="dxa"/>
                  <w:vMerge w:val="continue"/>
                  <w:vAlign w:val="center"/>
                </w:tcPr>
                <w:p w14:paraId="75128629">
                  <w:pPr>
                    <w:widowControl w:val="0"/>
                    <w:overflowPunct w:val="0"/>
                    <w:autoSpaceDE w:val="0"/>
                    <w:autoSpaceDN w:val="0"/>
                    <w:snapToGrid w:val="0"/>
                    <w:jc w:val="center"/>
                    <w:rPr>
                      <w:snapToGrid w:val="0"/>
                      <w:sz w:val="21"/>
                    </w:rPr>
                  </w:pPr>
                </w:p>
              </w:tc>
            </w:tr>
            <w:tr w14:paraId="441668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292" w:type="dxa"/>
                  <w:vMerge w:val="continue"/>
                  <w:vAlign w:val="center"/>
                </w:tcPr>
                <w:p w14:paraId="3E920F24">
                  <w:pPr>
                    <w:widowControl w:val="0"/>
                    <w:overflowPunct w:val="0"/>
                    <w:autoSpaceDE w:val="0"/>
                    <w:autoSpaceDN w:val="0"/>
                    <w:snapToGrid w:val="0"/>
                    <w:jc w:val="center"/>
                    <w:rPr>
                      <w:snapToGrid w:val="0"/>
                      <w:sz w:val="21"/>
                    </w:rPr>
                  </w:pPr>
                </w:p>
              </w:tc>
              <w:tc>
                <w:tcPr>
                  <w:tcW w:w="2449" w:type="dxa"/>
                  <w:vAlign w:val="center"/>
                </w:tcPr>
                <w:p w14:paraId="59D14547">
                  <w:pPr>
                    <w:widowControl w:val="0"/>
                    <w:overflowPunct w:val="0"/>
                    <w:autoSpaceDE w:val="0"/>
                    <w:autoSpaceDN w:val="0"/>
                    <w:snapToGrid w:val="0"/>
                    <w:jc w:val="center"/>
                    <w:rPr>
                      <w:snapToGrid w:val="0"/>
                      <w:sz w:val="21"/>
                    </w:rPr>
                  </w:pPr>
                  <w:r>
                    <w:rPr>
                      <w:snapToGrid w:val="0"/>
                      <w:sz w:val="21"/>
                    </w:rPr>
                    <w:t>粒级＜5mm水洗砂</w:t>
                  </w:r>
                </w:p>
              </w:tc>
              <w:tc>
                <w:tcPr>
                  <w:tcW w:w="1576" w:type="dxa"/>
                  <w:vAlign w:val="center"/>
                </w:tcPr>
                <w:p w14:paraId="4C5B9BBE">
                  <w:pPr>
                    <w:widowControl w:val="0"/>
                    <w:overflowPunct w:val="0"/>
                    <w:autoSpaceDE w:val="0"/>
                    <w:autoSpaceDN w:val="0"/>
                    <w:snapToGrid w:val="0"/>
                    <w:jc w:val="center"/>
                    <w:rPr>
                      <w:snapToGrid w:val="0"/>
                      <w:sz w:val="21"/>
                    </w:rPr>
                  </w:pPr>
                  <w:r>
                    <w:rPr>
                      <w:snapToGrid w:val="0"/>
                      <w:sz w:val="21"/>
                    </w:rPr>
                    <w:t>64.15</w:t>
                  </w:r>
                  <w:r>
                    <w:rPr>
                      <w:rFonts w:hint="eastAsia"/>
                      <w:snapToGrid w:val="0"/>
                      <w:sz w:val="21"/>
                    </w:rPr>
                    <w:t>万m</w:t>
                  </w:r>
                  <w:r>
                    <w:rPr>
                      <w:rFonts w:hint="eastAsia"/>
                      <w:snapToGrid w:val="0"/>
                      <w:sz w:val="21"/>
                      <w:vertAlign w:val="superscript"/>
                    </w:rPr>
                    <w:t>3</w:t>
                  </w:r>
                </w:p>
              </w:tc>
              <w:tc>
                <w:tcPr>
                  <w:tcW w:w="1348" w:type="dxa"/>
                  <w:vMerge w:val="continue"/>
                  <w:vAlign w:val="center"/>
                </w:tcPr>
                <w:p w14:paraId="7172B7E4">
                  <w:pPr>
                    <w:widowControl w:val="0"/>
                    <w:overflowPunct w:val="0"/>
                    <w:autoSpaceDE w:val="0"/>
                    <w:autoSpaceDN w:val="0"/>
                    <w:snapToGrid w:val="0"/>
                    <w:jc w:val="center"/>
                    <w:rPr>
                      <w:snapToGrid w:val="0"/>
                      <w:sz w:val="21"/>
                    </w:rPr>
                  </w:pPr>
                </w:p>
              </w:tc>
              <w:tc>
                <w:tcPr>
                  <w:tcW w:w="1955" w:type="dxa"/>
                  <w:vMerge w:val="continue"/>
                  <w:vAlign w:val="center"/>
                </w:tcPr>
                <w:p w14:paraId="590586EF">
                  <w:pPr>
                    <w:widowControl w:val="0"/>
                    <w:overflowPunct w:val="0"/>
                    <w:autoSpaceDE w:val="0"/>
                    <w:autoSpaceDN w:val="0"/>
                    <w:snapToGrid w:val="0"/>
                    <w:jc w:val="center"/>
                    <w:rPr>
                      <w:snapToGrid w:val="0"/>
                      <w:sz w:val="21"/>
                    </w:rPr>
                  </w:pPr>
                </w:p>
              </w:tc>
            </w:tr>
            <w:tr w14:paraId="548B44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292" w:type="dxa"/>
                  <w:vMerge w:val="continue"/>
                  <w:vAlign w:val="center"/>
                </w:tcPr>
                <w:p w14:paraId="4BFEFEF7">
                  <w:pPr>
                    <w:widowControl w:val="0"/>
                    <w:overflowPunct w:val="0"/>
                    <w:autoSpaceDE w:val="0"/>
                    <w:autoSpaceDN w:val="0"/>
                    <w:snapToGrid w:val="0"/>
                    <w:jc w:val="center"/>
                    <w:rPr>
                      <w:snapToGrid w:val="0"/>
                      <w:sz w:val="21"/>
                    </w:rPr>
                  </w:pPr>
                </w:p>
              </w:tc>
              <w:tc>
                <w:tcPr>
                  <w:tcW w:w="2449" w:type="dxa"/>
                  <w:vAlign w:val="center"/>
                </w:tcPr>
                <w:p w14:paraId="467B59A3">
                  <w:pPr>
                    <w:widowControl w:val="0"/>
                    <w:overflowPunct w:val="0"/>
                    <w:autoSpaceDE w:val="0"/>
                    <w:autoSpaceDN w:val="0"/>
                    <w:snapToGrid w:val="0"/>
                    <w:jc w:val="center"/>
                    <w:rPr>
                      <w:snapToGrid w:val="0"/>
                      <w:sz w:val="21"/>
                    </w:rPr>
                  </w:pPr>
                  <w:r>
                    <w:rPr>
                      <w:rFonts w:hint="eastAsia"/>
                      <w:snapToGrid w:val="0"/>
                      <w:sz w:val="21"/>
                    </w:rPr>
                    <w:t>废弃物</w:t>
                  </w:r>
                </w:p>
              </w:tc>
              <w:tc>
                <w:tcPr>
                  <w:tcW w:w="1576" w:type="dxa"/>
                  <w:vAlign w:val="center"/>
                </w:tcPr>
                <w:p w14:paraId="052AA0DA">
                  <w:pPr>
                    <w:widowControl w:val="0"/>
                    <w:overflowPunct w:val="0"/>
                    <w:autoSpaceDE w:val="0"/>
                    <w:autoSpaceDN w:val="0"/>
                    <w:snapToGrid w:val="0"/>
                    <w:jc w:val="center"/>
                    <w:rPr>
                      <w:snapToGrid w:val="0"/>
                      <w:sz w:val="21"/>
                    </w:rPr>
                  </w:pPr>
                  <w:r>
                    <w:rPr>
                      <w:snapToGrid w:val="0"/>
                      <w:sz w:val="21"/>
                    </w:rPr>
                    <w:t>9.90</w:t>
                  </w:r>
                  <w:r>
                    <w:rPr>
                      <w:rFonts w:hint="eastAsia"/>
                      <w:snapToGrid w:val="0"/>
                      <w:sz w:val="21"/>
                    </w:rPr>
                    <w:t>万m</w:t>
                  </w:r>
                  <w:r>
                    <w:rPr>
                      <w:rFonts w:hint="eastAsia"/>
                      <w:snapToGrid w:val="0"/>
                      <w:sz w:val="21"/>
                      <w:vertAlign w:val="superscript"/>
                    </w:rPr>
                    <w:t>3</w:t>
                  </w:r>
                </w:p>
              </w:tc>
              <w:tc>
                <w:tcPr>
                  <w:tcW w:w="1348" w:type="dxa"/>
                  <w:vMerge w:val="continue"/>
                  <w:vAlign w:val="center"/>
                </w:tcPr>
                <w:p w14:paraId="4F698E7B">
                  <w:pPr>
                    <w:widowControl w:val="0"/>
                    <w:overflowPunct w:val="0"/>
                    <w:autoSpaceDE w:val="0"/>
                    <w:autoSpaceDN w:val="0"/>
                    <w:snapToGrid w:val="0"/>
                    <w:jc w:val="center"/>
                    <w:rPr>
                      <w:snapToGrid w:val="0"/>
                      <w:sz w:val="21"/>
                    </w:rPr>
                  </w:pPr>
                </w:p>
              </w:tc>
              <w:tc>
                <w:tcPr>
                  <w:tcW w:w="1955" w:type="dxa"/>
                  <w:vMerge w:val="continue"/>
                  <w:vAlign w:val="center"/>
                </w:tcPr>
                <w:p w14:paraId="1F8BE2DF">
                  <w:pPr>
                    <w:widowControl w:val="0"/>
                    <w:overflowPunct w:val="0"/>
                    <w:autoSpaceDE w:val="0"/>
                    <w:autoSpaceDN w:val="0"/>
                    <w:snapToGrid w:val="0"/>
                    <w:jc w:val="center"/>
                    <w:rPr>
                      <w:snapToGrid w:val="0"/>
                      <w:sz w:val="21"/>
                    </w:rPr>
                  </w:pPr>
                </w:p>
              </w:tc>
            </w:tr>
            <w:tr w14:paraId="2C6D8E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292" w:type="dxa"/>
                  <w:vMerge w:val="continue"/>
                  <w:vAlign w:val="center"/>
                </w:tcPr>
                <w:p w14:paraId="5416AF33">
                  <w:pPr>
                    <w:widowControl w:val="0"/>
                    <w:overflowPunct w:val="0"/>
                    <w:autoSpaceDE w:val="0"/>
                    <w:autoSpaceDN w:val="0"/>
                    <w:snapToGrid w:val="0"/>
                    <w:jc w:val="center"/>
                    <w:rPr>
                      <w:snapToGrid w:val="0"/>
                      <w:sz w:val="21"/>
                    </w:rPr>
                  </w:pPr>
                </w:p>
              </w:tc>
              <w:tc>
                <w:tcPr>
                  <w:tcW w:w="2449" w:type="dxa"/>
                  <w:vAlign w:val="center"/>
                </w:tcPr>
                <w:p w14:paraId="2436AA94">
                  <w:pPr>
                    <w:widowControl w:val="0"/>
                    <w:overflowPunct w:val="0"/>
                    <w:autoSpaceDE w:val="0"/>
                    <w:autoSpaceDN w:val="0"/>
                    <w:snapToGrid w:val="0"/>
                    <w:jc w:val="center"/>
                    <w:rPr>
                      <w:snapToGrid w:val="0"/>
                      <w:sz w:val="21"/>
                    </w:rPr>
                  </w:pPr>
                  <w:r>
                    <w:rPr>
                      <w:rFonts w:hint="eastAsia"/>
                      <w:snapToGrid w:val="0"/>
                      <w:sz w:val="21"/>
                    </w:rPr>
                    <w:t>合计产能</w:t>
                  </w:r>
                </w:p>
              </w:tc>
              <w:tc>
                <w:tcPr>
                  <w:tcW w:w="1576" w:type="dxa"/>
                  <w:vAlign w:val="center"/>
                </w:tcPr>
                <w:p w14:paraId="603AA45D">
                  <w:pPr>
                    <w:widowControl w:val="0"/>
                    <w:overflowPunct w:val="0"/>
                    <w:autoSpaceDE w:val="0"/>
                    <w:autoSpaceDN w:val="0"/>
                    <w:snapToGrid w:val="0"/>
                    <w:jc w:val="center"/>
                    <w:rPr>
                      <w:snapToGrid w:val="0"/>
                      <w:sz w:val="21"/>
                    </w:rPr>
                  </w:pPr>
                  <w:r>
                    <w:rPr>
                      <w:rFonts w:hint="eastAsia"/>
                      <w:sz w:val="21"/>
                    </w:rPr>
                    <w:t>132</w:t>
                  </w:r>
                  <w:r>
                    <w:rPr>
                      <w:rFonts w:hint="eastAsia"/>
                      <w:snapToGrid w:val="0"/>
                      <w:sz w:val="21"/>
                    </w:rPr>
                    <w:t>万m</w:t>
                  </w:r>
                  <w:r>
                    <w:rPr>
                      <w:rFonts w:hint="eastAsia"/>
                      <w:snapToGrid w:val="0"/>
                      <w:sz w:val="21"/>
                      <w:vertAlign w:val="superscript"/>
                    </w:rPr>
                    <w:t>3</w:t>
                  </w:r>
                </w:p>
              </w:tc>
              <w:tc>
                <w:tcPr>
                  <w:tcW w:w="1348" w:type="dxa"/>
                  <w:vMerge w:val="continue"/>
                  <w:vAlign w:val="center"/>
                </w:tcPr>
                <w:p w14:paraId="44C07141">
                  <w:pPr>
                    <w:widowControl w:val="0"/>
                    <w:overflowPunct w:val="0"/>
                    <w:autoSpaceDE w:val="0"/>
                    <w:autoSpaceDN w:val="0"/>
                    <w:snapToGrid w:val="0"/>
                    <w:jc w:val="center"/>
                    <w:rPr>
                      <w:snapToGrid w:val="0"/>
                      <w:sz w:val="21"/>
                    </w:rPr>
                  </w:pPr>
                </w:p>
              </w:tc>
              <w:tc>
                <w:tcPr>
                  <w:tcW w:w="1955" w:type="dxa"/>
                  <w:vMerge w:val="restart"/>
                  <w:vAlign w:val="center"/>
                </w:tcPr>
                <w:p w14:paraId="25C5B2EA">
                  <w:pPr>
                    <w:widowControl w:val="0"/>
                    <w:overflowPunct w:val="0"/>
                    <w:autoSpaceDE w:val="0"/>
                    <w:autoSpaceDN w:val="0"/>
                    <w:snapToGrid w:val="0"/>
                    <w:jc w:val="center"/>
                    <w:rPr>
                      <w:snapToGrid w:val="0"/>
                      <w:sz w:val="21"/>
                    </w:rPr>
                  </w:pPr>
                  <w:r>
                    <w:rPr>
                      <w:rFonts w:hint="eastAsia"/>
                      <w:snapToGrid w:val="0"/>
                      <w:sz w:val="21"/>
                    </w:rPr>
                    <w:t>松散系数1.1</w:t>
                  </w:r>
                </w:p>
              </w:tc>
            </w:tr>
            <w:tr w14:paraId="4456AE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292" w:type="dxa"/>
                  <w:vMerge w:val="continue"/>
                  <w:vAlign w:val="center"/>
                </w:tcPr>
                <w:p w14:paraId="52123705">
                  <w:pPr>
                    <w:widowControl w:val="0"/>
                    <w:overflowPunct w:val="0"/>
                    <w:autoSpaceDE w:val="0"/>
                    <w:autoSpaceDN w:val="0"/>
                    <w:snapToGrid w:val="0"/>
                    <w:jc w:val="center"/>
                    <w:rPr>
                      <w:snapToGrid w:val="0"/>
                      <w:sz w:val="21"/>
                    </w:rPr>
                  </w:pPr>
                </w:p>
              </w:tc>
              <w:tc>
                <w:tcPr>
                  <w:tcW w:w="2449" w:type="dxa"/>
                  <w:vAlign w:val="center"/>
                </w:tcPr>
                <w:p w14:paraId="49513AF6">
                  <w:pPr>
                    <w:widowControl w:val="0"/>
                    <w:overflowPunct w:val="0"/>
                    <w:autoSpaceDE w:val="0"/>
                    <w:autoSpaceDN w:val="0"/>
                    <w:snapToGrid w:val="0"/>
                    <w:jc w:val="center"/>
                    <w:rPr>
                      <w:snapToGrid w:val="0"/>
                      <w:sz w:val="21"/>
                    </w:rPr>
                  </w:pPr>
                  <w:r>
                    <w:rPr>
                      <w:rFonts w:hint="eastAsia"/>
                      <w:snapToGrid w:val="0"/>
                      <w:sz w:val="21"/>
                    </w:rPr>
                    <w:t>压实后产能</w:t>
                  </w:r>
                </w:p>
              </w:tc>
              <w:tc>
                <w:tcPr>
                  <w:tcW w:w="1576" w:type="dxa"/>
                  <w:vAlign w:val="center"/>
                </w:tcPr>
                <w:p w14:paraId="4C4FBC51">
                  <w:pPr>
                    <w:widowControl w:val="0"/>
                    <w:overflowPunct w:val="0"/>
                    <w:autoSpaceDE w:val="0"/>
                    <w:autoSpaceDN w:val="0"/>
                    <w:snapToGrid w:val="0"/>
                    <w:jc w:val="center"/>
                    <w:rPr>
                      <w:snapToGrid w:val="0"/>
                      <w:sz w:val="21"/>
                    </w:rPr>
                  </w:pPr>
                  <w:r>
                    <w:rPr>
                      <w:rFonts w:hint="eastAsia"/>
                      <w:sz w:val="21"/>
                    </w:rPr>
                    <w:t>120</w:t>
                  </w:r>
                  <w:r>
                    <w:rPr>
                      <w:rFonts w:hint="eastAsia"/>
                      <w:snapToGrid w:val="0"/>
                      <w:sz w:val="21"/>
                    </w:rPr>
                    <w:t>万m</w:t>
                  </w:r>
                  <w:r>
                    <w:rPr>
                      <w:rFonts w:hint="eastAsia"/>
                      <w:snapToGrid w:val="0"/>
                      <w:sz w:val="21"/>
                      <w:vertAlign w:val="superscript"/>
                    </w:rPr>
                    <w:t>3</w:t>
                  </w:r>
                </w:p>
              </w:tc>
              <w:tc>
                <w:tcPr>
                  <w:tcW w:w="1348" w:type="dxa"/>
                  <w:vMerge w:val="continue"/>
                  <w:vAlign w:val="center"/>
                </w:tcPr>
                <w:p w14:paraId="29F85E2C">
                  <w:pPr>
                    <w:widowControl w:val="0"/>
                    <w:overflowPunct w:val="0"/>
                    <w:autoSpaceDE w:val="0"/>
                    <w:autoSpaceDN w:val="0"/>
                    <w:snapToGrid w:val="0"/>
                    <w:jc w:val="center"/>
                    <w:rPr>
                      <w:snapToGrid w:val="0"/>
                      <w:sz w:val="21"/>
                    </w:rPr>
                  </w:pPr>
                </w:p>
              </w:tc>
              <w:tc>
                <w:tcPr>
                  <w:tcW w:w="1955" w:type="dxa"/>
                  <w:vMerge w:val="continue"/>
                  <w:vAlign w:val="center"/>
                </w:tcPr>
                <w:p w14:paraId="3841834B">
                  <w:pPr>
                    <w:widowControl w:val="0"/>
                    <w:overflowPunct w:val="0"/>
                    <w:autoSpaceDE w:val="0"/>
                    <w:autoSpaceDN w:val="0"/>
                    <w:snapToGrid w:val="0"/>
                    <w:jc w:val="center"/>
                    <w:rPr>
                      <w:snapToGrid w:val="0"/>
                      <w:sz w:val="21"/>
                    </w:rPr>
                  </w:pPr>
                </w:p>
              </w:tc>
            </w:tr>
            <w:tr w14:paraId="70AE5A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292" w:type="dxa"/>
                  <w:vAlign w:val="center"/>
                </w:tcPr>
                <w:p w14:paraId="3F0BBDFB">
                  <w:pPr>
                    <w:widowControl w:val="0"/>
                    <w:overflowPunct w:val="0"/>
                    <w:autoSpaceDE w:val="0"/>
                    <w:autoSpaceDN w:val="0"/>
                    <w:snapToGrid w:val="0"/>
                    <w:jc w:val="center"/>
                    <w:rPr>
                      <w:snapToGrid w:val="0"/>
                      <w:sz w:val="21"/>
                    </w:rPr>
                  </w:pPr>
                  <w:r>
                    <w:rPr>
                      <w:rFonts w:hint="eastAsia"/>
                      <w:snapToGrid w:val="0"/>
                      <w:sz w:val="21"/>
                    </w:rPr>
                    <w:t>混凝土制造</w:t>
                  </w:r>
                </w:p>
              </w:tc>
              <w:tc>
                <w:tcPr>
                  <w:tcW w:w="2449" w:type="dxa"/>
                  <w:vAlign w:val="center"/>
                </w:tcPr>
                <w:p w14:paraId="40840B7E">
                  <w:pPr>
                    <w:widowControl w:val="0"/>
                    <w:overflowPunct w:val="0"/>
                    <w:autoSpaceDE w:val="0"/>
                    <w:autoSpaceDN w:val="0"/>
                    <w:snapToGrid w:val="0"/>
                    <w:jc w:val="center"/>
                    <w:rPr>
                      <w:snapToGrid w:val="0"/>
                      <w:sz w:val="21"/>
                    </w:rPr>
                  </w:pPr>
                  <w:r>
                    <w:rPr>
                      <w:rFonts w:hint="eastAsia"/>
                      <w:snapToGrid w:val="0"/>
                      <w:sz w:val="21"/>
                    </w:rPr>
                    <w:t>预拌混凝土</w:t>
                  </w:r>
                </w:p>
              </w:tc>
              <w:tc>
                <w:tcPr>
                  <w:tcW w:w="1576" w:type="dxa"/>
                  <w:vAlign w:val="center"/>
                </w:tcPr>
                <w:p w14:paraId="24B9BB4A">
                  <w:pPr>
                    <w:widowControl w:val="0"/>
                    <w:overflowPunct w:val="0"/>
                    <w:autoSpaceDE w:val="0"/>
                    <w:autoSpaceDN w:val="0"/>
                    <w:snapToGrid w:val="0"/>
                    <w:jc w:val="center"/>
                    <w:rPr>
                      <w:snapToGrid w:val="0"/>
                      <w:sz w:val="21"/>
                    </w:rPr>
                  </w:pPr>
                  <w:r>
                    <w:rPr>
                      <w:rFonts w:hint="eastAsia"/>
                      <w:snapToGrid w:val="0"/>
                      <w:sz w:val="21"/>
                    </w:rPr>
                    <w:t>40万m</w:t>
                  </w:r>
                  <w:r>
                    <w:rPr>
                      <w:rFonts w:hint="eastAsia"/>
                      <w:snapToGrid w:val="0"/>
                      <w:sz w:val="21"/>
                      <w:vertAlign w:val="superscript"/>
                    </w:rPr>
                    <w:t>3</w:t>
                  </w:r>
                </w:p>
              </w:tc>
              <w:tc>
                <w:tcPr>
                  <w:tcW w:w="1348" w:type="dxa"/>
                  <w:vAlign w:val="center"/>
                </w:tcPr>
                <w:p w14:paraId="0452C98C">
                  <w:pPr>
                    <w:widowControl w:val="0"/>
                    <w:overflowPunct w:val="0"/>
                    <w:autoSpaceDE w:val="0"/>
                    <w:autoSpaceDN w:val="0"/>
                    <w:snapToGrid w:val="0"/>
                    <w:jc w:val="center"/>
                    <w:rPr>
                      <w:snapToGrid w:val="0"/>
                      <w:sz w:val="21"/>
                    </w:rPr>
                  </w:pPr>
                  <w:r>
                    <w:rPr>
                      <w:rFonts w:hint="eastAsia"/>
                      <w:snapToGrid w:val="0"/>
                      <w:sz w:val="21"/>
                    </w:rPr>
                    <w:t>/</w:t>
                  </w:r>
                </w:p>
              </w:tc>
              <w:tc>
                <w:tcPr>
                  <w:tcW w:w="1955" w:type="dxa"/>
                  <w:vAlign w:val="center"/>
                </w:tcPr>
                <w:p w14:paraId="770AB428">
                  <w:pPr>
                    <w:widowControl w:val="0"/>
                    <w:overflowPunct w:val="0"/>
                    <w:autoSpaceDE w:val="0"/>
                    <w:autoSpaceDN w:val="0"/>
                    <w:snapToGrid w:val="0"/>
                    <w:jc w:val="center"/>
                    <w:rPr>
                      <w:snapToGrid w:val="0"/>
                      <w:sz w:val="21"/>
                    </w:rPr>
                  </w:pPr>
                  <w:r>
                    <w:rPr>
                      <w:rFonts w:hint="eastAsia"/>
                      <w:snapToGrid w:val="0"/>
                      <w:sz w:val="21"/>
                    </w:rPr>
                    <w:t>强度等级C15~C50</w:t>
                  </w:r>
                </w:p>
              </w:tc>
            </w:tr>
          </w:tbl>
          <w:p w14:paraId="2AAA2888">
            <w:pPr>
              <w:pStyle w:val="6"/>
              <w:ind w:firstLine="482"/>
              <w:rPr>
                <w:b/>
                <w:bCs/>
              </w:rPr>
            </w:pPr>
            <w:r>
              <w:rPr>
                <w:rFonts w:hint="eastAsia"/>
                <w:b/>
                <w:bCs/>
              </w:rPr>
              <w:t>5.原辅材料表</w:t>
            </w:r>
          </w:p>
          <w:p w14:paraId="5CE1B59B">
            <w:pPr>
              <w:pStyle w:val="6"/>
              <w:ind w:firstLine="480"/>
            </w:pPr>
            <w:r>
              <w:t>本项目根据生产企业要求，</w:t>
            </w:r>
            <w:r>
              <w:rPr>
                <w:rFonts w:hint="eastAsia"/>
              </w:rPr>
              <w:t>本项目原辅材料</w:t>
            </w:r>
            <w:r>
              <w:t>如</w:t>
            </w:r>
            <w:r>
              <w:fldChar w:fldCharType="begin"/>
            </w:r>
            <w:r>
              <w:instrText xml:space="preserve"> REF _HandyRef458891125462963 \h \* MERGEFORMAT </w:instrText>
            </w:r>
            <w:r>
              <w:fldChar w:fldCharType="separate"/>
            </w:r>
            <w:r>
              <w:rPr>
                <w:rFonts w:hint="eastAsia"/>
              </w:rPr>
              <w:t xml:space="preserve">表2- </w:t>
            </w:r>
            <w:r>
              <w:t>4</w:t>
            </w:r>
            <w:r>
              <w:fldChar w:fldCharType="end"/>
            </w:r>
            <w:r>
              <w:t>。</w:t>
            </w:r>
          </w:p>
          <w:p w14:paraId="5A00F118">
            <w:pPr>
              <w:pStyle w:val="55"/>
            </w:pPr>
            <w:bookmarkStart w:id="7" w:name="_HandyRef458891125462963"/>
            <w:r>
              <w:rPr>
                <w:rFonts w:hint="eastAsia"/>
              </w:rPr>
              <w:t xml:space="preserve">表2- </w:t>
            </w:r>
            <w:r>
              <w:fldChar w:fldCharType="begin"/>
            </w:r>
            <w:r>
              <w:instrText xml:space="preserve"> </w:instrText>
            </w:r>
            <w:r>
              <w:rPr>
                <w:rFonts w:hint="eastAsia"/>
              </w:rPr>
              <w:instrText xml:space="preserve">SEQ 表2- \* ARABIC</w:instrText>
            </w:r>
            <w:r>
              <w:instrText xml:space="preserve"> </w:instrText>
            </w:r>
            <w:r>
              <w:fldChar w:fldCharType="separate"/>
            </w:r>
            <w:r>
              <w:t>4</w:t>
            </w:r>
            <w:r>
              <w:fldChar w:fldCharType="end"/>
            </w:r>
            <w:bookmarkEnd w:id="7"/>
            <w:r>
              <w:rPr>
                <w:rFonts w:hint="eastAsia"/>
              </w:rPr>
              <w:t>：原辅材料一览表</w:t>
            </w:r>
          </w:p>
          <w:tbl>
            <w:tblPr>
              <w:tblStyle w:val="5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793"/>
              <w:gridCol w:w="2721"/>
              <w:gridCol w:w="2053"/>
              <w:gridCol w:w="2053"/>
            </w:tblGrid>
            <w:tr w14:paraId="60E429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3" w:hRule="atLeast"/>
              </w:trPr>
              <w:tc>
                <w:tcPr>
                  <w:tcW w:w="1452"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712E143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 xml:space="preserve">名称 </w:t>
                  </w:r>
                </w:p>
              </w:tc>
              <w:tc>
                <w:tcPr>
                  <w:tcW w:w="1414"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0FCB3EE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b/>
                      <w:i w:val="0"/>
                      <w:snapToGrid w:val="0"/>
                      <w:sz w:val="21"/>
                      <w:szCs w:val="21"/>
                    </w:rPr>
                  </w:pPr>
                  <w:r>
                    <w:rPr>
                      <w:rFonts w:hint="eastAsia" w:ascii="Times New Roman" w:hAnsi="Times New Roman" w:eastAsia="宋体" w:cs="Times New Roman"/>
                      <w:b/>
                      <w:i w:val="0"/>
                      <w:snapToGrid w:val="0"/>
                      <w:sz w:val="21"/>
                      <w:szCs w:val="21"/>
                    </w:rPr>
                    <w:t>年用量（t/a）</w:t>
                  </w:r>
                </w:p>
              </w:tc>
              <w:tc>
                <w:tcPr>
                  <w:tcW w:w="1067"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59DE105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储存方式</w:t>
                  </w:r>
                </w:p>
              </w:tc>
              <w:tc>
                <w:tcPr>
                  <w:tcW w:w="1067" w:type="pct"/>
                  <w:tcBorders>
                    <w:top w:val="single" w:color="auto" w:sz="12" w:space="0"/>
                    <w:bottom w:val="single" w:color="auto" w:sz="12" w:space="0"/>
                    <w:right w:val="nil"/>
                    <w:insideH w:val="single" w:sz="12" w:space="0"/>
                    <w:insideV w:val="single" w:sz="4" w:space="0"/>
                    <w:tl2br w:val="nil"/>
                    <w:tr2bl w:val="nil"/>
                  </w:tcBorders>
                  <w:vAlign w:val="center"/>
                </w:tcPr>
                <w:p w14:paraId="0339F121">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备注</w:t>
                  </w:r>
                </w:p>
              </w:tc>
            </w:tr>
            <w:tr w14:paraId="28E9D3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1452" w:type="pct"/>
                  <w:vAlign w:val="top"/>
                </w:tcPr>
                <w:p w14:paraId="0AADE016">
                  <w:pPr>
                    <w:widowControl w:val="0"/>
                    <w:overflowPunct w:val="0"/>
                    <w:autoSpaceDE w:val="0"/>
                    <w:autoSpaceDN w:val="0"/>
                    <w:snapToGrid w:val="0"/>
                    <w:jc w:val="center"/>
                    <w:rPr>
                      <w:snapToGrid w:val="0"/>
                      <w:sz w:val="21"/>
                    </w:rPr>
                  </w:pPr>
                  <w:r>
                    <w:rPr>
                      <w:rFonts w:hint="eastAsia"/>
                      <w:sz w:val="21"/>
                    </w:rPr>
                    <w:t>砂子</w:t>
                  </w:r>
                </w:p>
              </w:tc>
              <w:tc>
                <w:tcPr>
                  <w:tcW w:w="1414" w:type="pct"/>
                  <w:vAlign w:val="center"/>
                </w:tcPr>
                <w:p w14:paraId="4B7A70A0">
                  <w:pPr>
                    <w:widowControl w:val="0"/>
                    <w:overflowPunct w:val="0"/>
                    <w:autoSpaceDE w:val="0"/>
                    <w:autoSpaceDN w:val="0"/>
                    <w:snapToGrid w:val="0"/>
                    <w:jc w:val="center"/>
                    <w:rPr>
                      <w:rFonts w:eastAsiaTheme="minorEastAsia"/>
                      <w:snapToGrid w:val="0"/>
                      <w:sz w:val="21"/>
                    </w:rPr>
                  </w:pPr>
                  <w:r>
                    <w:rPr>
                      <w:rFonts w:hint="eastAsia"/>
                      <w:snapToGrid w:val="0"/>
                      <w:sz w:val="21"/>
                    </w:rPr>
                    <w:t>24.88万</w:t>
                  </w:r>
                </w:p>
              </w:tc>
              <w:tc>
                <w:tcPr>
                  <w:tcW w:w="1067" w:type="pct"/>
                  <w:vAlign w:val="center"/>
                </w:tcPr>
                <w:p w14:paraId="641344EB">
                  <w:pPr>
                    <w:widowControl w:val="0"/>
                    <w:overflowPunct w:val="0"/>
                    <w:autoSpaceDE w:val="0"/>
                    <w:autoSpaceDN w:val="0"/>
                    <w:snapToGrid w:val="0"/>
                    <w:jc w:val="center"/>
                    <w:rPr>
                      <w:snapToGrid w:val="0"/>
                      <w:sz w:val="21"/>
                    </w:rPr>
                  </w:pPr>
                  <w:r>
                    <w:rPr>
                      <w:rFonts w:hint="eastAsia"/>
                      <w:sz w:val="21"/>
                    </w:rPr>
                    <w:t>砂石</w:t>
                  </w:r>
                  <w:r>
                    <w:rPr>
                      <w:rFonts w:hint="eastAsia"/>
                      <w:snapToGrid w:val="0"/>
                      <w:sz w:val="21"/>
                    </w:rPr>
                    <w:t>料堆场</w:t>
                  </w:r>
                </w:p>
              </w:tc>
              <w:tc>
                <w:tcPr>
                  <w:tcW w:w="1067" w:type="pct"/>
                  <w:vAlign w:val="center"/>
                </w:tcPr>
                <w:p w14:paraId="333F92A7">
                  <w:pPr>
                    <w:widowControl w:val="0"/>
                    <w:overflowPunct w:val="0"/>
                    <w:autoSpaceDE w:val="0"/>
                    <w:autoSpaceDN w:val="0"/>
                    <w:snapToGrid w:val="0"/>
                    <w:jc w:val="center"/>
                    <w:rPr>
                      <w:snapToGrid w:val="0"/>
                      <w:sz w:val="21"/>
                    </w:rPr>
                  </w:pPr>
                  <w:r>
                    <w:rPr>
                      <w:rFonts w:hint="eastAsia"/>
                      <w:snapToGrid w:val="0"/>
                      <w:sz w:val="21"/>
                    </w:rPr>
                    <w:t>自产</w:t>
                  </w:r>
                </w:p>
              </w:tc>
            </w:tr>
            <w:tr w14:paraId="401C84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1452" w:type="pct"/>
                  <w:vAlign w:val="top"/>
                </w:tcPr>
                <w:p w14:paraId="56F2040E">
                  <w:pPr>
                    <w:widowControl w:val="0"/>
                    <w:overflowPunct w:val="0"/>
                    <w:autoSpaceDE w:val="0"/>
                    <w:autoSpaceDN w:val="0"/>
                    <w:snapToGrid w:val="0"/>
                    <w:jc w:val="center"/>
                    <w:rPr>
                      <w:snapToGrid w:val="0"/>
                      <w:sz w:val="21"/>
                    </w:rPr>
                  </w:pPr>
                  <w:r>
                    <w:rPr>
                      <w:rFonts w:hint="eastAsia"/>
                      <w:sz w:val="21"/>
                    </w:rPr>
                    <w:t>碎石</w:t>
                  </w:r>
                </w:p>
              </w:tc>
              <w:tc>
                <w:tcPr>
                  <w:tcW w:w="1414" w:type="pct"/>
                  <w:vAlign w:val="center"/>
                </w:tcPr>
                <w:p w14:paraId="1D928366">
                  <w:pPr>
                    <w:widowControl w:val="0"/>
                    <w:overflowPunct w:val="0"/>
                    <w:autoSpaceDE w:val="0"/>
                    <w:autoSpaceDN w:val="0"/>
                    <w:snapToGrid w:val="0"/>
                    <w:jc w:val="center"/>
                    <w:rPr>
                      <w:rFonts w:eastAsiaTheme="minorEastAsia"/>
                      <w:snapToGrid w:val="0"/>
                      <w:sz w:val="21"/>
                    </w:rPr>
                  </w:pPr>
                  <w:r>
                    <w:rPr>
                      <w:rFonts w:hint="eastAsia"/>
                      <w:snapToGrid w:val="0"/>
                      <w:sz w:val="21"/>
                    </w:rPr>
                    <w:t>46.56万</w:t>
                  </w:r>
                </w:p>
              </w:tc>
              <w:tc>
                <w:tcPr>
                  <w:tcW w:w="1067" w:type="pct"/>
                  <w:vAlign w:val="center"/>
                </w:tcPr>
                <w:p w14:paraId="27D8499C">
                  <w:pPr>
                    <w:widowControl w:val="0"/>
                    <w:overflowPunct w:val="0"/>
                    <w:autoSpaceDE w:val="0"/>
                    <w:autoSpaceDN w:val="0"/>
                    <w:snapToGrid w:val="0"/>
                    <w:jc w:val="center"/>
                    <w:rPr>
                      <w:snapToGrid w:val="0"/>
                      <w:sz w:val="21"/>
                    </w:rPr>
                  </w:pPr>
                  <w:r>
                    <w:rPr>
                      <w:rFonts w:hint="eastAsia"/>
                      <w:sz w:val="21"/>
                    </w:rPr>
                    <w:t>砂石</w:t>
                  </w:r>
                  <w:r>
                    <w:rPr>
                      <w:rFonts w:hint="eastAsia"/>
                      <w:snapToGrid w:val="0"/>
                      <w:sz w:val="21"/>
                    </w:rPr>
                    <w:t>料堆场</w:t>
                  </w:r>
                </w:p>
              </w:tc>
              <w:tc>
                <w:tcPr>
                  <w:tcW w:w="1067" w:type="pct"/>
                  <w:vAlign w:val="center"/>
                </w:tcPr>
                <w:p w14:paraId="18C7B2A1">
                  <w:pPr>
                    <w:widowControl w:val="0"/>
                    <w:overflowPunct w:val="0"/>
                    <w:autoSpaceDE w:val="0"/>
                    <w:autoSpaceDN w:val="0"/>
                    <w:snapToGrid w:val="0"/>
                    <w:jc w:val="center"/>
                    <w:rPr>
                      <w:snapToGrid w:val="0"/>
                      <w:sz w:val="21"/>
                    </w:rPr>
                  </w:pPr>
                  <w:r>
                    <w:rPr>
                      <w:rFonts w:hint="eastAsia"/>
                      <w:snapToGrid w:val="0"/>
                      <w:sz w:val="21"/>
                    </w:rPr>
                    <w:t>自产</w:t>
                  </w:r>
                </w:p>
              </w:tc>
            </w:tr>
            <w:tr w14:paraId="4D40AA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1452" w:type="pct"/>
                  <w:vAlign w:val="center"/>
                </w:tcPr>
                <w:p w14:paraId="7B810CA2">
                  <w:pPr>
                    <w:widowControl w:val="0"/>
                    <w:overflowPunct w:val="0"/>
                    <w:autoSpaceDE w:val="0"/>
                    <w:autoSpaceDN w:val="0"/>
                    <w:snapToGrid w:val="0"/>
                    <w:jc w:val="center"/>
                    <w:rPr>
                      <w:snapToGrid w:val="0"/>
                      <w:sz w:val="21"/>
                    </w:rPr>
                  </w:pPr>
                  <w:r>
                    <w:rPr>
                      <w:rFonts w:hint="eastAsia"/>
                      <w:snapToGrid w:val="0"/>
                      <w:sz w:val="21"/>
                    </w:rPr>
                    <w:t>水泥</w:t>
                  </w:r>
                </w:p>
              </w:tc>
              <w:tc>
                <w:tcPr>
                  <w:tcW w:w="1414" w:type="pct"/>
                  <w:vAlign w:val="center"/>
                </w:tcPr>
                <w:p w14:paraId="20CE999D">
                  <w:pPr>
                    <w:widowControl w:val="0"/>
                    <w:overflowPunct w:val="0"/>
                    <w:autoSpaceDE w:val="0"/>
                    <w:autoSpaceDN w:val="0"/>
                    <w:snapToGrid w:val="0"/>
                    <w:jc w:val="center"/>
                    <w:rPr>
                      <w:snapToGrid w:val="0"/>
                      <w:sz w:val="21"/>
                    </w:rPr>
                  </w:pPr>
                  <w:r>
                    <w:rPr>
                      <w:rFonts w:hint="eastAsia"/>
                      <w:snapToGrid w:val="0"/>
                      <w:sz w:val="21"/>
                    </w:rPr>
                    <w:t>13.04万</w:t>
                  </w:r>
                </w:p>
              </w:tc>
              <w:tc>
                <w:tcPr>
                  <w:tcW w:w="1067" w:type="pct"/>
                  <w:vAlign w:val="top"/>
                </w:tcPr>
                <w:p w14:paraId="409CAFD0">
                  <w:pPr>
                    <w:widowControl w:val="0"/>
                    <w:overflowPunct w:val="0"/>
                    <w:autoSpaceDE w:val="0"/>
                    <w:autoSpaceDN w:val="0"/>
                    <w:snapToGrid w:val="0"/>
                    <w:jc w:val="center"/>
                    <w:rPr>
                      <w:snapToGrid w:val="0"/>
                      <w:sz w:val="21"/>
                    </w:rPr>
                  </w:pPr>
                  <w:r>
                    <w:rPr>
                      <w:rFonts w:hint="eastAsia"/>
                      <w:snapToGrid w:val="0"/>
                      <w:sz w:val="21"/>
                    </w:rPr>
                    <w:t>筒仓</w:t>
                  </w:r>
                </w:p>
              </w:tc>
              <w:tc>
                <w:tcPr>
                  <w:tcW w:w="1067" w:type="pct"/>
                  <w:vAlign w:val="center"/>
                </w:tcPr>
                <w:p w14:paraId="30E7F221">
                  <w:pPr>
                    <w:widowControl w:val="0"/>
                    <w:overflowPunct w:val="0"/>
                    <w:autoSpaceDE w:val="0"/>
                    <w:autoSpaceDN w:val="0"/>
                    <w:snapToGrid w:val="0"/>
                    <w:jc w:val="center"/>
                    <w:rPr>
                      <w:snapToGrid w:val="0"/>
                      <w:sz w:val="21"/>
                    </w:rPr>
                  </w:pPr>
                  <w:r>
                    <w:rPr>
                      <w:rFonts w:hint="eastAsia"/>
                      <w:snapToGrid w:val="0"/>
                      <w:sz w:val="21"/>
                    </w:rPr>
                    <w:t>外购</w:t>
                  </w:r>
                </w:p>
              </w:tc>
            </w:tr>
            <w:tr w14:paraId="47172C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1452" w:type="pct"/>
                  <w:vAlign w:val="center"/>
                </w:tcPr>
                <w:p w14:paraId="22B0706F">
                  <w:pPr>
                    <w:widowControl w:val="0"/>
                    <w:overflowPunct w:val="0"/>
                    <w:autoSpaceDE w:val="0"/>
                    <w:autoSpaceDN w:val="0"/>
                    <w:snapToGrid w:val="0"/>
                    <w:jc w:val="center"/>
                    <w:rPr>
                      <w:snapToGrid w:val="0"/>
                      <w:sz w:val="21"/>
                    </w:rPr>
                  </w:pPr>
                  <w:r>
                    <w:rPr>
                      <w:rFonts w:hint="eastAsia"/>
                      <w:snapToGrid w:val="0"/>
                      <w:sz w:val="21"/>
                    </w:rPr>
                    <w:t>粉煤灰</w:t>
                  </w:r>
                </w:p>
              </w:tc>
              <w:tc>
                <w:tcPr>
                  <w:tcW w:w="1414" w:type="pct"/>
                  <w:vAlign w:val="center"/>
                </w:tcPr>
                <w:p w14:paraId="65D616F5">
                  <w:pPr>
                    <w:widowControl w:val="0"/>
                    <w:overflowPunct w:val="0"/>
                    <w:autoSpaceDE w:val="0"/>
                    <w:autoSpaceDN w:val="0"/>
                    <w:snapToGrid w:val="0"/>
                    <w:jc w:val="center"/>
                    <w:rPr>
                      <w:snapToGrid w:val="0"/>
                      <w:sz w:val="21"/>
                    </w:rPr>
                  </w:pPr>
                  <w:r>
                    <w:rPr>
                      <w:rFonts w:hint="eastAsia"/>
                      <w:snapToGrid w:val="0"/>
                      <w:sz w:val="21"/>
                    </w:rPr>
                    <w:t>0.68万</w:t>
                  </w:r>
                </w:p>
              </w:tc>
              <w:tc>
                <w:tcPr>
                  <w:tcW w:w="1067" w:type="pct"/>
                  <w:vAlign w:val="top"/>
                </w:tcPr>
                <w:p w14:paraId="7ADCE6ED">
                  <w:pPr>
                    <w:widowControl w:val="0"/>
                    <w:overflowPunct w:val="0"/>
                    <w:autoSpaceDE w:val="0"/>
                    <w:autoSpaceDN w:val="0"/>
                    <w:snapToGrid w:val="0"/>
                    <w:jc w:val="center"/>
                    <w:rPr>
                      <w:snapToGrid w:val="0"/>
                      <w:sz w:val="21"/>
                    </w:rPr>
                  </w:pPr>
                  <w:r>
                    <w:rPr>
                      <w:rFonts w:hint="eastAsia"/>
                      <w:snapToGrid w:val="0"/>
                      <w:sz w:val="21"/>
                    </w:rPr>
                    <w:t>筒仓</w:t>
                  </w:r>
                </w:p>
              </w:tc>
              <w:tc>
                <w:tcPr>
                  <w:tcW w:w="1067" w:type="pct"/>
                  <w:vAlign w:val="center"/>
                </w:tcPr>
                <w:p w14:paraId="613B9D87">
                  <w:pPr>
                    <w:widowControl w:val="0"/>
                    <w:overflowPunct w:val="0"/>
                    <w:autoSpaceDE w:val="0"/>
                    <w:autoSpaceDN w:val="0"/>
                    <w:snapToGrid w:val="0"/>
                    <w:jc w:val="center"/>
                    <w:rPr>
                      <w:snapToGrid w:val="0"/>
                      <w:sz w:val="21"/>
                    </w:rPr>
                  </w:pPr>
                  <w:r>
                    <w:rPr>
                      <w:rFonts w:hint="eastAsia"/>
                      <w:snapToGrid w:val="0"/>
                      <w:sz w:val="21"/>
                    </w:rPr>
                    <w:t>外购</w:t>
                  </w:r>
                </w:p>
              </w:tc>
            </w:tr>
            <w:tr w14:paraId="34632D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1452" w:type="pct"/>
                  <w:vAlign w:val="center"/>
                </w:tcPr>
                <w:p w14:paraId="2C3FFEFE">
                  <w:pPr>
                    <w:widowControl w:val="0"/>
                    <w:overflowPunct w:val="0"/>
                    <w:autoSpaceDE w:val="0"/>
                    <w:autoSpaceDN w:val="0"/>
                    <w:snapToGrid w:val="0"/>
                    <w:jc w:val="center"/>
                    <w:rPr>
                      <w:snapToGrid w:val="0"/>
                      <w:sz w:val="21"/>
                    </w:rPr>
                  </w:pPr>
                  <w:r>
                    <w:rPr>
                      <w:rFonts w:hint="eastAsia"/>
                      <w:snapToGrid w:val="0"/>
                      <w:sz w:val="21"/>
                    </w:rPr>
                    <w:t>减水剂</w:t>
                  </w:r>
                </w:p>
              </w:tc>
              <w:tc>
                <w:tcPr>
                  <w:tcW w:w="1414" w:type="pct"/>
                  <w:vAlign w:val="center"/>
                </w:tcPr>
                <w:p w14:paraId="2E262327">
                  <w:pPr>
                    <w:widowControl w:val="0"/>
                    <w:overflowPunct w:val="0"/>
                    <w:autoSpaceDE w:val="0"/>
                    <w:autoSpaceDN w:val="0"/>
                    <w:snapToGrid w:val="0"/>
                    <w:jc w:val="center"/>
                    <w:rPr>
                      <w:snapToGrid w:val="0"/>
                      <w:sz w:val="21"/>
                    </w:rPr>
                  </w:pPr>
                  <w:r>
                    <w:rPr>
                      <w:rFonts w:hint="eastAsia"/>
                      <w:snapToGrid w:val="0"/>
                      <w:sz w:val="21"/>
                    </w:rPr>
                    <w:t>2.87万</w:t>
                  </w:r>
                </w:p>
              </w:tc>
              <w:tc>
                <w:tcPr>
                  <w:tcW w:w="1067" w:type="pct"/>
                  <w:vAlign w:val="center"/>
                </w:tcPr>
                <w:p w14:paraId="53952811">
                  <w:pPr>
                    <w:widowControl w:val="0"/>
                    <w:overflowPunct w:val="0"/>
                    <w:autoSpaceDE w:val="0"/>
                    <w:autoSpaceDN w:val="0"/>
                    <w:snapToGrid w:val="0"/>
                    <w:jc w:val="center"/>
                    <w:rPr>
                      <w:snapToGrid w:val="0"/>
                      <w:sz w:val="21"/>
                    </w:rPr>
                  </w:pPr>
                  <w:r>
                    <w:rPr>
                      <w:rFonts w:hint="eastAsia"/>
                      <w:snapToGrid w:val="0"/>
                      <w:sz w:val="21"/>
                    </w:rPr>
                    <w:t>桶装</w:t>
                  </w:r>
                </w:p>
              </w:tc>
              <w:tc>
                <w:tcPr>
                  <w:tcW w:w="1067" w:type="pct"/>
                  <w:vAlign w:val="center"/>
                </w:tcPr>
                <w:p w14:paraId="081F5096">
                  <w:pPr>
                    <w:widowControl w:val="0"/>
                    <w:overflowPunct w:val="0"/>
                    <w:autoSpaceDE w:val="0"/>
                    <w:autoSpaceDN w:val="0"/>
                    <w:snapToGrid w:val="0"/>
                    <w:jc w:val="center"/>
                    <w:rPr>
                      <w:snapToGrid w:val="0"/>
                      <w:sz w:val="21"/>
                    </w:rPr>
                  </w:pPr>
                  <w:r>
                    <w:rPr>
                      <w:rFonts w:hint="eastAsia"/>
                      <w:snapToGrid w:val="0"/>
                      <w:sz w:val="21"/>
                    </w:rPr>
                    <w:t>外购</w:t>
                  </w:r>
                </w:p>
              </w:tc>
            </w:tr>
            <w:tr w14:paraId="3F3736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1452" w:type="pct"/>
                  <w:vAlign w:val="center"/>
                </w:tcPr>
                <w:p w14:paraId="2C098112">
                  <w:pPr>
                    <w:widowControl w:val="0"/>
                    <w:overflowPunct w:val="0"/>
                    <w:autoSpaceDE w:val="0"/>
                    <w:autoSpaceDN w:val="0"/>
                    <w:snapToGrid w:val="0"/>
                    <w:jc w:val="center"/>
                    <w:rPr>
                      <w:snapToGrid w:val="0"/>
                      <w:sz w:val="21"/>
                    </w:rPr>
                  </w:pPr>
                  <w:r>
                    <w:rPr>
                      <w:rFonts w:hint="eastAsia"/>
                      <w:snapToGrid w:val="0"/>
                      <w:sz w:val="21"/>
                    </w:rPr>
                    <w:t>水</w:t>
                  </w:r>
                </w:p>
              </w:tc>
              <w:tc>
                <w:tcPr>
                  <w:tcW w:w="1414" w:type="pct"/>
                  <w:vAlign w:val="center"/>
                </w:tcPr>
                <w:p w14:paraId="03A969FB">
                  <w:pPr>
                    <w:widowControl w:val="0"/>
                    <w:overflowPunct w:val="0"/>
                    <w:autoSpaceDE w:val="0"/>
                    <w:autoSpaceDN w:val="0"/>
                    <w:snapToGrid w:val="0"/>
                    <w:jc w:val="center"/>
                    <w:rPr>
                      <w:snapToGrid w:val="0"/>
                      <w:sz w:val="21"/>
                    </w:rPr>
                  </w:pPr>
                  <w:r>
                    <w:rPr>
                      <w:rFonts w:hint="eastAsia"/>
                      <w:snapToGrid w:val="0"/>
                      <w:sz w:val="21"/>
                    </w:rPr>
                    <w:t>1.89万m</w:t>
                  </w:r>
                  <w:r>
                    <w:rPr>
                      <w:rFonts w:hint="eastAsia"/>
                      <w:snapToGrid w:val="0"/>
                      <w:sz w:val="21"/>
                      <w:vertAlign w:val="superscript"/>
                    </w:rPr>
                    <w:t>3</w:t>
                  </w:r>
                </w:p>
              </w:tc>
              <w:tc>
                <w:tcPr>
                  <w:tcW w:w="1067" w:type="pct"/>
                  <w:vAlign w:val="center"/>
                </w:tcPr>
                <w:p w14:paraId="4E628D27">
                  <w:pPr>
                    <w:widowControl w:val="0"/>
                    <w:overflowPunct w:val="0"/>
                    <w:autoSpaceDE w:val="0"/>
                    <w:autoSpaceDN w:val="0"/>
                    <w:snapToGrid w:val="0"/>
                    <w:jc w:val="center"/>
                    <w:rPr>
                      <w:snapToGrid w:val="0"/>
                      <w:sz w:val="21"/>
                    </w:rPr>
                  </w:pPr>
                </w:p>
              </w:tc>
              <w:tc>
                <w:tcPr>
                  <w:tcW w:w="1067" w:type="pct"/>
                  <w:vAlign w:val="center"/>
                </w:tcPr>
                <w:p w14:paraId="15537EE1">
                  <w:pPr>
                    <w:widowControl w:val="0"/>
                    <w:overflowPunct w:val="0"/>
                    <w:autoSpaceDE w:val="0"/>
                    <w:autoSpaceDN w:val="0"/>
                    <w:snapToGrid w:val="0"/>
                    <w:jc w:val="center"/>
                    <w:rPr>
                      <w:snapToGrid w:val="0"/>
                      <w:sz w:val="21"/>
                    </w:rPr>
                  </w:pPr>
                  <w:r>
                    <w:rPr>
                      <w:rFonts w:hint="eastAsia"/>
                      <w:snapToGrid w:val="0"/>
                      <w:sz w:val="21"/>
                    </w:rPr>
                    <w:t>/</w:t>
                  </w:r>
                </w:p>
              </w:tc>
            </w:tr>
            <w:tr w14:paraId="110824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1452" w:type="pct"/>
                  <w:vAlign w:val="center"/>
                </w:tcPr>
                <w:p w14:paraId="4425941E">
                  <w:pPr>
                    <w:widowControl w:val="0"/>
                    <w:overflowPunct w:val="0"/>
                    <w:autoSpaceDE w:val="0"/>
                    <w:autoSpaceDN w:val="0"/>
                    <w:snapToGrid w:val="0"/>
                    <w:jc w:val="center"/>
                    <w:rPr>
                      <w:snapToGrid w:val="0"/>
                      <w:sz w:val="21"/>
                    </w:rPr>
                  </w:pPr>
                  <w:r>
                    <w:rPr>
                      <w:rFonts w:hint="eastAsia"/>
                      <w:snapToGrid w:val="0"/>
                      <w:sz w:val="21"/>
                    </w:rPr>
                    <w:t>电</w:t>
                  </w:r>
                </w:p>
              </w:tc>
              <w:tc>
                <w:tcPr>
                  <w:tcW w:w="1414" w:type="pct"/>
                  <w:vAlign w:val="center"/>
                </w:tcPr>
                <w:p w14:paraId="70B018D7">
                  <w:pPr>
                    <w:widowControl w:val="0"/>
                    <w:overflowPunct w:val="0"/>
                    <w:autoSpaceDE w:val="0"/>
                    <w:autoSpaceDN w:val="0"/>
                    <w:snapToGrid w:val="0"/>
                    <w:jc w:val="center"/>
                    <w:rPr>
                      <w:snapToGrid w:val="0"/>
                      <w:sz w:val="21"/>
                    </w:rPr>
                  </w:pPr>
                  <w:r>
                    <w:rPr>
                      <w:rFonts w:hint="eastAsia"/>
                      <w:snapToGrid w:val="0"/>
                      <w:sz w:val="21"/>
                    </w:rPr>
                    <w:t>12.6万kWh</w:t>
                  </w:r>
                </w:p>
              </w:tc>
              <w:tc>
                <w:tcPr>
                  <w:tcW w:w="1067" w:type="pct"/>
                  <w:vAlign w:val="center"/>
                </w:tcPr>
                <w:p w14:paraId="379DDED2">
                  <w:pPr>
                    <w:widowControl w:val="0"/>
                    <w:overflowPunct w:val="0"/>
                    <w:autoSpaceDE w:val="0"/>
                    <w:autoSpaceDN w:val="0"/>
                    <w:snapToGrid w:val="0"/>
                    <w:jc w:val="center"/>
                    <w:rPr>
                      <w:snapToGrid w:val="0"/>
                      <w:sz w:val="21"/>
                    </w:rPr>
                  </w:pPr>
                </w:p>
              </w:tc>
              <w:tc>
                <w:tcPr>
                  <w:tcW w:w="1067" w:type="pct"/>
                  <w:vAlign w:val="center"/>
                </w:tcPr>
                <w:p w14:paraId="2EB5D70F">
                  <w:pPr>
                    <w:widowControl w:val="0"/>
                    <w:overflowPunct w:val="0"/>
                    <w:autoSpaceDE w:val="0"/>
                    <w:autoSpaceDN w:val="0"/>
                    <w:snapToGrid w:val="0"/>
                    <w:jc w:val="center"/>
                    <w:rPr>
                      <w:snapToGrid w:val="0"/>
                      <w:sz w:val="21"/>
                    </w:rPr>
                  </w:pPr>
                  <w:r>
                    <w:rPr>
                      <w:rFonts w:hint="eastAsia"/>
                      <w:snapToGrid w:val="0"/>
                      <w:sz w:val="21"/>
                    </w:rPr>
                    <w:t>/</w:t>
                  </w:r>
                </w:p>
              </w:tc>
            </w:tr>
          </w:tbl>
          <w:p w14:paraId="005DE87E">
            <w:pPr>
              <w:pStyle w:val="6"/>
              <w:ind w:firstLine="482"/>
              <w:rPr>
                <w:b/>
                <w:bCs/>
              </w:rPr>
            </w:pPr>
            <w:r>
              <w:rPr>
                <w:rFonts w:hint="eastAsia"/>
                <w:b/>
                <w:bCs/>
              </w:rPr>
              <w:t>6.设备一览表</w:t>
            </w:r>
          </w:p>
          <w:p w14:paraId="2DACE498">
            <w:pPr>
              <w:pStyle w:val="6"/>
              <w:ind w:firstLine="480"/>
            </w:pPr>
            <w:r>
              <w:rPr>
                <w:rFonts w:hint="eastAsia"/>
              </w:rPr>
              <w:t>本项目生产设备建设情况</w:t>
            </w:r>
            <w:r>
              <w:t>如</w:t>
            </w:r>
            <w:r>
              <w:fldChar w:fldCharType="begin"/>
            </w:r>
            <w:r>
              <w:instrText xml:space="preserve"> REF _HandyRef458891126388889 \h \* MERGEFORMAT </w:instrText>
            </w:r>
            <w:r>
              <w:fldChar w:fldCharType="separate"/>
            </w:r>
            <w:r>
              <w:rPr>
                <w:rFonts w:hint="eastAsia"/>
              </w:rPr>
              <w:t xml:space="preserve">表2- </w:t>
            </w:r>
            <w:r>
              <w:t>5</w:t>
            </w:r>
            <w:r>
              <w:fldChar w:fldCharType="end"/>
            </w:r>
            <w:r>
              <w:t>。</w:t>
            </w:r>
          </w:p>
          <w:p w14:paraId="5CCA653F">
            <w:pPr>
              <w:pStyle w:val="55"/>
            </w:pPr>
            <w:bookmarkStart w:id="8" w:name="_HandyRef458891126388889"/>
            <w:r>
              <w:rPr>
                <w:rFonts w:hint="eastAsia"/>
              </w:rPr>
              <w:t xml:space="preserve">表2- </w:t>
            </w:r>
            <w:r>
              <w:fldChar w:fldCharType="begin"/>
            </w:r>
            <w:r>
              <w:instrText xml:space="preserve"> </w:instrText>
            </w:r>
            <w:r>
              <w:rPr>
                <w:rFonts w:hint="eastAsia"/>
              </w:rPr>
              <w:instrText xml:space="preserve">SEQ 表2- \* ARABIC</w:instrText>
            </w:r>
            <w:r>
              <w:instrText xml:space="preserve"> </w:instrText>
            </w:r>
            <w:r>
              <w:fldChar w:fldCharType="separate"/>
            </w:r>
            <w:r>
              <w:t>5</w:t>
            </w:r>
            <w:r>
              <w:fldChar w:fldCharType="end"/>
            </w:r>
            <w:bookmarkEnd w:id="8"/>
            <w:r>
              <w:rPr>
                <w:rFonts w:hint="eastAsia"/>
              </w:rPr>
              <w:t>：</w:t>
            </w:r>
            <w:r>
              <w:t>设备一览表</w:t>
            </w:r>
          </w:p>
          <w:tbl>
            <w:tblPr>
              <w:tblStyle w:val="5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31"/>
              <w:gridCol w:w="1558"/>
              <w:gridCol w:w="1419"/>
              <w:gridCol w:w="706"/>
              <w:gridCol w:w="5302"/>
            </w:tblGrid>
            <w:tr w14:paraId="5A1774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5B9B1BCB">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序号</w:t>
                  </w:r>
                </w:p>
              </w:tc>
              <w:tc>
                <w:tcPr>
                  <w:tcW w:w="810"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88628E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设备名称</w:t>
                  </w:r>
                </w:p>
              </w:tc>
              <w:tc>
                <w:tcPr>
                  <w:tcW w:w="738"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DDB8D1D">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型号</w:t>
                  </w:r>
                  <w:r>
                    <w:rPr>
                      <w:rFonts w:hint="eastAsia" w:ascii="Times New Roman" w:hAnsi="Times New Roman" w:eastAsia="宋体" w:cs="Times New Roman"/>
                      <w:b/>
                      <w:i w:val="0"/>
                      <w:snapToGrid w:val="0"/>
                      <w:sz w:val="21"/>
                      <w:szCs w:val="21"/>
                    </w:rPr>
                    <w:t>规格</w:t>
                  </w:r>
                </w:p>
              </w:tc>
              <w:tc>
                <w:tcPr>
                  <w:tcW w:w="367"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AC18D0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数量</w:t>
                  </w:r>
                </w:p>
              </w:tc>
              <w:tc>
                <w:tcPr>
                  <w:tcW w:w="2757" w:type="pct"/>
                  <w:tcBorders>
                    <w:top w:val="single" w:color="auto" w:sz="12" w:space="0"/>
                    <w:bottom w:val="single" w:color="auto" w:sz="12" w:space="0"/>
                    <w:right w:val="nil"/>
                    <w:insideH w:val="single" w:sz="12" w:space="0"/>
                    <w:insideV w:val="single" w:sz="4" w:space="0"/>
                    <w:tl2br w:val="nil"/>
                    <w:tr2bl w:val="nil"/>
                  </w:tcBorders>
                  <w:vAlign w:val="center"/>
                </w:tcPr>
                <w:p w14:paraId="1E4BB97B">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备注</w:t>
                  </w:r>
                </w:p>
              </w:tc>
            </w:tr>
            <w:tr w14:paraId="5B7CE2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000" w:type="pct"/>
                  <w:gridSpan w:val="5"/>
                  <w:vAlign w:val="center"/>
                </w:tcPr>
                <w:p w14:paraId="4215DAEF">
                  <w:pPr>
                    <w:widowControl w:val="0"/>
                    <w:overflowPunct w:val="0"/>
                    <w:autoSpaceDE w:val="0"/>
                    <w:autoSpaceDN w:val="0"/>
                    <w:snapToGrid w:val="0"/>
                    <w:jc w:val="center"/>
                    <w:rPr>
                      <w:b/>
                      <w:bCs/>
                      <w:snapToGrid w:val="0"/>
                      <w:sz w:val="21"/>
                    </w:rPr>
                  </w:pPr>
                  <w:r>
                    <w:rPr>
                      <w:rFonts w:hint="eastAsia"/>
                      <w:b/>
                      <w:bCs/>
                      <w:snapToGrid w:val="0"/>
                      <w:sz w:val="21"/>
                    </w:rPr>
                    <w:t>砂石开采</w:t>
                  </w:r>
                </w:p>
              </w:tc>
            </w:tr>
            <w:tr w14:paraId="739757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50CFFF84">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568A54C0">
                  <w:pPr>
                    <w:widowControl w:val="0"/>
                    <w:overflowPunct w:val="0"/>
                    <w:autoSpaceDE w:val="0"/>
                    <w:autoSpaceDN w:val="0"/>
                    <w:snapToGrid w:val="0"/>
                    <w:jc w:val="center"/>
                    <w:rPr>
                      <w:snapToGrid w:val="0"/>
                      <w:sz w:val="21"/>
                    </w:rPr>
                  </w:pPr>
                  <w:r>
                    <w:rPr>
                      <w:rFonts w:hint="eastAsia"/>
                      <w:snapToGrid w:val="0"/>
                      <w:sz w:val="21"/>
                    </w:rPr>
                    <w:t>震动给料机</w:t>
                  </w:r>
                </w:p>
              </w:tc>
              <w:tc>
                <w:tcPr>
                  <w:tcW w:w="738" w:type="pct"/>
                  <w:vAlign w:val="center"/>
                </w:tcPr>
                <w:p w14:paraId="13E235E0">
                  <w:pPr>
                    <w:widowControl w:val="0"/>
                    <w:overflowPunct w:val="0"/>
                    <w:autoSpaceDE w:val="0"/>
                    <w:autoSpaceDN w:val="0"/>
                    <w:snapToGrid w:val="0"/>
                    <w:jc w:val="center"/>
                    <w:rPr>
                      <w:snapToGrid w:val="0"/>
                      <w:sz w:val="21"/>
                    </w:rPr>
                  </w:pPr>
                  <w:r>
                    <w:rPr>
                      <w:rFonts w:hint="eastAsia"/>
                      <w:snapToGrid w:val="0"/>
                      <w:sz w:val="21"/>
                    </w:rPr>
                    <w:t>DLZGC1250Z</w:t>
                  </w:r>
                </w:p>
              </w:tc>
              <w:tc>
                <w:tcPr>
                  <w:tcW w:w="367" w:type="pct"/>
                  <w:vAlign w:val="center"/>
                </w:tcPr>
                <w:p w14:paraId="683989F8">
                  <w:pPr>
                    <w:widowControl w:val="0"/>
                    <w:overflowPunct w:val="0"/>
                    <w:autoSpaceDE w:val="0"/>
                    <w:autoSpaceDN w:val="0"/>
                    <w:snapToGrid w:val="0"/>
                    <w:jc w:val="center"/>
                    <w:rPr>
                      <w:snapToGrid w:val="0"/>
                      <w:sz w:val="21"/>
                    </w:rPr>
                  </w:pPr>
                  <w:r>
                    <w:rPr>
                      <w:rFonts w:hint="eastAsia"/>
                      <w:snapToGrid w:val="0"/>
                      <w:sz w:val="21"/>
                    </w:rPr>
                    <w:t>1台</w:t>
                  </w:r>
                </w:p>
              </w:tc>
              <w:tc>
                <w:tcPr>
                  <w:tcW w:w="2757" w:type="pct"/>
                  <w:vAlign w:val="center"/>
                </w:tcPr>
                <w:p w14:paraId="026EE6C2">
                  <w:pPr>
                    <w:widowControl w:val="0"/>
                    <w:overflowPunct w:val="0"/>
                    <w:autoSpaceDE w:val="0"/>
                    <w:autoSpaceDN w:val="0"/>
                    <w:snapToGrid w:val="0"/>
                    <w:jc w:val="center"/>
                    <w:rPr>
                      <w:snapToGrid w:val="0"/>
                      <w:sz w:val="21"/>
                    </w:rPr>
                  </w:pPr>
                  <w:r>
                    <w:rPr>
                      <w:rFonts w:hint="eastAsia"/>
                      <w:snapToGrid w:val="0"/>
                      <w:sz w:val="21"/>
                    </w:rPr>
                    <w:t>最大进料粒度750mm，处理能力250-500t/h，功率7.5kW，料槽尺寸5000×1200</w:t>
                  </w:r>
                  <w:r>
                    <w:rPr>
                      <w:snapToGrid w:val="0"/>
                      <w:sz w:val="21"/>
                    </w:rPr>
                    <w:t>mm</w:t>
                  </w:r>
                </w:p>
              </w:tc>
            </w:tr>
            <w:tr w14:paraId="4EF5E0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58AB03B4">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33BA037B">
                  <w:pPr>
                    <w:widowControl w:val="0"/>
                    <w:overflowPunct w:val="0"/>
                    <w:autoSpaceDE w:val="0"/>
                    <w:autoSpaceDN w:val="0"/>
                    <w:snapToGrid w:val="0"/>
                    <w:jc w:val="center"/>
                    <w:rPr>
                      <w:snapToGrid w:val="0"/>
                      <w:sz w:val="21"/>
                    </w:rPr>
                  </w:pPr>
                  <w:r>
                    <w:rPr>
                      <w:rFonts w:hint="eastAsia"/>
                      <w:snapToGrid w:val="0"/>
                      <w:sz w:val="21"/>
                    </w:rPr>
                    <w:t>振动筛分机1</w:t>
                  </w:r>
                </w:p>
              </w:tc>
              <w:tc>
                <w:tcPr>
                  <w:tcW w:w="738" w:type="pct"/>
                  <w:vAlign w:val="center"/>
                </w:tcPr>
                <w:p w14:paraId="02245F87">
                  <w:pPr>
                    <w:widowControl w:val="0"/>
                    <w:overflowPunct w:val="0"/>
                    <w:autoSpaceDE w:val="0"/>
                    <w:autoSpaceDN w:val="0"/>
                    <w:snapToGrid w:val="0"/>
                    <w:jc w:val="center"/>
                    <w:rPr>
                      <w:snapToGrid w:val="0"/>
                      <w:sz w:val="21"/>
                    </w:rPr>
                  </w:pPr>
                  <w:r>
                    <w:rPr>
                      <w:rFonts w:hint="eastAsia"/>
                      <w:snapToGrid w:val="0"/>
                      <w:sz w:val="21"/>
                    </w:rPr>
                    <w:t>3YK1860</w:t>
                  </w:r>
                </w:p>
              </w:tc>
              <w:tc>
                <w:tcPr>
                  <w:tcW w:w="367" w:type="pct"/>
                  <w:vAlign w:val="center"/>
                </w:tcPr>
                <w:p w14:paraId="4871695A">
                  <w:pPr>
                    <w:widowControl w:val="0"/>
                    <w:overflowPunct w:val="0"/>
                    <w:autoSpaceDE w:val="0"/>
                    <w:autoSpaceDN w:val="0"/>
                    <w:snapToGrid w:val="0"/>
                    <w:jc w:val="center"/>
                    <w:rPr>
                      <w:snapToGrid w:val="0"/>
                      <w:sz w:val="21"/>
                    </w:rPr>
                  </w:pPr>
                  <w:r>
                    <w:rPr>
                      <w:rFonts w:hint="eastAsia"/>
                      <w:snapToGrid w:val="0"/>
                      <w:sz w:val="21"/>
                    </w:rPr>
                    <w:t>1台</w:t>
                  </w:r>
                </w:p>
              </w:tc>
              <w:tc>
                <w:tcPr>
                  <w:tcW w:w="2757" w:type="pct"/>
                  <w:vAlign w:val="center"/>
                </w:tcPr>
                <w:p w14:paraId="41E37B16">
                  <w:pPr>
                    <w:widowControl w:val="0"/>
                    <w:overflowPunct w:val="0"/>
                    <w:autoSpaceDE w:val="0"/>
                    <w:autoSpaceDN w:val="0"/>
                    <w:snapToGrid w:val="0"/>
                    <w:jc w:val="center"/>
                    <w:rPr>
                      <w:snapToGrid w:val="0"/>
                      <w:sz w:val="21"/>
                    </w:rPr>
                  </w:pPr>
                  <w:r>
                    <w:rPr>
                      <w:rFonts w:hint="eastAsia"/>
                      <w:snapToGrid w:val="0"/>
                      <w:sz w:val="21"/>
                    </w:rPr>
                    <w:t>尺寸1800×6000mm，功率37kW×4，处理能力120-600t/h</w:t>
                  </w:r>
                </w:p>
              </w:tc>
            </w:tr>
            <w:tr w14:paraId="03F671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1B68A9E3">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194A3359">
                  <w:pPr>
                    <w:widowControl w:val="0"/>
                    <w:overflowPunct w:val="0"/>
                    <w:autoSpaceDE w:val="0"/>
                    <w:autoSpaceDN w:val="0"/>
                    <w:snapToGrid w:val="0"/>
                    <w:jc w:val="center"/>
                    <w:rPr>
                      <w:snapToGrid w:val="0"/>
                      <w:sz w:val="21"/>
                    </w:rPr>
                  </w:pPr>
                  <w:r>
                    <w:rPr>
                      <w:rFonts w:hint="eastAsia"/>
                      <w:snapToGrid w:val="0"/>
                      <w:sz w:val="21"/>
                    </w:rPr>
                    <w:t>振动筛分机2</w:t>
                  </w:r>
                </w:p>
              </w:tc>
              <w:tc>
                <w:tcPr>
                  <w:tcW w:w="738" w:type="pct"/>
                  <w:vAlign w:val="center"/>
                </w:tcPr>
                <w:p w14:paraId="4EA0948E">
                  <w:pPr>
                    <w:widowControl w:val="0"/>
                    <w:overflowPunct w:val="0"/>
                    <w:autoSpaceDE w:val="0"/>
                    <w:autoSpaceDN w:val="0"/>
                    <w:snapToGrid w:val="0"/>
                    <w:jc w:val="center"/>
                    <w:rPr>
                      <w:snapToGrid w:val="0"/>
                      <w:sz w:val="21"/>
                    </w:rPr>
                  </w:pPr>
                  <w:r>
                    <w:rPr>
                      <w:rFonts w:hint="eastAsia"/>
                      <w:snapToGrid w:val="0"/>
                      <w:sz w:val="21"/>
                    </w:rPr>
                    <w:t>YK1550</w:t>
                  </w:r>
                </w:p>
              </w:tc>
              <w:tc>
                <w:tcPr>
                  <w:tcW w:w="367" w:type="pct"/>
                  <w:vAlign w:val="top"/>
                </w:tcPr>
                <w:p w14:paraId="016FE069">
                  <w:pPr>
                    <w:widowControl w:val="0"/>
                    <w:overflowPunct w:val="0"/>
                    <w:autoSpaceDE w:val="0"/>
                    <w:autoSpaceDN w:val="0"/>
                    <w:snapToGrid w:val="0"/>
                    <w:jc w:val="center"/>
                    <w:rPr>
                      <w:snapToGrid w:val="0"/>
                      <w:sz w:val="21"/>
                    </w:rPr>
                  </w:pPr>
                  <w:r>
                    <w:rPr>
                      <w:rFonts w:hint="eastAsia"/>
                      <w:snapToGrid w:val="0"/>
                      <w:sz w:val="21"/>
                    </w:rPr>
                    <w:t>1台</w:t>
                  </w:r>
                </w:p>
              </w:tc>
              <w:tc>
                <w:tcPr>
                  <w:tcW w:w="2757" w:type="pct"/>
                  <w:vAlign w:val="center"/>
                </w:tcPr>
                <w:p w14:paraId="3C00C0EF">
                  <w:pPr>
                    <w:widowControl w:val="0"/>
                    <w:overflowPunct w:val="0"/>
                    <w:autoSpaceDE w:val="0"/>
                    <w:autoSpaceDN w:val="0"/>
                    <w:snapToGrid w:val="0"/>
                    <w:jc w:val="center"/>
                    <w:rPr>
                      <w:snapToGrid w:val="0"/>
                      <w:sz w:val="21"/>
                    </w:rPr>
                  </w:pPr>
                  <w:r>
                    <w:rPr>
                      <w:rFonts w:hint="eastAsia"/>
                      <w:snapToGrid w:val="0"/>
                      <w:sz w:val="21"/>
                    </w:rPr>
                    <w:t>尺寸1500×5000mm，功率15kW×4，处理能力70-500t/h</w:t>
                  </w:r>
                </w:p>
              </w:tc>
            </w:tr>
            <w:tr w14:paraId="33B5BE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59CD6E5D">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390FC0C0">
                  <w:pPr>
                    <w:widowControl w:val="0"/>
                    <w:overflowPunct w:val="0"/>
                    <w:autoSpaceDE w:val="0"/>
                    <w:autoSpaceDN w:val="0"/>
                    <w:snapToGrid w:val="0"/>
                    <w:jc w:val="center"/>
                    <w:rPr>
                      <w:snapToGrid w:val="0"/>
                      <w:sz w:val="21"/>
                    </w:rPr>
                  </w:pPr>
                  <w:r>
                    <w:rPr>
                      <w:rFonts w:hint="eastAsia"/>
                      <w:snapToGrid w:val="0"/>
                      <w:sz w:val="21"/>
                    </w:rPr>
                    <w:t>颚式破碎机</w:t>
                  </w:r>
                </w:p>
              </w:tc>
              <w:tc>
                <w:tcPr>
                  <w:tcW w:w="738" w:type="pct"/>
                  <w:vAlign w:val="center"/>
                </w:tcPr>
                <w:p w14:paraId="2C624CDC">
                  <w:pPr>
                    <w:widowControl w:val="0"/>
                    <w:overflowPunct w:val="0"/>
                    <w:autoSpaceDE w:val="0"/>
                    <w:autoSpaceDN w:val="0"/>
                    <w:snapToGrid w:val="0"/>
                    <w:jc w:val="center"/>
                    <w:rPr>
                      <w:snapToGrid w:val="0"/>
                      <w:sz w:val="21"/>
                    </w:rPr>
                  </w:pPr>
                  <w:r>
                    <w:rPr>
                      <w:snapToGrid w:val="0"/>
                      <w:sz w:val="21"/>
                    </w:rPr>
                    <w:t>PE500×750</w:t>
                  </w:r>
                </w:p>
              </w:tc>
              <w:tc>
                <w:tcPr>
                  <w:tcW w:w="367" w:type="pct"/>
                  <w:vAlign w:val="top"/>
                </w:tcPr>
                <w:p w14:paraId="522B55DC">
                  <w:pPr>
                    <w:widowControl w:val="0"/>
                    <w:overflowPunct w:val="0"/>
                    <w:autoSpaceDE w:val="0"/>
                    <w:autoSpaceDN w:val="0"/>
                    <w:snapToGrid w:val="0"/>
                    <w:jc w:val="center"/>
                    <w:rPr>
                      <w:snapToGrid w:val="0"/>
                      <w:sz w:val="21"/>
                    </w:rPr>
                  </w:pPr>
                  <w:r>
                    <w:rPr>
                      <w:rFonts w:hint="eastAsia"/>
                      <w:snapToGrid w:val="0"/>
                      <w:sz w:val="21"/>
                    </w:rPr>
                    <w:t>1台</w:t>
                  </w:r>
                </w:p>
              </w:tc>
              <w:tc>
                <w:tcPr>
                  <w:tcW w:w="2757" w:type="pct"/>
                  <w:vAlign w:val="center"/>
                </w:tcPr>
                <w:p w14:paraId="3772F80E">
                  <w:pPr>
                    <w:widowControl w:val="0"/>
                    <w:overflowPunct w:val="0"/>
                    <w:autoSpaceDE w:val="0"/>
                    <w:autoSpaceDN w:val="0"/>
                    <w:snapToGrid w:val="0"/>
                    <w:jc w:val="center"/>
                    <w:rPr>
                      <w:snapToGrid w:val="0"/>
                      <w:sz w:val="21"/>
                    </w:rPr>
                  </w:pPr>
                  <w:r>
                    <w:rPr>
                      <w:rFonts w:hint="eastAsia"/>
                      <w:snapToGrid w:val="0"/>
                      <w:sz w:val="21"/>
                    </w:rPr>
                    <w:t>处理能力55-340t/h，进料口尺寸5</w:t>
                  </w:r>
                </w:p>
                <w:p w14:paraId="6389ACC4">
                  <w:pPr>
                    <w:widowControl w:val="0"/>
                    <w:overflowPunct w:val="0"/>
                    <w:autoSpaceDE w:val="0"/>
                    <w:autoSpaceDN w:val="0"/>
                    <w:snapToGrid w:val="0"/>
                    <w:jc w:val="center"/>
                    <w:rPr>
                      <w:snapToGrid w:val="0"/>
                      <w:sz w:val="21"/>
                    </w:rPr>
                  </w:pPr>
                  <w:r>
                    <w:rPr>
                      <w:rFonts w:hint="eastAsia"/>
                      <w:snapToGrid w:val="0"/>
                      <w:sz w:val="21"/>
                    </w:rPr>
                    <w:t>00×750，电机功率55kW</w:t>
                  </w:r>
                </w:p>
              </w:tc>
            </w:tr>
            <w:tr w14:paraId="20EF1A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71FDE101">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33ADCC6A">
                  <w:pPr>
                    <w:widowControl w:val="0"/>
                    <w:overflowPunct w:val="0"/>
                    <w:autoSpaceDE w:val="0"/>
                    <w:autoSpaceDN w:val="0"/>
                    <w:snapToGrid w:val="0"/>
                    <w:jc w:val="center"/>
                    <w:rPr>
                      <w:snapToGrid w:val="0"/>
                      <w:sz w:val="21"/>
                    </w:rPr>
                  </w:pPr>
                  <w:r>
                    <w:rPr>
                      <w:rFonts w:hint="eastAsia"/>
                      <w:snapToGrid w:val="0"/>
                      <w:sz w:val="21"/>
                    </w:rPr>
                    <w:t>圆锥式破碎机</w:t>
                  </w:r>
                </w:p>
              </w:tc>
              <w:tc>
                <w:tcPr>
                  <w:tcW w:w="738" w:type="pct"/>
                  <w:vAlign w:val="center"/>
                </w:tcPr>
                <w:p w14:paraId="2D87CB76">
                  <w:pPr>
                    <w:widowControl w:val="0"/>
                    <w:overflowPunct w:val="0"/>
                    <w:autoSpaceDE w:val="0"/>
                    <w:autoSpaceDN w:val="0"/>
                    <w:snapToGrid w:val="0"/>
                    <w:jc w:val="center"/>
                    <w:rPr>
                      <w:snapToGrid w:val="0"/>
                      <w:sz w:val="21"/>
                    </w:rPr>
                  </w:pPr>
                  <w:r>
                    <w:rPr>
                      <w:snapToGrid w:val="0"/>
                      <w:sz w:val="21"/>
                    </w:rPr>
                    <w:t>PYY100</w:t>
                  </w:r>
                </w:p>
              </w:tc>
              <w:tc>
                <w:tcPr>
                  <w:tcW w:w="367" w:type="pct"/>
                  <w:vAlign w:val="top"/>
                </w:tcPr>
                <w:p w14:paraId="4D95363F">
                  <w:pPr>
                    <w:widowControl w:val="0"/>
                    <w:overflowPunct w:val="0"/>
                    <w:autoSpaceDE w:val="0"/>
                    <w:autoSpaceDN w:val="0"/>
                    <w:snapToGrid w:val="0"/>
                    <w:jc w:val="center"/>
                    <w:rPr>
                      <w:snapToGrid w:val="0"/>
                      <w:sz w:val="21"/>
                    </w:rPr>
                  </w:pPr>
                  <w:r>
                    <w:rPr>
                      <w:rFonts w:hint="eastAsia"/>
                      <w:snapToGrid w:val="0"/>
                      <w:sz w:val="21"/>
                    </w:rPr>
                    <w:t>1台</w:t>
                  </w:r>
                </w:p>
              </w:tc>
              <w:tc>
                <w:tcPr>
                  <w:tcW w:w="2757" w:type="pct"/>
                  <w:vAlign w:val="center"/>
                </w:tcPr>
                <w:p w14:paraId="7C13C9A5">
                  <w:pPr>
                    <w:widowControl w:val="0"/>
                    <w:overflowPunct w:val="0"/>
                    <w:autoSpaceDE w:val="0"/>
                    <w:autoSpaceDN w:val="0"/>
                    <w:snapToGrid w:val="0"/>
                    <w:jc w:val="center"/>
                    <w:rPr>
                      <w:snapToGrid w:val="0"/>
                      <w:sz w:val="21"/>
                    </w:rPr>
                  </w:pPr>
                  <w:r>
                    <w:rPr>
                      <w:rFonts w:hint="eastAsia"/>
                      <w:snapToGrid w:val="0"/>
                      <w:sz w:val="21"/>
                    </w:rPr>
                    <w:t>处理能力140-520t/h，最大进料粒度2</w:t>
                  </w:r>
                </w:p>
                <w:p w14:paraId="704EFA8E">
                  <w:pPr>
                    <w:widowControl w:val="0"/>
                    <w:overflowPunct w:val="0"/>
                    <w:autoSpaceDE w:val="0"/>
                    <w:autoSpaceDN w:val="0"/>
                    <w:snapToGrid w:val="0"/>
                    <w:jc w:val="center"/>
                    <w:rPr>
                      <w:snapToGrid w:val="0"/>
                      <w:sz w:val="21"/>
                    </w:rPr>
                  </w:pPr>
                  <w:r>
                    <w:rPr>
                      <w:rFonts w:hint="eastAsia"/>
                      <w:snapToGrid w:val="0"/>
                      <w:sz w:val="21"/>
                    </w:rPr>
                    <w:t>50mm，电机功率75kW</w:t>
                  </w:r>
                </w:p>
              </w:tc>
            </w:tr>
            <w:tr w14:paraId="418C92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5CADB46F">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0EEFFE36">
                  <w:pPr>
                    <w:widowControl w:val="0"/>
                    <w:overflowPunct w:val="0"/>
                    <w:autoSpaceDE w:val="0"/>
                    <w:autoSpaceDN w:val="0"/>
                    <w:snapToGrid w:val="0"/>
                    <w:jc w:val="center"/>
                    <w:rPr>
                      <w:snapToGrid w:val="0"/>
                      <w:sz w:val="21"/>
                    </w:rPr>
                  </w:pPr>
                  <w:r>
                    <w:rPr>
                      <w:rFonts w:hint="eastAsia"/>
                      <w:snapToGrid w:val="0"/>
                      <w:sz w:val="21"/>
                    </w:rPr>
                    <w:t>洗砂机</w:t>
                  </w:r>
                </w:p>
              </w:tc>
              <w:tc>
                <w:tcPr>
                  <w:tcW w:w="738" w:type="pct"/>
                  <w:vAlign w:val="center"/>
                </w:tcPr>
                <w:p w14:paraId="27F82912">
                  <w:pPr>
                    <w:widowControl w:val="0"/>
                    <w:overflowPunct w:val="0"/>
                    <w:autoSpaceDE w:val="0"/>
                    <w:autoSpaceDN w:val="0"/>
                    <w:snapToGrid w:val="0"/>
                    <w:jc w:val="center"/>
                    <w:rPr>
                      <w:snapToGrid w:val="0"/>
                      <w:sz w:val="21"/>
                    </w:rPr>
                  </w:pPr>
                  <w:r>
                    <w:rPr>
                      <w:snapToGrid w:val="0"/>
                      <w:sz w:val="21"/>
                    </w:rPr>
                    <w:t>GX2600</w:t>
                  </w:r>
                </w:p>
              </w:tc>
              <w:tc>
                <w:tcPr>
                  <w:tcW w:w="367" w:type="pct"/>
                  <w:vAlign w:val="top"/>
                </w:tcPr>
                <w:p w14:paraId="764C6E01">
                  <w:pPr>
                    <w:widowControl w:val="0"/>
                    <w:overflowPunct w:val="0"/>
                    <w:autoSpaceDE w:val="0"/>
                    <w:autoSpaceDN w:val="0"/>
                    <w:snapToGrid w:val="0"/>
                    <w:jc w:val="center"/>
                    <w:rPr>
                      <w:snapToGrid w:val="0"/>
                      <w:sz w:val="21"/>
                    </w:rPr>
                  </w:pPr>
                  <w:r>
                    <w:rPr>
                      <w:rFonts w:hint="eastAsia"/>
                      <w:snapToGrid w:val="0"/>
                      <w:sz w:val="21"/>
                    </w:rPr>
                    <w:t>1台</w:t>
                  </w:r>
                </w:p>
              </w:tc>
              <w:tc>
                <w:tcPr>
                  <w:tcW w:w="2757" w:type="pct"/>
                  <w:vAlign w:val="center"/>
                </w:tcPr>
                <w:p w14:paraId="277AA49B">
                  <w:pPr>
                    <w:widowControl w:val="0"/>
                    <w:overflowPunct w:val="0"/>
                    <w:autoSpaceDE w:val="0"/>
                    <w:autoSpaceDN w:val="0"/>
                    <w:snapToGrid w:val="0"/>
                    <w:jc w:val="center"/>
                    <w:rPr>
                      <w:snapToGrid w:val="0"/>
                      <w:sz w:val="21"/>
                    </w:rPr>
                  </w:pPr>
                  <w:r>
                    <w:rPr>
                      <w:rFonts w:hint="eastAsia"/>
                      <w:snapToGrid w:val="0"/>
                      <w:sz w:val="21"/>
                    </w:rPr>
                    <w:t>轮斗直径2600mm，处理能力20-100t</w:t>
                  </w:r>
                </w:p>
                <w:p w14:paraId="6D250DBA">
                  <w:pPr>
                    <w:widowControl w:val="0"/>
                    <w:overflowPunct w:val="0"/>
                    <w:autoSpaceDE w:val="0"/>
                    <w:autoSpaceDN w:val="0"/>
                    <w:snapToGrid w:val="0"/>
                    <w:jc w:val="center"/>
                    <w:rPr>
                      <w:snapToGrid w:val="0"/>
                      <w:sz w:val="21"/>
                    </w:rPr>
                  </w:pPr>
                  <w:r>
                    <w:rPr>
                      <w:rFonts w:hint="eastAsia"/>
                      <w:snapToGrid w:val="0"/>
                      <w:sz w:val="21"/>
                    </w:rPr>
                    <w:t>/h，电机功率5.5kW</w:t>
                  </w:r>
                </w:p>
              </w:tc>
            </w:tr>
            <w:tr w14:paraId="736064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31C2B4FA">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15A59F9B">
                  <w:pPr>
                    <w:widowControl w:val="0"/>
                    <w:overflowPunct w:val="0"/>
                    <w:autoSpaceDE w:val="0"/>
                    <w:autoSpaceDN w:val="0"/>
                    <w:snapToGrid w:val="0"/>
                    <w:jc w:val="center"/>
                    <w:rPr>
                      <w:snapToGrid w:val="0"/>
                      <w:sz w:val="21"/>
                    </w:rPr>
                  </w:pPr>
                  <w:r>
                    <w:rPr>
                      <w:rFonts w:hint="eastAsia"/>
                      <w:snapToGrid w:val="0"/>
                      <w:sz w:val="21"/>
                    </w:rPr>
                    <w:t>脱水筛</w:t>
                  </w:r>
                </w:p>
              </w:tc>
              <w:tc>
                <w:tcPr>
                  <w:tcW w:w="738" w:type="pct"/>
                  <w:vAlign w:val="center"/>
                </w:tcPr>
                <w:p w14:paraId="0DE8CD69">
                  <w:pPr>
                    <w:widowControl w:val="0"/>
                    <w:overflowPunct w:val="0"/>
                    <w:autoSpaceDE w:val="0"/>
                    <w:autoSpaceDN w:val="0"/>
                    <w:snapToGrid w:val="0"/>
                    <w:jc w:val="center"/>
                    <w:rPr>
                      <w:snapToGrid w:val="0"/>
                      <w:sz w:val="21"/>
                    </w:rPr>
                  </w:pPr>
                  <w:r>
                    <w:rPr>
                      <w:snapToGrid w:val="0"/>
                      <w:sz w:val="21"/>
                    </w:rPr>
                    <w:t>HS-T1530</w:t>
                  </w:r>
                </w:p>
              </w:tc>
              <w:tc>
                <w:tcPr>
                  <w:tcW w:w="367" w:type="pct"/>
                  <w:vAlign w:val="top"/>
                </w:tcPr>
                <w:p w14:paraId="371CEF4A">
                  <w:pPr>
                    <w:widowControl w:val="0"/>
                    <w:overflowPunct w:val="0"/>
                    <w:autoSpaceDE w:val="0"/>
                    <w:autoSpaceDN w:val="0"/>
                    <w:snapToGrid w:val="0"/>
                    <w:jc w:val="center"/>
                    <w:rPr>
                      <w:snapToGrid w:val="0"/>
                      <w:sz w:val="21"/>
                    </w:rPr>
                  </w:pPr>
                </w:p>
              </w:tc>
              <w:tc>
                <w:tcPr>
                  <w:tcW w:w="2757" w:type="pct"/>
                  <w:vAlign w:val="center"/>
                </w:tcPr>
                <w:p w14:paraId="5A7729BF">
                  <w:pPr>
                    <w:widowControl w:val="0"/>
                    <w:overflowPunct w:val="0"/>
                    <w:autoSpaceDE w:val="0"/>
                    <w:autoSpaceDN w:val="0"/>
                    <w:snapToGrid w:val="0"/>
                    <w:jc w:val="center"/>
                    <w:rPr>
                      <w:snapToGrid w:val="0"/>
                      <w:sz w:val="21"/>
                    </w:rPr>
                  </w:pPr>
                  <w:r>
                    <w:rPr>
                      <w:rFonts w:hint="eastAsia"/>
                      <w:snapToGrid w:val="0"/>
                      <w:sz w:val="21"/>
                    </w:rPr>
                    <w:t>尺寸1500×3000mm，处理能力8-15</w:t>
                  </w:r>
                </w:p>
                <w:p w14:paraId="6C14C1EC">
                  <w:pPr>
                    <w:widowControl w:val="0"/>
                    <w:overflowPunct w:val="0"/>
                    <w:autoSpaceDE w:val="0"/>
                    <w:autoSpaceDN w:val="0"/>
                    <w:snapToGrid w:val="0"/>
                    <w:jc w:val="center"/>
                    <w:rPr>
                      <w:snapToGrid w:val="0"/>
                      <w:sz w:val="21"/>
                    </w:rPr>
                  </w:pPr>
                  <w:r>
                    <w:rPr>
                      <w:rFonts w:hint="eastAsia"/>
                      <w:snapToGrid w:val="0"/>
                      <w:sz w:val="21"/>
                    </w:rPr>
                    <w:t>m</w:t>
                  </w:r>
                  <w:r>
                    <w:rPr>
                      <w:rFonts w:hint="eastAsia"/>
                      <w:snapToGrid w:val="0"/>
                      <w:sz w:val="21"/>
                      <w:vertAlign w:val="superscript"/>
                    </w:rPr>
                    <w:t>3</w:t>
                  </w:r>
                  <w:r>
                    <w:rPr>
                      <w:rFonts w:hint="eastAsia"/>
                      <w:snapToGrid w:val="0"/>
                      <w:sz w:val="21"/>
                    </w:rPr>
                    <w:t>/h，电机功率2×3kW</w:t>
                  </w:r>
                </w:p>
              </w:tc>
            </w:tr>
            <w:tr w14:paraId="78AD48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2" w:hRule="atLeast"/>
              </w:trPr>
              <w:tc>
                <w:tcPr>
                  <w:tcW w:w="328" w:type="pct"/>
                  <w:vAlign w:val="center"/>
                </w:tcPr>
                <w:p w14:paraId="48CB0151">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2EFE540C">
                  <w:pPr>
                    <w:widowControl w:val="0"/>
                    <w:overflowPunct w:val="0"/>
                    <w:autoSpaceDE w:val="0"/>
                    <w:autoSpaceDN w:val="0"/>
                    <w:snapToGrid w:val="0"/>
                    <w:jc w:val="center"/>
                    <w:rPr>
                      <w:snapToGrid w:val="0"/>
                      <w:sz w:val="21"/>
                    </w:rPr>
                  </w:pPr>
                  <w:r>
                    <w:rPr>
                      <w:rFonts w:hint="eastAsia"/>
                      <w:snapToGrid w:val="0"/>
                      <w:sz w:val="21"/>
                    </w:rPr>
                    <w:t>胶带运输机</w:t>
                  </w:r>
                </w:p>
              </w:tc>
              <w:tc>
                <w:tcPr>
                  <w:tcW w:w="738" w:type="pct"/>
                  <w:vAlign w:val="center"/>
                </w:tcPr>
                <w:p w14:paraId="6DEB1F1B">
                  <w:pPr>
                    <w:widowControl w:val="0"/>
                    <w:overflowPunct w:val="0"/>
                    <w:autoSpaceDE w:val="0"/>
                    <w:autoSpaceDN w:val="0"/>
                    <w:snapToGrid w:val="0"/>
                    <w:jc w:val="center"/>
                    <w:rPr>
                      <w:snapToGrid w:val="0"/>
                      <w:sz w:val="21"/>
                    </w:rPr>
                  </w:pPr>
                  <w:r>
                    <w:rPr>
                      <w:snapToGrid w:val="0"/>
                      <w:sz w:val="21"/>
                    </w:rPr>
                    <w:t>TYD650</w:t>
                  </w:r>
                </w:p>
              </w:tc>
              <w:tc>
                <w:tcPr>
                  <w:tcW w:w="367" w:type="pct"/>
                  <w:vAlign w:val="center"/>
                </w:tcPr>
                <w:p w14:paraId="70154B56">
                  <w:pPr>
                    <w:widowControl w:val="0"/>
                    <w:overflowPunct w:val="0"/>
                    <w:autoSpaceDE w:val="0"/>
                    <w:autoSpaceDN w:val="0"/>
                    <w:snapToGrid w:val="0"/>
                    <w:jc w:val="center"/>
                    <w:rPr>
                      <w:snapToGrid w:val="0"/>
                      <w:sz w:val="21"/>
                    </w:rPr>
                  </w:pPr>
                  <w:r>
                    <w:rPr>
                      <w:rFonts w:hint="eastAsia"/>
                      <w:snapToGrid w:val="0"/>
                      <w:sz w:val="21"/>
                    </w:rPr>
                    <w:t>10台</w:t>
                  </w:r>
                </w:p>
              </w:tc>
              <w:tc>
                <w:tcPr>
                  <w:tcW w:w="2757" w:type="pct"/>
                  <w:vAlign w:val="center"/>
                </w:tcPr>
                <w:p w14:paraId="7BF81E3F">
                  <w:pPr>
                    <w:widowControl w:val="0"/>
                    <w:overflowPunct w:val="0"/>
                    <w:autoSpaceDE w:val="0"/>
                    <w:autoSpaceDN w:val="0"/>
                    <w:snapToGrid w:val="0"/>
                    <w:jc w:val="center"/>
                    <w:rPr>
                      <w:snapToGrid w:val="0"/>
                      <w:sz w:val="21"/>
                    </w:rPr>
                  </w:pPr>
                  <w:r>
                    <w:rPr>
                      <w:rFonts w:hint="eastAsia"/>
                      <w:snapToGrid w:val="0"/>
                      <w:sz w:val="21"/>
                    </w:rPr>
                    <w:t>带宽650mm，输送量60-120t/h</w:t>
                  </w:r>
                </w:p>
              </w:tc>
            </w:tr>
            <w:tr w14:paraId="719A35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2ABF7874">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0E7CB650">
                  <w:pPr>
                    <w:widowControl w:val="0"/>
                    <w:overflowPunct w:val="0"/>
                    <w:autoSpaceDE w:val="0"/>
                    <w:autoSpaceDN w:val="0"/>
                    <w:snapToGrid w:val="0"/>
                    <w:jc w:val="center"/>
                    <w:rPr>
                      <w:snapToGrid w:val="0"/>
                      <w:sz w:val="21"/>
                    </w:rPr>
                  </w:pPr>
                  <w:r>
                    <w:rPr>
                      <w:rFonts w:hint="eastAsia"/>
                      <w:snapToGrid w:val="0"/>
                      <w:sz w:val="21"/>
                    </w:rPr>
                    <w:t>水泵1</w:t>
                  </w:r>
                </w:p>
              </w:tc>
              <w:tc>
                <w:tcPr>
                  <w:tcW w:w="738" w:type="pct"/>
                  <w:vAlign w:val="center"/>
                </w:tcPr>
                <w:p w14:paraId="616AC911">
                  <w:pPr>
                    <w:widowControl w:val="0"/>
                    <w:overflowPunct w:val="0"/>
                    <w:autoSpaceDE w:val="0"/>
                    <w:autoSpaceDN w:val="0"/>
                    <w:snapToGrid w:val="0"/>
                    <w:jc w:val="center"/>
                    <w:rPr>
                      <w:snapToGrid w:val="0"/>
                      <w:sz w:val="21"/>
                    </w:rPr>
                  </w:pPr>
                  <w:r>
                    <w:rPr>
                      <w:rFonts w:hint="eastAsia"/>
                      <w:snapToGrid w:val="0"/>
                      <w:sz w:val="21"/>
                    </w:rPr>
                    <w:t>ISW65-100 型离心泵</w:t>
                  </w:r>
                </w:p>
              </w:tc>
              <w:tc>
                <w:tcPr>
                  <w:tcW w:w="367" w:type="pct"/>
                  <w:vAlign w:val="center"/>
                </w:tcPr>
                <w:p w14:paraId="58B07F3F">
                  <w:pPr>
                    <w:widowControl w:val="0"/>
                    <w:overflowPunct w:val="0"/>
                    <w:autoSpaceDE w:val="0"/>
                    <w:autoSpaceDN w:val="0"/>
                    <w:snapToGrid w:val="0"/>
                    <w:jc w:val="center"/>
                    <w:rPr>
                      <w:snapToGrid w:val="0"/>
                      <w:sz w:val="21"/>
                    </w:rPr>
                  </w:pPr>
                  <w:r>
                    <w:rPr>
                      <w:rFonts w:hint="eastAsia"/>
                      <w:snapToGrid w:val="0"/>
                      <w:sz w:val="21"/>
                    </w:rPr>
                    <w:t>1台</w:t>
                  </w:r>
                </w:p>
              </w:tc>
              <w:tc>
                <w:tcPr>
                  <w:tcW w:w="2757" w:type="pct"/>
                  <w:vAlign w:val="center"/>
                </w:tcPr>
                <w:p w14:paraId="060E6736">
                  <w:pPr>
                    <w:widowControl w:val="0"/>
                    <w:overflowPunct w:val="0"/>
                    <w:autoSpaceDE w:val="0"/>
                    <w:autoSpaceDN w:val="0"/>
                    <w:snapToGrid w:val="0"/>
                    <w:jc w:val="center"/>
                    <w:rPr>
                      <w:snapToGrid w:val="0"/>
                      <w:sz w:val="21"/>
                    </w:rPr>
                  </w:pPr>
                  <w:r>
                    <w:rPr>
                      <w:rFonts w:hint="eastAsia"/>
                      <w:snapToGrid w:val="0"/>
                      <w:sz w:val="21"/>
                    </w:rPr>
                    <w:t>排水量50m</w:t>
                  </w:r>
                  <w:r>
                    <w:rPr>
                      <w:rFonts w:hint="eastAsia"/>
                      <w:snapToGrid w:val="0"/>
                      <w:sz w:val="21"/>
                      <w:vertAlign w:val="superscript"/>
                    </w:rPr>
                    <w:t>3</w:t>
                  </w:r>
                  <w:r>
                    <w:rPr>
                      <w:rFonts w:hint="eastAsia"/>
                      <w:snapToGrid w:val="0"/>
                      <w:sz w:val="21"/>
                    </w:rPr>
                    <w:t>/h，扬程13m，功率3kW</w:t>
                  </w:r>
                </w:p>
              </w:tc>
            </w:tr>
            <w:tr w14:paraId="2E3046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23D32423">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761E20DD">
                  <w:pPr>
                    <w:widowControl w:val="0"/>
                    <w:overflowPunct w:val="0"/>
                    <w:autoSpaceDE w:val="0"/>
                    <w:autoSpaceDN w:val="0"/>
                    <w:snapToGrid w:val="0"/>
                    <w:jc w:val="center"/>
                    <w:rPr>
                      <w:snapToGrid w:val="0"/>
                      <w:sz w:val="21"/>
                    </w:rPr>
                  </w:pPr>
                  <w:r>
                    <w:rPr>
                      <w:rFonts w:hint="eastAsia"/>
                      <w:snapToGrid w:val="0"/>
                      <w:sz w:val="21"/>
                    </w:rPr>
                    <w:t>水泵2</w:t>
                  </w:r>
                </w:p>
              </w:tc>
              <w:tc>
                <w:tcPr>
                  <w:tcW w:w="738" w:type="pct"/>
                  <w:vAlign w:val="center"/>
                </w:tcPr>
                <w:p w14:paraId="7CDFA96E">
                  <w:pPr>
                    <w:widowControl w:val="0"/>
                    <w:overflowPunct w:val="0"/>
                    <w:autoSpaceDE w:val="0"/>
                    <w:autoSpaceDN w:val="0"/>
                    <w:snapToGrid w:val="0"/>
                    <w:jc w:val="center"/>
                    <w:rPr>
                      <w:snapToGrid w:val="0"/>
                      <w:sz w:val="21"/>
                    </w:rPr>
                  </w:pPr>
                  <w:r>
                    <w:rPr>
                      <w:rFonts w:hint="eastAsia"/>
                      <w:snapToGrid w:val="0"/>
                      <w:sz w:val="21"/>
                    </w:rPr>
                    <w:t>65WQ40-10-3 型排污泵</w:t>
                  </w:r>
                </w:p>
              </w:tc>
              <w:tc>
                <w:tcPr>
                  <w:tcW w:w="367" w:type="pct"/>
                  <w:vAlign w:val="center"/>
                </w:tcPr>
                <w:p w14:paraId="2B73D793">
                  <w:pPr>
                    <w:widowControl w:val="0"/>
                    <w:overflowPunct w:val="0"/>
                    <w:autoSpaceDE w:val="0"/>
                    <w:autoSpaceDN w:val="0"/>
                    <w:snapToGrid w:val="0"/>
                    <w:jc w:val="center"/>
                    <w:rPr>
                      <w:snapToGrid w:val="0"/>
                      <w:sz w:val="21"/>
                    </w:rPr>
                  </w:pPr>
                  <w:r>
                    <w:rPr>
                      <w:rFonts w:hint="eastAsia"/>
                      <w:snapToGrid w:val="0"/>
                      <w:sz w:val="21"/>
                    </w:rPr>
                    <w:t>1台</w:t>
                  </w:r>
                </w:p>
              </w:tc>
              <w:tc>
                <w:tcPr>
                  <w:tcW w:w="2757" w:type="pct"/>
                  <w:vAlign w:val="center"/>
                </w:tcPr>
                <w:p w14:paraId="1621EA90">
                  <w:pPr>
                    <w:widowControl w:val="0"/>
                    <w:overflowPunct w:val="0"/>
                    <w:autoSpaceDE w:val="0"/>
                    <w:autoSpaceDN w:val="0"/>
                    <w:snapToGrid w:val="0"/>
                    <w:jc w:val="center"/>
                    <w:rPr>
                      <w:snapToGrid w:val="0"/>
                      <w:sz w:val="21"/>
                    </w:rPr>
                  </w:pPr>
                  <w:r>
                    <w:rPr>
                      <w:rFonts w:hint="eastAsia"/>
                      <w:snapToGrid w:val="0"/>
                      <w:sz w:val="21"/>
                    </w:rPr>
                    <w:t>排水量40m</w:t>
                  </w:r>
                  <w:r>
                    <w:rPr>
                      <w:rFonts w:hint="eastAsia"/>
                      <w:snapToGrid w:val="0"/>
                      <w:sz w:val="21"/>
                      <w:vertAlign w:val="superscript"/>
                    </w:rPr>
                    <w:t>3</w:t>
                  </w:r>
                  <w:r>
                    <w:rPr>
                      <w:rFonts w:hint="eastAsia"/>
                      <w:snapToGrid w:val="0"/>
                      <w:sz w:val="21"/>
                    </w:rPr>
                    <w:t>/h，扬程10m，功率3kW</w:t>
                  </w:r>
                </w:p>
              </w:tc>
            </w:tr>
            <w:tr w14:paraId="7EE97E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4403096D">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438D6EBE">
                  <w:pPr>
                    <w:widowControl w:val="0"/>
                    <w:overflowPunct w:val="0"/>
                    <w:autoSpaceDE w:val="0"/>
                    <w:autoSpaceDN w:val="0"/>
                    <w:snapToGrid w:val="0"/>
                    <w:jc w:val="center"/>
                    <w:rPr>
                      <w:snapToGrid w:val="0"/>
                      <w:sz w:val="21"/>
                    </w:rPr>
                  </w:pPr>
                  <w:r>
                    <w:rPr>
                      <w:rFonts w:hint="eastAsia"/>
                      <w:snapToGrid w:val="0"/>
                      <w:sz w:val="21"/>
                    </w:rPr>
                    <w:t>装载机</w:t>
                  </w:r>
                </w:p>
              </w:tc>
              <w:tc>
                <w:tcPr>
                  <w:tcW w:w="738" w:type="pct"/>
                  <w:vAlign w:val="center"/>
                </w:tcPr>
                <w:p w14:paraId="23DE4831">
                  <w:pPr>
                    <w:widowControl w:val="0"/>
                    <w:overflowPunct w:val="0"/>
                    <w:autoSpaceDE w:val="0"/>
                    <w:autoSpaceDN w:val="0"/>
                    <w:snapToGrid w:val="0"/>
                    <w:jc w:val="center"/>
                    <w:rPr>
                      <w:snapToGrid w:val="0"/>
                      <w:sz w:val="21"/>
                    </w:rPr>
                  </w:pPr>
                  <w:r>
                    <w:rPr>
                      <w:rFonts w:hint="eastAsia"/>
                      <w:snapToGrid w:val="0"/>
                      <w:sz w:val="21"/>
                    </w:rPr>
                    <w:t>ZL50，154 kW</w:t>
                  </w:r>
                </w:p>
              </w:tc>
              <w:tc>
                <w:tcPr>
                  <w:tcW w:w="367" w:type="pct"/>
                  <w:vAlign w:val="center"/>
                </w:tcPr>
                <w:p w14:paraId="21843920">
                  <w:pPr>
                    <w:widowControl w:val="0"/>
                    <w:overflowPunct w:val="0"/>
                    <w:autoSpaceDE w:val="0"/>
                    <w:autoSpaceDN w:val="0"/>
                    <w:snapToGrid w:val="0"/>
                    <w:jc w:val="center"/>
                    <w:rPr>
                      <w:snapToGrid w:val="0"/>
                      <w:sz w:val="21"/>
                    </w:rPr>
                  </w:pPr>
                  <w:r>
                    <w:rPr>
                      <w:rFonts w:hint="eastAsia"/>
                      <w:snapToGrid w:val="0"/>
                      <w:sz w:val="21"/>
                    </w:rPr>
                    <w:t>2台</w:t>
                  </w:r>
                </w:p>
              </w:tc>
              <w:tc>
                <w:tcPr>
                  <w:tcW w:w="2757" w:type="pct"/>
                  <w:vAlign w:val="center"/>
                </w:tcPr>
                <w:p w14:paraId="68903260">
                  <w:pPr>
                    <w:widowControl w:val="0"/>
                    <w:overflowPunct w:val="0"/>
                    <w:autoSpaceDE w:val="0"/>
                    <w:autoSpaceDN w:val="0"/>
                    <w:snapToGrid w:val="0"/>
                    <w:jc w:val="center"/>
                    <w:rPr>
                      <w:snapToGrid w:val="0"/>
                      <w:sz w:val="21"/>
                    </w:rPr>
                  </w:pPr>
                  <w:r>
                    <w:rPr>
                      <w:rFonts w:hint="eastAsia"/>
                      <w:snapToGrid w:val="0"/>
                      <w:sz w:val="21"/>
                    </w:rPr>
                    <w:t>与采场共用</w:t>
                  </w:r>
                </w:p>
              </w:tc>
            </w:tr>
            <w:tr w14:paraId="554212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000" w:type="pct"/>
                  <w:gridSpan w:val="5"/>
                  <w:vAlign w:val="center"/>
                </w:tcPr>
                <w:p w14:paraId="144FD243">
                  <w:pPr>
                    <w:widowControl w:val="0"/>
                    <w:overflowPunct w:val="0"/>
                    <w:autoSpaceDE w:val="0"/>
                    <w:autoSpaceDN w:val="0"/>
                    <w:snapToGrid w:val="0"/>
                    <w:jc w:val="center"/>
                    <w:rPr>
                      <w:snapToGrid w:val="0"/>
                      <w:sz w:val="21"/>
                    </w:rPr>
                  </w:pPr>
                  <w:r>
                    <w:rPr>
                      <w:rFonts w:hint="eastAsia"/>
                      <w:snapToGrid w:val="0"/>
                      <w:sz w:val="21"/>
                    </w:rPr>
                    <w:t>混凝土制造</w:t>
                  </w:r>
                </w:p>
              </w:tc>
            </w:tr>
            <w:tr w14:paraId="037E2C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7CE0B1E5">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5315A0F1">
                  <w:pPr>
                    <w:widowControl w:val="0"/>
                    <w:overflowPunct w:val="0"/>
                    <w:autoSpaceDE w:val="0"/>
                    <w:autoSpaceDN w:val="0"/>
                    <w:snapToGrid w:val="0"/>
                    <w:jc w:val="center"/>
                    <w:rPr>
                      <w:snapToGrid w:val="0"/>
                      <w:sz w:val="21"/>
                    </w:rPr>
                  </w:pPr>
                  <w:r>
                    <w:rPr>
                      <w:rFonts w:hint="eastAsia"/>
                      <w:snapToGrid w:val="0"/>
                      <w:sz w:val="21"/>
                    </w:rPr>
                    <w:t>搅拌机</w:t>
                  </w:r>
                </w:p>
              </w:tc>
              <w:tc>
                <w:tcPr>
                  <w:tcW w:w="738" w:type="pct"/>
                  <w:vAlign w:val="center"/>
                </w:tcPr>
                <w:p w14:paraId="7FCC160A">
                  <w:pPr>
                    <w:widowControl w:val="0"/>
                    <w:overflowPunct w:val="0"/>
                    <w:autoSpaceDE w:val="0"/>
                    <w:autoSpaceDN w:val="0"/>
                    <w:snapToGrid w:val="0"/>
                    <w:jc w:val="center"/>
                    <w:rPr>
                      <w:snapToGrid w:val="0"/>
                      <w:sz w:val="21"/>
                    </w:rPr>
                  </w:pPr>
                  <w:r>
                    <w:rPr>
                      <w:snapToGrid w:val="0"/>
                      <w:sz w:val="21"/>
                    </w:rPr>
                    <w:t>MAO4500/3000</w:t>
                  </w:r>
                </w:p>
              </w:tc>
              <w:tc>
                <w:tcPr>
                  <w:tcW w:w="367" w:type="pct"/>
                  <w:vAlign w:val="center"/>
                </w:tcPr>
                <w:p w14:paraId="53766B54">
                  <w:pPr>
                    <w:widowControl w:val="0"/>
                    <w:overflowPunct w:val="0"/>
                    <w:autoSpaceDE w:val="0"/>
                    <w:autoSpaceDN w:val="0"/>
                    <w:snapToGrid w:val="0"/>
                    <w:jc w:val="center"/>
                    <w:rPr>
                      <w:snapToGrid w:val="0"/>
                      <w:sz w:val="21"/>
                    </w:rPr>
                  </w:pPr>
                  <w:r>
                    <w:rPr>
                      <w:rFonts w:hint="eastAsia"/>
                      <w:snapToGrid w:val="0"/>
                      <w:sz w:val="21"/>
                    </w:rPr>
                    <w:t>1台</w:t>
                  </w:r>
                </w:p>
              </w:tc>
              <w:tc>
                <w:tcPr>
                  <w:tcW w:w="2757" w:type="pct"/>
                  <w:vAlign w:val="center"/>
                </w:tcPr>
                <w:p w14:paraId="01004C5D">
                  <w:pPr>
                    <w:widowControl w:val="0"/>
                    <w:overflowPunct w:val="0"/>
                    <w:autoSpaceDE w:val="0"/>
                    <w:autoSpaceDN w:val="0"/>
                    <w:snapToGrid w:val="0"/>
                    <w:jc w:val="center"/>
                    <w:rPr>
                      <w:snapToGrid w:val="0"/>
                      <w:sz w:val="21"/>
                    </w:rPr>
                  </w:pPr>
                  <w:r>
                    <w:rPr>
                      <w:rFonts w:hint="eastAsia"/>
                      <w:snapToGrid w:val="0"/>
                      <w:sz w:val="21"/>
                    </w:rPr>
                    <w:t>最大小时产能</w:t>
                  </w:r>
                  <w:r>
                    <w:rPr>
                      <w:snapToGrid w:val="0"/>
                      <w:sz w:val="21"/>
                    </w:rPr>
                    <w:t>180m</w:t>
                  </w:r>
                  <w:r>
                    <w:rPr>
                      <w:snapToGrid w:val="0"/>
                      <w:sz w:val="21"/>
                      <w:vertAlign w:val="superscript"/>
                    </w:rPr>
                    <w:t>3</w:t>
                  </w:r>
                  <w:r>
                    <w:rPr>
                      <w:snapToGrid w:val="0"/>
                      <w:sz w:val="21"/>
                    </w:rPr>
                    <w:t>/h</w:t>
                  </w:r>
                  <w:r>
                    <w:rPr>
                      <w:rFonts w:hint="eastAsia"/>
                      <w:snapToGrid w:val="0"/>
                      <w:sz w:val="21"/>
                    </w:rPr>
                    <w:t>，配备布袋除尘器1套</w:t>
                  </w:r>
                </w:p>
              </w:tc>
            </w:tr>
            <w:tr w14:paraId="5A4E35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1A8D7EB3">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414263C4">
                  <w:pPr>
                    <w:widowControl w:val="0"/>
                    <w:overflowPunct w:val="0"/>
                    <w:autoSpaceDE w:val="0"/>
                    <w:autoSpaceDN w:val="0"/>
                    <w:snapToGrid w:val="0"/>
                    <w:jc w:val="center"/>
                    <w:rPr>
                      <w:snapToGrid w:val="0"/>
                      <w:sz w:val="21"/>
                    </w:rPr>
                  </w:pPr>
                  <w:r>
                    <w:rPr>
                      <w:rFonts w:hint="eastAsia"/>
                      <w:snapToGrid w:val="0"/>
                      <w:sz w:val="21"/>
                    </w:rPr>
                    <w:t>骨料配料系统</w:t>
                  </w:r>
                </w:p>
              </w:tc>
              <w:tc>
                <w:tcPr>
                  <w:tcW w:w="738" w:type="pct"/>
                  <w:vAlign w:val="center"/>
                </w:tcPr>
                <w:p w14:paraId="2AFA1C65">
                  <w:pPr>
                    <w:widowControl w:val="0"/>
                    <w:overflowPunct w:val="0"/>
                    <w:autoSpaceDE w:val="0"/>
                    <w:autoSpaceDN w:val="0"/>
                    <w:snapToGrid w:val="0"/>
                    <w:jc w:val="center"/>
                    <w:rPr>
                      <w:snapToGrid w:val="0"/>
                      <w:sz w:val="21"/>
                    </w:rPr>
                  </w:pPr>
                  <w:r>
                    <w:rPr>
                      <w:rFonts w:hint="eastAsia"/>
                      <w:snapToGrid w:val="0"/>
                      <w:sz w:val="21"/>
                    </w:rPr>
                    <w:t>/</w:t>
                  </w:r>
                </w:p>
              </w:tc>
              <w:tc>
                <w:tcPr>
                  <w:tcW w:w="367" w:type="pct"/>
                  <w:vAlign w:val="center"/>
                </w:tcPr>
                <w:p w14:paraId="5820119A">
                  <w:pPr>
                    <w:widowControl w:val="0"/>
                    <w:overflowPunct w:val="0"/>
                    <w:autoSpaceDE w:val="0"/>
                    <w:autoSpaceDN w:val="0"/>
                    <w:snapToGrid w:val="0"/>
                    <w:jc w:val="center"/>
                    <w:rPr>
                      <w:snapToGrid w:val="0"/>
                      <w:sz w:val="21"/>
                    </w:rPr>
                  </w:pPr>
                  <w:r>
                    <w:rPr>
                      <w:rFonts w:hint="eastAsia"/>
                      <w:snapToGrid w:val="0"/>
                      <w:sz w:val="21"/>
                    </w:rPr>
                    <w:t>1套</w:t>
                  </w:r>
                </w:p>
              </w:tc>
              <w:tc>
                <w:tcPr>
                  <w:tcW w:w="2757" w:type="pct"/>
                  <w:vAlign w:val="center"/>
                </w:tcPr>
                <w:p w14:paraId="615022A6">
                  <w:pPr>
                    <w:widowControl w:val="0"/>
                    <w:overflowPunct w:val="0"/>
                    <w:autoSpaceDE w:val="0"/>
                    <w:autoSpaceDN w:val="0"/>
                    <w:snapToGrid w:val="0"/>
                    <w:jc w:val="center"/>
                    <w:rPr>
                      <w:snapToGrid w:val="0"/>
                      <w:sz w:val="21"/>
                    </w:rPr>
                  </w:pPr>
                  <w:r>
                    <w:rPr>
                      <w:rFonts w:hint="eastAsia"/>
                      <w:snapToGrid w:val="0"/>
                      <w:sz w:val="21"/>
                    </w:rPr>
                    <w:t>配套骨料斗</w:t>
                  </w:r>
                  <w:r>
                    <w:rPr>
                      <w:snapToGrid w:val="0"/>
                      <w:sz w:val="21"/>
                    </w:rPr>
                    <w:t>4*25m³</w:t>
                  </w:r>
                </w:p>
              </w:tc>
            </w:tr>
            <w:tr w14:paraId="6CB453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05586837">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2BA2AED1">
                  <w:pPr>
                    <w:widowControl w:val="0"/>
                    <w:overflowPunct w:val="0"/>
                    <w:autoSpaceDE w:val="0"/>
                    <w:autoSpaceDN w:val="0"/>
                    <w:snapToGrid w:val="0"/>
                    <w:jc w:val="center"/>
                    <w:rPr>
                      <w:snapToGrid w:val="0"/>
                      <w:sz w:val="21"/>
                    </w:rPr>
                  </w:pPr>
                  <w:r>
                    <w:rPr>
                      <w:rFonts w:hint="eastAsia"/>
                      <w:snapToGrid w:val="0"/>
                      <w:sz w:val="21"/>
                    </w:rPr>
                    <w:t>皮带输送系统</w:t>
                  </w:r>
                </w:p>
              </w:tc>
              <w:tc>
                <w:tcPr>
                  <w:tcW w:w="738" w:type="pct"/>
                  <w:vAlign w:val="center"/>
                </w:tcPr>
                <w:p w14:paraId="1B19618B">
                  <w:pPr>
                    <w:widowControl w:val="0"/>
                    <w:overflowPunct w:val="0"/>
                    <w:autoSpaceDE w:val="0"/>
                    <w:autoSpaceDN w:val="0"/>
                    <w:snapToGrid w:val="0"/>
                    <w:jc w:val="center"/>
                    <w:rPr>
                      <w:snapToGrid w:val="0"/>
                      <w:sz w:val="21"/>
                    </w:rPr>
                  </w:pPr>
                  <w:r>
                    <w:rPr>
                      <w:rFonts w:hint="eastAsia"/>
                      <w:snapToGrid w:val="0"/>
                      <w:sz w:val="21"/>
                    </w:rPr>
                    <w:t>/</w:t>
                  </w:r>
                </w:p>
              </w:tc>
              <w:tc>
                <w:tcPr>
                  <w:tcW w:w="367" w:type="pct"/>
                  <w:vAlign w:val="center"/>
                </w:tcPr>
                <w:p w14:paraId="37BFCE44">
                  <w:pPr>
                    <w:widowControl w:val="0"/>
                    <w:overflowPunct w:val="0"/>
                    <w:autoSpaceDE w:val="0"/>
                    <w:autoSpaceDN w:val="0"/>
                    <w:snapToGrid w:val="0"/>
                    <w:jc w:val="center"/>
                    <w:rPr>
                      <w:snapToGrid w:val="0"/>
                      <w:sz w:val="21"/>
                    </w:rPr>
                  </w:pPr>
                  <w:r>
                    <w:rPr>
                      <w:rFonts w:hint="eastAsia"/>
                      <w:snapToGrid w:val="0"/>
                      <w:sz w:val="21"/>
                    </w:rPr>
                    <w:t>1套</w:t>
                  </w:r>
                </w:p>
              </w:tc>
              <w:tc>
                <w:tcPr>
                  <w:tcW w:w="2757" w:type="pct"/>
                  <w:vAlign w:val="center"/>
                </w:tcPr>
                <w:p w14:paraId="5458C617">
                  <w:pPr>
                    <w:widowControl w:val="0"/>
                    <w:overflowPunct w:val="0"/>
                    <w:autoSpaceDE w:val="0"/>
                    <w:autoSpaceDN w:val="0"/>
                    <w:snapToGrid w:val="0"/>
                    <w:jc w:val="center"/>
                    <w:rPr>
                      <w:snapToGrid w:val="0"/>
                      <w:sz w:val="21"/>
                    </w:rPr>
                  </w:pPr>
                  <w:r>
                    <w:rPr>
                      <w:rFonts w:hint="eastAsia"/>
                      <w:snapToGrid w:val="0"/>
                      <w:sz w:val="21"/>
                    </w:rPr>
                    <w:t>配套人字皮带，带宽1000mm</w:t>
                  </w:r>
                </w:p>
              </w:tc>
            </w:tr>
            <w:tr w14:paraId="16F7BF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5D00759B">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75AC9EBC">
                  <w:pPr>
                    <w:widowControl w:val="0"/>
                    <w:overflowPunct w:val="0"/>
                    <w:autoSpaceDE w:val="0"/>
                    <w:autoSpaceDN w:val="0"/>
                    <w:snapToGrid w:val="0"/>
                    <w:jc w:val="center"/>
                    <w:rPr>
                      <w:snapToGrid w:val="0"/>
                      <w:sz w:val="21"/>
                    </w:rPr>
                  </w:pPr>
                  <w:r>
                    <w:rPr>
                      <w:rFonts w:hint="eastAsia"/>
                      <w:snapToGrid w:val="0"/>
                      <w:sz w:val="21"/>
                    </w:rPr>
                    <w:t>骨料过渡斗</w:t>
                  </w:r>
                </w:p>
              </w:tc>
              <w:tc>
                <w:tcPr>
                  <w:tcW w:w="738" w:type="pct"/>
                  <w:vAlign w:val="top"/>
                </w:tcPr>
                <w:p w14:paraId="7A5293EB">
                  <w:pPr>
                    <w:widowControl w:val="0"/>
                    <w:overflowPunct w:val="0"/>
                    <w:autoSpaceDE w:val="0"/>
                    <w:autoSpaceDN w:val="0"/>
                    <w:snapToGrid w:val="0"/>
                    <w:jc w:val="center"/>
                    <w:rPr>
                      <w:snapToGrid w:val="0"/>
                      <w:sz w:val="21"/>
                    </w:rPr>
                  </w:pPr>
                  <w:r>
                    <w:rPr>
                      <w:rFonts w:hint="eastAsia"/>
                      <w:snapToGrid w:val="0"/>
                      <w:sz w:val="21"/>
                    </w:rPr>
                    <w:t>/</w:t>
                  </w:r>
                </w:p>
              </w:tc>
              <w:tc>
                <w:tcPr>
                  <w:tcW w:w="367" w:type="pct"/>
                  <w:vAlign w:val="center"/>
                </w:tcPr>
                <w:p w14:paraId="4D01A7DD">
                  <w:pPr>
                    <w:widowControl w:val="0"/>
                    <w:overflowPunct w:val="0"/>
                    <w:autoSpaceDE w:val="0"/>
                    <w:autoSpaceDN w:val="0"/>
                    <w:snapToGrid w:val="0"/>
                    <w:jc w:val="center"/>
                    <w:rPr>
                      <w:snapToGrid w:val="0"/>
                      <w:sz w:val="21"/>
                    </w:rPr>
                  </w:pPr>
                  <w:r>
                    <w:rPr>
                      <w:rFonts w:hint="eastAsia"/>
                      <w:snapToGrid w:val="0"/>
                      <w:sz w:val="21"/>
                    </w:rPr>
                    <w:t>1套</w:t>
                  </w:r>
                </w:p>
              </w:tc>
              <w:tc>
                <w:tcPr>
                  <w:tcW w:w="2757" w:type="pct"/>
                  <w:vAlign w:val="center"/>
                </w:tcPr>
                <w:p w14:paraId="5391AF1D">
                  <w:pPr>
                    <w:widowControl w:val="0"/>
                    <w:overflowPunct w:val="0"/>
                    <w:autoSpaceDE w:val="0"/>
                    <w:autoSpaceDN w:val="0"/>
                    <w:snapToGrid w:val="0"/>
                    <w:jc w:val="center"/>
                    <w:rPr>
                      <w:snapToGrid w:val="0"/>
                      <w:sz w:val="21"/>
                    </w:rPr>
                  </w:pPr>
                  <w:r>
                    <w:rPr>
                      <w:rFonts w:hint="eastAsia"/>
                      <w:snapToGrid w:val="0"/>
                      <w:sz w:val="21"/>
                    </w:rPr>
                    <w:t>配套振动器1台、布袋除尘器1套</w:t>
                  </w:r>
                </w:p>
              </w:tc>
            </w:tr>
            <w:tr w14:paraId="0F1C07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400582CD">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2E77DB13">
                  <w:pPr>
                    <w:widowControl w:val="0"/>
                    <w:overflowPunct w:val="0"/>
                    <w:autoSpaceDE w:val="0"/>
                    <w:autoSpaceDN w:val="0"/>
                    <w:snapToGrid w:val="0"/>
                    <w:jc w:val="center"/>
                    <w:rPr>
                      <w:snapToGrid w:val="0"/>
                      <w:sz w:val="21"/>
                    </w:rPr>
                  </w:pPr>
                  <w:r>
                    <w:rPr>
                      <w:rFonts w:hint="eastAsia"/>
                      <w:snapToGrid w:val="0"/>
                      <w:sz w:val="21"/>
                    </w:rPr>
                    <w:t>水泥计量系统</w:t>
                  </w:r>
                </w:p>
              </w:tc>
              <w:tc>
                <w:tcPr>
                  <w:tcW w:w="738" w:type="pct"/>
                  <w:vAlign w:val="top"/>
                </w:tcPr>
                <w:p w14:paraId="471C3142">
                  <w:pPr>
                    <w:widowControl w:val="0"/>
                    <w:overflowPunct w:val="0"/>
                    <w:autoSpaceDE w:val="0"/>
                    <w:autoSpaceDN w:val="0"/>
                    <w:snapToGrid w:val="0"/>
                    <w:jc w:val="center"/>
                    <w:rPr>
                      <w:snapToGrid w:val="0"/>
                      <w:sz w:val="21"/>
                    </w:rPr>
                  </w:pPr>
                  <w:r>
                    <w:rPr>
                      <w:rFonts w:hint="eastAsia"/>
                      <w:snapToGrid w:val="0"/>
                      <w:sz w:val="21"/>
                    </w:rPr>
                    <w:t>/</w:t>
                  </w:r>
                </w:p>
              </w:tc>
              <w:tc>
                <w:tcPr>
                  <w:tcW w:w="367" w:type="pct"/>
                  <w:vAlign w:val="top"/>
                </w:tcPr>
                <w:p w14:paraId="1F9A8426">
                  <w:pPr>
                    <w:widowControl w:val="0"/>
                    <w:overflowPunct w:val="0"/>
                    <w:autoSpaceDE w:val="0"/>
                    <w:autoSpaceDN w:val="0"/>
                    <w:snapToGrid w:val="0"/>
                    <w:jc w:val="center"/>
                    <w:rPr>
                      <w:snapToGrid w:val="0"/>
                      <w:sz w:val="21"/>
                    </w:rPr>
                  </w:pPr>
                  <w:r>
                    <w:rPr>
                      <w:rFonts w:hint="eastAsia"/>
                      <w:snapToGrid w:val="0"/>
                      <w:sz w:val="21"/>
                    </w:rPr>
                    <w:t>1套</w:t>
                  </w:r>
                </w:p>
              </w:tc>
              <w:tc>
                <w:tcPr>
                  <w:tcW w:w="2757" w:type="pct"/>
                  <w:vAlign w:val="center"/>
                </w:tcPr>
                <w:p w14:paraId="05CC711D">
                  <w:pPr>
                    <w:widowControl w:val="0"/>
                    <w:overflowPunct w:val="0"/>
                    <w:autoSpaceDE w:val="0"/>
                    <w:autoSpaceDN w:val="0"/>
                    <w:snapToGrid w:val="0"/>
                    <w:jc w:val="center"/>
                    <w:rPr>
                      <w:snapToGrid w:val="0"/>
                      <w:sz w:val="21"/>
                    </w:rPr>
                  </w:pPr>
                  <w:r>
                    <w:rPr>
                      <w:rFonts w:hint="eastAsia"/>
                      <w:snapToGrid w:val="0"/>
                      <w:sz w:val="21"/>
                    </w:rPr>
                    <w:t>配套振动器1台、布袋除尘器1套</w:t>
                  </w:r>
                </w:p>
              </w:tc>
            </w:tr>
            <w:tr w14:paraId="4CB985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416057A3">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280EDA7D">
                  <w:pPr>
                    <w:widowControl w:val="0"/>
                    <w:overflowPunct w:val="0"/>
                    <w:autoSpaceDE w:val="0"/>
                    <w:autoSpaceDN w:val="0"/>
                    <w:snapToGrid w:val="0"/>
                    <w:jc w:val="center"/>
                    <w:rPr>
                      <w:snapToGrid w:val="0"/>
                      <w:sz w:val="21"/>
                    </w:rPr>
                  </w:pPr>
                  <w:r>
                    <w:rPr>
                      <w:rFonts w:hint="eastAsia"/>
                      <w:snapToGrid w:val="0"/>
                      <w:sz w:val="21"/>
                    </w:rPr>
                    <w:t>煤灰计量系统</w:t>
                  </w:r>
                </w:p>
              </w:tc>
              <w:tc>
                <w:tcPr>
                  <w:tcW w:w="738" w:type="pct"/>
                  <w:vAlign w:val="top"/>
                </w:tcPr>
                <w:p w14:paraId="5CE0B1D1">
                  <w:pPr>
                    <w:widowControl w:val="0"/>
                    <w:overflowPunct w:val="0"/>
                    <w:autoSpaceDE w:val="0"/>
                    <w:autoSpaceDN w:val="0"/>
                    <w:snapToGrid w:val="0"/>
                    <w:jc w:val="center"/>
                    <w:rPr>
                      <w:snapToGrid w:val="0"/>
                      <w:sz w:val="21"/>
                    </w:rPr>
                  </w:pPr>
                  <w:r>
                    <w:rPr>
                      <w:rFonts w:hint="eastAsia"/>
                      <w:snapToGrid w:val="0"/>
                      <w:sz w:val="21"/>
                    </w:rPr>
                    <w:t>/</w:t>
                  </w:r>
                </w:p>
              </w:tc>
              <w:tc>
                <w:tcPr>
                  <w:tcW w:w="367" w:type="pct"/>
                  <w:vAlign w:val="top"/>
                </w:tcPr>
                <w:p w14:paraId="331298E9">
                  <w:pPr>
                    <w:widowControl w:val="0"/>
                    <w:overflowPunct w:val="0"/>
                    <w:autoSpaceDE w:val="0"/>
                    <w:autoSpaceDN w:val="0"/>
                    <w:snapToGrid w:val="0"/>
                    <w:jc w:val="center"/>
                    <w:rPr>
                      <w:snapToGrid w:val="0"/>
                      <w:sz w:val="21"/>
                    </w:rPr>
                  </w:pPr>
                  <w:r>
                    <w:rPr>
                      <w:rFonts w:hint="eastAsia"/>
                      <w:snapToGrid w:val="0"/>
                      <w:sz w:val="21"/>
                    </w:rPr>
                    <w:t>1套</w:t>
                  </w:r>
                </w:p>
              </w:tc>
              <w:tc>
                <w:tcPr>
                  <w:tcW w:w="2757" w:type="pct"/>
                  <w:vAlign w:val="center"/>
                </w:tcPr>
                <w:p w14:paraId="6B80F164">
                  <w:pPr>
                    <w:widowControl w:val="0"/>
                    <w:overflowPunct w:val="0"/>
                    <w:autoSpaceDE w:val="0"/>
                    <w:autoSpaceDN w:val="0"/>
                    <w:snapToGrid w:val="0"/>
                    <w:jc w:val="center"/>
                    <w:rPr>
                      <w:snapToGrid w:val="0"/>
                      <w:sz w:val="21"/>
                    </w:rPr>
                  </w:pPr>
                  <w:r>
                    <w:rPr>
                      <w:rFonts w:hint="eastAsia"/>
                      <w:snapToGrid w:val="0"/>
                      <w:sz w:val="21"/>
                    </w:rPr>
                    <w:t>配套振动器1台、布袋除尘器1套</w:t>
                  </w:r>
                </w:p>
              </w:tc>
            </w:tr>
            <w:tr w14:paraId="3F2BB4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04511E92">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370E6BC1">
                  <w:pPr>
                    <w:widowControl w:val="0"/>
                    <w:overflowPunct w:val="0"/>
                    <w:autoSpaceDE w:val="0"/>
                    <w:autoSpaceDN w:val="0"/>
                    <w:snapToGrid w:val="0"/>
                    <w:jc w:val="center"/>
                    <w:rPr>
                      <w:snapToGrid w:val="0"/>
                      <w:sz w:val="21"/>
                    </w:rPr>
                  </w:pPr>
                  <w:r>
                    <w:rPr>
                      <w:rFonts w:hint="eastAsia"/>
                      <w:snapToGrid w:val="0"/>
                      <w:sz w:val="21"/>
                    </w:rPr>
                    <w:t>清水计量系统</w:t>
                  </w:r>
                </w:p>
              </w:tc>
              <w:tc>
                <w:tcPr>
                  <w:tcW w:w="738" w:type="pct"/>
                  <w:vAlign w:val="top"/>
                </w:tcPr>
                <w:p w14:paraId="3F48A51A">
                  <w:pPr>
                    <w:widowControl w:val="0"/>
                    <w:overflowPunct w:val="0"/>
                    <w:autoSpaceDE w:val="0"/>
                    <w:autoSpaceDN w:val="0"/>
                    <w:snapToGrid w:val="0"/>
                    <w:jc w:val="center"/>
                    <w:rPr>
                      <w:snapToGrid w:val="0"/>
                      <w:sz w:val="21"/>
                    </w:rPr>
                  </w:pPr>
                  <w:r>
                    <w:rPr>
                      <w:rFonts w:hint="eastAsia"/>
                      <w:snapToGrid w:val="0"/>
                      <w:sz w:val="21"/>
                    </w:rPr>
                    <w:t>/</w:t>
                  </w:r>
                </w:p>
              </w:tc>
              <w:tc>
                <w:tcPr>
                  <w:tcW w:w="367" w:type="pct"/>
                  <w:vAlign w:val="top"/>
                </w:tcPr>
                <w:p w14:paraId="60F2B60D">
                  <w:pPr>
                    <w:widowControl w:val="0"/>
                    <w:overflowPunct w:val="0"/>
                    <w:autoSpaceDE w:val="0"/>
                    <w:autoSpaceDN w:val="0"/>
                    <w:snapToGrid w:val="0"/>
                    <w:jc w:val="center"/>
                    <w:rPr>
                      <w:snapToGrid w:val="0"/>
                      <w:sz w:val="21"/>
                    </w:rPr>
                  </w:pPr>
                  <w:r>
                    <w:rPr>
                      <w:rFonts w:hint="eastAsia"/>
                      <w:snapToGrid w:val="0"/>
                      <w:sz w:val="21"/>
                    </w:rPr>
                    <w:t>1套</w:t>
                  </w:r>
                </w:p>
              </w:tc>
              <w:tc>
                <w:tcPr>
                  <w:tcW w:w="2757" w:type="pct"/>
                  <w:vAlign w:val="center"/>
                </w:tcPr>
                <w:p w14:paraId="5A3F083B">
                  <w:pPr>
                    <w:widowControl w:val="0"/>
                    <w:overflowPunct w:val="0"/>
                    <w:autoSpaceDE w:val="0"/>
                    <w:autoSpaceDN w:val="0"/>
                    <w:snapToGrid w:val="0"/>
                    <w:jc w:val="center"/>
                    <w:rPr>
                      <w:snapToGrid w:val="0"/>
                      <w:sz w:val="21"/>
                    </w:rPr>
                  </w:pPr>
                  <w:r>
                    <w:rPr>
                      <w:rFonts w:hint="eastAsia"/>
                      <w:snapToGrid w:val="0"/>
                      <w:sz w:val="21"/>
                    </w:rPr>
                    <w:t>配套水称箱及支架</w:t>
                  </w:r>
                  <w:r>
                    <w:rPr>
                      <w:snapToGrid w:val="0"/>
                      <w:sz w:val="21"/>
                    </w:rPr>
                    <w:t>PCSS1500</w:t>
                  </w:r>
                </w:p>
              </w:tc>
            </w:tr>
            <w:tr w14:paraId="462339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28" w:type="pct"/>
                  <w:vAlign w:val="center"/>
                </w:tcPr>
                <w:p w14:paraId="2D98D611">
                  <w:pPr>
                    <w:pStyle w:val="70"/>
                    <w:widowControl w:val="0"/>
                    <w:numPr>
                      <w:ilvl w:val="0"/>
                      <w:numId w:val="3"/>
                    </w:numPr>
                    <w:overflowPunct w:val="0"/>
                    <w:autoSpaceDE w:val="0"/>
                    <w:autoSpaceDN w:val="0"/>
                    <w:snapToGrid w:val="0"/>
                    <w:ind w:firstLineChars="0"/>
                    <w:jc w:val="center"/>
                    <w:rPr>
                      <w:snapToGrid w:val="0"/>
                      <w:sz w:val="21"/>
                    </w:rPr>
                  </w:pPr>
                </w:p>
              </w:tc>
              <w:tc>
                <w:tcPr>
                  <w:tcW w:w="810" w:type="pct"/>
                  <w:vAlign w:val="center"/>
                </w:tcPr>
                <w:p w14:paraId="5B5927D6">
                  <w:pPr>
                    <w:widowControl w:val="0"/>
                    <w:overflowPunct w:val="0"/>
                    <w:autoSpaceDE w:val="0"/>
                    <w:autoSpaceDN w:val="0"/>
                    <w:snapToGrid w:val="0"/>
                    <w:jc w:val="center"/>
                    <w:rPr>
                      <w:snapToGrid w:val="0"/>
                      <w:sz w:val="21"/>
                    </w:rPr>
                  </w:pPr>
                  <w:r>
                    <w:rPr>
                      <w:rFonts w:hint="eastAsia"/>
                      <w:snapToGrid w:val="0"/>
                      <w:sz w:val="21"/>
                    </w:rPr>
                    <w:t>筒仓</w:t>
                  </w:r>
                </w:p>
              </w:tc>
              <w:tc>
                <w:tcPr>
                  <w:tcW w:w="738" w:type="pct"/>
                  <w:vAlign w:val="top"/>
                </w:tcPr>
                <w:p w14:paraId="065A1888">
                  <w:pPr>
                    <w:widowControl w:val="0"/>
                    <w:overflowPunct w:val="0"/>
                    <w:autoSpaceDE w:val="0"/>
                    <w:autoSpaceDN w:val="0"/>
                    <w:snapToGrid w:val="0"/>
                    <w:jc w:val="center"/>
                    <w:rPr>
                      <w:snapToGrid w:val="0"/>
                      <w:sz w:val="21"/>
                    </w:rPr>
                  </w:pPr>
                  <w:r>
                    <w:rPr>
                      <w:rFonts w:hint="eastAsia"/>
                      <w:snapToGrid w:val="0"/>
                      <w:sz w:val="21"/>
                    </w:rPr>
                    <w:t>/</w:t>
                  </w:r>
                </w:p>
              </w:tc>
              <w:tc>
                <w:tcPr>
                  <w:tcW w:w="367" w:type="pct"/>
                  <w:vAlign w:val="top"/>
                </w:tcPr>
                <w:p w14:paraId="496BE070">
                  <w:pPr>
                    <w:widowControl w:val="0"/>
                    <w:overflowPunct w:val="0"/>
                    <w:autoSpaceDE w:val="0"/>
                    <w:autoSpaceDN w:val="0"/>
                    <w:snapToGrid w:val="0"/>
                    <w:jc w:val="center"/>
                    <w:rPr>
                      <w:snapToGrid w:val="0"/>
                      <w:sz w:val="21"/>
                    </w:rPr>
                  </w:pPr>
                  <w:r>
                    <w:rPr>
                      <w:rFonts w:hint="eastAsia"/>
                      <w:snapToGrid w:val="0"/>
                      <w:sz w:val="21"/>
                    </w:rPr>
                    <w:t>1套</w:t>
                  </w:r>
                </w:p>
              </w:tc>
              <w:tc>
                <w:tcPr>
                  <w:tcW w:w="2757" w:type="pct"/>
                  <w:vAlign w:val="center"/>
                </w:tcPr>
                <w:p w14:paraId="4A8E0A05">
                  <w:pPr>
                    <w:widowControl w:val="0"/>
                    <w:overflowPunct w:val="0"/>
                    <w:autoSpaceDE w:val="0"/>
                    <w:autoSpaceDN w:val="0"/>
                    <w:snapToGrid w:val="0"/>
                    <w:jc w:val="center"/>
                    <w:rPr>
                      <w:snapToGrid w:val="0"/>
                      <w:sz w:val="21"/>
                    </w:rPr>
                  </w:pPr>
                  <w:r>
                    <w:rPr>
                      <w:rFonts w:hint="eastAsia"/>
                      <w:snapToGrid w:val="0"/>
                      <w:sz w:val="21"/>
                    </w:rPr>
                    <w:t>最大储量</w:t>
                  </w:r>
                  <w:r>
                    <w:rPr>
                      <w:snapToGrid w:val="0"/>
                      <w:sz w:val="21"/>
                    </w:rPr>
                    <w:t>150t</w:t>
                  </w:r>
                  <w:r>
                    <w:rPr>
                      <w:rFonts w:hint="eastAsia"/>
                      <w:snapToGrid w:val="0"/>
                      <w:sz w:val="21"/>
                    </w:rPr>
                    <w:t>，配套布袋除尘器1套</w:t>
                  </w:r>
                </w:p>
              </w:tc>
            </w:tr>
          </w:tbl>
          <w:p w14:paraId="1C0A59D8">
            <w:pPr>
              <w:pStyle w:val="6"/>
              <w:ind w:firstLine="482"/>
              <w:rPr>
                <w:b/>
                <w:bCs/>
              </w:rPr>
            </w:pPr>
            <w:r>
              <w:rPr>
                <w:rFonts w:hint="eastAsia"/>
                <w:b/>
                <w:bCs/>
              </w:rPr>
              <w:t>产能匹配性分析：</w:t>
            </w:r>
          </w:p>
          <w:p w14:paraId="50B6FD31">
            <w:pPr>
              <w:pStyle w:val="6"/>
              <w:ind w:firstLine="480"/>
            </w:pPr>
            <w:r>
              <w:rPr>
                <w:rFonts w:hint="eastAsia"/>
              </w:rPr>
              <w:t>本项目混凝土搅拌站设置1台搅拌机，最大小时产能180</w:t>
            </w:r>
            <w:r>
              <w:t>m</w:t>
            </w:r>
            <w:r>
              <w:rPr>
                <w:vertAlign w:val="superscript"/>
              </w:rPr>
              <w:t>3</w:t>
            </w:r>
            <w:r>
              <w:t>/h</w:t>
            </w:r>
            <w:r>
              <w:rPr>
                <w:rFonts w:hint="eastAsia"/>
              </w:rPr>
              <w:t>，年工作时间3840h，最大年产量为69.12万m</w:t>
            </w:r>
            <w:r>
              <w:rPr>
                <w:rFonts w:hint="eastAsia"/>
                <w:vertAlign w:val="superscript"/>
              </w:rPr>
              <w:t>3</w:t>
            </w:r>
            <w:r>
              <w:rPr>
                <w:rFonts w:hint="eastAsia"/>
              </w:rPr>
              <w:t>，满足设计产能40</w:t>
            </w:r>
            <w:r>
              <w:t>万</w:t>
            </w:r>
            <w:r>
              <w:rPr>
                <w:rFonts w:hint="eastAsia"/>
              </w:rPr>
              <w:t>m</w:t>
            </w:r>
            <w:r>
              <w:rPr>
                <w:rFonts w:hint="eastAsia"/>
                <w:vertAlign w:val="superscript"/>
              </w:rPr>
              <w:t>3</w:t>
            </w:r>
            <w:r>
              <w:rPr>
                <w:rFonts w:hint="eastAsia"/>
              </w:rPr>
              <w:t>要求。</w:t>
            </w:r>
          </w:p>
          <w:p w14:paraId="0336476C">
            <w:pPr>
              <w:pStyle w:val="6"/>
              <w:ind w:firstLine="482"/>
              <w:rPr>
                <w:b/>
                <w:bCs/>
              </w:rPr>
            </w:pPr>
            <w:r>
              <w:rPr>
                <w:rFonts w:hint="eastAsia"/>
                <w:b/>
                <w:bCs/>
              </w:rPr>
              <w:t>7.</w:t>
            </w:r>
            <w:r>
              <w:rPr>
                <w:b/>
                <w:bCs/>
              </w:rPr>
              <w:t>矿区坐标范围</w:t>
            </w:r>
          </w:p>
          <w:p w14:paraId="43FA28AB">
            <w:pPr>
              <w:pStyle w:val="6"/>
              <w:ind w:firstLine="482"/>
              <w:rPr>
                <w:rFonts w:hint="eastAsia"/>
                <w:lang w:eastAsia="zh-CN"/>
              </w:rPr>
            </w:pPr>
            <w:r>
              <w:t>矿区范围由4个拐点构成，面积为</w:t>
            </w:r>
            <w:r>
              <w:rPr>
                <w:rFonts w:hint="eastAsia"/>
              </w:rPr>
              <w:t>0.5762</w:t>
            </w:r>
            <w:r>
              <w:t>km</w:t>
            </w:r>
            <w:r>
              <w:rPr>
                <w:vertAlign w:val="superscript"/>
              </w:rPr>
              <w:t>2</w:t>
            </w:r>
            <w:r>
              <w:t>，拟申请的开采标高由</w:t>
            </w:r>
            <w:r>
              <w:rPr>
                <w:rFonts w:hint="eastAsia"/>
              </w:rPr>
              <w:t>+407m至+392m</w:t>
            </w:r>
            <w:r>
              <w:rPr>
                <w:rFonts w:hint="eastAsia"/>
                <w:lang w:eastAsia="zh-CN"/>
              </w:rPr>
              <w:t>。</w:t>
            </w:r>
          </w:p>
          <w:p w14:paraId="01FE2F5A">
            <w:pPr>
              <w:pStyle w:val="6"/>
              <w:ind w:firstLine="482"/>
              <w:rPr>
                <w:b/>
                <w:bCs/>
              </w:rPr>
            </w:pPr>
            <w:r>
              <w:rPr>
                <w:rFonts w:hint="eastAsia"/>
                <w:b/>
                <w:bCs/>
              </w:rPr>
              <w:t>8.工程占地</w:t>
            </w:r>
          </w:p>
          <w:p w14:paraId="0F6B4CD7">
            <w:pPr>
              <w:pStyle w:val="6"/>
              <w:ind w:firstLine="480"/>
            </w:pPr>
            <w:r>
              <w:t>矿区占地土地类型为其他土地（裸岩石砾地）</w:t>
            </w:r>
            <w:r>
              <w:rPr>
                <w:rFonts w:hint="eastAsia"/>
              </w:rPr>
              <w:t>57.62</w:t>
            </w:r>
            <w:r>
              <w:t>公顷，土地权属为国有土地，行政隶属鄯善县管辖。</w:t>
            </w:r>
          </w:p>
          <w:p w14:paraId="7B0F5E0C">
            <w:pPr>
              <w:pStyle w:val="6"/>
              <w:ind w:firstLine="482"/>
              <w:rPr>
                <w:b/>
                <w:bCs/>
              </w:rPr>
            </w:pPr>
            <w:r>
              <w:rPr>
                <w:rFonts w:hint="eastAsia"/>
                <w:b/>
                <w:bCs/>
              </w:rPr>
              <w:t>9</w:t>
            </w:r>
            <w:r>
              <w:rPr>
                <w:b/>
                <w:bCs/>
              </w:rPr>
              <w:t>.</w:t>
            </w:r>
            <w:r>
              <w:rPr>
                <w:rFonts w:hint="eastAsia"/>
                <w:b/>
                <w:bCs/>
              </w:rPr>
              <w:t>公用辅助设施</w:t>
            </w:r>
          </w:p>
          <w:p w14:paraId="1797EAC6">
            <w:pPr>
              <w:pStyle w:val="6"/>
              <w:ind w:firstLine="482"/>
              <w:rPr>
                <w:b/>
                <w:bCs/>
              </w:rPr>
            </w:pPr>
            <w:r>
              <w:rPr>
                <w:rFonts w:hint="eastAsia"/>
                <w:b/>
                <w:bCs/>
              </w:rPr>
              <w:t>9.1生产用水</w:t>
            </w:r>
          </w:p>
          <w:p w14:paraId="420F0083">
            <w:pPr>
              <w:pStyle w:val="6"/>
              <w:ind w:firstLine="480"/>
            </w:pPr>
            <w:r>
              <w:rPr>
                <w:rFonts w:hint="eastAsia"/>
              </w:rPr>
              <w:t>生产用水：生产用水，由机井供水，矿山自建蓄水池可满足生产用水需求，矿区距鄯善县七克台镇直距约18.4千米，生活用水从鄯善县七克台镇购入用汽车运送。生产废水主要为洗砂用水、运输</w:t>
            </w:r>
            <w:r>
              <w:t>车辆冲洗废水、</w:t>
            </w:r>
            <w:r>
              <w:rPr>
                <w:rFonts w:hint="eastAsia"/>
              </w:rPr>
              <w:t>道路洒水降尘用水、混凝土搅拌用水。</w:t>
            </w:r>
          </w:p>
          <w:p w14:paraId="070E2B2F">
            <w:pPr>
              <w:pStyle w:val="6"/>
              <w:ind w:firstLine="482"/>
              <w:rPr>
                <w:b/>
                <w:bCs/>
              </w:rPr>
            </w:pPr>
            <w:r>
              <w:rPr>
                <w:rFonts w:hint="eastAsia"/>
                <w:b/>
                <w:bCs/>
              </w:rPr>
              <w:t>（1）洗砂用水</w:t>
            </w:r>
          </w:p>
          <w:p w14:paraId="459B4D37">
            <w:pPr>
              <w:pStyle w:val="6"/>
              <w:ind w:firstLine="480"/>
            </w:pPr>
            <w:r>
              <w:t>根据矿山的开发利用方案，洗砂废水产生量为</w:t>
            </w:r>
            <w:r>
              <w:rPr>
                <w:rFonts w:hint="eastAsia"/>
              </w:rPr>
              <w:t>12.573</w:t>
            </w:r>
            <w:r>
              <w:t>万m</w:t>
            </w:r>
            <w:r>
              <w:rPr>
                <w:vertAlign w:val="superscript"/>
              </w:rPr>
              <w:t>3</w:t>
            </w:r>
            <w:r>
              <w:t>/a（</w:t>
            </w:r>
            <w:r>
              <w:rPr>
                <w:rFonts w:hint="eastAsia"/>
              </w:rPr>
              <w:t>523.9</w:t>
            </w:r>
            <w:r>
              <w:t>m</w:t>
            </w:r>
            <w:r>
              <w:rPr>
                <w:vertAlign w:val="superscript"/>
              </w:rPr>
              <w:t>3</w:t>
            </w:r>
            <w:r>
              <w:t>/d），洗砂废水</w:t>
            </w:r>
            <w:r>
              <w:rPr>
                <w:rFonts w:hint="eastAsia"/>
              </w:rPr>
              <w:t>排入1500m</w:t>
            </w:r>
            <w:r>
              <w:rPr>
                <w:rFonts w:hint="eastAsia"/>
                <w:vertAlign w:val="superscript"/>
              </w:rPr>
              <w:t>3</w:t>
            </w:r>
            <w:r>
              <w:t>沉淀</w:t>
            </w:r>
            <w:r>
              <w:rPr>
                <w:rFonts w:hint="eastAsia"/>
              </w:rPr>
              <w:t>池</w:t>
            </w:r>
            <w:r>
              <w:t>处理后全部循环用</w:t>
            </w:r>
            <w:r>
              <w:rPr>
                <w:rFonts w:hint="eastAsia"/>
              </w:rPr>
              <w:t>于洗砂</w:t>
            </w:r>
            <w:r>
              <w:t>，洗砂过程中的损耗量约为20%，则洗砂用水量为</w:t>
            </w:r>
            <w:r>
              <w:rPr>
                <w:rFonts w:hint="eastAsia"/>
              </w:rPr>
              <w:t>15.72</w:t>
            </w:r>
            <w:r>
              <w:t>万m</w:t>
            </w:r>
            <w:r>
              <w:rPr>
                <w:vertAlign w:val="superscript"/>
              </w:rPr>
              <w:t>3</w:t>
            </w:r>
            <w:r>
              <w:t>/a（</w:t>
            </w:r>
            <w:r>
              <w:rPr>
                <w:rFonts w:hint="eastAsia"/>
              </w:rPr>
              <w:t>654.9</w:t>
            </w:r>
            <w:r>
              <w:t>m</w:t>
            </w:r>
            <w:r>
              <w:rPr>
                <w:vertAlign w:val="superscript"/>
              </w:rPr>
              <w:t>3</w:t>
            </w:r>
            <w:r>
              <w:t>/d），循环补水量为</w:t>
            </w:r>
            <w:r>
              <w:rPr>
                <w:rFonts w:hint="eastAsia"/>
              </w:rPr>
              <w:t xml:space="preserve">3.147 </w:t>
            </w:r>
            <w:r>
              <w:t>万m</w:t>
            </w:r>
            <w:r>
              <w:rPr>
                <w:vertAlign w:val="superscript"/>
              </w:rPr>
              <w:t>3</w:t>
            </w:r>
            <w:r>
              <w:t>/a（</w:t>
            </w:r>
            <w:r>
              <w:rPr>
                <w:rFonts w:hint="eastAsia"/>
              </w:rPr>
              <w:t xml:space="preserve">131.0 </w:t>
            </w:r>
            <w:r>
              <w:t>m</w:t>
            </w:r>
            <w:r>
              <w:rPr>
                <w:vertAlign w:val="superscript"/>
              </w:rPr>
              <w:t>3</w:t>
            </w:r>
            <w:r>
              <w:t>/</w:t>
            </w:r>
            <w:r>
              <w:rPr>
                <w:rFonts w:hint="eastAsia"/>
              </w:rPr>
              <w:t>d</w:t>
            </w:r>
            <w:r>
              <w:t>）。</w:t>
            </w:r>
          </w:p>
          <w:p w14:paraId="71EE1816">
            <w:pPr>
              <w:pStyle w:val="6"/>
              <w:ind w:firstLine="482"/>
              <w:rPr>
                <w:b/>
                <w:bCs/>
              </w:rPr>
            </w:pPr>
            <w:r>
              <w:rPr>
                <w:rFonts w:hint="eastAsia"/>
                <w:b/>
                <w:bCs/>
              </w:rPr>
              <w:t>（2）</w:t>
            </w:r>
            <w:r>
              <w:rPr>
                <w:b/>
                <w:bCs/>
              </w:rPr>
              <w:t>运输车辆冲洗水</w:t>
            </w:r>
          </w:p>
          <w:p w14:paraId="561EED6A">
            <w:pPr>
              <w:pStyle w:val="6"/>
              <w:ind w:firstLine="480"/>
            </w:pPr>
            <w:r>
              <w:t>在进出口设置1处30m</w:t>
            </w:r>
            <w:r>
              <w:rPr>
                <w:vertAlign w:val="superscript"/>
              </w:rPr>
              <w:t>3</w:t>
            </w:r>
            <w:r>
              <w:t>的沉淀池，对场区进出口车辆轮胎进行清洗，洗车用水量为</w:t>
            </w:r>
            <w:r>
              <w:rPr>
                <w:rFonts w:hint="eastAsia"/>
              </w:rPr>
              <w:t>0.5</w:t>
            </w:r>
            <w:r>
              <w:t>m</w:t>
            </w:r>
            <w:r>
              <w:rPr>
                <w:vertAlign w:val="superscript"/>
              </w:rPr>
              <w:t>3</w:t>
            </w:r>
            <w:r>
              <w:t>/d</w:t>
            </w:r>
            <w:r>
              <w:rPr>
                <w:rFonts w:hint="eastAsia"/>
              </w:rPr>
              <w:t>（120</w:t>
            </w:r>
            <w:r>
              <w:t>m</w:t>
            </w:r>
            <w:r>
              <w:rPr>
                <w:vertAlign w:val="superscript"/>
              </w:rPr>
              <w:t>3</w:t>
            </w:r>
            <w:r>
              <w:t>/a</w:t>
            </w:r>
            <w:r>
              <w:rPr>
                <w:rFonts w:hint="eastAsia"/>
              </w:rPr>
              <w:t>）</w:t>
            </w:r>
            <w:r>
              <w:t>。排水量按清洗水量的80%计算，则</w:t>
            </w:r>
            <w:r>
              <w:rPr>
                <w:rFonts w:hint="eastAsia"/>
              </w:rPr>
              <w:t xml:space="preserve">新鲜补充水量为0.1 </w:t>
            </w:r>
            <w:r>
              <w:t>m</w:t>
            </w:r>
            <w:r>
              <w:rPr>
                <w:vertAlign w:val="superscript"/>
              </w:rPr>
              <w:t>3</w:t>
            </w:r>
            <w:r>
              <w:t>/d</w:t>
            </w:r>
            <w:r>
              <w:rPr>
                <w:rFonts w:hint="eastAsia"/>
              </w:rPr>
              <w:t xml:space="preserve">（24 </w:t>
            </w:r>
            <w:r>
              <w:t>m</w:t>
            </w:r>
            <w:r>
              <w:rPr>
                <w:vertAlign w:val="superscript"/>
              </w:rPr>
              <w:t>3</w:t>
            </w:r>
            <w:r>
              <w:t>/a</w:t>
            </w:r>
            <w:r>
              <w:rPr>
                <w:rFonts w:hint="eastAsia"/>
              </w:rPr>
              <w:t>），</w:t>
            </w:r>
            <w:r>
              <w:t>废水产生量为</w:t>
            </w:r>
            <w:r>
              <w:rPr>
                <w:rFonts w:hint="eastAsia"/>
              </w:rPr>
              <w:t>0.4</w:t>
            </w:r>
            <w:r>
              <w:t>m</w:t>
            </w:r>
            <w:r>
              <w:rPr>
                <w:vertAlign w:val="superscript"/>
              </w:rPr>
              <w:t>3</w:t>
            </w:r>
            <w:r>
              <w:t>/d</w:t>
            </w:r>
            <w:r>
              <w:rPr>
                <w:rFonts w:hint="eastAsia"/>
              </w:rPr>
              <w:t>（96</w:t>
            </w:r>
            <w:r>
              <w:t>m</w:t>
            </w:r>
            <w:r>
              <w:rPr>
                <w:vertAlign w:val="superscript"/>
              </w:rPr>
              <w:t>3</w:t>
            </w:r>
            <w:r>
              <w:t>/a</w:t>
            </w:r>
            <w:r>
              <w:rPr>
                <w:rFonts w:hint="eastAsia"/>
              </w:rPr>
              <w:t>）</w:t>
            </w:r>
            <w:r>
              <w:t>。</w:t>
            </w:r>
            <w:r>
              <w:rPr>
                <w:rFonts w:hint="eastAsia"/>
              </w:rPr>
              <w:t>洗车</w:t>
            </w:r>
            <w:r>
              <w:t>废水在沉淀池沉淀后</w:t>
            </w:r>
            <w:r>
              <w:rPr>
                <w:rFonts w:hint="eastAsia"/>
              </w:rPr>
              <w:t>回用于车辆清洗</w:t>
            </w:r>
            <w:r>
              <w:t>。</w:t>
            </w:r>
          </w:p>
          <w:p w14:paraId="7B86EB39">
            <w:pPr>
              <w:pStyle w:val="6"/>
              <w:ind w:firstLine="482"/>
              <w:rPr>
                <w:b/>
                <w:bCs/>
              </w:rPr>
            </w:pPr>
            <w:r>
              <w:rPr>
                <w:rFonts w:hint="eastAsia"/>
                <w:b/>
                <w:bCs/>
              </w:rPr>
              <w:t>（3）道路洒水降尘用水</w:t>
            </w:r>
          </w:p>
          <w:p w14:paraId="01FAE33F">
            <w:pPr>
              <w:pStyle w:val="6"/>
              <w:ind w:firstLine="480"/>
            </w:pPr>
            <w:r>
              <w:rPr>
                <w:rFonts w:hint="eastAsia"/>
              </w:rPr>
              <w:t>矿山道路占地面积4000</w:t>
            </w:r>
            <w:r>
              <w:t>m</w:t>
            </w:r>
            <w:r>
              <w:rPr>
                <w:rFonts w:hint="eastAsia"/>
                <w:vertAlign w:val="superscript"/>
              </w:rPr>
              <w:t>2</w:t>
            </w:r>
            <w:r>
              <w:rPr>
                <w:rFonts w:hint="eastAsia"/>
              </w:rPr>
              <w:t>。根据《建筑给水排水设计标准》GB50015-2019中洒水抑尘系数按2L/（m</w:t>
            </w:r>
            <w:r>
              <w:rPr>
                <w:rFonts w:hint="eastAsia"/>
                <w:vertAlign w:val="superscript"/>
              </w:rPr>
              <w:t>2</w:t>
            </w:r>
            <w:r>
              <w:rPr>
                <w:rFonts w:hint="eastAsia"/>
              </w:rPr>
              <w:t>·d）计算，故洒水降尘用水为8m</w:t>
            </w:r>
            <w:r>
              <w:rPr>
                <w:rFonts w:hint="eastAsia"/>
                <w:vertAlign w:val="superscript"/>
              </w:rPr>
              <w:t>3</w:t>
            </w:r>
            <w:r>
              <w:rPr>
                <w:rFonts w:hint="eastAsia"/>
              </w:rPr>
              <w:t>/d（1920m</w:t>
            </w:r>
            <w:r>
              <w:rPr>
                <w:rFonts w:hint="eastAsia"/>
                <w:vertAlign w:val="superscript"/>
              </w:rPr>
              <w:t>3</w:t>
            </w:r>
            <w:r>
              <w:rPr>
                <w:rFonts w:hint="eastAsia"/>
              </w:rPr>
              <w:t>/a）。该部分在使用过程中损耗，不会产生废水。</w:t>
            </w:r>
          </w:p>
          <w:p w14:paraId="68FDF3E1">
            <w:pPr>
              <w:pStyle w:val="6"/>
              <w:ind w:firstLine="482"/>
              <w:rPr>
                <w:b/>
                <w:bCs/>
              </w:rPr>
            </w:pPr>
            <w:r>
              <w:rPr>
                <w:rFonts w:hint="eastAsia"/>
                <w:b/>
                <w:bCs/>
              </w:rPr>
              <w:t>（4）混凝土搅拌用水</w:t>
            </w:r>
          </w:p>
          <w:p w14:paraId="1A0CA105">
            <w:pPr>
              <w:pStyle w:val="6"/>
              <w:ind w:firstLine="480"/>
            </w:pPr>
            <w:r>
              <w:t>本项目生产规模为年产</w:t>
            </w:r>
            <w:r>
              <w:rPr>
                <w:rFonts w:hint="eastAsia"/>
              </w:rPr>
              <w:t>40</w:t>
            </w:r>
            <w:r>
              <w:t>万m</w:t>
            </w:r>
            <w:r>
              <w:rPr>
                <w:vertAlign w:val="superscript"/>
              </w:rPr>
              <w:t>3</w:t>
            </w:r>
            <w:r>
              <w:t>混凝土，在生产过程中，需加入一定量的水进行搅拌，根据建设单位提供资料，每立方米混凝土用水量按0.2m</w:t>
            </w:r>
            <w:r>
              <w:rPr>
                <w:vertAlign w:val="superscript"/>
              </w:rPr>
              <w:t>3</w:t>
            </w:r>
            <w:r>
              <w:t>计算，则搅拌用水量约</w:t>
            </w:r>
            <w:r>
              <w:rPr>
                <w:rFonts w:hint="eastAsia"/>
              </w:rPr>
              <w:t>80000</w:t>
            </w:r>
            <w:r>
              <w:t>t/a</w:t>
            </w:r>
            <w:r>
              <w:rPr>
                <w:rFonts w:hint="eastAsia"/>
              </w:rPr>
              <w:t>（333.3</w:t>
            </w:r>
            <w:r>
              <w:t>m</w:t>
            </w:r>
            <w:r>
              <w:rPr>
                <w:vertAlign w:val="superscript"/>
              </w:rPr>
              <w:t>3</w:t>
            </w:r>
            <w:r>
              <w:t>/</w:t>
            </w:r>
            <w:r>
              <w:rPr>
                <w:rFonts w:hint="eastAsia"/>
              </w:rPr>
              <w:t>d）</w:t>
            </w:r>
            <w:r>
              <w:t>。此部分用水全部进入产品，无废水</w:t>
            </w:r>
            <w:r>
              <w:rPr>
                <w:rFonts w:hint="eastAsia"/>
              </w:rPr>
              <w:t>外排</w:t>
            </w:r>
            <w:r>
              <w:t>。</w:t>
            </w:r>
          </w:p>
          <w:p w14:paraId="10EC8CFB">
            <w:pPr>
              <w:pStyle w:val="6"/>
              <w:ind w:firstLine="482"/>
              <w:rPr>
                <w:b/>
                <w:bCs/>
              </w:rPr>
            </w:pPr>
            <w:r>
              <w:rPr>
                <w:rFonts w:hint="eastAsia"/>
                <w:b/>
                <w:bCs/>
              </w:rPr>
              <w:t>9</w:t>
            </w:r>
            <w:r>
              <w:rPr>
                <w:b/>
                <w:bCs/>
              </w:rPr>
              <w:t>.</w:t>
            </w:r>
            <w:r>
              <w:rPr>
                <w:rFonts w:hint="eastAsia"/>
                <w:b/>
                <w:bCs/>
              </w:rPr>
              <w:t>2</w:t>
            </w:r>
            <w:r>
              <w:rPr>
                <w:b/>
                <w:bCs/>
              </w:rPr>
              <w:t>生活</w:t>
            </w:r>
            <w:r>
              <w:rPr>
                <w:rFonts w:hint="eastAsia"/>
                <w:b/>
                <w:bCs/>
              </w:rPr>
              <w:t>用水</w:t>
            </w:r>
          </w:p>
          <w:p w14:paraId="5318F19C">
            <w:pPr>
              <w:pStyle w:val="6"/>
              <w:ind w:firstLine="480"/>
            </w:pPr>
            <w:r>
              <w:t>运营期员工人数为</w:t>
            </w:r>
            <w:r>
              <w:rPr>
                <w:rFonts w:hint="eastAsia"/>
              </w:rPr>
              <w:t>74</w:t>
            </w:r>
            <w:r>
              <w:t>人，</w:t>
            </w:r>
            <w:r>
              <w:rPr>
                <w:rFonts w:hint="eastAsia"/>
              </w:rPr>
              <w:t>本次评价按《新疆维吾尔自治区生活用水定额》80L/人·d计</w:t>
            </w:r>
            <w:r>
              <w:t>，用水量为</w:t>
            </w:r>
            <w:r>
              <w:rPr>
                <w:rFonts w:hint="eastAsia"/>
              </w:rPr>
              <w:t>5.9</w:t>
            </w:r>
            <w:r>
              <w:t>m</w:t>
            </w:r>
            <w:r>
              <w:rPr>
                <w:vertAlign w:val="superscript"/>
              </w:rPr>
              <w:t>3</w:t>
            </w:r>
            <w:r>
              <w:t>/d（</w:t>
            </w:r>
            <w:r>
              <w:rPr>
                <w:rFonts w:hint="eastAsia"/>
              </w:rPr>
              <w:t>1416</w:t>
            </w:r>
            <w:r>
              <w:t>m</w:t>
            </w:r>
            <w:r>
              <w:rPr>
                <w:vertAlign w:val="superscript"/>
              </w:rPr>
              <w:t>3</w:t>
            </w:r>
            <w:r>
              <w:t>/a），生活污水以用水量80%计，项目生活污水产生量为</w:t>
            </w:r>
            <w:r>
              <w:rPr>
                <w:rFonts w:hint="eastAsia"/>
              </w:rPr>
              <w:t xml:space="preserve">4.72 </w:t>
            </w:r>
            <w:r>
              <w:t>m</w:t>
            </w:r>
            <w:r>
              <w:rPr>
                <w:vertAlign w:val="superscript"/>
              </w:rPr>
              <w:t>3</w:t>
            </w:r>
            <w:r>
              <w:t>/d</w:t>
            </w:r>
            <w:r>
              <w:rPr>
                <w:rFonts w:hint="eastAsia"/>
              </w:rPr>
              <w:t xml:space="preserve">（1133 </w:t>
            </w:r>
            <w:r>
              <w:t>m</w:t>
            </w:r>
            <w:r>
              <w:rPr>
                <w:vertAlign w:val="superscript"/>
              </w:rPr>
              <w:t>3</w:t>
            </w:r>
            <w:r>
              <w:t>/a</w:t>
            </w:r>
            <w:r>
              <w:rPr>
                <w:rFonts w:hint="eastAsia"/>
              </w:rPr>
              <w:t>）</w:t>
            </w:r>
            <w:r>
              <w:t>。食堂废水经隔油处理后与其他生活污水经地埋式一体化污水处理设施处理后用于</w:t>
            </w:r>
            <w:r>
              <w:rPr>
                <w:rFonts w:hint="eastAsia"/>
              </w:rPr>
              <w:t>洒水抑尘</w:t>
            </w:r>
            <w:r>
              <w:t>。</w:t>
            </w:r>
          </w:p>
          <w:p w14:paraId="00E085AE">
            <w:pPr>
              <w:pStyle w:val="6"/>
              <w:ind w:firstLine="482"/>
              <w:rPr>
                <w:b/>
              </w:rPr>
            </w:pPr>
            <w:r>
              <w:rPr>
                <w:rFonts w:hint="eastAsia"/>
                <w:b/>
              </w:rPr>
              <w:t>9</w:t>
            </w:r>
            <w:r>
              <w:rPr>
                <w:b/>
              </w:rPr>
              <w:t>.3供电</w:t>
            </w:r>
          </w:p>
          <w:p w14:paraId="40752121">
            <w:pPr>
              <w:pStyle w:val="6"/>
              <w:ind w:firstLine="480"/>
              <w:rPr>
                <w:vertAlign w:val="superscript"/>
              </w:rPr>
            </w:pPr>
            <w:r>
              <w:rPr>
                <w:rFonts w:hint="eastAsia"/>
              </w:rPr>
              <w:t>矿区附近已有高压输电线路，电压等级10kV，可作为矿山供电电源。</w:t>
            </w:r>
          </w:p>
          <w:p w14:paraId="6884BC50">
            <w:pPr>
              <w:pStyle w:val="6"/>
              <w:ind w:firstLine="482"/>
              <w:rPr>
                <w:b/>
              </w:rPr>
            </w:pPr>
            <w:r>
              <w:rPr>
                <w:rFonts w:hint="eastAsia"/>
                <w:b/>
              </w:rPr>
              <w:t>9</w:t>
            </w:r>
            <w:r>
              <w:rPr>
                <w:b/>
              </w:rPr>
              <w:t>.</w:t>
            </w:r>
            <w:r>
              <w:rPr>
                <w:rFonts w:hint="eastAsia"/>
                <w:b/>
              </w:rPr>
              <w:t>4</w:t>
            </w:r>
            <w:r>
              <w:rPr>
                <w:b/>
              </w:rPr>
              <w:t>供油</w:t>
            </w:r>
          </w:p>
          <w:p w14:paraId="47393FC0">
            <w:pPr>
              <w:pStyle w:val="6"/>
              <w:ind w:firstLine="480"/>
              <w:rPr>
                <w:b/>
                <w:bCs/>
              </w:rPr>
            </w:pPr>
            <w:r>
              <w:t>矿山铲装、运输设备均为柴油动力设备每天油耗量约为350kg。由于矿区距离加油站较近，矿区不设储油罐。</w:t>
            </w:r>
          </w:p>
          <w:p w14:paraId="7A4F77CC">
            <w:pPr>
              <w:pStyle w:val="6"/>
              <w:ind w:firstLine="482"/>
              <w:rPr>
                <w:b/>
                <w:bCs/>
              </w:rPr>
            </w:pPr>
            <w:r>
              <w:rPr>
                <w:rFonts w:hint="eastAsia"/>
                <w:b/>
                <w:bCs/>
              </w:rPr>
              <w:t>9</w:t>
            </w:r>
            <w:r>
              <w:rPr>
                <w:b/>
                <w:bCs/>
              </w:rPr>
              <w:t>.</w:t>
            </w:r>
            <w:r>
              <w:rPr>
                <w:rFonts w:hint="eastAsia"/>
                <w:b/>
                <w:bCs/>
              </w:rPr>
              <w:t>5</w:t>
            </w:r>
            <w:r>
              <w:rPr>
                <w:b/>
                <w:bCs/>
              </w:rPr>
              <w:t>矿山供热</w:t>
            </w:r>
          </w:p>
          <w:p w14:paraId="55B3BF26">
            <w:pPr>
              <w:pStyle w:val="6"/>
              <w:ind w:firstLine="480"/>
            </w:pPr>
            <w:bookmarkStart w:id="9" w:name="_Toc104440256"/>
            <w:bookmarkStart w:id="10" w:name="_Toc123874031"/>
            <w:bookmarkStart w:id="11" w:name="_Toc152215201"/>
            <w:bookmarkStart w:id="12" w:name="_Toc104440432"/>
            <w:bookmarkStart w:id="13" w:name="_Toc109464288"/>
            <w:bookmarkStart w:id="14" w:name="_Toc357268599"/>
            <w:bookmarkStart w:id="15" w:name="_Toc354659427"/>
            <w:bookmarkStart w:id="16" w:name="_Toc342209880"/>
            <w:bookmarkStart w:id="17" w:name="_Toc109464083"/>
            <w:bookmarkStart w:id="18" w:name="_Toc414801381"/>
            <w:bookmarkStart w:id="19" w:name="_Toc123873628"/>
            <w:bookmarkStart w:id="20" w:name="_Toc383184696"/>
            <w:bookmarkStart w:id="21" w:name="_Toc283203835"/>
            <w:bookmarkStart w:id="22" w:name="_Toc283279653"/>
            <w:bookmarkStart w:id="23" w:name="_Toc528861919"/>
            <w:bookmarkStart w:id="24" w:name="_Toc420246101"/>
            <w:bookmarkStart w:id="25" w:name="_Toc109462187"/>
            <w:bookmarkStart w:id="26" w:name="_Toc283222044"/>
            <w:bookmarkStart w:id="27" w:name="_Toc375226302"/>
            <w:r>
              <w:rPr>
                <w:rFonts w:hint="eastAsia"/>
              </w:rPr>
              <w:t>矿山冬季不生产，无集中供热设施，留守人员采用电锅炉取暖。矿山洗浴选用1 台CLDR0.048-85/65 48kW 型电热水锅炉，可同时供74人淋浴。</w:t>
            </w:r>
          </w:p>
          <w:p w14:paraId="6BB90053">
            <w:pPr>
              <w:pStyle w:val="6"/>
              <w:ind w:firstLine="482"/>
              <w:rPr>
                <w:b/>
                <w:bCs/>
              </w:rPr>
            </w:pPr>
            <w:bookmarkStart w:id="28" w:name="_Toc4104"/>
            <w:r>
              <w:rPr>
                <w:rFonts w:hint="eastAsia"/>
                <w:b/>
                <w:bCs/>
              </w:rPr>
              <w:t>9.6</w:t>
            </w:r>
            <w:r>
              <w:rPr>
                <w:b/>
                <w:bCs/>
              </w:rPr>
              <w:t>矿山机修</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A63ED27">
            <w:pPr>
              <w:pStyle w:val="6"/>
              <w:ind w:firstLine="480"/>
              <w:rPr>
                <w:rFonts w:hint="eastAsia"/>
              </w:rPr>
            </w:pPr>
            <w:bookmarkStart w:id="29" w:name="_Toc52295205"/>
            <w:bookmarkStart w:id="30" w:name="_Toc46897317"/>
            <w:r>
              <w:t>矿山距城镇较近，只配备简单的机修工具，不配备专职人员。</w:t>
            </w:r>
            <w:bookmarkEnd w:id="29"/>
            <w:bookmarkEnd w:id="30"/>
          </w:p>
        </w:tc>
      </w:tr>
      <w:tr w14:paraId="5DD13E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676" w:type="dxa"/>
            <w:vAlign w:val="center"/>
          </w:tcPr>
          <w:p w14:paraId="06E8D1F7">
            <w:pPr>
              <w:pStyle w:val="57"/>
            </w:pPr>
            <w:r>
              <w:rPr>
                <w:rFonts w:hint="eastAsia"/>
              </w:rPr>
              <w:t>总平面及现场布置</w:t>
            </w:r>
          </w:p>
        </w:tc>
        <w:tc>
          <w:tcPr>
            <w:tcW w:w="9836" w:type="dxa"/>
            <w:vAlign w:val="center"/>
          </w:tcPr>
          <w:p w14:paraId="20E4B02F">
            <w:pPr>
              <w:pStyle w:val="6"/>
              <w:ind w:firstLine="482"/>
            </w:pPr>
            <w:r>
              <w:rPr>
                <w:b/>
              </w:rPr>
              <w:t>1.</w:t>
            </w:r>
            <w:r>
              <w:rPr>
                <w:rFonts w:hint="eastAsia"/>
                <w:b/>
              </w:rPr>
              <w:t>工程平面布置</w:t>
            </w:r>
          </w:p>
          <w:p w14:paraId="0047C9FA">
            <w:pPr>
              <w:pStyle w:val="6"/>
              <w:ind w:firstLine="480"/>
              <w:rPr>
                <w:b/>
                <w:bCs/>
              </w:rPr>
            </w:pPr>
            <w:r>
              <w:t>项目平面以节约用地、满足生产工艺、交通运输、安全防护的前提下进行布置：本项目</w:t>
            </w:r>
            <w:r>
              <w:rPr>
                <w:rFonts w:hint="eastAsia"/>
              </w:rPr>
              <w:t>矿山生活区位于北部（主导风向侧风向）</w:t>
            </w:r>
            <w:r>
              <w:t>，现阶段矿区存在</w:t>
            </w:r>
            <w:r>
              <w:rPr>
                <w:rFonts w:hint="eastAsia"/>
              </w:rPr>
              <w:t>工业加工厂区</w:t>
            </w:r>
            <w:r>
              <w:t>，</w:t>
            </w:r>
            <w:r>
              <w:rPr>
                <w:rFonts w:hint="eastAsia"/>
              </w:rPr>
              <w:t>位于矿区中部，沉淀池位于工业加工区的北部。</w:t>
            </w:r>
          </w:p>
          <w:p w14:paraId="5D1C398F">
            <w:pPr>
              <w:pStyle w:val="6"/>
              <w:ind w:firstLine="480"/>
            </w:pPr>
            <w:r>
              <w:t>综上所述，从环境保护角度，项目的平面布置是合理的。</w:t>
            </w:r>
          </w:p>
          <w:p w14:paraId="1ED91691">
            <w:pPr>
              <w:pStyle w:val="6"/>
              <w:ind w:firstLine="482"/>
              <w:rPr>
                <w:b/>
                <w:bCs/>
              </w:rPr>
            </w:pPr>
            <w:r>
              <w:rPr>
                <w:rFonts w:hint="eastAsia"/>
                <w:b/>
                <w:bCs/>
              </w:rPr>
              <w:t>2.</w:t>
            </w:r>
            <w:r>
              <w:rPr>
                <w:b/>
                <w:bCs/>
              </w:rPr>
              <w:t>规划地面布局</w:t>
            </w:r>
          </w:p>
          <w:p w14:paraId="7D987BC5">
            <w:pPr>
              <w:pStyle w:val="6"/>
              <w:ind w:firstLine="480"/>
            </w:pPr>
            <w:r>
              <w:t>规划总露天采场为矿区范围，面积</w:t>
            </w:r>
            <w:r>
              <w:rPr>
                <w:rFonts w:hint="eastAsia"/>
              </w:rPr>
              <w:t>57.62公顷</w:t>
            </w:r>
            <w:r>
              <w:t>，采深15m，最终边坡角45</w:t>
            </w:r>
            <w:r>
              <w:rPr>
                <w:rFonts w:hint="eastAsia"/>
              </w:rPr>
              <w:t>°，</w:t>
            </w:r>
            <w:r>
              <w:t>采用自上而下分层台阶式开采，分三个台阶，台阶高度5m，台阶间预留</w:t>
            </w:r>
            <w:r>
              <w:rPr>
                <w:rFonts w:hint="eastAsia"/>
              </w:rPr>
              <w:t>4</w:t>
            </w:r>
            <w:r>
              <w:t>m的安全平台。</w:t>
            </w:r>
          </w:p>
        </w:tc>
      </w:tr>
    </w:tbl>
    <w:p w14:paraId="08B762DC">
      <w:pPr>
        <w:pStyle w:val="6"/>
        <w:ind w:firstLine="482"/>
        <w:jc w:val="center"/>
        <w:outlineLvl w:val="0"/>
      </w:pPr>
      <w:r>
        <w:rPr>
          <w:rFonts w:eastAsia="仿宋_GB2312"/>
          <w:b/>
          <w:bCs/>
        </w:rPr>
        <w:br w:type="page"/>
      </w:r>
      <w:bookmarkStart w:id="31" w:name="_Toc159319948"/>
      <w:r>
        <w:rPr>
          <w:rFonts w:hint="eastAsia" w:ascii="黑体" w:hAnsi="黑体" w:eastAsia="黑体"/>
          <w:sz w:val="30"/>
          <w:szCs w:val="30"/>
        </w:rPr>
        <w:t>三、生态环境现状、保护目标及评价标准</w:t>
      </w:r>
      <w:bookmarkEnd w:id="31"/>
    </w:p>
    <w:tbl>
      <w:tblPr>
        <w:tblStyle w:val="33"/>
        <w:tblW w:w="92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8515"/>
      </w:tblGrid>
      <w:tr w14:paraId="59D82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699" w:type="dxa"/>
            <w:vAlign w:val="center"/>
          </w:tcPr>
          <w:p w14:paraId="7E58555B">
            <w:pPr>
              <w:pStyle w:val="57"/>
            </w:pPr>
            <w:r>
              <w:rPr>
                <w:rFonts w:hint="eastAsia"/>
              </w:rPr>
              <w:t>生态环境现状</w:t>
            </w:r>
          </w:p>
        </w:tc>
        <w:tc>
          <w:tcPr>
            <w:tcW w:w="8515" w:type="dxa"/>
            <w:vAlign w:val="center"/>
          </w:tcPr>
          <w:p w14:paraId="1E8B0D8D">
            <w:pPr>
              <w:pStyle w:val="9"/>
              <w:rPr>
                <w:snapToGrid w:val="0"/>
              </w:rPr>
            </w:pPr>
            <w:r>
              <w:rPr>
                <w:rFonts w:hint="eastAsia"/>
                <w:snapToGrid w:val="0"/>
              </w:rPr>
              <w:t>1.</w:t>
            </w:r>
            <w:r>
              <w:rPr>
                <w:snapToGrid w:val="0"/>
              </w:rPr>
              <w:t>主体功能区划</w:t>
            </w:r>
          </w:p>
          <w:p w14:paraId="57938B26">
            <w:pPr>
              <w:pStyle w:val="6"/>
              <w:ind w:firstLine="480"/>
            </w:pPr>
            <w:r>
              <w:t>（1）主体功能区规划情况</w:t>
            </w:r>
          </w:p>
          <w:p w14:paraId="524E2218">
            <w:pPr>
              <w:pStyle w:val="6"/>
              <w:ind w:firstLine="480"/>
            </w:pPr>
            <w:r>
              <w:t>本项目位于《新疆维吾尔自治区主体功能区规划》中的国家级农产品主产区。</w:t>
            </w:r>
          </w:p>
          <w:p w14:paraId="1A7EE523">
            <w:pPr>
              <w:pStyle w:val="6"/>
              <w:ind w:firstLine="480"/>
            </w:pPr>
            <w:r>
              <w:t>（</w:t>
            </w:r>
            <w:r>
              <w:rPr>
                <w:rFonts w:hint="eastAsia"/>
              </w:rPr>
              <w:t>2</w:t>
            </w:r>
            <w:r>
              <w:t>）</w:t>
            </w:r>
            <w:r>
              <w:rPr>
                <w:rFonts w:hint="eastAsia"/>
              </w:rPr>
              <w:t>生态功能区划</w:t>
            </w:r>
          </w:p>
          <w:p w14:paraId="4AAC3B9B">
            <w:pPr>
              <w:pStyle w:val="9"/>
              <w:rPr>
                <w:snapToGrid w:val="0"/>
              </w:rPr>
            </w:pPr>
            <w:r>
              <w:rPr>
                <w:rFonts w:ascii="Times New Roman" w:hAnsi="Times New Roman" w:eastAsia="宋体" w:cs="Times New Roman"/>
                <w:b w:val="0"/>
                <w:bCs w:val="0"/>
                <w:snapToGrid w:val="0"/>
                <w:sz w:val="24"/>
                <w:szCs w:val="21"/>
                <w:lang w:val="en-US" w:eastAsia="zh-CN" w:bidi="ar-SA"/>
              </w:rPr>
              <w:t>根据《新疆生态功能区划》，用地区域属于</w:t>
            </w:r>
            <w:r>
              <w:rPr>
                <w:rFonts w:hint="eastAsia" w:ascii="Times New Roman" w:hAnsi="Times New Roman" w:eastAsia="宋体" w:cs="Times New Roman"/>
                <w:b w:val="0"/>
                <w:bCs w:val="0"/>
                <w:snapToGrid w:val="0"/>
                <w:sz w:val="24"/>
                <w:szCs w:val="21"/>
                <w:lang w:val="en-US" w:eastAsia="zh-CN" w:bidi="ar-SA"/>
              </w:rPr>
              <w:t>Ⅲ天山山地温性草原、森林生态区</w:t>
            </w:r>
            <w:r>
              <w:rPr>
                <w:rFonts w:hint="eastAsia" w:cs="Times New Roman"/>
                <w:b w:val="0"/>
                <w:bCs w:val="0"/>
                <w:snapToGrid w:val="0"/>
                <w:sz w:val="24"/>
                <w:szCs w:val="21"/>
                <w:lang w:val="en-US" w:eastAsia="zh-CN" w:bidi="ar-SA"/>
              </w:rPr>
              <w:t>。</w:t>
            </w:r>
            <w:r>
              <w:rPr>
                <w:snapToGrid w:val="0"/>
              </w:rPr>
              <w:t>2</w:t>
            </w:r>
            <w:r>
              <w:rPr>
                <w:rFonts w:hint="eastAsia"/>
                <w:snapToGrid w:val="0"/>
              </w:rPr>
              <w:t>.</w:t>
            </w:r>
            <w:r>
              <w:rPr>
                <w:snapToGrid w:val="0"/>
              </w:rPr>
              <w:t>生态环境现状</w:t>
            </w:r>
          </w:p>
          <w:p w14:paraId="4C778758">
            <w:pPr>
              <w:pStyle w:val="6"/>
              <w:ind w:firstLine="482"/>
              <w:rPr>
                <w:b/>
                <w:bCs/>
              </w:rPr>
            </w:pPr>
            <w:r>
              <w:rPr>
                <w:b/>
                <w:bCs/>
              </w:rPr>
              <w:t>2</w:t>
            </w:r>
            <w:r>
              <w:rPr>
                <w:rFonts w:hint="eastAsia"/>
                <w:b/>
                <w:bCs/>
              </w:rPr>
              <w:t>.</w:t>
            </w:r>
            <w:r>
              <w:rPr>
                <w:b/>
                <w:bCs/>
              </w:rPr>
              <w:t>1地形地貌</w:t>
            </w:r>
          </w:p>
          <w:p w14:paraId="2090133D">
            <w:pPr>
              <w:pStyle w:val="6"/>
              <w:ind w:firstLine="480"/>
            </w:pPr>
            <w:r>
              <w:t>鄯善县其北部为天山南坡，中部由火焰山将平原分割成两大平原，火焰山以北至天山南坡地势由北向南倾斜，火焰山以南大部分为戈壁，南北之间的低平原区分布着绿洲。鄯善县兰新铁路以北地区总面积为5094km</w:t>
            </w:r>
            <w:r>
              <w:rPr>
                <w:vertAlign w:val="superscript"/>
              </w:rPr>
              <w:t>2</w:t>
            </w:r>
            <w:r>
              <w:t>，占鄯善县总面积的13.8%，是鄯善县地表水的主要形成区。</w:t>
            </w:r>
          </w:p>
          <w:p w14:paraId="523EBD96">
            <w:pPr>
              <w:pStyle w:val="6"/>
              <w:ind w:firstLine="480"/>
            </w:pPr>
            <w:r>
              <w:t>北部为高峻的博格达山，高度为1000</w:t>
            </w:r>
            <w:r>
              <w:rPr>
                <w:rFonts w:hint="eastAsia"/>
              </w:rPr>
              <w:t>～</w:t>
            </w:r>
            <w:r>
              <w:t>4000m，大约以17‰的坡度向南延伸。横贯县境东西中部的火焰山，高度500</w:t>
            </w:r>
            <w:r>
              <w:rPr>
                <w:rFonts w:hint="eastAsia"/>
              </w:rPr>
              <w:t>～</w:t>
            </w:r>
            <w:r>
              <w:t>800m，县城南库姆塔格山，高度400</w:t>
            </w:r>
            <w:r>
              <w:rPr>
                <w:rFonts w:hint="eastAsia"/>
              </w:rPr>
              <w:t>～</w:t>
            </w:r>
            <w:r>
              <w:t>600m，南部是地势起伏，终年无雨极端干旱的觉罗塔格山的五岭地带，高度800</w:t>
            </w:r>
            <w:r>
              <w:rPr>
                <w:rFonts w:hint="eastAsia"/>
              </w:rPr>
              <w:t>～</w:t>
            </w:r>
            <w:r>
              <w:t>1500m。火焰山以北和火焰山以南为两大平原，火焰山以北平原戈壁区包括火焰山以北至天山山脚的广大地区，绝大部分是没有植被的戈壁，海拔600</w:t>
            </w:r>
            <w:r>
              <w:rPr>
                <w:rFonts w:hint="eastAsia"/>
              </w:rPr>
              <w:t>～</w:t>
            </w:r>
            <w:r>
              <w:t>1000m。戈壁以南为绿洲，海拔600m以下，是山前洪积和冲积平原，包括火焰山山脚以南至觉罗塔格山以北的广大地区，其中绝大部分是植被稀疏和无植被的戈壁，海拔100m以下。</w:t>
            </w:r>
          </w:p>
          <w:p w14:paraId="4BFC06B2">
            <w:pPr>
              <w:pStyle w:val="6"/>
              <w:ind w:firstLine="482"/>
              <w:rPr>
                <w:b/>
                <w:bCs/>
              </w:rPr>
            </w:pPr>
            <w:r>
              <w:rPr>
                <w:b/>
                <w:bCs/>
              </w:rPr>
              <w:t>2</w:t>
            </w:r>
            <w:r>
              <w:rPr>
                <w:rFonts w:hint="eastAsia"/>
                <w:b/>
                <w:bCs/>
              </w:rPr>
              <w:t>.</w:t>
            </w:r>
            <w:r>
              <w:rPr>
                <w:b/>
                <w:bCs/>
              </w:rPr>
              <w:t>2气象水文</w:t>
            </w:r>
          </w:p>
          <w:p w14:paraId="1E99C763">
            <w:pPr>
              <w:pStyle w:val="6"/>
              <w:ind w:firstLine="480"/>
            </w:pPr>
            <w:r>
              <w:t>（1）气象</w:t>
            </w:r>
          </w:p>
          <w:p w14:paraId="0C82E9F3">
            <w:pPr>
              <w:pStyle w:val="6"/>
              <w:ind w:firstLine="480"/>
            </w:pPr>
            <w:r>
              <w:t>据</w:t>
            </w:r>
            <w:r>
              <w:rPr>
                <w:rFonts w:hint="eastAsia"/>
              </w:rPr>
              <w:t>鄯善县</w:t>
            </w:r>
            <w:r>
              <w:t>气象局提供资料，</w:t>
            </w:r>
            <w:r>
              <w:rPr>
                <w:rFonts w:hint="eastAsia"/>
              </w:rPr>
              <w:t>项目区</w:t>
            </w:r>
            <w:r>
              <w:t>属典型的大陆性气候，以干旱、少雨、多风、昼夜温差大为特点。年降雨量为0</w:t>
            </w:r>
            <w:r>
              <w:rPr>
                <w:rFonts w:hint="eastAsia"/>
              </w:rPr>
              <w:t>.</w:t>
            </w:r>
            <w:r>
              <w:t>8-5</w:t>
            </w:r>
            <w:r>
              <w:rPr>
                <w:rFonts w:hint="eastAsia"/>
              </w:rPr>
              <w:t>.</w:t>
            </w:r>
            <w:r>
              <w:t>2㎜，年蒸发量为1602</w:t>
            </w:r>
            <w:r>
              <w:rPr>
                <w:rFonts w:hint="eastAsia"/>
              </w:rPr>
              <w:t>.</w:t>
            </w:r>
            <w:r>
              <w:t>7㎜；6～8月最热，温度最高可达50℃，最低19℃，平均约30℃；冬季寒冷，温度最高-5℃，最低-30℃；春秋两季多风，风力在5级左右，偶有8级以上大风。</w:t>
            </w:r>
          </w:p>
          <w:p w14:paraId="1555BF9C">
            <w:pPr>
              <w:pStyle w:val="6"/>
              <w:ind w:firstLine="480"/>
            </w:pPr>
            <w:r>
              <w:t>（2）水文</w:t>
            </w:r>
          </w:p>
          <w:p w14:paraId="15A47D38">
            <w:pPr>
              <w:pStyle w:val="6"/>
              <w:ind w:firstLine="480"/>
            </w:pPr>
            <w:r>
              <w:rPr>
                <w:rFonts w:hint="eastAsia"/>
              </w:rPr>
              <w:t>项目区</w:t>
            </w:r>
            <w:r>
              <w:t>内地表水系不发育，未有常年性地表径流，根据</w:t>
            </w:r>
            <w:r>
              <w:rPr>
                <w:rFonts w:hint="eastAsia"/>
              </w:rPr>
              <w:t>项目区</w:t>
            </w:r>
            <w:r>
              <w:t>施工钻探，结合收集的区域水文资料，该区域内地下水较为贫乏。</w:t>
            </w:r>
          </w:p>
          <w:p w14:paraId="62649400">
            <w:pPr>
              <w:pStyle w:val="6"/>
              <w:ind w:firstLine="482"/>
              <w:rPr>
                <w:b/>
                <w:bCs/>
              </w:rPr>
            </w:pPr>
            <w:r>
              <w:rPr>
                <w:b/>
                <w:bCs/>
              </w:rPr>
              <w:t>2</w:t>
            </w:r>
            <w:r>
              <w:rPr>
                <w:rFonts w:hint="eastAsia"/>
                <w:b/>
                <w:bCs/>
              </w:rPr>
              <w:t>.</w:t>
            </w:r>
            <w:r>
              <w:rPr>
                <w:b/>
                <w:bCs/>
              </w:rPr>
              <w:t>3</w:t>
            </w:r>
            <w:r>
              <w:rPr>
                <w:rFonts w:hint="eastAsia"/>
                <w:b/>
                <w:bCs/>
              </w:rPr>
              <w:t>土壤与</w:t>
            </w:r>
            <w:r>
              <w:rPr>
                <w:b/>
                <w:bCs/>
              </w:rPr>
              <w:t>植被</w:t>
            </w:r>
          </w:p>
          <w:p w14:paraId="13A233DF">
            <w:pPr>
              <w:pStyle w:val="6"/>
              <w:ind w:firstLine="480"/>
            </w:pPr>
            <w:r>
              <w:t>根据实地调查及查阅资料，矿区地表绝大部分为基岩裸露，植被不发育，偶见骆驼刺等耐寒植物生长，植被覆盖度小于1%，无人工植被。土地类型属于裸岩石砾地。</w:t>
            </w:r>
          </w:p>
          <w:p w14:paraId="6FD3CDC4">
            <w:pPr>
              <w:pStyle w:val="6"/>
              <w:ind w:firstLine="482"/>
              <w:rPr>
                <w:b/>
                <w:bCs/>
              </w:rPr>
            </w:pPr>
            <w:r>
              <w:rPr>
                <w:b/>
                <w:bCs/>
              </w:rPr>
              <w:t>2.4土壤</w:t>
            </w:r>
          </w:p>
          <w:p w14:paraId="2B89D902">
            <w:pPr>
              <w:pStyle w:val="6"/>
              <w:ind w:firstLine="480"/>
            </w:pPr>
            <w:r>
              <w:t>矿区风化作用以物理风化为主。</w:t>
            </w:r>
          </w:p>
          <w:p w14:paraId="6256F56B">
            <w:pPr>
              <w:pStyle w:val="6"/>
              <w:ind w:firstLine="480"/>
            </w:pPr>
            <w:r>
              <w:t>根据《新疆维吾尔自治区土壤类型</w:t>
            </w:r>
            <w:bookmarkStart w:id="38" w:name="_GoBack"/>
            <w:bookmarkEnd w:id="38"/>
            <w:r>
              <w:t>图》及现状调查，矿区土壤类型为棕漠土，土壤肥力总体较差。</w:t>
            </w:r>
          </w:p>
          <w:p w14:paraId="3D1205F4">
            <w:pPr>
              <w:pStyle w:val="6"/>
              <w:ind w:firstLine="482"/>
              <w:rPr>
                <w:b/>
                <w:bCs/>
              </w:rPr>
            </w:pPr>
            <w:r>
              <w:rPr>
                <w:b/>
                <w:bCs/>
              </w:rPr>
              <w:t>2.5野生动物</w:t>
            </w:r>
          </w:p>
          <w:p w14:paraId="777B33AF">
            <w:pPr>
              <w:pStyle w:val="6"/>
              <w:ind w:firstLine="480"/>
            </w:pPr>
            <w:r>
              <w:t>由于内陆干旱气候控制下自然环境条件和人为活动的干扰致使评价区所属动物区系的野生动物种类组成贫乏，组成简单，有麻雀、老鼠等动物活动。项目区域内没有国家及自治区级野生保护动物分布。</w:t>
            </w:r>
          </w:p>
          <w:p w14:paraId="4C7ABCCE">
            <w:pPr>
              <w:pStyle w:val="9"/>
              <w:rPr>
                <w:snapToGrid w:val="0"/>
              </w:rPr>
            </w:pPr>
            <w:r>
              <w:rPr>
                <w:rFonts w:hint="eastAsia"/>
                <w:snapToGrid w:val="0"/>
              </w:rPr>
              <w:t>3.环境空气质量现状</w:t>
            </w:r>
          </w:p>
          <w:p w14:paraId="1D8939DA">
            <w:pPr>
              <w:pStyle w:val="6"/>
              <w:ind w:firstLine="480"/>
            </w:pPr>
            <w:r>
              <w:t>项目区属于环境空气质量不达标区。超标主要原因是项目所在区域气候干燥，沙尘天气影响导致PM</w:t>
            </w:r>
            <w:r>
              <w:rPr>
                <w:vertAlign w:val="subscript"/>
              </w:rPr>
              <w:t>2.5</w:t>
            </w:r>
            <w:r>
              <w:t>、PM</w:t>
            </w:r>
            <w:r>
              <w:rPr>
                <w:vertAlign w:val="subscript"/>
              </w:rPr>
              <w:t>10</w:t>
            </w:r>
            <w:r>
              <w:t>年平均浓度超标</w:t>
            </w:r>
            <w:r>
              <w:rPr>
                <w:rFonts w:hint="eastAsia"/>
              </w:rPr>
              <w:t>。</w:t>
            </w:r>
          </w:p>
          <w:p w14:paraId="70A9980D">
            <w:pPr>
              <w:pStyle w:val="6"/>
              <w:ind w:firstLine="482"/>
              <w:rPr>
                <w:b/>
              </w:rPr>
            </w:pPr>
            <w:r>
              <w:rPr>
                <w:rFonts w:hint="eastAsia"/>
                <w:b/>
              </w:rPr>
              <w:t>4.</w:t>
            </w:r>
            <w:r>
              <w:rPr>
                <w:b/>
              </w:rPr>
              <w:t>地表水环境质量现状</w:t>
            </w:r>
          </w:p>
          <w:p w14:paraId="3814FD7C">
            <w:pPr>
              <w:pStyle w:val="6"/>
              <w:ind w:firstLine="480"/>
            </w:pPr>
            <w:r>
              <w:t>项目周边3.0km范围内无地表水分布</w:t>
            </w:r>
            <w:r>
              <w:rPr>
                <w:rFonts w:hint="eastAsia"/>
              </w:rPr>
              <w:t>无需对地表水进行环境质量现状调查。</w:t>
            </w:r>
          </w:p>
          <w:p w14:paraId="59BDF8A8">
            <w:pPr>
              <w:pStyle w:val="6"/>
              <w:ind w:firstLine="482"/>
              <w:rPr>
                <w:b/>
              </w:rPr>
            </w:pPr>
            <w:r>
              <w:rPr>
                <w:rFonts w:hint="eastAsia"/>
                <w:b/>
              </w:rPr>
              <w:t>5</w:t>
            </w:r>
            <w:r>
              <w:rPr>
                <w:b/>
              </w:rPr>
              <w:t>.声环境质量现状</w:t>
            </w:r>
          </w:p>
          <w:p w14:paraId="312381B1">
            <w:pPr>
              <w:pStyle w:val="6"/>
              <w:ind w:firstLine="480"/>
            </w:pPr>
            <w:r>
              <w:t>项目所在地厂界周围50m范围内无声环境保护目标因此不再进行现状监测。</w:t>
            </w:r>
          </w:p>
          <w:p w14:paraId="4A5BEF3A">
            <w:pPr>
              <w:pStyle w:val="6"/>
              <w:ind w:firstLine="482"/>
              <w:rPr>
                <w:b/>
              </w:rPr>
            </w:pPr>
            <w:r>
              <w:rPr>
                <w:rFonts w:hint="eastAsia"/>
                <w:b/>
              </w:rPr>
              <w:t>6</w:t>
            </w:r>
            <w:r>
              <w:rPr>
                <w:b/>
              </w:rPr>
              <w:t>.地下水质量现状</w:t>
            </w:r>
          </w:p>
          <w:p w14:paraId="5667D1AB">
            <w:pPr>
              <w:pStyle w:val="6"/>
              <w:ind w:firstLine="480"/>
            </w:pPr>
            <w:r>
              <w:rPr>
                <w:rFonts w:hint="eastAsia"/>
                <w:lang w:val="en-US" w:eastAsia="zh-CN"/>
              </w:rPr>
              <w:t>项目</w:t>
            </w:r>
            <w:r>
              <w:t>属于</w:t>
            </w:r>
            <w:r>
              <w:rPr>
                <w:rFonts w:hint="eastAsia"/>
              </w:rPr>
              <w:t>Ⅳ类</w:t>
            </w:r>
            <w:r>
              <w:t>建设项目，</w:t>
            </w:r>
            <w:r>
              <w:rPr>
                <w:rFonts w:hint="eastAsia"/>
              </w:rPr>
              <w:t>Ⅳ类</w:t>
            </w:r>
            <w:r>
              <w:t>建设项目不开展地下水环境影响评价。</w:t>
            </w:r>
          </w:p>
          <w:p w14:paraId="6CB74F16">
            <w:pPr>
              <w:pStyle w:val="6"/>
              <w:ind w:firstLine="482"/>
              <w:rPr>
                <w:b/>
              </w:rPr>
            </w:pPr>
            <w:r>
              <w:rPr>
                <w:rFonts w:hint="eastAsia"/>
                <w:b/>
              </w:rPr>
              <w:t>7</w:t>
            </w:r>
            <w:r>
              <w:rPr>
                <w:b/>
              </w:rPr>
              <w:t>.土壤环境质量现状</w:t>
            </w:r>
          </w:p>
          <w:p w14:paraId="5C699724">
            <w:pPr>
              <w:pStyle w:val="6"/>
              <w:ind w:firstLine="480"/>
            </w:pPr>
            <w:r>
              <w:rPr>
                <w:rFonts w:hint="eastAsia"/>
              </w:rPr>
              <w:t>本项目区域土壤环境评价类别</w:t>
            </w:r>
            <w:r>
              <w:t>Ⅲ</w:t>
            </w:r>
            <w:r>
              <w:rPr>
                <w:rFonts w:hint="eastAsia"/>
              </w:rPr>
              <w:t>类，所在区域土壤敏感程度为不敏感。本项目可不开展土壤环境影响评价工作。</w:t>
            </w:r>
          </w:p>
        </w:tc>
      </w:tr>
      <w:tr w14:paraId="2319A9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699" w:type="dxa"/>
            <w:vAlign w:val="center"/>
          </w:tcPr>
          <w:p w14:paraId="5366F288">
            <w:pPr>
              <w:pStyle w:val="57"/>
            </w:pPr>
            <w:bookmarkStart w:id="32" w:name="_Hlk133521394"/>
            <w:r>
              <w:rPr>
                <w:rFonts w:hint="eastAsia"/>
                <w:bCs/>
              </w:rPr>
              <w:t>与项目有关的原有环境污染和生态破坏问题</w:t>
            </w:r>
            <w:bookmarkEnd w:id="32"/>
          </w:p>
        </w:tc>
        <w:tc>
          <w:tcPr>
            <w:tcW w:w="8515" w:type="dxa"/>
            <w:vAlign w:val="center"/>
          </w:tcPr>
          <w:p w14:paraId="71213C78">
            <w:pPr>
              <w:pStyle w:val="6"/>
              <w:ind w:firstLine="480"/>
            </w:pPr>
            <w:r>
              <w:rPr>
                <w:rFonts w:hint="eastAsia"/>
              </w:rPr>
              <w:t>本项目为新建项目，无与项目有关的原有环境污染和生态破坏问题。</w:t>
            </w:r>
          </w:p>
        </w:tc>
      </w:tr>
      <w:tr w14:paraId="78848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699" w:type="dxa"/>
            <w:vAlign w:val="center"/>
          </w:tcPr>
          <w:p w14:paraId="2A80C36B">
            <w:pPr>
              <w:pStyle w:val="57"/>
            </w:pPr>
            <w:r>
              <w:rPr>
                <w:rFonts w:hint="eastAsia"/>
              </w:rPr>
              <w:t>生态环境保护目标</w:t>
            </w:r>
          </w:p>
        </w:tc>
        <w:tc>
          <w:tcPr>
            <w:tcW w:w="8515" w:type="dxa"/>
            <w:vAlign w:val="center"/>
          </w:tcPr>
          <w:p w14:paraId="49676910">
            <w:pPr>
              <w:pStyle w:val="6"/>
              <w:ind w:firstLine="482"/>
              <w:rPr>
                <w:b/>
              </w:rPr>
            </w:pPr>
            <w:r>
              <w:rPr>
                <w:rFonts w:hint="eastAsia"/>
                <w:b/>
              </w:rPr>
              <w:t>主要环境保护目标</w:t>
            </w:r>
          </w:p>
          <w:p w14:paraId="04BD4C79">
            <w:pPr>
              <w:pStyle w:val="6"/>
              <w:ind w:firstLine="480"/>
            </w:pPr>
            <w:r>
              <w:rPr>
                <w:rFonts w:hint="eastAsia"/>
              </w:rPr>
              <w:t>1.大气环境：根据现场调查，本项目500m范围内无自然保护区、风景名胜区、居住区、文化区和农村地区中人群较集中区域。无大气环境保护目标。</w:t>
            </w:r>
          </w:p>
          <w:p w14:paraId="6D2B751A">
            <w:pPr>
              <w:pStyle w:val="6"/>
              <w:ind w:firstLine="480"/>
            </w:pPr>
            <w:r>
              <w:rPr>
                <w:rFonts w:hint="eastAsia"/>
              </w:rPr>
              <w:t>2.声环境：本项目50m范围内无声环境敏感点。</w:t>
            </w:r>
          </w:p>
          <w:p w14:paraId="760B1983">
            <w:pPr>
              <w:pStyle w:val="6"/>
              <w:ind w:firstLine="480"/>
              <w:rPr>
                <w:rFonts w:hint="eastAsia"/>
              </w:rPr>
            </w:pPr>
            <w:r>
              <w:rPr>
                <w:rFonts w:hint="eastAsia"/>
              </w:rPr>
              <w:t>3.水环境：项目区厂界外500m内无地下水集中饮用水水源和热水、矿泉水、温泉等特殊地下水资源。</w:t>
            </w:r>
          </w:p>
          <w:p w14:paraId="07FAD4BF">
            <w:pPr>
              <w:pStyle w:val="6"/>
              <w:ind w:firstLine="480"/>
            </w:pPr>
            <w:r>
              <w:t>4</w:t>
            </w:r>
            <w:r>
              <w:rPr>
                <w:rFonts w:hint="eastAsia"/>
              </w:rPr>
              <w:t>.</w:t>
            </w:r>
            <w:r>
              <w:t>固体废弃物：妥善处理本项目产生的表土、生活垃圾，避免对区域环境造成影响。</w:t>
            </w:r>
          </w:p>
          <w:p w14:paraId="18330647">
            <w:pPr>
              <w:pStyle w:val="6"/>
              <w:ind w:firstLine="480"/>
              <w:rPr>
                <w:rFonts w:hint="eastAsia"/>
              </w:rPr>
            </w:pPr>
            <w:r>
              <w:t>5</w:t>
            </w:r>
            <w:r>
              <w:rPr>
                <w:rFonts w:hint="eastAsia"/>
              </w:rPr>
              <w:t>.</w:t>
            </w:r>
            <w:r>
              <w:t>生态环境：本项目区戈壁荒滩（无植被区域），在项目区服务期结束后进行土地复垦、复垦土地类型为其他土地（裸岩石砾地）</w:t>
            </w:r>
            <w:r>
              <w:rPr>
                <w:rFonts w:hint="eastAsia"/>
              </w:rPr>
              <w:t>57.62</w:t>
            </w:r>
            <w:r>
              <w:t>公顷。通过本次复垦，改善当地生态环境，使破坏的生态环境，使破坏的土地得到恢复。</w:t>
            </w:r>
          </w:p>
        </w:tc>
      </w:tr>
      <w:tr w14:paraId="2C4FD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699" w:type="dxa"/>
            <w:vAlign w:val="center"/>
          </w:tcPr>
          <w:p w14:paraId="0F55759A">
            <w:pPr>
              <w:pStyle w:val="57"/>
            </w:pPr>
            <w:r>
              <w:rPr>
                <w:rFonts w:hint="eastAsia"/>
              </w:rPr>
              <w:t>评价</w:t>
            </w:r>
          </w:p>
          <w:p w14:paraId="5C8D5DB3">
            <w:pPr>
              <w:pStyle w:val="57"/>
            </w:pPr>
            <w:r>
              <w:rPr>
                <w:rFonts w:hint="eastAsia"/>
              </w:rPr>
              <w:t>标准</w:t>
            </w:r>
          </w:p>
        </w:tc>
        <w:tc>
          <w:tcPr>
            <w:tcW w:w="8515" w:type="dxa"/>
            <w:vAlign w:val="center"/>
          </w:tcPr>
          <w:p w14:paraId="3A40E9DC">
            <w:pPr>
              <w:pStyle w:val="9"/>
              <w:rPr>
                <w:snapToGrid w:val="0"/>
              </w:rPr>
            </w:pPr>
            <w:r>
              <w:rPr>
                <w:snapToGrid w:val="0"/>
              </w:rPr>
              <w:t>1.环境质量标准</w:t>
            </w:r>
          </w:p>
          <w:p w14:paraId="67586334">
            <w:pPr>
              <w:pStyle w:val="6"/>
              <w:ind w:firstLine="480"/>
            </w:pPr>
            <w:r>
              <w:t>1.1.空气环境质量标准</w:t>
            </w:r>
          </w:p>
          <w:p w14:paraId="44E2AA44">
            <w:pPr>
              <w:pStyle w:val="6"/>
              <w:ind w:firstLine="480"/>
            </w:pPr>
            <w:r>
              <w:t>本项目属于2类功能区，执行《环境空气质量标准》（GB3095-2012）中的二级标准。</w:t>
            </w:r>
          </w:p>
          <w:p w14:paraId="027C50A6">
            <w:pPr>
              <w:pStyle w:val="6"/>
              <w:ind w:firstLine="482"/>
              <w:rPr>
                <w:b/>
              </w:rPr>
            </w:pPr>
            <w:r>
              <w:rPr>
                <w:b/>
              </w:rPr>
              <w:t>1.2.地表水环境质量标准</w:t>
            </w:r>
          </w:p>
          <w:p w14:paraId="762E8F19">
            <w:pPr>
              <w:pStyle w:val="6"/>
              <w:ind w:firstLine="480"/>
            </w:pPr>
            <w:r>
              <w:t>项目区附近无地表水</w:t>
            </w:r>
            <w:r>
              <w:rPr>
                <w:rFonts w:hint="eastAsia"/>
              </w:rPr>
              <w:t>体</w:t>
            </w:r>
            <w:r>
              <w:t>。</w:t>
            </w:r>
          </w:p>
          <w:p w14:paraId="7334A506">
            <w:pPr>
              <w:pStyle w:val="6"/>
              <w:ind w:firstLine="482"/>
              <w:rPr>
                <w:b/>
              </w:rPr>
            </w:pPr>
            <w:r>
              <w:rPr>
                <w:b/>
              </w:rPr>
              <w:t>1.3.声环境质量标准</w:t>
            </w:r>
          </w:p>
          <w:p w14:paraId="45ABBA29">
            <w:pPr>
              <w:pStyle w:val="6"/>
              <w:ind w:firstLine="480"/>
            </w:pPr>
            <w:r>
              <w:t>项目所在地位于新疆吐鲁番市鄯善县270°方位25千米处，为2类声功能区，项目声环境质量标准执行《声环境质量标准》（GB3096-2008）中2类标准；</w:t>
            </w:r>
          </w:p>
          <w:p w14:paraId="68118EC9">
            <w:pPr>
              <w:pStyle w:val="55"/>
            </w:pPr>
            <w:r>
              <w:rPr>
                <w:rFonts w:hint="eastAsia"/>
              </w:rPr>
              <w:t xml:space="preserve">表3- </w:t>
            </w:r>
            <w:r>
              <w:fldChar w:fldCharType="begin"/>
            </w:r>
            <w:r>
              <w:instrText xml:space="preserve"> </w:instrText>
            </w:r>
            <w:r>
              <w:rPr>
                <w:rFonts w:hint="eastAsia"/>
              </w:rPr>
              <w:instrText xml:space="preserve">SEQ 表3- \* ARABIC</w:instrText>
            </w:r>
            <w:r>
              <w:instrText xml:space="preserve"> </w:instrText>
            </w:r>
            <w:r>
              <w:fldChar w:fldCharType="separate"/>
            </w:r>
            <w:r>
              <w:t>12</w:t>
            </w:r>
            <w:r>
              <w:fldChar w:fldCharType="end"/>
            </w:r>
            <w:r>
              <w:rPr>
                <w:rFonts w:hint="eastAsia"/>
              </w:rPr>
              <w:t>：</w:t>
            </w:r>
            <w:r>
              <w:t>声环境质量标准</w:t>
            </w:r>
          </w:p>
          <w:tbl>
            <w:tblPr>
              <w:tblStyle w:val="59"/>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073"/>
              <w:gridCol w:w="2073"/>
              <w:gridCol w:w="2075"/>
              <w:gridCol w:w="2076"/>
            </w:tblGrid>
            <w:tr w14:paraId="5D53F7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249"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049F9156">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类别</w:t>
                  </w:r>
                </w:p>
              </w:tc>
              <w:tc>
                <w:tcPr>
                  <w:tcW w:w="1249"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8973B5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昼夜dB（A）</w:t>
                  </w:r>
                </w:p>
              </w:tc>
              <w:tc>
                <w:tcPr>
                  <w:tcW w:w="1250"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5CCBCA00">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夜间dB（A）</w:t>
                  </w:r>
                </w:p>
              </w:tc>
              <w:tc>
                <w:tcPr>
                  <w:tcW w:w="1250" w:type="pct"/>
                  <w:tcBorders>
                    <w:top w:val="single" w:color="auto" w:sz="12" w:space="0"/>
                    <w:bottom w:val="single" w:color="auto" w:sz="12" w:space="0"/>
                    <w:right w:val="nil"/>
                    <w:insideH w:val="single" w:sz="12" w:space="0"/>
                    <w:insideV w:val="single" w:sz="4" w:space="0"/>
                    <w:tl2br w:val="nil"/>
                    <w:tr2bl w:val="nil"/>
                  </w:tcBorders>
                  <w:vAlign w:val="center"/>
                </w:tcPr>
                <w:p w14:paraId="11113CB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备注</w:t>
                  </w:r>
                </w:p>
              </w:tc>
            </w:tr>
            <w:tr w14:paraId="06CC92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249" w:type="pct"/>
                  <w:vAlign w:val="center"/>
                </w:tcPr>
                <w:p w14:paraId="79403A5E">
                  <w:pPr>
                    <w:widowControl w:val="0"/>
                    <w:overflowPunct w:val="0"/>
                    <w:autoSpaceDE w:val="0"/>
                    <w:autoSpaceDN w:val="0"/>
                    <w:snapToGrid w:val="0"/>
                    <w:jc w:val="center"/>
                    <w:rPr>
                      <w:bCs/>
                      <w:snapToGrid w:val="0"/>
                      <w:sz w:val="21"/>
                    </w:rPr>
                  </w:pPr>
                  <w:r>
                    <w:rPr>
                      <w:bCs/>
                      <w:snapToGrid w:val="0"/>
                      <w:sz w:val="21"/>
                    </w:rPr>
                    <w:t>2类</w:t>
                  </w:r>
                </w:p>
              </w:tc>
              <w:tc>
                <w:tcPr>
                  <w:tcW w:w="1249" w:type="pct"/>
                  <w:vAlign w:val="center"/>
                </w:tcPr>
                <w:p w14:paraId="300C213C">
                  <w:pPr>
                    <w:widowControl w:val="0"/>
                    <w:overflowPunct w:val="0"/>
                    <w:autoSpaceDE w:val="0"/>
                    <w:autoSpaceDN w:val="0"/>
                    <w:snapToGrid w:val="0"/>
                    <w:jc w:val="center"/>
                    <w:rPr>
                      <w:bCs/>
                      <w:snapToGrid w:val="0"/>
                      <w:sz w:val="21"/>
                    </w:rPr>
                  </w:pPr>
                  <w:r>
                    <w:rPr>
                      <w:bCs/>
                      <w:snapToGrid w:val="0"/>
                      <w:sz w:val="21"/>
                    </w:rPr>
                    <w:t>60</w:t>
                  </w:r>
                </w:p>
              </w:tc>
              <w:tc>
                <w:tcPr>
                  <w:tcW w:w="1250" w:type="pct"/>
                  <w:vAlign w:val="center"/>
                </w:tcPr>
                <w:p w14:paraId="5C63C2A7">
                  <w:pPr>
                    <w:widowControl w:val="0"/>
                    <w:overflowPunct w:val="0"/>
                    <w:autoSpaceDE w:val="0"/>
                    <w:autoSpaceDN w:val="0"/>
                    <w:snapToGrid w:val="0"/>
                    <w:jc w:val="center"/>
                    <w:rPr>
                      <w:bCs/>
                      <w:snapToGrid w:val="0"/>
                      <w:sz w:val="21"/>
                    </w:rPr>
                  </w:pPr>
                  <w:r>
                    <w:rPr>
                      <w:bCs/>
                      <w:snapToGrid w:val="0"/>
                      <w:sz w:val="21"/>
                    </w:rPr>
                    <w:t>50</w:t>
                  </w:r>
                </w:p>
              </w:tc>
              <w:tc>
                <w:tcPr>
                  <w:tcW w:w="1250" w:type="pct"/>
                  <w:vAlign w:val="center"/>
                </w:tcPr>
                <w:p w14:paraId="7A2F61EC">
                  <w:pPr>
                    <w:widowControl w:val="0"/>
                    <w:overflowPunct w:val="0"/>
                    <w:autoSpaceDE w:val="0"/>
                    <w:autoSpaceDN w:val="0"/>
                    <w:snapToGrid w:val="0"/>
                    <w:jc w:val="center"/>
                    <w:rPr>
                      <w:bCs/>
                      <w:snapToGrid w:val="0"/>
                      <w:sz w:val="21"/>
                    </w:rPr>
                  </w:pPr>
                  <w:r>
                    <w:rPr>
                      <w:bCs/>
                      <w:snapToGrid w:val="0"/>
                      <w:sz w:val="21"/>
                    </w:rPr>
                    <w:t>---</w:t>
                  </w:r>
                </w:p>
              </w:tc>
            </w:tr>
          </w:tbl>
          <w:p w14:paraId="710D8A31">
            <w:pPr>
              <w:pStyle w:val="6"/>
              <w:ind w:firstLine="482"/>
              <w:rPr>
                <w:b/>
              </w:rPr>
            </w:pPr>
            <w:r>
              <w:rPr>
                <w:b/>
              </w:rPr>
              <w:t>2.污染物排放标准</w:t>
            </w:r>
          </w:p>
          <w:p w14:paraId="2F7B7416">
            <w:pPr>
              <w:pStyle w:val="6"/>
              <w:ind w:firstLine="482"/>
              <w:rPr>
                <w:b/>
              </w:rPr>
            </w:pPr>
            <w:r>
              <w:rPr>
                <w:b/>
              </w:rPr>
              <w:t>2.1.废气</w:t>
            </w:r>
          </w:p>
          <w:p w14:paraId="2E213441">
            <w:pPr>
              <w:pStyle w:val="6"/>
              <w:ind w:firstLine="480"/>
            </w:pPr>
            <w:r>
              <w:t>（1）本项目施工期废气执行《大气污染物综合排放标准》（GB16297-1996）中无组织排放监控浓度限值。</w:t>
            </w:r>
          </w:p>
          <w:p w14:paraId="4ADE674C">
            <w:pPr>
              <w:pStyle w:val="55"/>
            </w:pPr>
            <w:r>
              <w:rPr>
                <w:rFonts w:hint="eastAsia"/>
              </w:rPr>
              <w:t xml:space="preserve">表3- </w:t>
            </w:r>
            <w:r>
              <w:fldChar w:fldCharType="begin"/>
            </w:r>
            <w:r>
              <w:instrText xml:space="preserve"> </w:instrText>
            </w:r>
            <w:r>
              <w:rPr>
                <w:rFonts w:hint="eastAsia"/>
              </w:rPr>
              <w:instrText xml:space="preserve">SEQ 表3- \* ARABIC</w:instrText>
            </w:r>
            <w:r>
              <w:instrText xml:space="preserve"> </w:instrText>
            </w:r>
            <w:r>
              <w:fldChar w:fldCharType="separate"/>
            </w:r>
            <w:r>
              <w:t>13</w:t>
            </w:r>
            <w:r>
              <w:fldChar w:fldCharType="end"/>
            </w:r>
            <w:r>
              <w:rPr>
                <w:rFonts w:hint="eastAsia"/>
              </w:rPr>
              <w:t>：</w:t>
            </w:r>
            <w:r>
              <w:t>大气污染物综合排放标准 单位：mg/m</w:t>
            </w:r>
            <w:r>
              <w:rPr>
                <w:vertAlign w:val="superscript"/>
              </w:rPr>
              <w:t>3</w:t>
            </w:r>
          </w:p>
          <w:tbl>
            <w:tblPr>
              <w:tblStyle w:val="59"/>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147"/>
              <w:gridCol w:w="4150"/>
            </w:tblGrid>
            <w:tr w14:paraId="5663FE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499"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512DA59A">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污染物类型</w:t>
                  </w:r>
                </w:p>
              </w:tc>
              <w:tc>
                <w:tcPr>
                  <w:tcW w:w="2500" w:type="pct"/>
                  <w:tcBorders>
                    <w:top w:val="single" w:color="auto" w:sz="12" w:space="0"/>
                    <w:bottom w:val="single" w:color="auto" w:sz="12" w:space="0"/>
                    <w:right w:val="nil"/>
                    <w:insideH w:val="single" w:sz="12" w:space="0"/>
                    <w:insideV w:val="single" w:sz="4" w:space="0"/>
                    <w:tl2br w:val="nil"/>
                    <w:tr2bl w:val="nil"/>
                  </w:tcBorders>
                  <w:vAlign w:val="center"/>
                </w:tcPr>
                <w:p w14:paraId="5F36DA5D">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无组织排放监控浓度限制</w:t>
                  </w:r>
                </w:p>
              </w:tc>
            </w:tr>
            <w:tr w14:paraId="7E516D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2499" w:type="pct"/>
                  <w:vAlign w:val="center"/>
                </w:tcPr>
                <w:p w14:paraId="55207624">
                  <w:pPr>
                    <w:widowControl w:val="0"/>
                    <w:overflowPunct w:val="0"/>
                    <w:autoSpaceDE w:val="0"/>
                    <w:autoSpaceDN w:val="0"/>
                    <w:snapToGrid w:val="0"/>
                    <w:jc w:val="center"/>
                    <w:rPr>
                      <w:bCs/>
                      <w:snapToGrid w:val="0"/>
                      <w:sz w:val="21"/>
                    </w:rPr>
                  </w:pPr>
                  <w:r>
                    <w:rPr>
                      <w:bCs/>
                      <w:snapToGrid w:val="0"/>
                      <w:sz w:val="21"/>
                    </w:rPr>
                    <w:t>颗粒物</w:t>
                  </w:r>
                </w:p>
              </w:tc>
              <w:tc>
                <w:tcPr>
                  <w:tcW w:w="2500" w:type="pct"/>
                  <w:vAlign w:val="center"/>
                </w:tcPr>
                <w:p w14:paraId="59612190">
                  <w:pPr>
                    <w:widowControl w:val="0"/>
                    <w:overflowPunct w:val="0"/>
                    <w:autoSpaceDE w:val="0"/>
                    <w:autoSpaceDN w:val="0"/>
                    <w:snapToGrid w:val="0"/>
                    <w:jc w:val="center"/>
                    <w:rPr>
                      <w:bCs/>
                      <w:snapToGrid w:val="0"/>
                      <w:sz w:val="21"/>
                    </w:rPr>
                  </w:pPr>
                  <w:r>
                    <w:rPr>
                      <w:bCs/>
                      <w:snapToGrid w:val="0"/>
                      <w:sz w:val="21"/>
                    </w:rPr>
                    <w:t>1.0</w:t>
                  </w:r>
                </w:p>
              </w:tc>
            </w:tr>
          </w:tbl>
          <w:p w14:paraId="14D0659C">
            <w:pPr>
              <w:pStyle w:val="6"/>
              <w:ind w:firstLine="480"/>
            </w:pPr>
            <w:r>
              <w:t>（2）运营期颗粒物排放浓度执行《大气污染物综合排放标准》（GB16297-1996）</w:t>
            </w:r>
            <w:r>
              <w:rPr>
                <w:rFonts w:hint="eastAsia"/>
              </w:rPr>
              <w:t>和《水泥工业大气污染物排放标准》（GB4915-2013）</w:t>
            </w:r>
            <w:r>
              <w:t>。</w:t>
            </w:r>
          </w:p>
          <w:p w14:paraId="19D6D0D7">
            <w:pPr>
              <w:pStyle w:val="55"/>
            </w:pPr>
            <w:r>
              <w:rPr>
                <w:rFonts w:hint="eastAsia"/>
              </w:rPr>
              <w:t xml:space="preserve">表3- </w:t>
            </w:r>
            <w:r>
              <w:fldChar w:fldCharType="begin"/>
            </w:r>
            <w:r>
              <w:instrText xml:space="preserve"> </w:instrText>
            </w:r>
            <w:r>
              <w:rPr>
                <w:rFonts w:hint="eastAsia"/>
              </w:rPr>
              <w:instrText xml:space="preserve">SEQ 表3- \* ARABIC</w:instrText>
            </w:r>
            <w:r>
              <w:instrText xml:space="preserve"> </w:instrText>
            </w:r>
            <w:r>
              <w:fldChar w:fldCharType="separate"/>
            </w:r>
            <w:r>
              <w:t>14</w:t>
            </w:r>
            <w:r>
              <w:fldChar w:fldCharType="end"/>
            </w:r>
            <w:r>
              <w:rPr>
                <w:rFonts w:hint="eastAsia"/>
              </w:rPr>
              <w:t>：</w:t>
            </w:r>
            <w:r>
              <w:t>大气污染物有组织排放限值</w:t>
            </w:r>
          </w:p>
          <w:tbl>
            <w:tblPr>
              <w:tblStyle w:val="5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856"/>
              <w:gridCol w:w="2131"/>
              <w:gridCol w:w="1437"/>
              <w:gridCol w:w="1437"/>
              <w:gridCol w:w="1438"/>
            </w:tblGrid>
            <w:tr w14:paraId="461D26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118"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6116804D">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污染物</w:t>
                  </w:r>
                </w:p>
              </w:tc>
              <w:tc>
                <w:tcPr>
                  <w:tcW w:w="1284"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3744ECA7">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有组织排放标准限值</w:t>
                  </w:r>
                </w:p>
              </w:tc>
              <w:tc>
                <w:tcPr>
                  <w:tcW w:w="866"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A37A4F9">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排放速率</w:t>
                  </w:r>
                </w:p>
              </w:tc>
              <w:tc>
                <w:tcPr>
                  <w:tcW w:w="866"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3C0CA4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排气筒高度</w:t>
                  </w:r>
                </w:p>
              </w:tc>
              <w:tc>
                <w:tcPr>
                  <w:tcW w:w="866" w:type="pct"/>
                  <w:tcBorders>
                    <w:top w:val="single" w:color="auto" w:sz="12" w:space="0"/>
                    <w:bottom w:val="single" w:color="auto" w:sz="12" w:space="0"/>
                    <w:right w:val="nil"/>
                    <w:insideH w:val="single" w:sz="12" w:space="0"/>
                    <w:insideV w:val="single" w:sz="4" w:space="0"/>
                    <w:tl2br w:val="nil"/>
                    <w:tr2bl w:val="nil"/>
                  </w:tcBorders>
                  <w:vAlign w:val="center"/>
                </w:tcPr>
                <w:p w14:paraId="4C084A7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限值来源</w:t>
                  </w:r>
                </w:p>
              </w:tc>
            </w:tr>
            <w:tr w14:paraId="7BF925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118" w:type="pct"/>
                  <w:vAlign w:val="center"/>
                </w:tcPr>
                <w:p w14:paraId="675E4133">
                  <w:pPr>
                    <w:widowControl w:val="0"/>
                    <w:overflowPunct w:val="0"/>
                    <w:autoSpaceDE w:val="0"/>
                    <w:autoSpaceDN w:val="0"/>
                    <w:snapToGrid w:val="0"/>
                    <w:jc w:val="center"/>
                    <w:rPr>
                      <w:snapToGrid w:val="0"/>
                      <w:sz w:val="21"/>
                      <w:lang w:bidi="zh-CN"/>
                    </w:rPr>
                  </w:pPr>
                  <w:r>
                    <w:rPr>
                      <w:snapToGrid w:val="0"/>
                      <w:sz w:val="21"/>
                      <w:lang w:bidi="zh-CN"/>
                    </w:rPr>
                    <w:t>颗粒物</w:t>
                  </w:r>
                </w:p>
              </w:tc>
              <w:tc>
                <w:tcPr>
                  <w:tcW w:w="1284" w:type="pct"/>
                  <w:vAlign w:val="center"/>
                </w:tcPr>
                <w:p w14:paraId="25F83345">
                  <w:pPr>
                    <w:widowControl w:val="0"/>
                    <w:overflowPunct w:val="0"/>
                    <w:autoSpaceDE w:val="0"/>
                    <w:autoSpaceDN w:val="0"/>
                    <w:snapToGrid w:val="0"/>
                    <w:jc w:val="center"/>
                    <w:rPr>
                      <w:snapToGrid w:val="0"/>
                      <w:sz w:val="21"/>
                      <w:lang w:bidi="zh-CN"/>
                    </w:rPr>
                  </w:pPr>
                  <w:r>
                    <w:rPr>
                      <w:snapToGrid w:val="0"/>
                      <w:sz w:val="21"/>
                      <w:lang w:bidi="zh-CN"/>
                    </w:rPr>
                    <w:t>120mg/m</w:t>
                  </w:r>
                  <w:r>
                    <w:rPr>
                      <w:snapToGrid w:val="0"/>
                      <w:sz w:val="21"/>
                      <w:vertAlign w:val="superscript"/>
                      <w:lang w:bidi="zh-CN"/>
                    </w:rPr>
                    <w:t>3</w:t>
                  </w:r>
                </w:p>
              </w:tc>
              <w:tc>
                <w:tcPr>
                  <w:tcW w:w="866" w:type="pct"/>
                  <w:vAlign w:val="center"/>
                </w:tcPr>
                <w:p w14:paraId="3DD3AD91">
                  <w:pPr>
                    <w:widowControl w:val="0"/>
                    <w:overflowPunct w:val="0"/>
                    <w:autoSpaceDE w:val="0"/>
                    <w:autoSpaceDN w:val="0"/>
                    <w:snapToGrid w:val="0"/>
                    <w:jc w:val="center"/>
                    <w:rPr>
                      <w:snapToGrid w:val="0"/>
                      <w:sz w:val="21"/>
                    </w:rPr>
                  </w:pPr>
                  <w:r>
                    <w:rPr>
                      <w:snapToGrid w:val="0"/>
                      <w:sz w:val="21"/>
                    </w:rPr>
                    <w:t>3.5kg/h</w:t>
                  </w:r>
                </w:p>
              </w:tc>
              <w:tc>
                <w:tcPr>
                  <w:tcW w:w="866" w:type="pct"/>
                  <w:vAlign w:val="center"/>
                </w:tcPr>
                <w:p w14:paraId="7CB662CC">
                  <w:pPr>
                    <w:widowControl w:val="0"/>
                    <w:overflowPunct w:val="0"/>
                    <w:autoSpaceDE w:val="0"/>
                    <w:autoSpaceDN w:val="0"/>
                    <w:snapToGrid w:val="0"/>
                    <w:jc w:val="center"/>
                    <w:rPr>
                      <w:snapToGrid w:val="0"/>
                      <w:sz w:val="21"/>
                    </w:rPr>
                  </w:pPr>
                  <w:r>
                    <w:rPr>
                      <w:snapToGrid w:val="0"/>
                      <w:sz w:val="21"/>
                    </w:rPr>
                    <w:t>15m</w:t>
                  </w:r>
                </w:p>
              </w:tc>
              <w:tc>
                <w:tcPr>
                  <w:tcW w:w="866" w:type="pct"/>
                  <w:vAlign w:val="center"/>
                </w:tcPr>
                <w:p w14:paraId="25C19545">
                  <w:pPr>
                    <w:widowControl w:val="0"/>
                    <w:overflowPunct w:val="0"/>
                    <w:autoSpaceDE w:val="0"/>
                    <w:autoSpaceDN w:val="0"/>
                    <w:snapToGrid w:val="0"/>
                    <w:jc w:val="center"/>
                    <w:rPr>
                      <w:snapToGrid w:val="0"/>
                      <w:sz w:val="21"/>
                    </w:rPr>
                  </w:pPr>
                  <w:r>
                    <w:rPr>
                      <w:snapToGrid w:val="0"/>
                      <w:sz w:val="21"/>
                    </w:rPr>
                    <w:t>GB16297-1996</w:t>
                  </w:r>
                </w:p>
              </w:tc>
            </w:tr>
          </w:tbl>
          <w:p w14:paraId="2011D73A">
            <w:pPr>
              <w:pStyle w:val="55"/>
            </w:pPr>
            <w:r>
              <w:rPr>
                <w:rFonts w:hint="eastAsia"/>
              </w:rPr>
              <w:t xml:space="preserve">表3- </w:t>
            </w:r>
            <w:r>
              <w:fldChar w:fldCharType="begin"/>
            </w:r>
            <w:r>
              <w:instrText xml:space="preserve"> </w:instrText>
            </w:r>
            <w:r>
              <w:rPr>
                <w:rFonts w:hint="eastAsia"/>
              </w:rPr>
              <w:instrText xml:space="preserve">SEQ 表3- \* ARABIC</w:instrText>
            </w:r>
            <w:r>
              <w:instrText xml:space="preserve"> </w:instrText>
            </w:r>
            <w:r>
              <w:fldChar w:fldCharType="separate"/>
            </w:r>
            <w:r>
              <w:t>15</w:t>
            </w:r>
            <w:r>
              <w:fldChar w:fldCharType="end"/>
            </w:r>
            <w:r>
              <w:rPr>
                <w:rFonts w:hint="eastAsia"/>
              </w:rPr>
              <w:t>：</w:t>
            </w:r>
            <w:r>
              <w:t>大气污染物无组织排放限值一览表</w:t>
            </w:r>
          </w:p>
          <w:tbl>
            <w:tblPr>
              <w:tblStyle w:val="59"/>
              <w:tblW w:w="829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299"/>
              <w:gridCol w:w="2999"/>
              <w:gridCol w:w="2999"/>
            </w:tblGrid>
            <w:tr w14:paraId="3ED7A2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85"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677A9220">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污染物</w:t>
                  </w:r>
                </w:p>
              </w:tc>
              <w:tc>
                <w:tcPr>
                  <w:tcW w:w="1807"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B3586E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val="0"/>
                      <w:i w:val="0"/>
                      <w:snapToGrid w:val="0"/>
                      <w:sz w:val="21"/>
                      <w:szCs w:val="21"/>
                    </w:rPr>
                  </w:pPr>
                  <w:r>
                    <w:rPr>
                      <w:rFonts w:hint="default" w:ascii="Times New Roman" w:hAnsi="Times New Roman" w:eastAsia="宋体" w:cs="Times New Roman"/>
                      <w:b/>
                      <w:i w:val="0"/>
                      <w:snapToGrid w:val="0"/>
                      <w:sz w:val="21"/>
                      <w:szCs w:val="21"/>
                    </w:rPr>
                    <w:t>无组织排放厂界标准值（二级）</w:t>
                  </w:r>
                </w:p>
              </w:tc>
              <w:tc>
                <w:tcPr>
                  <w:tcW w:w="1807" w:type="pct"/>
                  <w:tcBorders>
                    <w:top w:val="single" w:color="auto" w:sz="12" w:space="0"/>
                    <w:bottom w:val="single" w:color="auto" w:sz="12" w:space="0"/>
                    <w:right w:val="nil"/>
                    <w:insideH w:val="single" w:sz="12" w:space="0"/>
                    <w:insideV w:val="single" w:sz="4" w:space="0"/>
                    <w:tl2br w:val="nil"/>
                    <w:tr2bl w:val="nil"/>
                  </w:tcBorders>
                  <w:vAlign w:val="center"/>
                </w:tcPr>
                <w:p w14:paraId="6444CF75">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限值来源</w:t>
                  </w:r>
                </w:p>
              </w:tc>
            </w:tr>
            <w:tr w14:paraId="7FA7AA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85" w:type="pct"/>
                  <w:vAlign w:val="center"/>
                </w:tcPr>
                <w:p w14:paraId="7188CB9E">
                  <w:pPr>
                    <w:widowControl w:val="0"/>
                    <w:overflowPunct w:val="0"/>
                    <w:autoSpaceDE w:val="0"/>
                    <w:autoSpaceDN w:val="0"/>
                    <w:snapToGrid w:val="0"/>
                    <w:jc w:val="center"/>
                    <w:rPr>
                      <w:snapToGrid w:val="0"/>
                      <w:sz w:val="21"/>
                      <w:lang w:bidi="zh-CN"/>
                    </w:rPr>
                  </w:pPr>
                  <w:r>
                    <w:rPr>
                      <w:snapToGrid w:val="0"/>
                      <w:sz w:val="21"/>
                      <w:lang w:bidi="zh-CN"/>
                    </w:rPr>
                    <w:t>颗粒物</w:t>
                  </w:r>
                </w:p>
              </w:tc>
              <w:tc>
                <w:tcPr>
                  <w:tcW w:w="1807" w:type="pct"/>
                  <w:vAlign w:val="center"/>
                </w:tcPr>
                <w:p w14:paraId="68EA9CF6">
                  <w:pPr>
                    <w:widowControl w:val="0"/>
                    <w:overflowPunct w:val="0"/>
                    <w:autoSpaceDE w:val="0"/>
                    <w:autoSpaceDN w:val="0"/>
                    <w:snapToGrid w:val="0"/>
                    <w:jc w:val="center"/>
                    <w:rPr>
                      <w:snapToGrid w:val="0"/>
                      <w:sz w:val="21"/>
                      <w:lang w:bidi="zh-CN"/>
                    </w:rPr>
                  </w:pPr>
                  <w:r>
                    <w:rPr>
                      <w:rFonts w:hint="eastAsia"/>
                      <w:snapToGrid w:val="0"/>
                      <w:sz w:val="21"/>
                      <w:lang w:bidi="zh-CN"/>
                    </w:rPr>
                    <w:t>0.5</w:t>
                  </w:r>
                  <w:r>
                    <w:rPr>
                      <w:snapToGrid w:val="0"/>
                      <w:sz w:val="21"/>
                      <w:lang w:bidi="zh-CN"/>
                    </w:rPr>
                    <w:t>（mg/m</w:t>
                  </w:r>
                  <w:r>
                    <w:rPr>
                      <w:snapToGrid w:val="0"/>
                      <w:sz w:val="21"/>
                      <w:vertAlign w:val="superscript"/>
                      <w:lang w:bidi="zh-CN"/>
                    </w:rPr>
                    <w:t>3</w:t>
                  </w:r>
                  <w:r>
                    <w:rPr>
                      <w:snapToGrid w:val="0"/>
                      <w:sz w:val="21"/>
                      <w:lang w:bidi="zh-CN"/>
                    </w:rPr>
                    <w:t>）</w:t>
                  </w:r>
                </w:p>
              </w:tc>
              <w:tc>
                <w:tcPr>
                  <w:tcW w:w="1807" w:type="pct"/>
                  <w:vAlign w:val="center"/>
                </w:tcPr>
                <w:p w14:paraId="27F86782">
                  <w:pPr>
                    <w:widowControl w:val="0"/>
                    <w:overflowPunct w:val="0"/>
                    <w:autoSpaceDE w:val="0"/>
                    <w:autoSpaceDN w:val="0"/>
                    <w:snapToGrid w:val="0"/>
                    <w:jc w:val="center"/>
                    <w:rPr>
                      <w:snapToGrid w:val="0"/>
                      <w:sz w:val="21"/>
                      <w:lang w:bidi="zh-CN"/>
                    </w:rPr>
                  </w:pPr>
                  <w:r>
                    <w:rPr>
                      <w:rFonts w:hint="eastAsia"/>
                      <w:sz w:val="21"/>
                    </w:rPr>
                    <w:t>GB4915-2013</w:t>
                  </w:r>
                </w:p>
              </w:tc>
            </w:tr>
          </w:tbl>
          <w:p w14:paraId="5E444318">
            <w:pPr>
              <w:pStyle w:val="6"/>
              <w:ind w:firstLine="480"/>
            </w:pPr>
            <w:r>
              <w:t>（3）餐饮油烟排放执行《饮食业油烟排放标准（试行）》（GB18483-2001）中表2小型排放限值要求。</w:t>
            </w:r>
          </w:p>
          <w:p w14:paraId="7BCEC6DB">
            <w:pPr>
              <w:pStyle w:val="55"/>
            </w:pPr>
            <w:r>
              <w:rPr>
                <w:rFonts w:hint="eastAsia"/>
              </w:rPr>
              <w:t xml:space="preserve">表3- </w:t>
            </w:r>
            <w:r>
              <w:fldChar w:fldCharType="begin"/>
            </w:r>
            <w:r>
              <w:instrText xml:space="preserve"> </w:instrText>
            </w:r>
            <w:r>
              <w:rPr>
                <w:rFonts w:hint="eastAsia"/>
              </w:rPr>
              <w:instrText xml:space="preserve">SEQ 表3- \* ARABIC</w:instrText>
            </w:r>
            <w:r>
              <w:instrText xml:space="preserve"> </w:instrText>
            </w:r>
            <w:r>
              <w:fldChar w:fldCharType="separate"/>
            </w:r>
            <w:r>
              <w:t>16</w:t>
            </w:r>
            <w:r>
              <w:fldChar w:fldCharType="end"/>
            </w:r>
            <w:r>
              <w:rPr>
                <w:rFonts w:hint="eastAsia"/>
              </w:rPr>
              <w:t>：</w:t>
            </w:r>
            <w:r>
              <w:t>《饮食业油烟排放标准（试行）》（GB18483-2001）</w:t>
            </w:r>
            <w:r>
              <w:rPr>
                <w:rFonts w:hint="eastAsia"/>
              </w:rPr>
              <w:t xml:space="preserve">  </w:t>
            </w:r>
            <w:r>
              <w:t>单位：mg/m</w:t>
            </w:r>
            <w:r>
              <w:rPr>
                <w:vertAlign w:val="superscript"/>
              </w:rPr>
              <w:t>3</w:t>
            </w:r>
          </w:p>
          <w:tbl>
            <w:tblPr>
              <w:tblStyle w:val="59"/>
              <w:tblW w:w="4998" w:type="pct"/>
              <w:tblInd w:w="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183"/>
              <w:gridCol w:w="3113"/>
            </w:tblGrid>
            <w:tr w14:paraId="2CD65B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3" w:hRule="atLeast"/>
              </w:trPr>
              <w:tc>
                <w:tcPr>
                  <w:tcW w:w="3123"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46AFC947">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规模</w:t>
                  </w:r>
                </w:p>
              </w:tc>
              <w:tc>
                <w:tcPr>
                  <w:tcW w:w="1876" w:type="pct"/>
                  <w:tcBorders>
                    <w:top w:val="single" w:color="auto" w:sz="12" w:space="0"/>
                    <w:bottom w:val="single" w:color="auto" w:sz="12" w:space="0"/>
                    <w:right w:val="nil"/>
                    <w:insideH w:val="single" w:sz="12" w:space="0"/>
                    <w:insideV w:val="single" w:sz="4" w:space="0"/>
                    <w:tl2br w:val="nil"/>
                    <w:tr2bl w:val="nil"/>
                  </w:tcBorders>
                  <w:vAlign w:val="center"/>
                </w:tcPr>
                <w:p w14:paraId="60C97D3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小型</w:t>
                  </w:r>
                </w:p>
              </w:tc>
            </w:tr>
            <w:tr w14:paraId="306A90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123" w:type="pct"/>
                  <w:vAlign w:val="center"/>
                </w:tcPr>
                <w:p w14:paraId="368DEFF1">
                  <w:pPr>
                    <w:widowControl w:val="0"/>
                    <w:overflowPunct w:val="0"/>
                    <w:autoSpaceDE w:val="0"/>
                    <w:autoSpaceDN w:val="0"/>
                    <w:snapToGrid w:val="0"/>
                    <w:jc w:val="center"/>
                    <w:rPr>
                      <w:bCs/>
                      <w:snapToGrid w:val="0"/>
                      <w:sz w:val="21"/>
                    </w:rPr>
                  </w:pPr>
                  <w:r>
                    <w:rPr>
                      <w:bCs/>
                      <w:snapToGrid w:val="0"/>
                      <w:sz w:val="21"/>
                    </w:rPr>
                    <w:t>最高允许排放浓度（mg/m</w:t>
                  </w:r>
                  <w:r>
                    <w:rPr>
                      <w:bCs/>
                      <w:snapToGrid w:val="0"/>
                      <w:sz w:val="21"/>
                      <w:vertAlign w:val="superscript"/>
                    </w:rPr>
                    <w:t>3</w:t>
                  </w:r>
                  <w:r>
                    <w:rPr>
                      <w:bCs/>
                      <w:snapToGrid w:val="0"/>
                      <w:sz w:val="21"/>
                    </w:rPr>
                    <w:t>）</w:t>
                  </w:r>
                </w:p>
              </w:tc>
              <w:tc>
                <w:tcPr>
                  <w:tcW w:w="1876" w:type="pct"/>
                  <w:vAlign w:val="center"/>
                </w:tcPr>
                <w:p w14:paraId="7E3ACA29">
                  <w:pPr>
                    <w:widowControl w:val="0"/>
                    <w:overflowPunct w:val="0"/>
                    <w:autoSpaceDE w:val="0"/>
                    <w:autoSpaceDN w:val="0"/>
                    <w:snapToGrid w:val="0"/>
                    <w:jc w:val="center"/>
                    <w:rPr>
                      <w:bCs/>
                      <w:snapToGrid w:val="0"/>
                      <w:sz w:val="21"/>
                    </w:rPr>
                  </w:pPr>
                  <w:r>
                    <w:rPr>
                      <w:bCs/>
                      <w:snapToGrid w:val="0"/>
                      <w:sz w:val="21"/>
                    </w:rPr>
                    <w:t>2.0</w:t>
                  </w:r>
                </w:p>
              </w:tc>
            </w:tr>
          </w:tbl>
          <w:p w14:paraId="03320BCC">
            <w:pPr>
              <w:pStyle w:val="6"/>
              <w:ind w:firstLine="482"/>
              <w:rPr>
                <w:b/>
              </w:rPr>
            </w:pPr>
            <w:r>
              <w:rPr>
                <w:b/>
              </w:rPr>
              <w:t>2.2.废水</w:t>
            </w:r>
          </w:p>
          <w:p w14:paraId="31FB3ED1">
            <w:pPr>
              <w:pStyle w:val="6"/>
              <w:ind w:firstLine="480"/>
            </w:pPr>
            <w:r>
              <w:t>本项目</w:t>
            </w:r>
            <w:r>
              <w:rPr>
                <w:rFonts w:hint="eastAsia"/>
              </w:rPr>
              <w:t>洗砂</w:t>
            </w:r>
            <w:r>
              <w:t>废水沉淀收集回用</w:t>
            </w:r>
            <w:r>
              <w:rPr>
                <w:rFonts w:hint="eastAsia"/>
              </w:rPr>
              <w:t>于洗砂</w:t>
            </w:r>
            <w:r>
              <w:t>，不外排；洗车废水经过沉淀池沉淀后回用</w:t>
            </w:r>
            <w:r>
              <w:rPr>
                <w:rFonts w:hint="eastAsia"/>
              </w:rPr>
              <w:t>洗车</w:t>
            </w:r>
            <w:r>
              <w:t>，不外排；食堂废水经隔油处理后与其他生活污水经地埋式一体化污水处理设施处理后用于场地洒水抑尘。生活污水应满足《农村生活污水处理排放标准》（DB65/4275―2019）表2中B级标准要求及《城市污水再生利用 城市杂用水水质》（GB/T18920-2020）中城市绿化、道路清扫、消防、建筑施工要求。</w:t>
            </w:r>
          </w:p>
          <w:p w14:paraId="0EA5AA21">
            <w:pPr>
              <w:pStyle w:val="55"/>
            </w:pPr>
            <w:r>
              <w:rPr>
                <w:rFonts w:hint="eastAsia"/>
              </w:rPr>
              <w:t xml:space="preserve">表3- </w:t>
            </w:r>
            <w:r>
              <w:fldChar w:fldCharType="begin"/>
            </w:r>
            <w:r>
              <w:instrText xml:space="preserve"> </w:instrText>
            </w:r>
            <w:r>
              <w:rPr>
                <w:rFonts w:hint="eastAsia"/>
              </w:rPr>
              <w:instrText xml:space="preserve">SEQ 表3- \* ARABIC</w:instrText>
            </w:r>
            <w:r>
              <w:instrText xml:space="preserve"> </w:instrText>
            </w:r>
            <w:r>
              <w:fldChar w:fldCharType="separate"/>
            </w:r>
            <w:r>
              <w:t>17</w:t>
            </w:r>
            <w:r>
              <w:fldChar w:fldCharType="end"/>
            </w:r>
            <w:r>
              <w:rPr>
                <w:rFonts w:hint="eastAsia"/>
              </w:rPr>
              <w:t>：</w:t>
            </w:r>
            <w:r>
              <w:t>《农村生活污水处理排放标准》（DB65/4275―2019）B级标准</w:t>
            </w:r>
          </w:p>
          <w:tbl>
            <w:tblPr>
              <w:tblStyle w:val="5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61"/>
              <w:gridCol w:w="2485"/>
              <w:gridCol w:w="2375"/>
              <w:gridCol w:w="2375"/>
            </w:tblGrid>
            <w:tr w14:paraId="4CA915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39"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047C621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序号</w:t>
                  </w:r>
                </w:p>
              </w:tc>
              <w:tc>
                <w:tcPr>
                  <w:tcW w:w="1497"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32CB1B37">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污染物名称</w:t>
                  </w:r>
                </w:p>
              </w:tc>
              <w:tc>
                <w:tcPr>
                  <w:tcW w:w="1431"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34DFDC2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单位</w:t>
                  </w:r>
                </w:p>
              </w:tc>
              <w:tc>
                <w:tcPr>
                  <w:tcW w:w="1431" w:type="pct"/>
                  <w:tcBorders>
                    <w:top w:val="single" w:color="auto" w:sz="12" w:space="0"/>
                    <w:bottom w:val="single" w:color="auto" w:sz="12" w:space="0"/>
                    <w:right w:val="nil"/>
                    <w:insideH w:val="single" w:sz="12" w:space="0"/>
                    <w:insideV w:val="single" w:sz="4" w:space="0"/>
                    <w:tl2br w:val="nil"/>
                    <w:tr2bl w:val="nil"/>
                  </w:tcBorders>
                  <w:vAlign w:val="center"/>
                </w:tcPr>
                <w:p w14:paraId="0B0EAA5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B级标准</w:t>
                  </w:r>
                </w:p>
              </w:tc>
            </w:tr>
            <w:tr w14:paraId="30D6FF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39" w:type="pct"/>
                  <w:vAlign w:val="center"/>
                </w:tcPr>
                <w:p w14:paraId="0DA250EA">
                  <w:pPr>
                    <w:widowControl w:val="0"/>
                    <w:overflowPunct w:val="0"/>
                    <w:autoSpaceDE w:val="0"/>
                    <w:autoSpaceDN w:val="0"/>
                    <w:snapToGrid w:val="0"/>
                    <w:jc w:val="center"/>
                    <w:rPr>
                      <w:snapToGrid w:val="0"/>
                      <w:sz w:val="21"/>
                    </w:rPr>
                  </w:pPr>
                  <w:r>
                    <w:rPr>
                      <w:snapToGrid w:val="0"/>
                      <w:sz w:val="21"/>
                    </w:rPr>
                    <w:t>1</w:t>
                  </w:r>
                </w:p>
              </w:tc>
              <w:tc>
                <w:tcPr>
                  <w:tcW w:w="1497" w:type="pct"/>
                  <w:vAlign w:val="center"/>
                </w:tcPr>
                <w:p w14:paraId="2706C7BF">
                  <w:pPr>
                    <w:widowControl w:val="0"/>
                    <w:overflowPunct w:val="0"/>
                    <w:autoSpaceDE w:val="0"/>
                    <w:autoSpaceDN w:val="0"/>
                    <w:snapToGrid w:val="0"/>
                    <w:jc w:val="center"/>
                    <w:rPr>
                      <w:snapToGrid w:val="0"/>
                      <w:sz w:val="21"/>
                    </w:rPr>
                  </w:pPr>
                  <w:r>
                    <w:rPr>
                      <w:snapToGrid w:val="0"/>
                      <w:sz w:val="21"/>
                    </w:rPr>
                    <w:t>PH</w:t>
                  </w:r>
                </w:p>
              </w:tc>
              <w:tc>
                <w:tcPr>
                  <w:tcW w:w="1431" w:type="pct"/>
                  <w:vAlign w:val="center"/>
                </w:tcPr>
                <w:p w14:paraId="4A29C0B4">
                  <w:pPr>
                    <w:widowControl w:val="0"/>
                    <w:overflowPunct w:val="0"/>
                    <w:autoSpaceDE w:val="0"/>
                    <w:autoSpaceDN w:val="0"/>
                    <w:snapToGrid w:val="0"/>
                    <w:jc w:val="center"/>
                    <w:rPr>
                      <w:snapToGrid w:val="0"/>
                      <w:sz w:val="21"/>
                    </w:rPr>
                  </w:pPr>
                  <w:r>
                    <w:rPr>
                      <w:snapToGrid w:val="0"/>
                      <w:sz w:val="21"/>
                    </w:rPr>
                    <w:t>/</w:t>
                  </w:r>
                </w:p>
              </w:tc>
              <w:tc>
                <w:tcPr>
                  <w:tcW w:w="1431" w:type="pct"/>
                  <w:vAlign w:val="center"/>
                </w:tcPr>
                <w:p w14:paraId="3ED29CD2">
                  <w:pPr>
                    <w:widowControl w:val="0"/>
                    <w:overflowPunct w:val="0"/>
                    <w:autoSpaceDE w:val="0"/>
                    <w:autoSpaceDN w:val="0"/>
                    <w:snapToGrid w:val="0"/>
                    <w:jc w:val="center"/>
                    <w:rPr>
                      <w:snapToGrid w:val="0"/>
                      <w:sz w:val="21"/>
                    </w:rPr>
                  </w:pPr>
                  <w:r>
                    <w:rPr>
                      <w:snapToGrid w:val="0"/>
                      <w:sz w:val="21"/>
                    </w:rPr>
                    <w:t>6~9</w:t>
                  </w:r>
                </w:p>
              </w:tc>
            </w:tr>
            <w:tr w14:paraId="720A6C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39" w:type="pct"/>
                  <w:vAlign w:val="center"/>
                </w:tcPr>
                <w:p w14:paraId="4316A734">
                  <w:pPr>
                    <w:widowControl w:val="0"/>
                    <w:overflowPunct w:val="0"/>
                    <w:autoSpaceDE w:val="0"/>
                    <w:autoSpaceDN w:val="0"/>
                    <w:snapToGrid w:val="0"/>
                    <w:jc w:val="center"/>
                    <w:rPr>
                      <w:snapToGrid w:val="0"/>
                      <w:sz w:val="21"/>
                    </w:rPr>
                  </w:pPr>
                  <w:r>
                    <w:rPr>
                      <w:snapToGrid w:val="0"/>
                      <w:sz w:val="21"/>
                    </w:rPr>
                    <w:t>2</w:t>
                  </w:r>
                </w:p>
              </w:tc>
              <w:tc>
                <w:tcPr>
                  <w:tcW w:w="1497" w:type="pct"/>
                  <w:vAlign w:val="center"/>
                </w:tcPr>
                <w:p w14:paraId="57194DB5">
                  <w:pPr>
                    <w:widowControl w:val="0"/>
                    <w:overflowPunct w:val="0"/>
                    <w:autoSpaceDE w:val="0"/>
                    <w:autoSpaceDN w:val="0"/>
                    <w:snapToGrid w:val="0"/>
                    <w:jc w:val="center"/>
                    <w:rPr>
                      <w:snapToGrid w:val="0"/>
                      <w:sz w:val="21"/>
                    </w:rPr>
                  </w:pPr>
                  <w:r>
                    <w:rPr>
                      <w:snapToGrid w:val="0"/>
                      <w:sz w:val="21"/>
                    </w:rPr>
                    <w:t>化学需氧量</w:t>
                  </w:r>
                </w:p>
              </w:tc>
              <w:tc>
                <w:tcPr>
                  <w:tcW w:w="1431" w:type="pct"/>
                  <w:vAlign w:val="center"/>
                </w:tcPr>
                <w:p w14:paraId="00C6EE1A">
                  <w:pPr>
                    <w:widowControl w:val="0"/>
                    <w:overflowPunct w:val="0"/>
                    <w:autoSpaceDE w:val="0"/>
                    <w:autoSpaceDN w:val="0"/>
                    <w:snapToGrid w:val="0"/>
                    <w:jc w:val="center"/>
                    <w:rPr>
                      <w:snapToGrid w:val="0"/>
                      <w:sz w:val="21"/>
                    </w:rPr>
                  </w:pPr>
                  <w:r>
                    <w:rPr>
                      <w:snapToGrid w:val="0"/>
                      <w:sz w:val="21"/>
                    </w:rPr>
                    <w:t>mg/L</w:t>
                  </w:r>
                </w:p>
              </w:tc>
              <w:tc>
                <w:tcPr>
                  <w:tcW w:w="1431" w:type="pct"/>
                  <w:vAlign w:val="center"/>
                </w:tcPr>
                <w:p w14:paraId="6AA90AA6">
                  <w:pPr>
                    <w:widowControl w:val="0"/>
                    <w:overflowPunct w:val="0"/>
                    <w:autoSpaceDE w:val="0"/>
                    <w:autoSpaceDN w:val="0"/>
                    <w:snapToGrid w:val="0"/>
                    <w:jc w:val="center"/>
                    <w:rPr>
                      <w:snapToGrid w:val="0"/>
                      <w:sz w:val="21"/>
                    </w:rPr>
                  </w:pPr>
                  <w:r>
                    <w:rPr>
                      <w:snapToGrid w:val="0"/>
                      <w:sz w:val="21"/>
                    </w:rPr>
                    <w:t>180</w:t>
                  </w:r>
                </w:p>
              </w:tc>
            </w:tr>
            <w:tr w14:paraId="54DF7C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39" w:type="pct"/>
                  <w:vAlign w:val="center"/>
                </w:tcPr>
                <w:p w14:paraId="14FBF7DF">
                  <w:pPr>
                    <w:widowControl w:val="0"/>
                    <w:overflowPunct w:val="0"/>
                    <w:autoSpaceDE w:val="0"/>
                    <w:autoSpaceDN w:val="0"/>
                    <w:snapToGrid w:val="0"/>
                    <w:jc w:val="center"/>
                    <w:rPr>
                      <w:snapToGrid w:val="0"/>
                      <w:sz w:val="21"/>
                    </w:rPr>
                  </w:pPr>
                  <w:r>
                    <w:rPr>
                      <w:snapToGrid w:val="0"/>
                      <w:sz w:val="21"/>
                    </w:rPr>
                    <w:t>3</w:t>
                  </w:r>
                </w:p>
              </w:tc>
              <w:tc>
                <w:tcPr>
                  <w:tcW w:w="1497" w:type="pct"/>
                  <w:vAlign w:val="center"/>
                </w:tcPr>
                <w:p w14:paraId="2160D6F1">
                  <w:pPr>
                    <w:widowControl w:val="0"/>
                    <w:overflowPunct w:val="0"/>
                    <w:autoSpaceDE w:val="0"/>
                    <w:autoSpaceDN w:val="0"/>
                    <w:snapToGrid w:val="0"/>
                    <w:jc w:val="center"/>
                    <w:rPr>
                      <w:snapToGrid w:val="0"/>
                      <w:sz w:val="21"/>
                    </w:rPr>
                  </w:pPr>
                  <w:r>
                    <w:rPr>
                      <w:snapToGrid w:val="0"/>
                      <w:sz w:val="21"/>
                    </w:rPr>
                    <w:t>悬浮物</w:t>
                  </w:r>
                </w:p>
              </w:tc>
              <w:tc>
                <w:tcPr>
                  <w:tcW w:w="1431" w:type="pct"/>
                  <w:vAlign w:val="center"/>
                </w:tcPr>
                <w:p w14:paraId="1B22A67B">
                  <w:pPr>
                    <w:widowControl w:val="0"/>
                    <w:overflowPunct w:val="0"/>
                    <w:autoSpaceDE w:val="0"/>
                    <w:autoSpaceDN w:val="0"/>
                    <w:snapToGrid w:val="0"/>
                    <w:jc w:val="center"/>
                    <w:rPr>
                      <w:snapToGrid w:val="0"/>
                      <w:sz w:val="21"/>
                    </w:rPr>
                  </w:pPr>
                  <w:r>
                    <w:rPr>
                      <w:snapToGrid w:val="0"/>
                      <w:sz w:val="21"/>
                    </w:rPr>
                    <w:t>mg/L</w:t>
                  </w:r>
                </w:p>
              </w:tc>
              <w:tc>
                <w:tcPr>
                  <w:tcW w:w="1431" w:type="pct"/>
                  <w:vAlign w:val="center"/>
                </w:tcPr>
                <w:p w14:paraId="1B5988BD">
                  <w:pPr>
                    <w:widowControl w:val="0"/>
                    <w:overflowPunct w:val="0"/>
                    <w:autoSpaceDE w:val="0"/>
                    <w:autoSpaceDN w:val="0"/>
                    <w:snapToGrid w:val="0"/>
                    <w:jc w:val="center"/>
                    <w:rPr>
                      <w:snapToGrid w:val="0"/>
                      <w:sz w:val="21"/>
                    </w:rPr>
                  </w:pPr>
                  <w:r>
                    <w:rPr>
                      <w:snapToGrid w:val="0"/>
                      <w:sz w:val="21"/>
                    </w:rPr>
                    <w:t>90</w:t>
                  </w:r>
                </w:p>
              </w:tc>
            </w:tr>
            <w:tr w14:paraId="26937E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39" w:type="pct"/>
                  <w:vAlign w:val="center"/>
                </w:tcPr>
                <w:p w14:paraId="1CAA8E35">
                  <w:pPr>
                    <w:widowControl w:val="0"/>
                    <w:overflowPunct w:val="0"/>
                    <w:autoSpaceDE w:val="0"/>
                    <w:autoSpaceDN w:val="0"/>
                    <w:snapToGrid w:val="0"/>
                    <w:jc w:val="center"/>
                    <w:rPr>
                      <w:snapToGrid w:val="0"/>
                      <w:sz w:val="21"/>
                    </w:rPr>
                  </w:pPr>
                  <w:r>
                    <w:rPr>
                      <w:snapToGrid w:val="0"/>
                      <w:sz w:val="21"/>
                    </w:rPr>
                    <w:t>4</w:t>
                  </w:r>
                </w:p>
              </w:tc>
              <w:tc>
                <w:tcPr>
                  <w:tcW w:w="1497" w:type="pct"/>
                  <w:vAlign w:val="center"/>
                </w:tcPr>
                <w:p w14:paraId="561E36E8">
                  <w:pPr>
                    <w:widowControl w:val="0"/>
                    <w:overflowPunct w:val="0"/>
                    <w:autoSpaceDE w:val="0"/>
                    <w:autoSpaceDN w:val="0"/>
                    <w:snapToGrid w:val="0"/>
                    <w:jc w:val="center"/>
                    <w:rPr>
                      <w:snapToGrid w:val="0"/>
                      <w:sz w:val="21"/>
                    </w:rPr>
                  </w:pPr>
                  <w:r>
                    <w:rPr>
                      <w:snapToGrid w:val="0"/>
                      <w:sz w:val="21"/>
                    </w:rPr>
                    <w:t>粪大肠菌群</w:t>
                  </w:r>
                </w:p>
              </w:tc>
              <w:tc>
                <w:tcPr>
                  <w:tcW w:w="1431" w:type="pct"/>
                  <w:vAlign w:val="center"/>
                </w:tcPr>
                <w:p w14:paraId="602D5033">
                  <w:pPr>
                    <w:widowControl w:val="0"/>
                    <w:overflowPunct w:val="0"/>
                    <w:autoSpaceDE w:val="0"/>
                    <w:autoSpaceDN w:val="0"/>
                    <w:snapToGrid w:val="0"/>
                    <w:jc w:val="center"/>
                    <w:rPr>
                      <w:snapToGrid w:val="0"/>
                      <w:sz w:val="21"/>
                    </w:rPr>
                  </w:pPr>
                  <w:r>
                    <w:rPr>
                      <w:snapToGrid w:val="0"/>
                      <w:sz w:val="21"/>
                    </w:rPr>
                    <w:t>MPN/L</w:t>
                  </w:r>
                </w:p>
              </w:tc>
              <w:tc>
                <w:tcPr>
                  <w:tcW w:w="1431" w:type="pct"/>
                  <w:vAlign w:val="center"/>
                </w:tcPr>
                <w:p w14:paraId="456AA046">
                  <w:pPr>
                    <w:widowControl w:val="0"/>
                    <w:overflowPunct w:val="0"/>
                    <w:autoSpaceDE w:val="0"/>
                    <w:autoSpaceDN w:val="0"/>
                    <w:snapToGrid w:val="0"/>
                    <w:jc w:val="center"/>
                    <w:rPr>
                      <w:snapToGrid w:val="0"/>
                      <w:sz w:val="21"/>
                    </w:rPr>
                  </w:pPr>
                  <w:r>
                    <w:rPr>
                      <w:snapToGrid w:val="0"/>
                      <w:sz w:val="21"/>
                    </w:rPr>
                    <w:t>40000</w:t>
                  </w:r>
                </w:p>
              </w:tc>
            </w:tr>
            <w:tr w14:paraId="4E1CB4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639" w:type="pct"/>
                  <w:vAlign w:val="center"/>
                </w:tcPr>
                <w:p w14:paraId="0378968D">
                  <w:pPr>
                    <w:widowControl w:val="0"/>
                    <w:overflowPunct w:val="0"/>
                    <w:autoSpaceDE w:val="0"/>
                    <w:autoSpaceDN w:val="0"/>
                    <w:snapToGrid w:val="0"/>
                    <w:jc w:val="center"/>
                    <w:rPr>
                      <w:snapToGrid w:val="0"/>
                      <w:sz w:val="21"/>
                    </w:rPr>
                  </w:pPr>
                  <w:r>
                    <w:rPr>
                      <w:snapToGrid w:val="0"/>
                      <w:sz w:val="21"/>
                    </w:rPr>
                    <w:t>5</w:t>
                  </w:r>
                </w:p>
              </w:tc>
              <w:tc>
                <w:tcPr>
                  <w:tcW w:w="1497" w:type="pct"/>
                  <w:vAlign w:val="center"/>
                </w:tcPr>
                <w:p w14:paraId="443453E6">
                  <w:pPr>
                    <w:widowControl w:val="0"/>
                    <w:overflowPunct w:val="0"/>
                    <w:autoSpaceDE w:val="0"/>
                    <w:autoSpaceDN w:val="0"/>
                    <w:snapToGrid w:val="0"/>
                    <w:jc w:val="center"/>
                    <w:rPr>
                      <w:snapToGrid w:val="0"/>
                      <w:sz w:val="21"/>
                    </w:rPr>
                  </w:pPr>
                  <w:r>
                    <w:rPr>
                      <w:snapToGrid w:val="0"/>
                      <w:sz w:val="21"/>
                    </w:rPr>
                    <w:t>蛔虫卵个数</w:t>
                  </w:r>
                </w:p>
              </w:tc>
              <w:tc>
                <w:tcPr>
                  <w:tcW w:w="1431" w:type="pct"/>
                  <w:vAlign w:val="center"/>
                </w:tcPr>
                <w:p w14:paraId="26836CA2">
                  <w:pPr>
                    <w:widowControl w:val="0"/>
                    <w:overflowPunct w:val="0"/>
                    <w:autoSpaceDE w:val="0"/>
                    <w:autoSpaceDN w:val="0"/>
                    <w:snapToGrid w:val="0"/>
                    <w:jc w:val="center"/>
                    <w:rPr>
                      <w:snapToGrid w:val="0"/>
                      <w:sz w:val="21"/>
                    </w:rPr>
                  </w:pPr>
                  <w:r>
                    <w:rPr>
                      <w:snapToGrid w:val="0"/>
                      <w:sz w:val="21"/>
                    </w:rPr>
                    <w:t>个/L</w:t>
                  </w:r>
                </w:p>
              </w:tc>
              <w:tc>
                <w:tcPr>
                  <w:tcW w:w="1431" w:type="pct"/>
                  <w:vAlign w:val="center"/>
                </w:tcPr>
                <w:p w14:paraId="1AEB40AC">
                  <w:pPr>
                    <w:widowControl w:val="0"/>
                    <w:overflowPunct w:val="0"/>
                    <w:autoSpaceDE w:val="0"/>
                    <w:autoSpaceDN w:val="0"/>
                    <w:snapToGrid w:val="0"/>
                    <w:jc w:val="center"/>
                    <w:rPr>
                      <w:snapToGrid w:val="0"/>
                      <w:sz w:val="21"/>
                    </w:rPr>
                  </w:pPr>
                  <w:r>
                    <w:rPr>
                      <w:snapToGrid w:val="0"/>
                      <w:sz w:val="21"/>
                    </w:rPr>
                    <w:t>2</w:t>
                  </w:r>
                </w:p>
              </w:tc>
            </w:tr>
          </w:tbl>
          <w:p w14:paraId="3E3F4DBD">
            <w:pPr>
              <w:pStyle w:val="55"/>
            </w:pPr>
            <w:r>
              <w:rPr>
                <w:rFonts w:hint="eastAsia"/>
              </w:rPr>
              <w:t xml:space="preserve">表3- </w:t>
            </w:r>
            <w:r>
              <w:fldChar w:fldCharType="begin"/>
            </w:r>
            <w:r>
              <w:instrText xml:space="preserve"> </w:instrText>
            </w:r>
            <w:r>
              <w:rPr>
                <w:rFonts w:hint="eastAsia"/>
              </w:rPr>
              <w:instrText xml:space="preserve">SEQ 表3- \* ARABIC</w:instrText>
            </w:r>
            <w:r>
              <w:instrText xml:space="preserve"> </w:instrText>
            </w:r>
            <w:r>
              <w:fldChar w:fldCharType="separate"/>
            </w:r>
            <w:r>
              <w:t>18</w:t>
            </w:r>
            <w:r>
              <w:fldChar w:fldCharType="end"/>
            </w:r>
            <w:r>
              <w:rPr>
                <w:rFonts w:hint="eastAsia"/>
              </w:rPr>
              <w:t>：</w:t>
            </w:r>
            <w:r>
              <w:t>城市污水再生利用城市杂用水水质标准</w:t>
            </w:r>
          </w:p>
          <w:tbl>
            <w:tblPr>
              <w:tblStyle w:val="59"/>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72"/>
              <w:gridCol w:w="3439"/>
              <w:gridCol w:w="3985"/>
            </w:tblGrid>
            <w:tr w14:paraId="6BC32B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84" w:hRule="atLeast"/>
              </w:trPr>
              <w:tc>
                <w:tcPr>
                  <w:tcW w:w="526"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1D96273A">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序号</w:t>
                  </w:r>
                </w:p>
              </w:tc>
              <w:tc>
                <w:tcPr>
                  <w:tcW w:w="2072"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46B8E3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污染物或项目名称</w:t>
                  </w:r>
                </w:p>
              </w:tc>
              <w:tc>
                <w:tcPr>
                  <w:tcW w:w="2401" w:type="pct"/>
                  <w:tcBorders>
                    <w:top w:val="single" w:color="auto" w:sz="12" w:space="0"/>
                    <w:bottom w:val="single" w:color="auto" w:sz="12" w:space="0"/>
                    <w:right w:val="nil"/>
                    <w:insideH w:val="single" w:sz="12" w:space="0"/>
                    <w:insideV w:val="single" w:sz="4" w:space="0"/>
                    <w:tl2br w:val="nil"/>
                    <w:tr2bl w:val="nil"/>
                  </w:tcBorders>
                  <w:vAlign w:val="center"/>
                </w:tcPr>
                <w:p w14:paraId="4D3B01D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城市绿化、道路精扫、消防、建筑施工</w:t>
                  </w:r>
                </w:p>
              </w:tc>
            </w:tr>
            <w:tr w14:paraId="77C91D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0" w:hRule="atLeast"/>
              </w:trPr>
              <w:tc>
                <w:tcPr>
                  <w:tcW w:w="526" w:type="pct"/>
                  <w:vAlign w:val="center"/>
                </w:tcPr>
                <w:p w14:paraId="3972C5AF">
                  <w:pPr>
                    <w:widowControl w:val="0"/>
                    <w:overflowPunct w:val="0"/>
                    <w:autoSpaceDE w:val="0"/>
                    <w:autoSpaceDN w:val="0"/>
                    <w:snapToGrid w:val="0"/>
                    <w:jc w:val="center"/>
                    <w:rPr>
                      <w:snapToGrid w:val="0"/>
                      <w:sz w:val="21"/>
                    </w:rPr>
                  </w:pPr>
                  <w:r>
                    <w:rPr>
                      <w:snapToGrid w:val="0"/>
                      <w:sz w:val="21"/>
                    </w:rPr>
                    <w:t>1</w:t>
                  </w:r>
                </w:p>
              </w:tc>
              <w:tc>
                <w:tcPr>
                  <w:tcW w:w="2072" w:type="pct"/>
                  <w:vAlign w:val="center"/>
                </w:tcPr>
                <w:p w14:paraId="0316AF82">
                  <w:pPr>
                    <w:widowControl w:val="0"/>
                    <w:overflowPunct w:val="0"/>
                    <w:autoSpaceDE w:val="0"/>
                    <w:autoSpaceDN w:val="0"/>
                    <w:snapToGrid w:val="0"/>
                    <w:jc w:val="center"/>
                    <w:rPr>
                      <w:snapToGrid w:val="0"/>
                      <w:sz w:val="21"/>
                    </w:rPr>
                  </w:pPr>
                  <w:r>
                    <w:rPr>
                      <w:snapToGrid w:val="0"/>
                      <w:sz w:val="21"/>
                    </w:rPr>
                    <w:t>pH值(无量纲)</w:t>
                  </w:r>
                </w:p>
              </w:tc>
              <w:tc>
                <w:tcPr>
                  <w:tcW w:w="2401" w:type="pct"/>
                  <w:vAlign w:val="center"/>
                </w:tcPr>
                <w:p w14:paraId="1857B50B">
                  <w:pPr>
                    <w:widowControl w:val="0"/>
                    <w:overflowPunct w:val="0"/>
                    <w:autoSpaceDE w:val="0"/>
                    <w:autoSpaceDN w:val="0"/>
                    <w:snapToGrid w:val="0"/>
                    <w:jc w:val="center"/>
                    <w:rPr>
                      <w:snapToGrid w:val="0"/>
                      <w:sz w:val="21"/>
                    </w:rPr>
                  </w:pPr>
                  <w:r>
                    <w:rPr>
                      <w:snapToGrid w:val="0"/>
                      <w:sz w:val="21"/>
                    </w:rPr>
                    <w:t>6.0~9.0</w:t>
                  </w:r>
                </w:p>
              </w:tc>
            </w:tr>
            <w:tr w14:paraId="4C7DC5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1" w:hRule="atLeast"/>
              </w:trPr>
              <w:tc>
                <w:tcPr>
                  <w:tcW w:w="526" w:type="pct"/>
                  <w:vAlign w:val="center"/>
                </w:tcPr>
                <w:p w14:paraId="798DB6AE">
                  <w:pPr>
                    <w:widowControl w:val="0"/>
                    <w:overflowPunct w:val="0"/>
                    <w:autoSpaceDE w:val="0"/>
                    <w:autoSpaceDN w:val="0"/>
                    <w:snapToGrid w:val="0"/>
                    <w:jc w:val="center"/>
                    <w:rPr>
                      <w:snapToGrid w:val="0"/>
                      <w:sz w:val="21"/>
                    </w:rPr>
                  </w:pPr>
                  <w:r>
                    <w:rPr>
                      <w:snapToGrid w:val="0"/>
                      <w:sz w:val="21"/>
                    </w:rPr>
                    <w:t>2</w:t>
                  </w:r>
                </w:p>
              </w:tc>
              <w:tc>
                <w:tcPr>
                  <w:tcW w:w="2072" w:type="pct"/>
                  <w:vAlign w:val="center"/>
                </w:tcPr>
                <w:p w14:paraId="4CA62A38">
                  <w:pPr>
                    <w:widowControl w:val="0"/>
                    <w:overflowPunct w:val="0"/>
                    <w:autoSpaceDE w:val="0"/>
                    <w:autoSpaceDN w:val="0"/>
                    <w:snapToGrid w:val="0"/>
                    <w:jc w:val="center"/>
                    <w:rPr>
                      <w:snapToGrid w:val="0"/>
                      <w:sz w:val="21"/>
                    </w:rPr>
                  </w:pPr>
                  <w:r>
                    <w:rPr>
                      <w:snapToGrid w:val="0"/>
                      <w:sz w:val="21"/>
                    </w:rPr>
                    <w:t>色度，铂钴色度单位 ≤</w:t>
                  </w:r>
                </w:p>
              </w:tc>
              <w:tc>
                <w:tcPr>
                  <w:tcW w:w="2401" w:type="pct"/>
                  <w:vAlign w:val="center"/>
                </w:tcPr>
                <w:p w14:paraId="1DAE8DAC">
                  <w:pPr>
                    <w:widowControl w:val="0"/>
                    <w:overflowPunct w:val="0"/>
                    <w:autoSpaceDE w:val="0"/>
                    <w:autoSpaceDN w:val="0"/>
                    <w:snapToGrid w:val="0"/>
                    <w:jc w:val="center"/>
                    <w:rPr>
                      <w:snapToGrid w:val="0"/>
                      <w:sz w:val="21"/>
                    </w:rPr>
                  </w:pPr>
                  <w:r>
                    <w:rPr>
                      <w:snapToGrid w:val="0"/>
                      <w:sz w:val="21"/>
                    </w:rPr>
                    <w:t>30</w:t>
                  </w:r>
                </w:p>
              </w:tc>
            </w:tr>
            <w:tr w14:paraId="74E42F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0" w:hRule="atLeast"/>
              </w:trPr>
              <w:tc>
                <w:tcPr>
                  <w:tcW w:w="526" w:type="pct"/>
                  <w:vAlign w:val="center"/>
                </w:tcPr>
                <w:p w14:paraId="100D5919">
                  <w:pPr>
                    <w:widowControl w:val="0"/>
                    <w:overflowPunct w:val="0"/>
                    <w:autoSpaceDE w:val="0"/>
                    <w:autoSpaceDN w:val="0"/>
                    <w:snapToGrid w:val="0"/>
                    <w:jc w:val="center"/>
                    <w:rPr>
                      <w:snapToGrid w:val="0"/>
                      <w:sz w:val="21"/>
                    </w:rPr>
                  </w:pPr>
                  <w:r>
                    <w:rPr>
                      <w:snapToGrid w:val="0"/>
                      <w:sz w:val="21"/>
                    </w:rPr>
                    <w:t>3</w:t>
                  </w:r>
                </w:p>
              </w:tc>
              <w:tc>
                <w:tcPr>
                  <w:tcW w:w="2072" w:type="pct"/>
                  <w:vAlign w:val="center"/>
                </w:tcPr>
                <w:p w14:paraId="6B1FD904">
                  <w:pPr>
                    <w:widowControl w:val="0"/>
                    <w:overflowPunct w:val="0"/>
                    <w:autoSpaceDE w:val="0"/>
                    <w:autoSpaceDN w:val="0"/>
                    <w:snapToGrid w:val="0"/>
                    <w:jc w:val="center"/>
                    <w:rPr>
                      <w:snapToGrid w:val="0"/>
                      <w:sz w:val="21"/>
                    </w:rPr>
                  </w:pPr>
                  <w:r>
                    <w:rPr>
                      <w:snapToGrid w:val="0"/>
                      <w:sz w:val="21"/>
                    </w:rPr>
                    <w:t>嗅</w:t>
                  </w:r>
                </w:p>
              </w:tc>
              <w:tc>
                <w:tcPr>
                  <w:tcW w:w="2401" w:type="pct"/>
                  <w:vAlign w:val="center"/>
                </w:tcPr>
                <w:p w14:paraId="3FD54C7D">
                  <w:pPr>
                    <w:widowControl w:val="0"/>
                    <w:overflowPunct w:val="0"/>
                    <w:autoSpaceDE w:val="0"/>
                    <w:autoSpaceDN w:val="0"/>
                    <w:snapToGrid w:val="0"/>
                    <w:jc w:val="center"/>
                    <w:rPr>
                      <w:snapToGrid w:val="0"/>
                      <w:sz w:val="21"/>
                    </w:rPr>
                  </w:pPr>
                  <w:r>
                    <w:rPr>
                      <w:snapToGrid w:val="0"/>
                      <w:sz w:val="21"/>
                    </w:rPr>
                    <w:t>无不快感</w:t>
                  </w:r>
                </w:p>
              </w:tc>
            </w:tr>
            <w:tr w14:paraId="7E7024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9" w:hRule="atLeast"/>
              </w:trPr>
              <w:tc>
                <w:tcPr>
                  <w:tcW w:w="526" w:type="pct"/>
                  <w:vAlign w:val="center"/>
                </w:tcPr>
                <w:p w14:paraId="7108B881">
                  <w:pPr>
                    <w:widowControl w:val="0"/>
                    <w:overflowPunct w:val="0"/>
                    <w:autoSpaceDE w:val="0"/>
                    <w:autoSpaceDN w:val="0"/>
                    <w:snapToGrid w:val="0"/>
                    <w:jc w:val="center"/>
                    <w:rPr>
                      <w:snapToGrid w:val="0"/>
                      <w:sz w:val="21"/>
                    </w:rPr>
                  </w:pPr>
                  <w:r>
                    <w:rPr>
                      <w:snapToGrid w:val="0"/>
                      <w:sz w:val="21"/>
                    </w:rPr>
                    <w:t>4</w:t>
                  </w:r>
                </w:p>
              </w:tc>
              <w:tc>
                <w:tcPr>
                  <w:tcW w:w="2072" w:type="pct"/>
                  <w:vAlign w:val="center"/>
                </w:tcPr>
                <w:p w14:paraId="769B3275">
                  <w:pPr>
                    <w:widowControl w:val="0"/>
                    <w:overflowPunct w:val="0"/>
                    <w:autoSpaceDE w:val="0"/>
                    <w:autoSpaceDN w:val="0"/>
                    <w:snapToGrid w:val="0"/>
                    <w:jc w:val="center"/>
                    <w:rPr>
                      <w:snapToGrid w:val="0"/>
                      <w:sz w:val="21"/>
                    </w:rPr>
                  </w:pPr>
                  <w:r>
                    <w:rPr>
                      <w:snapToGrid w:val="0"/>
                      <w:sz w:val="21"/>
                    </w:rPr>
                    <w:t>浊度/NTU≤</w:t>
                  </w:r>
                </w:p>
              </w:tc>
              <w:tc>
                <w:tcPr>
                  <w:tcW w:w="2401" w:type="pct"/>
                  <w:vAlign w:val="center"/>
                </w:tcPr>
                <w:p w14:paraId="3AEBAD9D">
                  <w:pPr>
                    <w:widowControl w:val="0"/>
                    <w:overflowPunct w:val="0"/>
                    <w:autoSpaceDE w:val="0"/>
                    <w:autoSpaceDN w:val="0"/>
                    <w:snapToGrid w:val="0"/>
                    <w:jc w:val="center"/>
                    <w:rPr>
                      <w:snapToGrid w:val="0"/>
                      <w:sz w:val="21"/>
                    </w:rPr>
                  </w:pPr>
                  <w:r>
                    <w:rPr>
                      <w:snapToGrid w:val="0"/>
                      <w:sz w:val="21"/>
                    </w:rPr>
                    <w:t>10</w:t>
                  </w:r>
                </w:p>
              </w:tc>
            </w:tr>
            <w:tr w14:paraId="14D738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526" w:type="pct"/>
                  <w:vAlign w:val="center"/>
                </w:tcPr>
                <w:p w14:paraId="2F2D3D4B">
                  <w:pPr>
                    <w:widowControl w:val="0"/>
                    <w:overflowPunct w:val="0"/>
                    <w:autoSpaceDE w:val="0"/>
                    <w:autoSpaceDN w:val="0"/>
                    <w:snapToGrid w:val="0"/>
                    <w:jc w:val="center"/>
                    <w:rPr>
                      <w:snapToGrid w:val="0"/>
                      <w:sz w:val="21"/>
                    </w:rPr>
                  </w:pPr>
                  <w:r>
                    <w:rPr>
                      <w:snapToGrid w:val="0"/>
                      <w:sz w:val="21"/>
                    </w:rPr>
                    <w:t>5</w:t>
                  </w:r>
                </w:p>
              </w:tc>
              <w:tc>
                <w:tcPr>
                  <w:tcW w:w="2072" w:type="pct"/>
                  <w:vAlign w:val="center"/>
                </w:tcPr>
                <w:p w14:paraId="75953D62">
                  <w:pPr>
                    <w:widowControl w:val="0"/>
                    <w:overflowPunct w:val="0"/>
                    <w:autoSpaceDE w:val="0"/>
                    <w:autoSpaceDN w:val="0"/>
                    <w:snapToGrid w:val="0"/>
                    <w:jc w:val="center"/>
                    <w:rPr>
                      <w:snapToGrid w:val="0"/>
                      <w:sz w:val="21"/>
                    </w:rPr>
                  </w:pPr>
                  <w:r>
                    <w:rPr>
                      <w:snapToGrid w:val="0"/>
                      <w:sz w:val="21"/>
                    </w:rPr>
                    <w:t>五日生化需氧量(BOD₅)(mg/L)≤</w:t>
                  </w:r>
                </w:p>
              </w:tc>
              <w:tc>
                <w:tcPr>
                  <w:tcW w:w="2401" w:type="pct"/>
                  <w:vAlign w:val="center"/>
                </w:tcPr>
                <w:p w14:paraId="7960E251">
                  <w:pPr>
                    <w:widowControl w:val="0"/>
                    <w:overflowPunct w:val="0"/>
                    <w:autoSpaceDE w:val="0"/>
                    <w:autoSpaceDN w:val="0"/>
                    <w:snapToGrid w:val="0"/>
                    <w:jc w:val="center"/>
                    <w:rPr>
                      <w:snapToGrid w:val="0"/>
                      <w:sz w:val="21"/>
                    </w:rPr>
                  </w:pPr>
                  <w:r>
                    <w:rPr>
                      <w:snapToGrid w:val="0"/>
                      <w:sz w:val="21"/>
                    </w:rPr>
                    <w:t>10</w:t>
                  </w:r>
                </w:p>
              </w:tc>
            </w:tr>
            <w:tr w14:paraId="008923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9" w:hRule="atLeast"/>
              </w:trPr>
              <w:tc>
                <w:tcPr>
                  <w:tcW w:w="526" w:type="pct"/>
                  <w:vAlign w:val="center"/>
                </w:tcPr>
                <w:p w14:paraId="1F95248C">
                  <w:pPr>
                    <w:widowControl w:val="0"/>
                    <w:overflowPunct w:val="0"/>
                    <w:autoSpaceDE w:val="0"/>
                    <w:autoSpaceDN w:val="0"/>
                    <w:snapToGrid w:val="0"/>
                    <w:jc w:val="center"/>
                    <w:rPr>
                      <w:snapToGrid w:val="0"/>
                      <w:sz w:val="21"/>
                    </w:rPr>
                  </w:pPr>
                  <w:r>
                    <w:rPr>
                      <w:snapToGrid w:val="0"/>
                      <w:sz w:val="21"/>
                    </w:rPr>
                    <w:t>6</w:t>
                  </w:r>
                </w:p>
              </w:tc>
              <w:tc>
                <w:tcPr>
                  <w:tcW w:w="2072" w:type="pct"/>
                  <w:vAlign w:val="center"/>
                </w:tcPr>
                <w:p w14:paraId="37A7E507">
                  <w:pPr>
                    <w:widowControl w:val="0"/>
                    <w:overflowPunct w:val="0"/>
                    <w:autoSpaceDE w:val="0"/>
                    <w:autoSpaceDN w:val="0"/>
                    <w:snapToGrid w:val="0"/>
                    <w:jc w:val="center"/>
                    <w:rPr>
                      <w:snapToGrid w:val="0"/>
                      <w:sz w:val="21"/>
                    </w:rPr>
                  </w:pPr>
                  <w:r>
                    <w:rPr>
                      <w:snapToGrid w:val="0"/>
                      <w:sz w:val="21"/>
                    </w:rPr>
                    <w:t>氨氨/(mg/L)≤</w:t>
                  </w:r>
                </w:p>
              </w:tc>
              <w:tc>
                <w:tcPr>
                  <w:tcW w:w="2401" w:type="pct"/>
                  <w:vAlign w:val="center"/>
                </w:tcPr>
                <w:p w14:paraId="3F0A1309">
                  <w:pPr>
                    <w:widowControl w:val="0"/>
                    <w:overflowPunct w:val="0"/>
                    <w:autoSpaceDE w:val="0"/>
                    <w:autoSpaceDN w:val="0"/>
                    <w:snapToGrid w:val="0"/>
                    <w:jc w:val="center"/>
                    <w:rPr>
                      <w:snapToGrid w:val="0"/>
                      <w:sz w:val="21"/>
                    </w:rPr>
                  </w:pPr>
                  <w:r>
                    <w:rPr>
                      <w:snapToGrid w:val="0"/>
                      <w:sz w:val="21"/>
                    </w:rPr>
                    <w:t>8</w:t>
                  </w:r>
                </w:p>
              </w:tc>
            </w:tr>
            <w:tr w14:paraId="0409A6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526" w:type="pct"/>
                  <w:vAlign w:val="center"/>
                </w:tcPr>
                <w:p w14:paraId="282E452A">
                  <w:pPr>
                    <w:widowControl w:val="0"/>
                    <w:overflowPunct w:val="0"/>
                    <w:autoSpaceDE w:val="0"/>
                    <w:autoSpaceDN w:val="0"/>
                    <w:snapToGrid w:val="0"/>
                    <w:jc w:val="center"/>
                    <w:rPr>
                      <w:snapToGrid w:val="0"/>
                      <w:sz w:val="21"/>
                    </w:rPr>
                  </w:pPr>
                  <w:r>
                    <w:rPr>
                      <w:snapToGrid w:val="0"/>
                      <w:sz w:val="21"/>
                    </w:rPr>
                    <w:t>7</w:t>
                  </w:r>
                </w:p>
              </w:tc>
              <w:tc>
                <w:tcPr>
                  <w:tcW w:w="2072" w:type="pct"/>
                  <w:vAlign w:val="center"/>
                </w:tcPr>
                <w:p w14:paraId="122014C2">
                  <w:pPr>
                    <w:widowControl w:val="0"/>
                    <w:overflowPunct w:val="0"/>
                    <w:autoSpaceDE w:val="0"/>
                    <w:autoSpaceDN w:val="0"/>
                    <w:snapToGrid w:val="0"/>
                    <w:jc w:val="center"/>
                    <w:rPr>
                      <w:snapToGrid w:val="0"/>
                      <w:sz w:val="21"/>
                    </w:rPr>
                  </w:pPr>
                  <w:r>
                    <w:rPr>
                      <w:snapToGrid w:val="0"/>
                      <w:sz w:val="21"/>
                    </w:rPr>
                    <w:t>阴离子表面活性剂/(mg/L)≤</w:t>
                  </w:r>
                </w:p>
              </w:tc>
              <w:tc>
                <w:tcPr>
                  <w:tcW w:w="2401" w:type="pct"/>
                  <w:vAlign w:val="center"/>
                </w:tcPr>
                <w:p w14:paraId="73C913CD">
                  <w:pPr>
                    <w:widowControl w:val="0"/>
                    <w:overflowPunct w:val="0"/>
                    <w:autoSpaceDE w:val="0"/>
                    <w:autoSpaceDN w:val="0"/>
                    <w:snapToGrid w:val="0"/>
                    <w:jc w:val="center"/>
                    <w:rPr>
                      <w:snapToGrid w:val="0"/>
                      <w:sz w:val="21"/>
                    </w:rPr>
                  </w:pPr>
                  <w:r>
                    <w:rPr>
                      <w:snapToGrid w:val="0"/>
                      <w:sz w:val="21"/>
                    </w:rPr>
                    <w:t>0.5</w:t>
                  </w:r>
                </w:p>
              </w:tc>
            </w:tr>
            <w:tr w14:paraId="5BCEED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26" w:type="pct"/>
                  <w:vAlign w:val="center"/>
                </w:tcPr>
                <w:p w14:paraId="013DE61E">
                  <w:pPr>
                    <w:widowControl w:val="0"/>
                    <w:overflowPunct w:val="0"/>
                    <w:autoSpaceDE w:val="0"/>
                    <w:autoSpaceDN w:val="0"/>
                    <w:snapToGrid w:val="0"/>
                    <w:jc w:val="center"/>
                    <w:rPr>
                      <w:snapToGrid w:val="0"/>
                      <w:sz w:val="21"/>
                    </w:rPr>
                  </w:pPr>
                  <w:r>
                    <w:rPr>
                      <w:snapToGrid w:val="0"/>
                      <w:sz w:val="21"/>
                    </w:rPr>
                    <w:t>8</w:t>
                  </w:r>
                </w:p>
              </w:tc>
              <w:tc>
                <w:tcPr>
                  <w:tcW w:w="2072" w:type="pct"/>
                  <w:vAlign w:val="center"/>
                </w:tcPr>
                <w:p w14:paraId="3EB1AFF7">
                  <w:pPr>
                    <w:widowControl w:val="0"/>
                    <w:overflowPunct w:val="0"/>
                    <w:autoSpaceDE w:val="0"/>
                    <w:autoSpaceDN w:val="0"/>
                    <w:snapToGrid w:val="0"/>
                    <w:jc w:val="center"/>
                    <w:rPr>
                      <w:snapToGrid w:val="0"/>
                      <w:sz w:val="21"/>
                    </w:rPr>
                  </w:pPr>
                  <w:r>
                    <w:rPr>
                      <w:snapToGrid w:val="0"/>
                      <w:sz w:val="21"/>
                    </w:rPr>
                    <w:t>铁/(mg/L)≤</w:t>
                  </w:r>
                </w:p>
              </w:tc>
              <w:tc>
                <w:tcPr>
                  <w:tcW w:w="2401" w:type="pct"/>
                  <w:vAlign w:val="center"/>
                </w:tcPr>
                <w:p w14:paraId="41B870DF">
                  <w:pPr>
                    <w:widowControl w:val="0"/>
                    <w:overflowPunct w:val="0"/>
                    <w:autoSpaceDE w:val="0"/>
                    <w:autoSpaceDN w:val="0"/>
                    <w:snapToGrid w:val="0"/>
                    <w:jc w:val="center"/>
                    <w:rPr>
                      <w:snapToGrid w:val="0"/>
                      <w:sz w:val="21"/>
                    </w:rPr>
                  </w:pPr>
                  <w:r>
                    <w:rPr>
                      <w:snapToGrid w:val="0"/>
                      <w:sz w:val="21"/>
                    </w:rPr>
                    <w:t>-</w:t>
                  </w:r>
                </w:p>
              </w:tc>
            </w:tr>
            <w:tr w14:paraId="54BD27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0" w:hRule="atLeast"/>
              </w:trPr>
              <w:tc>
                <w:tcPr>
                  <w:tcW w:w="526" w:type="pct"/>
                  <w:vAlign w:val="center"/>
                </w:tcPr>
                <w:p w14:paraId="2C802D49">
                  <w:pPr>
                    <w:widowControl w:val="0"/>
                    <w:overflowPunct w:val="0"/>
                    <w:autoSpaceDE w:val="0"/>
                    <w:autoSpaceDN w:val="0"/>
                    <w:snapToGrid w:val="0"/>
                    <w:jc w:val="center"/>
                    <w:rPr>
                      <w:snapToGrid w:val="0"/>
                      <w:sz w:val="21"/>
                    </w:rPr>
                  </w:pPr>
                  <w:r>
                    <w:rPr>
                      <w:snapToGrid w:val="0"/>
                      <w:sz w:val="21"/>
                    </w:rPr>
                    <w:t>9</w:t>
                  </w:r>
                </w:p>
              </w:tc>
              <w:tc>
                <w:tcPr>
                  <w:tcW w:w="2072" w:type="pct"/>
                  <w:vAlign w:val="center"/>
                </w:tcPr>
                <w:p w14:paraId="4C560889">
                  <w:pPr>
                    <w:widowControl w:val="0"/>
                    <w:overflowPunct w:val="0"/>
                    <w:autoSpaceDE w:val="0"/>
                    <w:autoSpaceDN w:val="0"/>
                    <w:snapToGrid w:val="0"/>
                    <w:jc w:val="center"/>
                    <w:rPr>
                      <w:snapToGrid w:val="0"/>
                      <w:sz w:val="21"/>
                    </w:rPr>
                  </w:pPr>
                  <w:r>
                    <w:rPr>
                      <w:snapToGrid w:val="0"/>
                      <w:sz w:val="21"/>
                    </w:rPr>
                    <w:t>锰/(mg/L)≤</w:t>
                  </w:r>
                </w:p>
              </w:tc>
              <w:tc>
                <w:tcPr>
                  <w:tcW w:w="2401" w:type="pct"/>
                  <w:vAlign w:val="center"/>
                </w:tcPr>
                <w:p w14:paraId="1B924065">
                  <w:pPr>
                    <w:widowControl w:val="0"/>
                    <w:overflowPunct w:val="0"/>
                    <w:autoSpaceDE w:val="0"/>
                    <w:autoSpaceDN w:val="0"/>
                    <w:snapToGrid w:val="0"/>
                    <w:jc w:val="center"/>
                    <w:rPr>
                      <w:snapToGrid w:val="0"/>
                      <w:sz w:val="21"/>
                    </w:rPr>
                  </w:pPr>
                  <w:r>
                    <w:rPr>
                      <w:snapToGrid w:val="0"/>
                      <w:sz w:val="21"/>
                    </w:rPr>
                    <w:t>-</w:t>
                  </w:r>
                </w:p>
              </w:tc>
            </w:tr>
            <w:tr w14:paraId="2CC164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526" w:type="pct"/>
                  <w:vAlign w:val="center"/>
                </w:tcPr>
                <w:p w14:paraId="7797A3CE">
                  <w:pPr>
                    <w:widowControl w:val="0"/>
                    <w:overflowPunct w:val="0"/>
                    <w:autoSpaceDE w:val="0"/>
                    <w:autoSpaceDN w:val="0"/>
                    <w:snapToGrid w:val="0"/>
                    <w:jc w:val="center"/>
                    <w:rPr>
                      <w:snapToGrid w:val="0"/>
                      <w:sz w:val="21"/>
                    </w:rPr>
                  </w:pPr>
                  <w:r>
                    <w:rPr>
                      <w:snapToGrid w:val="0"/>
                      <w:sz w:val="21"/>
                    </w:rPr>
                    <w:t>10</w:t>
                  </w:r>
                </w:p>
              </w:tc>
              <w:tc>
                <w:tcPr>
                  <w:tcW w:w="2072" w:type="pct"/>
                  <w:vAlign w:val="center"/>
                </w:tcPr>
                <w:p w14:paraId="0F7402B6">
                  <w:pPr>
                    <w:widowControl w:val="0"/>
                    <w:overflowPunct w:val="0"/>
                    <w:autoSpaceDE w:val="0"/>
                    <w:autoSpaceDN w:val="0"/>
                    <w:snapToGrid w:val="0"/>
                    <w:jc w:val="center"/>
                    <w:rPr>
                      <w:snapToGrid w:val="0"/>
                      <w:sz w:val="21"/>
                    </w:rPr>
                  </w:pPr>
                  <w:r>
                    <w:rPr>
                      <w:snapToGrid w:val="0"/>
                      <w:sz w:val="21"/>
                    </w:rPr>
                    <w:t>溶解性总固体/(mg/L)≤</w:t>
                  </w:r>
                </w:p>
              </w:tc>
              <w:tc>
                <w:tcPr>
                  <w:tcW w:w="2401" w:type="pct"/>
                  <w:vAlign w:val="center"/>
                </w:tcPr>
                <w:p w14:paraId="7098B0BE">
                  <w:pPr>
                    <w:widowControl w:val="0"/>
                    <w:overflowPunct w:val="0"/>
                    <w:autoSpaceDE w:val="0"/>
                    <w:autoSpaceDN w:val="0"/>
                    <w:snapToGrid w:val="0"/>
                    <w:jc w:val="center"/>
                    <w:rPr>
                      <w:snapToGrid w:val="0"/>
                      <w:sz w:val="21"/>
                    </w:rPr>
                  </w:pPr>
                  <w:r>
                    <w:rPr>
                      <w:snapToGrid w:val="0"/>
                      <w:sz w:val="21"/>
                    </w:rPr>
                    <w:t>1000(2000)a</w:t>
                  </w:r>
                </w:p>
              </w:tc>
            </w:tr>
            <w:tr w14:paraId="28BFEA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0" w:hRule="atLeast"/>
              </w:trPr>
              <w:tc>
                <w:tcPr>
                  <w:tcW w:w="526" w:type="pct"/>
                  <w:vAlign w:val="center"/>
                </w:tcPr>
                <w:p w14:paraId="12450F60">
                  <w:pPr>
                    <w:widowControl w:val="0"/>
                    <w:overflowPunct w:val="0"/>
                    <w:autoSpaceDE w:val="0"/>
                    <w:autoSpaceDN w:val="0"/>
                    <w:snapToGrid w:val="0"/>
                    <w:jc w:val="center"/>
                    <w:rPr>
                      <w:snapToGrid w:val="0"/>
                      <w:sz w:val="21"/>
                    </w:rPr>
                  </w:pPr>
                  <w:r>
                    <w:rPr>
                      <w:snapToGrid w:val="0"/>
                      <w:sz w:val="21"/>
                    </w:rPr>
                    <w:t>11</w:t>
                  </w:r>
                </w:p>
              </w:tc>
              <w:tc>
                <w:tcPr>
                  <w:tcW w:w="2072" w:type="pct"/>
                  <w:vAlign w:val="center"/>
                </w:tcPr>
                <w:p w14:paraId="7E6B95DC">
                  <w:pPr>
                    <w:widowControl w:val="0"/>
                    <w:overflowPunct w:val="0"/>
                    <w:autoSpaceDE w:val="0"/>
                    <w:autoSpaceDN w:val="0"/>
                    <w:snapToGrid w:val="0"/>
                    <w:jc w:val="center"/>
                    <w:rPr>
                      <w:snapToGrid w:val="0"/>
                      <w:sz w:val="21"/>
                    </w:rPr>
                  </w:pPr>
                  <w:r>
                    <w:rPr>
                      <w:snapToGrid w:val="0"/>
                      <w:sz w:val="21"/>
                    </w:rPr>
                    <w:t>溶解氧/(mg/L)≥</w:t>
                  </w:r>
                </w:p>
              </w:tc>
              <w:tc>
                <w:tcPr>
                  <w:tcW w:w="2401" w:type="pct"/>
                  <w:vAlign w:val="center"/>
                </w:tcPr>
                <w:p w14:paraId="00611DC6">
                  <w:pPr>
                    <w:widowControl w:val="0"/>
                    <w:overflowPunct w:val="0"/>
                    <w:autoSpaceDE w:val="0"/>
                    <w:autoSpaceDN w:val="0"/>
                    <w:snapToGrid w:val="0"/>
                    <w:jc w:val="center"/>
                    <w:rPr>
                      <w:snapToGrid w:val="0"/>
                      <w:sz w:val="21"/>
                    </w:rPr>
                  </w:pPr>
                  <w:r>
                    <w:rPr>
                      <w:snapToGrid w:val="0"/>
                      <w:sz w:val="21"/>
                    </w:rPr>
                    <w:t>2.0</w:t>
                  </w:r>
                </w:p>
              </w:tc>
            </w:tr>
            <w:tr w14:paraId="7DA82E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526" w:type="pct"/>
                  <w:vAlign w:val="center"/>
                </w:tcPr>
                <w:p w14:paraId="658E6C17">
                  <w:pPr>
                    <w:widowControl w:val="0"/>
                    <w:overflowPunct w:val="0"/>
                    <w:autoSpaceDE w:val="0"/>
                    <w:autoSpaceDN w:val="0"/>
                    <w:snapToGrid w:val="0"/>
                    <w:jc w:val="center"/>
                    <w:rPr>
                      <w:snapToGrid w:val="0"/>
                      <w:sz w:val="21"/>
                    </w:rPr>
                  </w:pPr>
                  <w:r>
                    <w:rPr>
                      <w:snapToGrid w:val="0"/>
                      <w:sz w:val="21"/>
                    </w:rPr>
                    <w:t>12</w:t>
                  </w:r>
                </w:p>
              </w:tc>
              <w:tc>
                <w:tcPr>
                  <w:tcW w:w="2072" w:type="pct"/>
                  <w:vAlign w:val="center"/>
                </w:tcPr>
                <w:p w14:paraId="23D59E13">
                  <w:pPr>
                    <w:widowControl w:val="0"/>
                    <w:overflowPunct w:val="0"/>
                    <w:autoSpaceDE w:val="0"/>
                    <w:autoSpaceDN w:val="0"/>
                    <w:snapToGrid w:val="0"/>
                    <w:jc w:val="center"/>
                    <w:rPr>
                      <w:snapToGrid w:val="0"/>
                      <w:sz w:val="21"/>
                    </w:rPr>
                  </w:pPr>
                  <w:r>
                    <w:rPr>
                      <w:snapToGrid w:val="0"/>
                      <w:sz w:val="21"/>
                    </w:rPr>
                    <w:t>总氯/(mg/L)≤</w:t>
                  </w:r>
                </w:p>
              </w:tc>
              <w:tc>
                <w:tcPr>
                  <w:tcW w:w="2401" w:type="pct"/>
                  <w:vAlign w:val="center"/>
                </w:tcPr>
                <w:p w14:paraId="551E1212">
                  <w:pPr>
                    <w:widowControl w:val="0"/>
                    <w:overflowPunct w:val="0"/>
                    <w:autoSpaceDE w:val="0"/>
                    <w:autoSpaceDN w:val="0"/>
                    <w:snapToGrid w:val="0"/>
                    <w:jc w:val="center"/>
                    <w:rPr>
                      <w:snapToGrid w:val="0"/>
                      <w:sz w:val="21"/>
                    </w:rPr>
                  </w:pPr>
                  <w:r>
                    <w:rPr>
                      <w:snapToGrid w:val="0"/>
                      <w:sz w:val="21"/>
                    </w:rPr>
                    <w:t>1.0(出厂)，0.2(管网末端)b</w:t>
                  </w:r>
                </w:p>
              </w:tc>
            </w:tr>
            <w:tr w14:paraId="27FB22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526" w:type="pct"/>
                  <w:vAlign w:val="center"/>
                </w:tcPr>
                <w:p w14:paraId="38016FC9">
                  <w:pPr>
                    <w:widowControl w:val="0"/>
                    <w:overflowPunct w:val="0"/>
                    <w:autoSpaceDE w:val="0"/>
                    <w:autoSpaceDN w:val="0"/>
                    <w:snapToGrid w:val="0"/>
                    <w:jc w:val="center"/>
                    <w:rPr>
                      <w:snapToGrid w:val="0"/>
                      <w:sz w:val="21"/>
                    </w:rPr>
                  </w:pPr>
                  <w:r>
                    <w:rPr>
                      <w:snapToGrid w:val="0"/>
                      <w:sz w:val="21"/>
                    </w:rPr>
                    <w:t>13</w:t>
                  </w:r>
                </w:p>
              </w:tc>
              <w:tc>
                <w:tcPr>
                  <w:tcW w:w="2072" w:type="pct"/>
                  <w:vAlign w:val="center"/>
                </w:tcPr>
                <w:p w14:paraId="2A2A4544">
                  <w:pPr>
                    <w:widowControl w:val="0"/>
                    <w:overflowPunct w:val="0"/>
                    <w:autoSpaceDE w:val="0"/>
                    <w:autoSpaceDN w:val="0"/>
                    <w:snapToGrid w:val="0"/>
                    <w:jc w:val="center"/>
                    <w:rPr>
                      <w:snapToGrid w:val="0"/>
                      <w:sz w:val="21"/>
                    </w:rPr>
                  </w:pPr>
                  <w:r>
                    <w:rPr>
                      <w:snapToGrid w:val="0"/>
                      <w:sz w:val="21"/>
                    </w:rPr>
                    <w:t>大肠埃希氏菌/(MPN/100ml)≤</w:t>
                  </w:r>
                </w:p>
              </w:tc>
              <w:tc>
                <w:tcPr>
                  <w:tcW w:w="2401" w:type="pct"/>
                  <w:vAlign w:val="center"/>
                </w:tcPr>
                <w:p w14:paraId="32B013FA">
                  <w:pPr>
                    <w:widowControl w:val="0"/>
                    <w:overflowPunct w:val="0"/>
                    <w:autoSpaceDE w:val="0"/>
                    <w:autoSpaceDN w:val="0"/>
                    <w:snapToGrid w:val="0"/>
                    <w:jc w:val="center"/>
                    <w:rPr>
                      <w:snapToGrid w:val="0"/>
                      <w:sz w:val="21"/>
                    </w:rPr>
                  </w:pPr>
                  <w:r>
                    <w:rPr>
                      <w:snapToGrid w:val="0"/>
                      <w:sz w:val="21"/>
                    </w:rPr>
                    <w:t>无</w:t>
                  </w:r>
                </w:p>
              </w:tc>
            </w:tr>
          </w:tbl>
          <w:p w14:paraId="396DD94C">
            <w:pPr>
              <w:pStyle w:val="6"/>
              <w:ind w:firstLine="482"/>
              <w:rPr>
                <w:b/>
              </w:rPr>
            </w:pPr>
            <w:r>
              <w:rPr>
                <w:b/>
              </w:rPr>
              <w:t>2.3.噪声</w:t>
            </w:r>
          </w:p>
          <w:p w14:paraId="4635FB72">
            <w:pPr>
              <w:pStyle w:val="6"/>
              <w:ind w:firstLine="480"/>
            </w:pPr>
            <w:r>
              <w:t>（1）施工期噪声执行《建筑施工场界环境噪声排放标准》（GB12523-2011）中标准限值，具体标准见下表：</w:t>
            </w:r>
          </w:p>
          <w:p w14:paraId="2643F3BC">
            <w:pPr>
              <w:pStyle w:val="55"/>
            </w:pPr>
            <w:r>
              <w:rPr>
                <w:rFonts w:hint="eastAsia"/>
              </w:rPr>
              <w:t xml:space="preserve">表3- </w:t>
            </w:r>
            <w:r>
              <w:fldChar w:fldCharType="begin"/>
            </w:r>
            <w:r>
              <w:instrText xml:space="preserve"> </w:instrText>
            </w:r>
            <w:r>
              <w:rPr>
                <w:rFonts w:hint="eastAsia"/>
              </w:rPr>
              <w:instrText xml:space="preserve">SEQ 表3- \* ARABIC</w:instrText>
            </w:r>
            <w:r>
              <w:instrText xml:space="preserve"> </w:instrText>
            </w:r>
            <w:r>
              <w:fldChar w:fldCharType="separate"/>
            </w:r>
            <w:r>
              <w:t>19</w:t>
            </w:r>
            <w:r>
              <w:fldChar w:fldCharType="end"/>
            </w:r>
            <w:r>
              <w:rPr>
                <w:rFonts w:hint="eastAsia"/>
              </w:rPr>
              <w:t>：</w:t>
            </w:r>
            <w:r>
              <w:t>噪声排放标准  单位：dB(A)</w:t>
            </w:r>
          </w:p>
          <w:tbl>
            <w:tblPr>
              <w:tblStyle w:val="59"/>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54"/>
              <w:gridCol w:w="5097"/>
              <w:gridCol w:w="1242"/>
              <w:gridCol w:w="1203"/>
            </w:tblGrid>
            <w:tr w14:paraId="6CC4CE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709" w:type="pct"/>
                  <w:tcBorders>
                    <w:top w:val="single" w:color="auto" w:sz="12" w:space="0"/>
                    <w:left w:val="nil"/>
                    <w:bottom w:val="single" w:color="auto" w:sz="12" w:space="0"/>
                    <w:right w:val="single" w:color="auto" w:sz="4" w:space="0"/>
                    <w:insideH w:val="single" w:sz="12" w:space="0"/>
                    <w:insideV w:val="single" w:sz="4" w:space="0"/>
                    <w:tl2br w:val="nil"/>
                    <w:tr2bl w:val="nil"/>
                  </w:tcBorders>
                  <w:noWrap/>
                  <w:vAlign w:val="center"/>
                </w:tcPr>
                <w:p w14:paraId="17EA419A">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时间段</w:t>
                  </w:r>
                </w:p>
              </w:tc>
              <w:tc>
                <w:tcPr>
                  <w:tcW w:w="2306" w:type="pct"/>
                  <w:tcBorders>
                    <w:top w:val="single" w:color="auto" w:sz="12" w:space="0"/>
                    <w:bottom w:val="single" w:color="auto" w:sz="12" w:space="0"/>
                    <w:right w:val="single" w:color="auto" w:sz="4" w:space="0"/>
                    <w:insideH w:val="single" w:sz="12" w:space="0"/>
                    <w:insideV w:val="single" w:sz="4" w:space="0"/>
                    <w:tl2br w:val="nil"/>
                    <w:tr2bl w:val="nil"/>
                  </w:tcBorders>
                  <w:noWrap/>
                  <w:vAlign w:val="center"/>
                </w:tcPr>
                <w:p w14:paraId="10E35D4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标准类别</w:t>
                  </w:r>
                </w:p>
              </w:tc>
              <w:tc>
                <w:tcPr>
                  <w:tcW w:w="1003" w:type="pct"/>
                  <w:tcBorders>
                    <w:top w:val="single" w:color="auto" w:sz="12" w:space="0"/>
                    <w:bottom w:val="single" w:color="auto" w:sz="12" w:space="0"/>
                    <w:right w:val="single" w:color="auto" w:sz="4" w:space="0"/>
                    <w:insideH w:val="single" w:sz="12" w:space="0"/>
                    <w:insideV w:val="single" w:sz="4" w:space="0"/>
                    <w:tl2br w:val="nil"/>
                    <w:tr2bl w:val="nil"/>
                  </w:tcBorders>
                  <w:noWrap/>
                  <w:vAlign w:val="center"/>
                </w:tcPr>
                <w:p w14:paraId="7D7F4130">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昼间</w:t>
                  </w:r>
                </w:p>
              </w:tc>
              <w:tc>
                <w:tcPr>
                  <w:tcW w:w="979" w:type="pct"/>
                  <w:tcBorders>
                    <w:top w:val="single" w:color="auto" w:sz="12" w:space="0"/>
                    <w:bottom w:val="single" w:color="auto" w:sz="12" w:space="0"/>
                    <w:right w:val="nil"/>
                    <w:insideH w:val="single" w:sz="12" w:space="0"/>
                    <w:insideV w:val="single" w:sz="4" w:space="0"/>
                    <w:tl2br w:val="nil"/>
                    <w:tr2bl w:val="nil"/>
                  </w:tcBorders>
                  <w:noWrap/>
                  <w:vAlign w:val="center"/>
                </w:tcPr>
                <w:p w14:paraId="15F4D610">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夜间</w:t>
                  </w:r>
                </w:p>
              </w:tc>
            </w:tr>
            <w:tr w14:paraId="743FEB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709" w:type="pct"/>
                  <w:noWrap/>
                  <w:vAlign w:val="center"/>
                </w:tcPr>
                <w:p w14:paraId="5536928E">
                  <w:pPr>
                    <w:widowControl w:val="0"/>
                    <w:overflowPunct w:val="0"/>
                    <w:autoSpaceDE w:val="0"/>
                    <w:autoSpaceDN w:val="0"/>
                    <w:snapToGrid w:val="0"/>
                    <w:jc w:val="center"/>
                    <w:rPr>
                      <w:bCs/>
                      <w:snapToGrid w:val="0"/>
                      <w:sz w:val="21"/>
                    </w:rPr>
                  </w:pPr>
                  <w:r>
                    <w:rPr>
                      <w:bCs/>
                      <w:snapToGrid w:val="0"/>
                      <w:sz w:val="21"/>
                    </w:rPr>
                    <w:t>施工期</w:t>
                  </w:r>
                </w:p>
              </w:tc>
              <w:tc>
                <w:tcPr>
                  <w:tcW w:w="2306" w:type="pct"/>
                  <w:noWrap/>
                  <w:vAlign w:val="center"/>
                </w:tcPr>
                <w:p w14:paraId="29A13CCF">
                  <w:pPr>
                    <w:widowControl w:val="0"/>
                    <w:overflowPunct w:val="0"/>
                    <w:autoSpaceDE w:val="0"/>
                    <w:autoSpaceDN w:val="0"/>
                    <w:snapToGrid w:val="0"/>
                    <w:jc w:val="center"/>
                    <w:rPr>
                      <w:bCs/>
                      <w:snapToGrid w:val="0"/>
                      <w:sz w:val="21"/>
                    </w:rPr>
                  </w:pPr>
                  <w:r>
                    <w:rPr>
                      <w:bCs/>
                      <w:snapToGrid w:val="0"/>
                      <w:sz w:val="21"/>
                    </w:rPr>
                    <w:t>《建筑施工场界环境噪声排放标准》（GB12523-2011）</w:t>
                  </w:r>
                </w:p>
              </w:tc>
              <w:tc>
                <w:tcPr>
                  <w:tcW w:w="1003" w:type="pct"/>
                  <w:noWrap/>
                  <w:vAlign w:val="center"/>
                </w:tcPr>
                <w:p w14:paraId="29A6A845">
                  <w:pPr>
                    <w:widowControl w:val="0"/>
                    <w:overflowPunct w:val="0"/>
                    <w:autoSpaceDE w:val="0"/>
                    <w:autoSpaceDN w:val="0"/>
                    <w:snapToGrid w:val="0"/>
                    <w:jc w:val="center"/>
                    <w:rPr>
                      <w:bCs/>
                      <w:snapToGrid w:val="0"/>
                      <w:sz w:val="21"/>
                    </w:rPr>
                  </w:pPr>
                  <w:r>
                    <w:rPr>
                      <w:bCs/>
                      <w:snapToGrid w:val="0"/>
                      <w:sz w:val="21"/>
                    </w:rPr>
                    <w:t>70</w:t>
                  </w:r>
                </w:p>
              </w:tc>
              <w:tc>
                <w:tcPr>
                  <w:tcW w:w="979" w:type="pct"/>
                  <w:noWrap/>
                  <w:vAlign w:val="center"/>
                </w:tcPr>
                <w:p w14:paraId="79921516">
                  <w:pPr>
                    <w:widowControl w:val="0"/>
                    <w:overflowPunct w:val="0"/>
                    <w:autoSpaceDE w:val="0"/>
                    <w:autoSpaceDN w:val="0"/>
                    <w:snapToGrid w:val="0"/>
                    <w:jc w:val="center"/>
                    <w:rPr>
                      <w:bCs/>
                      <w:snapToGrid w:val="0"/>
                      <w:sz w:val="21"/>
                    </w:rPr>
                  </w:pPr>
                  <w:r>
                    <w:rPr>
                      <w:bCs/>
                      <w:snapToGrid w:val="0"/>
                      <w:sz w:val="21"/>
                    </w:rPr>
                    <w:t>55</w:t>
                  </w:r>
                </w:p>
              </w:tc>
            </w:tr>
          </w:tbl>
          <w:p w14:paraId="5344CB4B">
            <w:pPr>
              <w:pStyle w:val="6"/>
              <w:ind w:firstLine="480"/>
              <w:rPr>
                <w:b/>
              </w:rPr>
            </w:pPr>
            <w:r>
              <w:t>（2）本项目运营期厂界噪声排放执行《工业企业厂界环境噪声排放标准》（GB12348-2008）2类标准限值。</w:t>
            </w:r>
          </w:p>
          <w:p w14:paraId="1137D74A">
            <w:pPr>
              <w:pStyle w:val="55"/>
            </w:pPr>
            <w:r>
              <w:rPr>
                <w:rFonts w:hint="eastAsia"/>
              </w:rPr>
              <w:t xml:space="preserve">表3- </w:t>
            </w:r>
            <w:r>
              <w:fldChar w:fldCharType="begin"/>
            </w:r>
            <w:r>
              <w:instrText xml:space="preserve"> </w:instrText>
            </w:r>
            <w:r>
              <w:rPr>
                <w:rFonts w:hint="eastAsia"/>
              </w:rPr>
              <w:instrText xml:space="preserve">SEQ 表3- \* ARABIC</w:instrText>
            </w:r>
            <w:r>
              <w:instrText xml:space="preserve"> </w:instrText>
            </w:r>
            <w:r>
              <w:fldChar w:fldCharType="separate"/>
            </w:r>
            <w:r>
              <w:t>20</w:t>
            </w:r>
            <w:r>
              <w:fldChar w:fldCharType="end"/>
            </w:r>
            <w:r>
              <w:rPr>
                <w:rFonts w:hint="eastAsia"/>
              </w:rPr>
              <w:t>：</w:t>
            </w:r>
            <w:r>
              <w:t>工业企业厂界环境噪声排放标准</w:t>
            </w:r>
          </w:p>
          <w:tbl>
            <w:tblPr>
              <w:tblStyle w:val="5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761"/>
              <w:gridCol w:w="3268"/>
              <w:gridCol w:w="3270"/>
            </w:tblGrid>
            <w:tr w14:paraId="7C6C9D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061" w:type="pct"/>
                  <w:vMerge w:val="restart"/>
                  <w:tcBorders>
                    <w:top w:val="single" w:color="auto" w:sz="12" w:space="0"/>
                    <w:left w:val="nil"/>
                    <w:bottom w:val="single" w:color="auto" w:sz="12" w:space="0"/>
                    <w:right w:val="single" w:color="auto" w:sz="4" w:space="0"/>
                    <w:insideH w:val="single" w:sz="12" w:space="0"/>
                    <w:insideV w:val="single" w:sz="4" w:space="0"/>
                    <w:tl2br w:val="nil"/>
                    <w:tr2bl w:val="nil"/>
                  </w:tcBorders>
                  <w:noWrap/>
                  <w:vAlign w:val="center"/>
                </w:tcPr>
                <w:p w14:paraId="264AD999">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项目</w:t>
                  </w:r>
                </w:p>
              </w:tc>
              <w:tc>
                <w:tcPr>
                  <w:tcW w:w="3939" w:type="pct"/>
                  <w:gridSpan w:val="2"/>
                  <w:tcBorders>
                    <w:top w:val="single" w:color="auto" w:sz="12" w:space="0"/>
                    <w:bottom w:val="single" w:color="auto" w:sz="12" w:space="0"/>
                    <w:right w:val="nil"/>
                    <w:insideH w:val="single" w:sz="12" w:space="0"/>
                    <w:insideV w:val="single" w:sz="4" w:space="0"/>
                    <w:tl2br w:val="nil"/>
                    <w:tr2bl w:val="nil"/>
                  </w:tcBorders>
                  <w:noWrap/>
                  <w:vAlign w:val="center"/>
                </w:tcPr>
                <w:p w14:paraId="208A8066">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执行标准</w:t>
                  </w:r>
                </w:p>
              </w:tc>
            </w:tr>
            <w:tr w14:paraId="2ED99F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061" w:type="pct"/>
                  <w:vMerge w:val="continue"/>
                  <w:noWrap/>
                  <w:vAlign w:val="center"/>
                </w:tcPr>
                <w:p w14:paraId="6DDA668F">
                  <w:pPr>
                    <w:widowControl w:val="0"/>
                    <w:overflowPunct w:val="0"/>
                    <w:autoSpaceDE w:val="0"/>
                    <w:autoSpaceDN w:val="0"/>
                    <w:snapToGrid w:val="0"/>
                    <w:jc w:val="center"/>
                    <w:rPr>
                      <w:snapToGrid w:val="0"/>
                      <w:sz w:val="21"/>
                    </w:rPr>
                  </w:pPr>
                </w:p>
              </w:tc>
              <w:tc>
                <w:tcPr>
                  <w:tcW w:w="1969" w:type="pct"/>
                  <w:noWrap/>
                  <w:vAlign w:val="center"/>
                </w:tcPr>
                <w:p w14:paraId="6E9D7DF3">
                  <w:pPr>
                    <w:widowControl w:val="0"/>
                    <w:overflowPunct w:val="0"/>
                    <w:autoSpaceDE w:val="0"/>
                    <w:autoSpaceDN w:val="0"/>
                    <w:snapToGrid w:val="0"/>
                    <w:jc w:val="center"/>
                    <w:rPr>
                      <w:snapToGrid w:val="0"/>
                      <w:sz w:val="21"/>
                    </w:rPr>
                  </w:pPr>
                  <w:r>
                    <w:rPr>
                      <w:snapToGrid w:val="0"/>
                      <w:sz w:val="21"/>
                    </w:rPr>
                    <w:t>昼间Leq[dB(A)]</w:t>
                  </w:r>
                </w:p>
              </w:tc>
              <w:tc>
                <w:tcPr>
                  <w:tcW w:w="1970" w:type="pct"/>
                  <w:noWrap/>
                  <w:vAlign w:val="center"/>
                </w:tcPr>
                <w:p w14:paraId="2AF5B2D0">
                  <w:pPr>
                    <w:widowControl w:val="0"/>
                    <w:overflowPunct w:val="0"/>
                    <w:autoSpaceDE w:val="0"/>
                    <w:autoSpaceDN w:val="0"/>
                    <w:snapToGrid w:val="0"/>
                    <w:jc w:val="center"/>
                    <w:rPr>
                      <w:snapToGrid w:val="0"/>
                      <w:sz w:val="21"/>
                    </w:rPr>
                  </w:pPr>
                  <w:r>
                    <w:rPr>
                      <w:snapToGrid w:val="0"/>
                      <w:sz w:val="21"/>
                    </w:rPr>
                    <w:t>夜间Leq[dB(A)]</w:t>
                  </w:r>
                </w:p>
              </w:tc>
            </w:tr>
            <w:tr w14:paraId="5B52D5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061" w:type="pct"/>
                  <w:noWrap/>
                  <w:vAlign w:val="center"/>
                </w:tcPr>
                <w:p w14:paraId="6DD4EEFD">
                  <w:pPr>
                    <w:widowControl w:val="0"/>
                    <w:overflowPunct w:val="0"/>
                    <w:autoSpaceDE w:val="0"/>
                    <w:autoSpaceDN w:val="0"/>
                    <w:snapToGrid w:val="0"/>
                    <w:jc w:val="center"/>
                    <w:rPr>
                      <w:bCs/>
                      <w:snapToGrid w:val="0"/>
                      <w:sz w:val="21"/>
                    </w:rPr>
                  </w:pPr>
                  <w:r>
                    <w:rPr>
                      <w:bCs/>
                      <w:snapToGrid w:val="0"/>
                      <w:sz w:val="21"/>
                    </w:rPr>
                    <w:t>2类标准值</w:t>
                  </w:r>
                </w:p>
              </w:tc>
              <w:tc>
                <w:tcPr>
                  <w:tcW w:w="1969" w:type="pct"/>
                  <w:noWrap/>
                  <w:vAlign w:val="center"/>
                </w:tcPr>
                <w:p w14:paraId="1CE1467D">
                  <w:pPr>
                    <w:widowControl w:val="0"/>
                    <w:overflowPunct w:val="0"/>
                    <w:autoSpaceDE w:val="0"/>
                    <w:autoSpaceDN w:val="0"/>
                    <w:snapToGrid w:val="0"/>
                    <w:jc w:val="center"/>
                    <w:rPr>
                      <w:bCs/>
                      <w:snapToGrid w:val="0"/>
                      <w:sz w:val="21"/>
                    </w:rPr>
                  </w:pPr>
                  <w:r>
                    <w:rPr>
                      <w:bCs/>
                      <w:snapToGrid w:val="0"/>
                      <w:sz w:val="21"/>
                    </w:rPr>
                    <w:t>60</w:t>
                  </w:r>
                </w:p>
              </w:tc>
              <w:tc>
                <w:tcPr>
                  <w:tcW w:w="1970" w:type="pct"/>
                  <w:noWrap/>
                  <w:vAlign w:val="center"/>
                </w:tcPr>
                <w:p w14:paraId="0959F684">
                  <w:pPr>
                    <w:widowControl w:val="0"/>
                    <w:overflowPunct w:val="0"/>
                    <w:autoSpaceDE w:val="0"/>
                    <w:autoSpaceDN w:val="0"/>
                    <w:snapToGrid w:val="0"/>
                    <w:jc w:val="center"/>
                    <w:rPr>
                      <w:bCs/>
                      <w:snapToGrid w:val="0"/>
                      <w:sz w:val="21"/>
                    </w:rPr>
                  </w:pPr>
                  <w:r>
                    <w:rPr>
                      <w:bCs/>
                      <w:snapToGrid w:val="0"/>
                      <w:sz w:val="21"/>
                    </w:rPr>
                    <w:t>50</w:t>
                  </w:r>
                </w:p>
              </w:tc>
            </w:tr>
          </w:tbl>
          <w:p w14:paraId="13E508B7">
            <w:pPr>
              <w:pStyle w:val="6"/>
              <w:ind w:firstLine="482"/>
              <w:rPr>
                <w:b/>
              </w:rPr>
            </w:pPr>
            <w:r>
              <w:rPr>
                <w:b/>
              </w:rPr>
              <w:t>2.4.固体废物</w:t>
            </w:r>
          </w:p>
          <w:p w14:paraId="7EBCCEA1">
            <w:pPr>
              <w:pStyle w:val="6"/>
              <w:ind w:firstLine="480"/>
            </w:pPr>
            <w:r>
              <w:t>固体废物处置执行《一般工业固体废物贮存和填埋污染控制标准》(GB18599-2020)；危险废物执行《危险废物贮存污染控制标准》(GB18597-2023)。</w:t>
            </w:r>
          </w:p>
        </w:tc>
      </w:tr>
      <w:tr w14:paraId="2DCA5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99" w:type="dxa"/>
            <w:vAlign w:val="center"/>
          </w:tcPr>
          <w:p w14:paraId="0F3F7E16">
            <w:pPr>
              <w:pStyle w:val="57"/>
            </w:pPr>
            <w:r>
              <w:rPr>
                <w:rFonts w:hint="eastAsia"/>
              </w:rPr>
              <w:t>其他</w:t>
            </w:r>
          </w:p>
        </w:tc>
        <w:tc>
          <w:tcPr>
            <w:tcW w:w="8515" w:type="dxa"/>
            <w:vAlign w:val="center"/>
          </w:tcPr>
          <w:p w14:paraId="11D4DA60">
            <w:pPr>
              <w:pStyle w:val="57"/>
            </w:pPr>
            <w:r>
              <w:rPr>
                <w:rFonts w:hint="eastAsia"/>
              </w:rPr>
              <w:t>无</w:t>
            </w:r>
          </w:p>
        </w:tc>
      </w:tr>
    </w:tbl>
    <w:p w14:paraId="46F29796">
      <w:pPr>
        <w:pStyle w:val="3"/>
        <w:adjustRightInd w:val="0"/>
        <w:snapToGrid w:val="0"/>
        <w:spacing w:before="0" w:beforeAutospacing="0" w:after="0" w:afterAutospacing="0" w:line="14" w:lineRule="auto"/>
        <w:jc w:val="center"/>
        <w:rPr>
          <w:rFonts w:hint="eastAsia" w:ascii="黑体" w:hAnsi="黑体" w:eastAsia="黑体"/>
          <w:snapToGrid w:val="0"/>
          <w:kern w:val="2"/>
          <w:sz w:val="36"/>
          <w:szCs w:val="36"/>
        </w:rPr>
      </w:pPr>
    </w:p>
    <w:p w14:paraId="63AE3F84">
      <w:pPr>
        <w:pStyle w:val="6"/>
        <w:ind w:firstLine="720"/>
        <w:jc w:val="center"/>
        <w:outlineLvl w:val="0"/>
      </w:pPr>
      <w:r>
        <w:rPr>
          <w:kern w:val="2"/>
          <w:sz w:val="36"/>
          <w:szCs w:val="36"/>
        </w:rPr>
        <w:br w:type="page"/>
      </w:r>
      <w:bookmarkStart w:id="33" w:name="_Toc159319949"/>
      <w:r>
        <w:rPr>
          <w:rFonts w:hint="eastAsia" w:ascii="黑体" w:hAnsi="黑体" w:eastAsia="黑体"/>
          <w:sz w:val="30"/>
          <w:szCs w:val="30"/>
        </w:rPr>
        <w:t>四、生态环境影响分析</w:t>
      </w:r>
      <w:bookmarkEnd w:id="33"/>
    </w:p>
    <w:tbl>
      <w:tblPr>
        <w:tblStyle w:val="33"/>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8543"/>
      </w:tblGrid>
      <w:tr w14:paraId="43FFA6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6" w:hRule="atLeast"/>
          <w:jc w:val="center"/>
        </w:trPr>
        <w:tc>
          <w:tcPr>
            <w:tcW w:w="699" w:type="dxa"/>
            <w:tcMar>
              <w:left w:w="28" w:type="dxa"/>
              <w:right w:w="28" w:type="dxa"/>
            </w:tcMar>
            <w:vAlign w:val="center"/>
          </w:tcPr>
          <w:p w14:paraId="2EC7859E">
            <w:pPr>
              <w:pStyle w:val="57"/>
            </w:pPr>
            <w:bookmarkStart w:id="34" w:name="_Hlk49796138"/>
            <w:r>
              <w:rPr>
                <w:rFonts w:hint="eastAsia"/>
              </w:rPr>
              <w:t>施工期生态环境影响分析</w:t>
            </w:r>
            <w:bookmarkEnd w:id="34"/>
          </w:p>
        </w:tc>
        <w:tc>
          <w:tcPr>
            <w:tcW w:w="8543" w:type="dxa"/>
          </w:tcPr>
          <w:p w14:paraId="682BB00D">
            <w:pPr>
              <w:pStyle w:val="6"/>
              <w:ind w:firstLine="482"/>
              <w:rPr>
                <w:b/>
              </w:rPr>
            </w:pPr>
            <w:r>
              <w:rPr>
                <w:rFonts w:hint="eastAsia"/>
                <w:b/>
              </w:rPr>
              <w:t>1.</w:t>
            </w:r>
            <w:r>
              <w:rPr>
                <w:b/>
              </w:rPr>
              <w:t>生态环境的影响分析</w:t>
            </w:r>
          </w:p>
          <w:p w14:paraId="6F0DCCF8">
            <w:pPr>
              <w:pStyle w:val="6"/>
              <w:ind w:firstLine="480"/>
              <w:rPr>
                <w:b/>
              </w:rPr>
            </w:pPr>
            <w:r>
              <w:t>工程建设过程活动，将扰动原地貌，破坏地表植被以及由此引起的局部水土流失，同时项目施工将会影响区域内的动植物数量。</w:t>
            </w:r>
          </w:p>
          <w:p w14:paraId="7F7D35A9">
            <w:pPr>
              <w:pStyle w:val="6"/>
              <w:ind w:firstLine="482"/>
              <w:rPr>
                <w:b/>
                <w:bCs/>
              </w:rPr>
            </w:pPr>
            <w:r>
              <w:rPr>
                <w:rFonts w:hint="eastAsia"/>
                <w:b/>
                <w:bCs/>
              </w:rPr>
              <w:t>1.1占用土地影响</w:t>
            </w:r>
          </w:p>
          <w:p w14:paraId="01808012">
            <w:pPr>
              <w:pStyle w:val="6"/>
              <w:ind w:firstLine="480"/>
            </w:pPr>
            <w:r>
              <w:t xml:space="preserve">（1）工程占地 </w:t>
            </w:r>
          </w:p>
          <w:p w14:paraId="39BDE6C4">
            <w:pPr>
              <w:pStyle w:val="6"/>
              <w:ind w:firstLine="480"/>
            </w:pPr>
            <w:r>
              <w:t xml:space="preserve">经过现场调查可知，施工期工业广场为主要生态破坏区域，占地类型为其他土地（裸岩石砾地），占用后原有生态服务功能消失，但同时土地的利用价值得到了提高。服务期满后进行复垦工作，尽量恢复原有生态功能，因此项目工程占地对所在区域生态环境影响较小。 </w:t>
            </w:r>
          </w:p>
          <w:p w14:paraId="454AB7D5">
            <w:pPr>
              <w:pStyle w:val="6"/>
              <w:ind w:firstLine="480"/>
            </w:pPr>
            <w:r>
              <w:t xml:space="preserve">（2）临时占地影响 </w:t>
            </w:r>
          </w:p>
          <w:p w14:paraId="3A94C7EB">
            <w:pPr>
              <w:pStyle w:val="6"/>
              <w:ind w:firstLine="480"/>
            </w:pPr>
            <w:r>
              <w:t>项目施工过程表土剥离、平整场地、地基及管沟开挖造成直接施工区域内地表植被的完全破坏和施工区域一定范围内植被不同程度的破坏；施工机械、材料的运输、施工人员践踏、临时占地也将破坏一定区域内的植被。项目矿区及工业广场与现有乡道连接，施工临时道路依托项目区附近乡道，施工营地位于拟建工业广场内，依据现场踏勘资料，项目施工区域无珍稀植物分布。施工作业严格控制在施工红线内，项目管沟工程量较小，施工过程中分层开挖，分层回填，对生态环境影响较小。施工结束后，施工营地作为生活办公区被继续利用，项目建设对项目区环境影响较小。</w:t>
            </w:r>
          </w:p>
          <w:p w14:paraId="78C666EC">
            <w:pPr>
              <w:pStyle w:val="6"/>
              <w:ind w:firstLine="482"/>
              <w:rPr>
                <w:b/>
                <w:bCs/>
              </w:rPr>
            </w:pPr>
            <w:r>
              <w:rPr>
                <w:rFonts w:hint="eastAsia"/>
                <w:b/>
                <w:bCs/>
              </w:rPr>
              <w:t>1.2对植被影响</w:t>
            </w:r>
          </w:p>
          <w:p w14:paraId="6E6762CB">
            <w:pPr>
              <w:pStyle w:val="6"/>
              <w:ind w:firstLine="480"/>
            </w:pPr>
            <w:r>
              <w:rPr>
                <w:rFonts w:hint="eastAsia"/>
              </w:rPr>
              <w:t>拟建项目对植被的影响主要体现在占地带来的地表植被破坏、生物量损失、地表扰动、水土流失等方面。包括施工建筑材料堆放、表土堆放、简易砂石道路等。施工过程中的基础开挖和覆土回填等工程都会扰动地表、破坏微地形，清除地表植物，剥离种植表土，造成土壤结构的破坏和肥力的下降，同时造成一定面积的地表裸露，严重时可导致水土流失；施工人员、机械对植被的践踏和碾压，损伤和碾死植物，过往车辆产生的扬尘会影响附近的植被，尘埃使植被叶的光合作用和呼吸作用能力降低，影响植物的生长。本项目在施工过程中对施工区域洒水抑尘，对堆放的物料采取苫布遮盖措施，可以有效降低施工期扬尘影响的范围和程度。</w:t>
            </w:r>
          </w:p>
          <w:p w14:paraId="0F45F7B7">
            <w:pPr>
              <w:pStyle w:val="6"/>
              <w:ind w:firstLine="482"/>
              <w:rPr>
                <w:b/>
                <w:bCs/>
              </w:rPr>
            </w:pPr>
            <w:r>
              <w:rPr>
                <w:rFonts w:hint="eastAsia"/>
                <w:b/>
                <w:bCs/>
              </w:rPr>
              <w:t>1.3对野生动物的影响</w:t>
            </w:r>
          </w:p>
          <w:p w14:paraId="0A3CE59A">
            <w:pPr>
              <w:pStyle w:val="6"/>
              <w:ind w:firstLine="480"/>
            </w:pPr>
            <w:r>
              <w:rPr>
                <w:rFonts w:hint="eastAsia"/>
              </w:rPr>
              <w:t>施工机械噪声和人员活动噪声是对野生动物的主要影响因素。施工期间，人类活动、交通运输工具与施工机械产生的噪声、灯光等可能对在施工区及邻近地区栖息和觅食的野生动物产生一定的影响。由于项目区野生动物极少，对周围环境野生动物影响不大。</w:t>
            </w:r>
          </w:p>
          <w:p w14:paraId="5D40E84F">
            <w:pPr>
              <w:pStyle w:val="6"/>
              <w:ind w:firstLine="482"/>
              <w:rPr>
                <w:b/>
                <w:bCs/>
              </w:rPr>
            </w:pPr>
            <w:r>
              <w:rPr>
                <w:rFonts w:hint="eastAsia"/>
                <w:b/>
                <w:bCs/>
              </w:rPr>
              <w:t>1.4对土壤影响</w:t>
            </w:r>
          </w:p>
          <w:p w14:paraId="1E1D14B7">
            <w:pPr>
              <w:pStyle w:val="6"/>
              <w:ind w:firstLine="480"/>
            </w:pPr>
            <w:r>
              <w:rPr>
                <w:rFonts w:hint="eastAsia"/>
              </w:rPr>
              <w:t>施工过程中对土壤的影响主要表现在以下几个方面：①施工人员的践踏和施工机械的碾压，将改变土壤的坚实度、通透性，对土壤的机械物理性质有所影响。②施工人员产生的污水，生活垃圾不合理地处理排放，也会污染土壤。</w:t>
            </w:r>
          </w:p>
          <w:p w14:paraId="5CB0672D">
            <w:pPr>
              <w:pStyle w:val="6"/>
              <w:ind w:firstLine="482"/>
              <w:rPr>
                <w:b/>
                <w:bCs/>
              </w:rPr>
            </w:pPr>
            <w:r>
              <w:rPr>
                <w:rFonts w:hint="eastAsia"/>
                <w:b/>
                <w:bCs/>
              </w:rPr>
              <w:t>1.5对施工沿线的影响</w:t>
            </w:r>
          </w:p>
          <w:p w14:paraId="76731A1D">
            <w:pPr>
              <w:pStyle w:val="6"/>
              <w:ind w:firstLine="480"/>
            </w:pPr>
            <w:r>
              <w:rPr>
                <w:rFonts w:hint="eastAsia"/>
              </w:rPr>
              <w:t>施工期对施工沿线的影响主要来源于运输车辆，车辆在运输过程中，白天对沿线道路的居民会产生一定影响。因此，在运输车辆经过居民区时禁止鸣笛，并减速慢行后，施工期车辆运输对施工沿线的影响较小。</w:t>
            </w:r>
          </w:p>
          <w:p w14:paraId="38BDB289">
            <w:pPr>
              <w:pStyle w:val="6"/>
              <w:ind w:firstLine="482"/>
              <w:rPr>
                <w:b/>
                <w:bCs/>
              </w:rPr>
            </w:pPr>
            <w:r>
              <w:rPr>
                <w:rFonts w:hint="eastAsia"/>
                <w:b/>
                <w:bCs/>
              </w:rPr>
              <w:t>1.6水土流失影响</w:t>
            </w:r>
          </w:p>
          <w:p w14:paraId="6077101A">
            <w:pPr>
              <w:pStyle w:val="6"/>
              <w:ind w:firstLine="480"/>
            </w:pPr>
            <w:r>
              <w:rPr>
                <w:rFonts w:hint="eastAsia"/>
              </w:rPr>
              <w:t>本项目可能造成的水土流失量分为两步：一是施工过程中损坏原地貌，降低土壤抗蚀性和边坡稳定性而增加间接水土流失量；二是土方开挖和堆放增加的直接水土流失量。项目施工过程中若不采取水土保持措施，将加剧项目区水土流失情况。本项目施工建设过程中，破坏了地表结构，不同程度地改变了原有地表水的循环途径。同时，建筑的建设增加了地表硬化面积，减少了雨水的入渗，从而降低了雨水的利用率。项目建设过程，在施工场地周围建立围挡，修建排水沟；生活区建成后，对生活区进行绿化，不会产生较大规模的水土流</w:t>
            </w:r>
            <w:r>
              <w:t>失。</w:t>
            </w:r>
          </w:p>
          <w:p w14:paraId="52B1A995">
            <w:pPr>
              <w:pStyle w:val="6"/>
              <w:ind w:firstLine="480"/>
            </w:pPr>
            <w:r>
              <w:rPr>
                <w:rFonts w:hint="eastAsia"/>
              </w:rPr>
              <w:t>规划临时排土场及表土剥离后的裸露地表，在大风暴雨天气产生的水土流失较多，地基施工挖填方作业也将引发水土流失。因此项目在施工过程中需采取严格的水土保持措施：避开大风及雨水天气施工，挖出的土方由机械压实，并用防尘网覆盖，减小风力起尘造成的水土流失；项目分段施工，减少裸露地表面积减少风蚀影响；物料堆存严格控制在项目划定范围内，并做到百分百覆盖，减少水土流失影响。</w:t>
            </w:r>
          </w:p>
          <w:p w14:paraId="04C3A7CD">
            <w:pPr>
              <w:pStyle w:val="6"/>
              <w:ind w:firstLine="482"/>
              <w:rPr>
                <w:b/>
                <w:bCs/>
              </w:rPr>
            </w:pPr>
            <w:r>
              <w:rPr>
                <w:rFonts w:hint="eastAsia"/>
                <w:b/>
                <w:bCs/>
              </w:rPr>
              <w:t xml:space="preserve">1.7对生态功能的影响 </w:t>
            </w:r>
          </w:p>
          <w:p w14:paraId="610921D0">
            <w:pPr>
              <w:pStyle w:val="6"/>
              <w:ind w:firstLine="480"/>
            </w:pPr>
            <w:r>
              <w:rPr>
                <w:rFonts w:hint="eastAsia"/>
              </w:rPr>
              <w:t xml:space="preserve">①对生态系统稳定性的影响 </w:t>
            </w:r>
          </w:p>
          <w:p w14:paraId="1017F2D1">
            <w:pPr>
              <w:pStyle w:val="6"/>
              <w:ind w:firstLine="480"/>
            </w:pPr>
            <w:r>
              <w:rPr>
                <w:rFonts w:hint="eastAsia"/>
              </w:rPr>
              <w:t>建设项目施工对局部自然生态环境造成一定的破坏，但对整个评价区域自然体系的稳定性不会造成明显影响，仅使局部区域植被铲除、动物迁徙、水土流失侵蚀度增加，使局部生物量减少，局部自然生态环境遭到一定的破坏。但由于影响面积小，对评价区域内自然生态体系的稳定性和对外界环境干扰的阻抗和恢复功能影响不大，对整个评价范围内区域自然体系恢复稳定性不会产生明显的影响，是评价区域内自然体系可以承受的；同时，工程建设和施工使区域生态环境局部动植物物种的移动和抵御内外界干扰受到了一定的影响，但对植被分布的空间影响不大。因此，项目施工区对区域自然体系中生态环境自身的异质化程度影响不大，对评价区域自然体系的稳定性造成影响较小。</w:t>
            </w:r>
          </w:p>
          <w:p w14:paraId="01CAF3C0">
            <w:pPr>
              <w:pStyle w:val="6"/>
              <w:ind w:firstLine="480"/>
            </w:pPr>
            <w:r>
              <w:rPr>
                <w:rFonts w:hint="eastAsia"/>
              </w:rPr>
              <w:t>②对生态功能的影响</w:t>
            </w:r>
          </w:p>
          <w:p w14:paraId="61F5CC96">
            <w:pPr>
              <w:pStyle w:val="6"/>
              <w:ind w:firstLine="480"/>
              <w:rPr>
                <w:b/>
              </w:rPr>
            </w:pPr>
            <w:r>
              <w:rPr>
                <w:rFonts w:hint="eastAsia"/>
              </w:rPr>
              <w:t>本项目区范围内占地类型为其他土地（裸岩石砾地）。由于施工占时较短，占地较小，植被零星发育，因此项目的施工对生态系统的切割和廊道作用不明显，对主导服务功能及景观影响较小。同时施工结束后对项目区周边进行拆除、平整工程，也可减轻对生态环境的影响，维持原有生态功能。</w:t>
            </w:r>
          </w:p>
          <w:p w14:paraId="2DB68D68">
            <w:pPr>
              <w:pStyle w:val="6"/>
              <w:ind w:firstLine="482"/>
              <w:rPr>
                <w:b/>
              </w:rPr>
            </w:pPr>
            <w:r>
              <w:rPr>
                <w:b/>
              </w:rPr>
              <w:t>2.施工期环境空气影响分析</w:t>
            </w:r>
          </w:p>
          <w:p w14:paraId="4F5BA360">
            <w:pPr>
              <w:pStyle w:val="6"/>
              <w:ind w:firstLine="480"/>
            </w:pPr>
            <w:r>
              <w:t>根据各类施工活动的排污特点，本工程施工期对空气环境的影响主要来自施工活动和施工车辆行驶时产生的扬尘，施工燃油机械、运输车辆排放的废气。</w:t>
            </w:r>
          </w:p>
          <w:p w14:paraId="0997767D">
            <w:pPr>
              <w:pStyle w:val="6"/>
              <w:ind w:firstLine="482"/>
              <w:rPr>
                <w:b/>
                <w:bCs/>
              </w:rPr>
            </w:pPr>
            <w:r>
              <w:rPr>
                <w:rFonts w:hint="eastAsia"/>
                <w:b/>
                <w:bCs/>
              </w:rPr>
              <w:t>2.1</w:t>
            </w:r>
            <w:r>
              <w:rPr>
                <w:b/>
                <w:bCs/>
              </w:rPr>
              <w:t>施工扬尘</w:t>
            </w:r>
          </w:p>
          <w:p w14:paraId="12A9605F">
            <w:pPr>
              <w:pStyle w:val="6"/>
              <w:ind w:firstLine="480"/>
            </w:pPr>
            <w:r>
              <w:rPr>
                <w:rFonts w:hint="eastAsia"/>
              </w:rPr>
              <w:t>工程施工期场地清理，土方开挖和回填，物料装卸、运输和堆放等均会产</w:t>
            </w:r>
            <w:r>
              <w:t>生大量扬尘，车辆运输过程中也会产生粉尘散落以及道路二次扬尘，使得工区工程施工期场地清理</w:t>
            </w:r>
            <w:r>
              <w:rPr>
                <w:rFonts w:hint="eastAsia"/>
              </w:rPr>
              <w:t>、</w:t>
            </w:r>
            <w:r>
              <w:t>土方开挖和回填</w:t>
            </w:r>
            <w:r>
              <w:rPr>
                <w:rFonts w:hint="eastAsia"/>
              </w:rPr>
              <w:t>、</w:t>
            </w:r>
            <w:r>
              <w:t>物料装卸、运输和堆放等均会产及周围环境空气中总悬浮颗粒TSP浓度明显增加。</w:t>
            </w:r>
            <w:r>
              <w:rPr>
                <w:rFonts w:hint="eastAsia"/>
              </w:rPr>
              <w:t>取决于</w:t>
            </w:r>
            <w:r>
              <w:t>设备、作业文明程度、场地条件等因素。</w:t>
            </w:r>
            <w:r>
              <w:rPr>
                <w:rFonts w:hint="eastAsia"/>
              </w:rPr>
              <w:t>由于</w:t>
            </w:r>
            <w:r>
              <w:t>施工尘土的含水量比较低，颗粒较施工起尘量的多少取决于风力大小</w:t>
            </w:r>
            <w:r>
              <w:rPr>
                <w:rFonts w:hint="eastAsia"/>
              </w:rPr>
              <w:t>、</w:t>
            </w:r>
            <w:r>
              <w:t>物料干湿程度、施工工艺、施工机械</w:t>
            </w:r>
            <w:r>
              <w:rPr>
                <w:rFonts w:hint="eastAsia"/>
              </w:rPr>
              <w:t>较</w:t>
            </w:r>
            <w:r>
              <w:t>小，在风速大于3m/s时，施工过程会有扬尘产生。本项目施工期产生的大气污染物均属无组织排放，在时间及空间上均</w:t>
            </w:r>
            <w:r>
              <w:rPr>
                <w:rFonts w:hint="eastAsia"/>
              </w:rPr>
              <w:t>较为</w:t>
            </w:r>
            <w:r>
              <w:t>零散</w:t>
            </w:r>
            <w:r>
              <w:rPr>
                <w:rFonts w:hint="eastAsia"/>
              </w:rPr>
              <w:t>。</w:t>
            </w:r>
          </w:p>
          <w:p w14:paraId="06E2D084">
            <w:pPr>
              <w:pStyle w:val="6"/>
              <w:ind w:firstLine="480"/>
            </w:pPr>
            <w:r>
              <w:t>尘粒在空气中的传播扩散情况与风速等气象条件有关也与尘粒本身的沉降速度有关。以沙尘土为例，不同粒径的尘粒的沉降速度见表4-1。</w:t>
            </w:r>
          </w:p>
          <w:p w14:paraId="5A6F5F84">
            <w:pPr>
              <w:pStyle w:val="55"/>
            </w:pPr>
            <w:r>
              <w:rPr>
                <w:rFonts w:hint="eastAsia"/>
              </w:rPr>
              <w:t xml:space="preserve">表4- </w:t>
            </w:r>
            <w:r>
              <w:fldChar w:fldCharType="begin"/>
            </w:r>
            <w:r>
              <w:instrText xml:space="preserve"> </w:instrText>
            </w:r>
            <w:r>
              <w:rPr>
                <w:rFonts w:hint="eastAsia"/>
              </w:rPr>
              <w:instrText xml:space="preserve">SEQ 表4- \* ARABIC</w:instrText>
            </w:r>
            <w:r>
              <w:instrText xml:space="preserve"> </w:instrText>
            </w:r>
            <w:r>
              <w:fldChar w:fldCharType="separate"/>
            </w:r>
            <w:r>
              <w:t>1</w:t>
            </w:r>
            <w:r>
              <w:fldChar w:fldCharType="end"/>
            </w:r>
            <w:r>
              <w:rPr>
                <w:rFonts w:hint="eastAsia"/>
              </w:rPr>
              <w:t>：</w:t>
            </w:r>
            <w:r>
              <w:t>不同粒径尘粒的沉降速度</w:t>
            </w:r>
          </w:p>
          <w:tbl>
            <w:tblPr>
              <w:tblStyle w:val="5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978"/>
              <w:gridCol w:w="908"/>
              <w:gridCol w:w="908"/>
              <w:gridCol w:w="906"/>
              <w:gridCol w:w="906"/>
              <w:gridCol w:w="908"/>
              <w:gridCol w:w="906"/>
              <w:gridCol w:w="907"/>
            </w:tblGrid>
            <w:tr w14:paraId="66BCEF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187"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542788C1">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粒径（</w:t>
                  </w:r>
                  <w:r>
                    <w:rPr>
                      <w:rFonts w:hint="default" w:ascii="Times New Roman" w:hAnsi="Times New Roman" w:eastAsia="宋体" w:cs="Times New Roman"/>
                      <w:b/>
                      <w:i w:val="0"/>
                      <w:snapToGrid w:val="0"/>
                      <w:sz w:val="21"/>
                      <w:szCs w:val="21"/>
                    </w:rPr>
                    <w:sym w:font="Symbol" w:char="F06D"/>
                  </w:r>
                  <w:r>
                    <w:rPr>
                      <w:rFonts w:hint="default" w:ascii="Times New Roman" w:hAnsi="Times New Roman" w:eastAsia="宋体" w:cs="Times New Roman"/>
                      <w:b/>
                      <w:i w:val="0"/>
                      <w:snapToGrid w:val="0"/>
                      <w:sz w:val="21"/>
                      <w:szCs w:val="21"/>
                    </w:rPr>
                    <w:t>m）</w:t>
                  </w:r>
                </w:p>
              </w:tc>
              <w:tc>
                <w:tcPr>
                  <w:tcW w:w="545"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0BB624F7">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10</w:t>
                  </w:r>
                </w:p>
              </w:tc>
              <w:tc>
                <w:tcPr>
                  <w:tcW w:w="545"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5B4CAD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20</w:t>
                  </w:r>
                </w:p>
              </w:tc>
              <w:tc>
                <w:tcPr>
                  <w:tcW w:w="544"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3D6229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30</w:t>
                  </w:r>
                </w:p>
              </w:tc>
              <w:tc>
                <w:tcPr>
                  <w:tcW w:w="544"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8F92909">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40</w:t>
                  </w:r>
                </w:p>
              </w:tc>
              <w:tc>
                <w:tcPr>
                  <w:tcW w:w="545"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9A80A9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50</w:t>
                  </w:r>
                </w:p>
              </w:tc>
              <w:tc>
                <w:tcPr>
                  <w:tcW w:w="544"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3EAC531F">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60</w:t>
                  </w:r>
                </w:p>
              </w:tc>
              <w:tc>
                <w:tcPr>
                  <w:tcW w:w="544" w:type="pct"/>
                  <w:tcBorders>
                    <w:top w:val="single" w:color="auto" w:sz="12" w:space="0"/>
                    <w:bottom w:val="single" w:color="auto" w:sz="12" w:space="0"/>
                    <w:right w:val="nil"/>
                    <w:insideH w:val="single" w:sz="12" w:space="0"/>
                    <w:insideV w:val="single" w:sz="4" w:space="0"/>
                    <w:tl2br w:val="nil"/>
                    <w:tr2bl w:val="nil"/>
                  </w:tcBorders>
                  <w:vAlign w:val="center"/>
                </w:tcPr>
                <w:p w14:paraId="73FDB2B0">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70</w:t>
                  </w:r>
                </w:p>
              </w:tc>
            </w:tr>
            <w:tr w14:paraId="4A5CCE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187" w:type="pct"/>
                  <w:vAlign w:val="center"/>
                </w:tcPr>
                <w:p w14:paraId="7938A711">
                  <w:pPr>
                    <w:widowControl w:val="0"/>
                    <w:overflowPunct w:val="0"/>
                    <w:autoSpaceDE w:val="0"/>
                    <w:autoSpaceDN w:val="0"/>
                    <w:snapToGrid w:val="0"/>
                    <w:jc w:val="center"/>
                    <w:rPr>
                      <w:snapToGrid w:val="0"/>
                      <w:sz w:val="21"/>
                    </w:rPr>
                  </w:pPr>
                  <w:r>
                    <w:rPr>
                      <w:snapToGrid w:val="0"/>
                      <w:sz w:val="21"/>
                    </w:rPr>
                    <w:t>沉降速度（m/s）</w:t>
                  </w:r>
                </w:p>
              </w:tc>
              <w:tc>
                <w:tcPr>
                  <w:tcW w:w="545" w:type="pct"/>
                  <w:vAlign w:val="center"/>
                </w:tcPr>
                <w:p w14:paraId="0D6E2BEB">
                  <w:pPr>
                    <w:widowControl w:val="0"/>
                    <w:overflowPunct w:val="0"/>
                    <w:autoSpaceDE w:val="0"/>
                    <w:autoSpaceDN w:val="0"/>
                    <w:snapToGrid w:val="0"/>
                    <w:jc w:val="center"/>
                    <w:rPr>
                      <w:snapToGrid w:val="0"/>
                      <w:sz w:val="21"/>
                    </w:rPr>
                  </w:pPr>
                  <w:r>
                    <w:rPr>
                      <w:snapToGrid w:val="0"/>
                      <w:sz w:val="21"/>
                    </w:rPr>
                    <w:t>3</w:t>
                  </w:r>
                </w:p>
              </w:tc>
              <w:tc>
                <w:tcPr>
                  <w:tcW w:w="545" w:type="pct"/>
                  <w:vAlign w:val="center"/>
                </w:tcPr>
                <w:p w14:paraId="569789D9">
                  <w:pPr>
                    <w:widowControl w:val="0"/>
                    <w:overflowPunct w:val="0"/>
                    <w:autoSpaceDE w:val="0"/>
                    <w:autoSpaceDN w:val="0"/>
                    <w:snapToGrid w:val="0"/>
                    <w:jc w:val="center"/>
                    <w:rPr>
                      <w:snapToGrid w:val="0"/>
                      <w:sz w:val="21"/>
                    </w:rPr>
                  </w:pPr>
                  <w:r>
                    <w:rPr>
                      <w:snapToGrid w:val="0"/>
                      <w:sz w:val="21"/>
                    </w:rPr>
                    <w:t>0.012</w:t>
                  </w:r>
                </w:p>
              </w:tc>
              <w:tc>
                <w:tcPr>
                  <w:tcW w:w="544" w:type="pct"/>
                  <w:vAlign w:val="center"/>
                </w:tcPr>
                <w:p w14:paraId="0E901B82">
                  <w:pPr>
                    <w:widowControl w:val="0"/>
                    <w:overflowPunct w:val="0"/>
                    <w:autoSpaceDE w:val="0"/>
                    <w:autoSpaceDN w:val="0"/>
                    <w:snapToGrid w:val="0"/>
                    <w:jc w:val="center"/>
                    <w:rPr>
                      <w:snapToGrid w:val="0"/>
                      <w:sz w:val="21"/>
                    </w:rPr>
                  </w:pPr>
                  <w:r>
                    <w:rPr>
                      <w:snapToGrid w:val="0"/>
                      <w:sz w:val="21"/>
                    </w:rPr>
                    <w:t>0.027</w:t>
                  </w:r>
                </w:p>
              </w:tc>
              <w:tc>
                <w:tcPr>
                  <w:tcW w:w="544" w:type="pct"/>
                  <w:vAlign w:val="center"/>
                </w:tcPr>
                <w:p w14:paraId="497BFD41">
                  <w:pPr>
                    <w:widowControl w:val="0"/>
                    <w:overflowPunct w:val="0"/>
                    <w:autoSpaceDE w:val="0"/>
                    <w:autoSpaceDN w:val="0"/>
                    <w:snapToGrid w:val="0"/>
                    <w:jc w:val="center"/>
                    <w:rPr>
                      <w:snapToGrid w:val="0"/>
                      <w:sz w:val="21"/>
                    </w:rPr>
                  </w:pPr>
                  <w:r>
                    <w:rPr>
                      <w:snapToGrid w:val="0"/>
                      <w:sz w:val="21"/>
                    </w:rPr>
                    <w:t>0.048</w:t>
                  </w:r>
                </w:p>
              </w:tc>
              <w:tc>
                <w:tcPr>
                  <w:tcW w:w="545" w:type="pct"/>
                  <w:vAlign w:val="center"/>
                </w:tcPr>
                <w:p w14:paraId="34AF74D7">
                  <w:pPr>
                    <w:widowControl w:val="0"/>
                    <w:overflowPunct w:val="0"/>
                    <w:autoSpaceDE w:val="0"/>
                    <w:autoSpaceDN w:val="0"/>
                    <w:snapToGrid w:val="0"/>
                    <w:jc w:val="center"/>
                    <w:rPr>
                      <w:snapToGrid w:val="0"/>
                      <w:sz w:val="21"/>
                    </w:rPr>
                  </w:pPr>
                  <w:r>
                    <w:rPr>
                      <w:snapToGrid w:val="0"/>
                      <w:sz w:val="21"/>
                    </w:rPr>
                    <w:t>0.075</w:t>
                  </w:r>
                </w:p>
              </w:tc>
              <w:tc>
                <w:tcPr>
                  <w:tcW w:w="544" w:type="pct"/>
                  <w:vAlign w:val="center"/>
                </w:tcPr>
                <w:p w14:paraId="4A2227DC">
                  <w:pPr>
                    <w:widowControl w:val="0"/>
                    <w:overflowPunct w:val="0"/>
                    <w:autoSpaceDE w:val="0"/>
                    <w:autoSpaceDN w:val="0"/>
                    <w:snapToGrid w:val="0"/>
                    <w:jc w:val="center"/>
                    <w:rPr>
                      <w:snapToGrid w:val="0"/>
                      <w:sz w:val="21"/>
                    </w:rPr>
                  </w:pPr>
                  <w:r>
                    <w:rPr>
                      <w:snapToGrid w:val="0"/>
                      <w:sz w:val="21"/>
                    </w:rPr>
                    <w:t>0.108</w:t>
                  </w:r>
                </w:p>
              </w:tc>
              <w:tc>
                <w:tcPr>
                  <w:tcW w:w="544" w:type="pct"/>
                  <w:vAlign w:val="center"/>
                </w:tcPr>
                <w:p w14:paraId="1B5FEEE7">
                  <w:pPr>
                    <w:widowControl w:val="0"/>
                    <w:overflowPunct w:val="0"/>
                    <w:autoSpaceDE w:val="0"/>
                    <w:autoSpaceDN w:val="0"/>
                    <w:snapToGrid w:val="0"/>
                    <w:jc w:val="center"/>
                    <w:rPr>
                      <w:snapToGrid w:val="0"/>
                      <w:sz w:val="21"/>
                    </w:rPr>
                  </w:pPr>
                  <w:r>
                    <w:rPr>
                      <w:snapToGrid w:val="0"/>
                      <w:sz w:val="21"/>
                    </w:rPr>
                    <w:t>0.147</w:t>
                  </w:r>
                </w:p>
              </w:tc>
            </w:tr>
            <w:tr w14:paraId="696843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187" w:type="pct"/>
                  <w:vAlign w:val="center"/>
                </w:tcPr>
                <w:p w14:paraId="65687334">
                  <w:pPr>
                    <w:widowControl w:val="0"/>
                    <w:overflowPunct w:val="0"/>
                    <w:autoSpaceDE w:val="0"/>
                    <w:autoSpaceDN w:val="0"/>
                    <w:snapToGrid w:val="0"/>
                    <w:jc w:val="center"/>
                    <w:rPr>
                      <w:snapToGrid w:val="0"/>
                      <w:sz w:val="21"/>
                    </w:rPr>
                  </w:pPr>
                  <w:r>
                    <w:rPr>
                      <w:snapToGrid w:val="0"/>
                      <w:sz w:val="21"/>
                    </w:rPr>
                    <w:t>粒径（</w:t>
                  </w:r>
                  <w:r>
                    <w:rPr>
                      <w:snapToGrid w:val="0"/>
                      <w:sz w:val="21"/>
                    </w:rPr>
                    <w:sym w:font="Symbol" w:char="F06D"/>
                  </w:r>
                  <w:r>
                    <w:rPr>
                      <w:snapToGrid w:val="0"/>
                      <w:sz w:val="21"/>
                    </w:rPr>
                    <w:t>m）</w:t>
                  </w:r>
                </w:p>
              </w:tc>
              <w:tc>
                <w:tcPr>
                  <w:tcW w:w="545" w:type="pct"/>
                  <w:vAlign w:val="center"/>
                </w:tcPr>
                <w:p w14:paraId="73188DE5">
                  <w:pPr>
                    <w:widowControl w:val="0"/>
                    <w:overflowPunct w:val="0"/>
                    <w:autoSpaceDE w:val="0"/>
                    <w:autoSpaceDN w:val="0"/>
                    <w:snapToGrid w:val="0"/>
                    <w:jc w:val="center"/>
                    <w:rPr>
                      <w:snapToGrid w:val="0"/>
                      <w:sz w:val="21"/>
                    </w:rPr>
                  </w:pPr>
                  <w:r>
                    <w:rPr>
                      <w:snapToGrid w:val="0"/>
                      <w:sz w:val="21"/>
                    </w:rPr>
                    <w:t>80</w:t>
                  </w:r>
                </w:p>
              </w:tc>
              <w:tc>
                <w:tcPr>
                  <w:tcW w:w="545" w:type="pct"/>
                  <w:vAlign w:val="center"/>
                </w:tcPr>
                <w:p w14:paraId="10087BA3">
                  <w:pPr>
                    <w:widowControl w:val="0"/>
                    <w:overflowPunct w:val="0"/>
                    <w:autoSpaceDE w:val="0"/>
                    <w:autoSpaceDN w:val="0"/>
                    <w:snapToGrid w:val="0"/>
                    <w:jc w:val="center"/>
                    <w:rPr>
                      <w:snapToGrid w:val="0"/>
                      <w:sz w:val="21"/>
                    </w:rPr>
                  </w:pPr>
                  <w:r>
                    <w:rPr>
                      <w:snapToGrid w:val="0"/>
                      <w:sz w:val="21"/>
                    </w:rPr>
                    <w:t>90</w:t>
                  </w:r>
                </w:p>
              </w:tc>
              <w:tc>
                <w:tcPr>
                  <w:tcW w:w="544" w:type="pct"/>
                  <w:vAlign w:val="center"/>
                </w:tcPr>
                <w:p w14:paraId="307BCFFE">
                  <w:pPr>
                    <w:widowControl w:val="0"/>
                    <w:overflowPunct w:val="0"/>
                    <w:autoSpaceDE w:val="0"/>
                    <w:autoSpaceDN w:val="0"/>
                    <w:snapToGrid w:val="0"/>
                    <w:jc w:val="center"/>
                    <w:rPr>
                      <w:snapToGrid w:val="0"/>
                      <w:sz w:val="21"/>
                    </w:rPr>
                  </w:pPr>
                  <w:r>
                    <w:rPr>
                      <w:snapToGrid w:val="0"/>
                      <w:sz w:val="21"/>
                    </w:rPr>
                    <w:t>100</w:t>
                  </w:r>
                </w:p>
              </w:tc>
              <w:tc>
                <w:tcPr>
                  <w:tcW w:w="544" w:type="pct"/>
                  <w:vAlign w:val="center"/>
                </w:tcPr>
                <w:p w14:paraId="18E70A75">
                  <w:pPr>
                    <w:widowControl w:val="0"/>
                    <w:overflowPunct w:val="0"/>
                    <w:autoSpaceDE w:val="0"/>
                    <w:autoSpaceDN w:val="0"/>
                    <w:snapToGrid w:val="0"/>
                    <w:jc w:val="center"/>
                    <w:rPr>
                      <w:snapToGrid w:val="0"/>
                      <w:sz w:val="21"/>
                    </w:rPr>
                  </w:pPr>
                  <w:r>
                    <w:rPr>
                      <w:snapToGrid w:val="0"/>
                      <w:sz w:val="21"/>
                    </w:rPr>
                    <w:t>150</w:t>
                  </w:r>
                </w:p>
              </w:tc>
              <w:tc>
                <w:tcPr>
                  <w:tcW w:w="545" w:type="pct"/>
                  <w:vAlign w:val="center"/>
                </w:tcPr>
                <w:p w14:paraId="7288F368">
                  <w:pPr>
                    <w:widowControl w:val="0"/>
                    <w:overflowPunct w:val="0"/>
                    <w:autoSpaceDE w:val="0"/>
                    <w:autoSpaceDN w:val="0"/>
                    <w:snapToGrid w:val="0"/>
                    <w:jc w:val="center"/>
                    <w:rPr>
                      <w:snapToGrid w:val="0"/>
                      <w:sz w:val="21"/>
                    </w:rPr>
                  </w:pPr>
                  <w:r>
                    <w:rPr>
                      <w:snapToGrid w:val="0"/>
                      <w:sz w:val="21"/>
                    </w:rPr>
                    <w:t>200</w:t>
                  </w:r>
                </w:p>
              </w:tc>
              <w:tc>
                <w:tcPr>
                  <w:tcW w:w="544" w:type="pct"/>
                  <w:vAlign w:val="center"/>
                </w:tcPr>
                <w:p w14:paraId="0AEED2DF">
                  <w:pPr>
                    <w:widowControl w:val="0"/>
                    <w:overflowPunct w:val="0"/>
                    <w:autoSpaceDE w:val="0"/>
                    <w:autoSpaceDN w:val="0"/>
                    <w:snapToGrid w:val="0"/>
                    <w:jc w:val="center"/>
                    <w:rPr>
                      <w:snapToGrid w:val="0"/>
                      <w:sz w:val="21"/>
                    </w:rPr>
                  </w:pPr>
                  <w:r>
                    <w:rPr>
                      <w:snapToGrid w:val="0"/>
                      <w:sz w:val="21"/>
                    </w:rPr>
                    <w:t>250</w:t>
                  </w:r>
                </w:p>
              </w:tc>
              <w:tc>
                <w:tcPr>
                  <w:tcW w:w="544" w:type="pct"/>
                  <w:vAlign w:val="center"/>
                </w:tcPr>
                <w:p w14:paraId="071C72AE">
                  <w:pPr>
                    <w:widowControl w:val="0"/>
                    <w:overflowPunct w:val="0"/>
                    <w:autoSpaceDE w:val="0"/>
                    <w:autoSpaceDN w:val="0"/>
                    <w:snapToGrid w:val="0"/>
                    <w:jc w:val="center"/>
                    <w:rPr>
                      <w:snapToGrid w:val="0"/>
                      <w:sz w:val="21"/>
                    </w:rPr>
                  </w:pPr>
                  <w:r>
                    <w:rPr>
                      <w:snapToGrid w:val="0"/>
                      <w:sz w:val="21"/>
                    </w:rPr>
                    <w:t>350</w:t>
                  </w:r>
                </w:p>
              </w:tc>
            </w:tr>
            <w:tr w14:paraId="76F815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187" w:type="pct"/>
                  <w:vAlign w:val="center"/>
                </w:tcPr>
                <w:p w14:paraId="5FF22126">
                  <w:pPr>
                    <w:widowControl w:val="0"/>
                    <w:overflowPunct w:val="0"/>
                    <w:autoSpaceDE w:val="0"/>
                    <w:autoSpaceDN w:val="0"/>
                    <w:snapToGrid w:val="0"/>
                    <w:jc w:val="center"/>
                    <w:rPr>
                      <w:snapToGrid w:val="0"/>
                      <w:sz w:val="21"/>
                    </w:rPr>
                  </w:pPr>
                  <w:r>
                    <w:rPr>
                      <w:snapToGrid w:val="0"/>
                      <w:sz w:val="21"/>
                    </w:rPr>
                    <w:t>沉降速度（m/s）</w:t>
                  </w:r>
                </w:p>
              </w:tc>
              <w:tc>
                <w:tcPr>
                  <w:tcW w:w="545" w:type="pct"/>
                  <w:vAlign w:val="center"/>
                </w:tcPr>
                <w:p w14:paraId="66EE899E">
                  <w:pPr>
                    <w:widowControl w:val="0"/>
                    <w:overflowPunct w:val="0"/>
                    <w:autoSpaceDE w:val="0"/>
                    <w:autoSpaceDN w:val="0"/>
                    <w:snapToGrid w:val="0"/>
                    <w:jc w:val="center"/>
                    <w:rPr>
                      <w:snapToGrid w:val="0"/>
                      <w:sz w:val="21"/>
                    </w:rPr>
                  </w:pPr>
                  <w:r>
                    <w:rPr>
                      <w:snapToGrid w:val="0"/>
                      <w:sz w:val="21"/>
                    </w:rPr>
                    <w:t>0.158</w:t>
                  </w:r>
                </w:p>
              </w:tc>
              <w:tc>
                <w:tcPr>
                  <w:tcW w:w="545" w:type="pct"/>
                  <w:vAlign w:val="center"/>
                </w:tcPr>
                <w:p w14:paraId="682251EE">
                  <w:pPr>
                    <w:widowControl w:val="0"/>
                    <w:overflowPunct w:val="0"/>
                    <w:autoSpaceDE w:val="0"/>
                    <w:autoSpaceDN w:val="0"/>
                    <w:snapToGrid w:val="0"/>
                    <w:jc w:val="center"/>
                    <w:rPr>
                      <w:snapToGrid w:val="0"/>
                      <w:sz w:val="21"/>
                    </w:rPr>
                  </w:pPr>
                  <w:r>
                    <w:rPr>
                      <w:snapToGrid w:val="0"/>
                      <w:sz w:val="21"/>
                    </w:rPr>
                    <w:t>0.170</w:t>
                  </w:r>
                </w:p>
              </w:tc>
              <w:tc>
                <w:tcPr>
                  <w:tcW w:w="544" w:type="pct"/>
                  <w:vAlign w:val="center"/>
                </w:tcPr>
                <w:p w14:paraId="07AE0802">
                  <w:pPr>
                    <w:widowControl w:val="0"/>
                    <w:overflowPunct w:val="0"/>
                    <w:autoSpaceDE w:val="0"/>
                    <w:autoSpaceDN w:val="0"/>
                    <w:snapToGrid w:val="0"/>
                    <w:jc w:val="center"/>
                    <w:rPr>
                      <w:snapToGrid w:val="0"/>
                      <w:sz w:val="21"/>
                    </w:rPr>
                  </w:pPr>
                  <w:r>
                    <w:rPr>
                      <w:snapToGrid w:val="0"/>
                      <w:sz w:val="21"/>
                    </w:rPr>
                    <w:t>0.182</w:t>
                  </w:r>
                </w:p>
              </w:tc>
              <w:tc>
                <w:tcPr>
                  <w:tcW w:w="544" w:type="pct"/>
                  <w:vAlign w:val="center"/>
                </w:tcPr>
                <w:p w14:paraId="3A75E176">
                  <w:pPr>
                    <w:widowControl w:val="0"/>
                    <w:overflowPunct w:val="0"/>
                    <w:autoSpaceDE w:val="0"/>
                    <w:autoSpaceDN w:val="0"/>
                    <w:snapToGrid w:val="0"/>
                    <w:jc w:val="center"/>
                    <w:rPr>
                      <w:snapToGrid w:val="0"/>
                      <w:sz w:val="21"/>
                    </w:rPr>
                  </w:pPr>
                  <w:r>
                    <w:rPr>
                      <w:snapToGrid w:val="0"/>
                      <w:sz w:val="21"/>
                    </w:rPr>
                    <w:t>0.239</w:t>
                  </w:r>
                </w:p>
              </w:tc>
              <w:tc>
                <w:tcPr>
                  <w:tcW w:w="545" w:type="pct"/>
                  <w:vAlign w:val="center"/>
                </w:tcPr>
                <w:p w14:paraId="57573033">
                  <w:pPr>
                    <w:widowControl w:val="0"/>
                    <w:overflowPunct w:val="0"/>
                    <w:autoSpaceDE w:val="0"/>
                    <w:autoSpaceDN w:val="0"/>
                    <w:snapToGrid w:val="0"/>
                    <w:jc w:val="center"/>
                    <w:rPr>
                      <w:snapToGrid w:val="0"/>
                      <w:sz w:val="21"/>
                    </w:rPr>
                  </w:pPr>
                  <w:r>
                    <w:rPr>
                      <w:snapToGrid w:val="0"/>
                      <w:sz w:val="21"/>
                    </w:rPr>
                    <w:t>0.804</w:t>
                  </w:r>
                </w:p>
              </w:tc>
              <w:tc>
                <w:tcPr>
                  <w:tcW w:w="544" w:type="pct"/>
                  <w:vAlign w:val="center"/>
                </w:tcPr>
                <w:p w14:paraId="46E1078B">
                  <w:pPr>
                    <w:widowControl w:val="0"/>
                    <w:overflowPunct w:val="0"/>
                    <w:autoSpaceDE w:val="0"/>
                    <w:autoSpaceDN w:val="0"/>
                    <w:snapToGrid w:val="0"/>
                    <w:jc w:val="center"/>
                    <w:rPr>
                      <w:snapToGrid w:val="0"/>
                      <w:sz w:val="21"/>
                    </w:rPr>
                  </w:pPr>
                  <w:r>
                    <w:rPr>
                      <w:snapToGrid w:val="0"/>
                      <w:sz w:val="21"/>
                    </w:rPr>
                    <w:t>1.005</w:t>
                  </w:r>
                </w:p>
              </w:tc>
              <w:tc>
                <w:tcPr>
                  <w:tcW w:w="544" w:type="pct"/>
                  <w:vAlign w:val="center"/>
                </w:tcPr>
                <w:p w14:paraId="41EB325E">
                  <w:pPr>
                    <w:widowControl w:val="0"/>
                    <w:overflowPunct w:val="0"/>
                    <w:autoSpaceDE w:val="0"/>
                    <w:autoSpaceDN w:val="0"/>
                    <w:snapToGrid w:val="0"/>
                    <w:jc w:val="center"/>
                    <w:rPr>
                      <w:snapToGrid w:val="0"/>
                      <w:sz w:val="21"/>
                    </w:rPr>
                  </w:pPr>
                  <w:r>
                    <w:rPr>
                      <w:snapToGrid w:val="0"/>
                      <w:sz w:val="21"/>
                    </w:rPr>
                    <w:t>1.829</w:t>
                  </w:r>
                </w:p>
              </w:tc>
            </w:tr>
            <w:tr w14:paraId="05BFA1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187" w:type="pct"/>
                  <w:vAlign w:val="center"/>
                </w:tcPr>
                <w:p w14:paraId="266E9791">
                  <w:pPr>
                    <w:widowControl w:val="0"/>
                    <w:overflowPunct w:val="0"/>
                    <w:autoSpaceDE w:val="0"/>
                    <w:autoSpaceDN w:val="0"/>
                    <w:snapToGrid w:val="0"/>
                    <w:jc w:val="center"/>
                    <w:rPr>
                      <w:snapToGrid w:val="0"/>
                      <w:sz w:val="21"/>
                    </w:rPr>
                  </w:pPr>
                  <w:r>
                    <w:rPr>
                      <w:snapToGrid w:val="0"/>
                      <w:sz w:val="21"/>
                    </w:rPr>
                    <w:t>粒径（</w:t>
                  </w:r>
                  <w:r>
                    <w:rPr>
                      <w:snapToGrid w:val="0"/>
                      <w:sz w:val="21"/>
                    </w:rPr>
                    <w:sym w:font="Symbol" w:char="F06D"/>
                  </w:r>
                  <w:r>
                    <w:rPr>
                      <w:snapToGrid w:val="0"/>
                      <w:sz w:val="21"/>
                    </w:rPr>
                    <w:t>m）</w:t>
                  </w:r>
                </w:p>
              </w:tc>
              <w:tc>
                <w:tcPr>
                  <w:tcW w:w="545" w:type="pct"/>
                  <w:vAlign w:val="center"/>
                </w:tcPr>
                <w:p w14:paraId="7BB9676B">
                  <w:pPr>
                    <w:widowControl w:val="0"/>
                    <w:overflowPunct w:val="0"/>
                    <w:autoSpaceDE w:val="0"/>
                    <w:autoSpaceDN w:val="0"/>
                    <w:snapToGrid w:val="0"/>
                    <w:jc w:val="center"/>
                    <w:rPr>
                      <w:snapToGrid w:val="0"/>
                      <w:sz w:val="21"/>
                    </w:rPr>
                  </w:pPr>
                  <w:r>
                    <w:rPr>
                      <w:snapToGrid w:val="0"/>
                      <w:sz w:val="21"/>
                    </w:rPr>
                    <w:t>450</w:t>
                  </w:r>
                </w:p>
              </w:tc>
              <w:tc>
                <w:tcPr>
                  <w:tcW w:w="545" w:type="pct"/>
                  <w:vAlign w:val="center"/>
                </w:tcPr>
                <w:p w14:paraId="12C17A98">
                  <w:pPr>
                    <w:widowControl w:val="0"/>
                    <w:overflowPunct w:val="0"/>
                    <w:autoSpaceDE w:val="0"/>
                    <w:autoSpaceDN w:val="0"/>
                    <w:snapToGrid w:val="0"/>
                    <w:jc w:val="center"/>
                    <w:rPr>
                      <w:snapToGrid w:val="0"/>
                      <w:sz w:val="21"/>
                    </w:rPr>
                  </w:pPr>
                  <w:r>
                    <w:rPr>
                      <w:snapToGrid w:val="0"/>
                      <w:sz w:val="21"/>
                    </w:rPr>
                    <w:t>550</w:t>
                  </w:r>
                </w:p>
              </w:tc>
              <w:tc>
                <w:tcPr>
                  <w:tcW w:w="544" w:type="pct"/>
                  <w:vAlign w:val="center"/>
                </w:tcPr>
                <w:p w14:paraId="2388E37A">
                  <w:pPr>
                    <w:widowControl w:val="0"/>
                    <w:overflowPunct w:val="0"/>
                    <w:autoSpaceDE w:val="0"/>
                    <w:autoSpaceDN w:val="0"/>
                    <w:snapToGrid w:val="0"/>
                    <w:jc w:val="center"/>
                    <w:rPr>
                      <w:snapToGrid w:val="0"/>
                      <w:sz w:val="21"/>
                    </w:rPr>
                  </w:pPr>
                  <w:r>
                    <w:rPr>
                      <w:snapToGrid w:val="0"/>
                      <w:sz w:val="21"/>
                    </w:rPr>
                    <w:t>650</w:t>
                  </w:r>
                </w:p>
              </w:tc>
              <w:tc>
                <w:tcPr>
                  <w:tcW w:w="544" w:type="pct"/>
                  <w:vAlign w:val="center"/>
                </w:tcPr>
                <w:p w14:paraId="558B7305">
                  <w:pPr>
                    <w:widowControl w:val="0"/>
                    <w:overflowPunct w:val="0"/>
                    <w:autoSpaceDE w:val="0"/>
                    <w:autoSpaceDN w:val="0"/>
                    <w:snapToGrid w:val="0"/>
                    <w:jc w:val="center"/>
                    <w:rPr>
                      <w:snapToGrid w:val="0"/>
                      <w:sz w:val="21"/>
                    </w:rPr>
                  </w:pPr>
                  <w:r>
                    <w:rPr>
                      <w:snapToGrid w:val="0"/>
                      <w:sz w:val="21"/>
                    </w:rPr>
                    <w:t>750</w:t>
                  </w:r>
                </w:p>
              </w:tc>
              <w:tc>
                <w:tcPr>
                  <w:tcW w:w="545" w:type="pct"/>
                  <w:vAlign w:val="center"/>
                </w:tcPr>
                <w:p w14:paraId="61C86D64">
                  <w:pPr>
                    <w:widowControl w:val="0"/>
                    <w:overflowPunct w:val="0"/>
                    <w:autoSpaceDE w:val="0"/>
                    <w:autoSpaceDN w:val="0"/>
                    <w:snapToGrid w:val="0"/>
                    <w:jc w:val="center"/>
                    <w:rPr>
                      <w:snapToGrid w:val="0"/>
                      <w:sz w:val="21"/>
                    </w:rPr>
                  </w:pPr>
                  <w:r>
                    <w:rPr>
                      <w:snapToGrid w:val="0"/>
                      <w:sz w:val="21"/>
                    </w:rPr>
                    <w:t>850</w:t>
                  </w:r>
                </w:p>
              </w:tc>
              <w:tc>
                <w:tcPr>
                  <w:tcW w:w="544" w:type="pct"/>
                  <w:vAlign w:val="center"/>
                </w:tcPr>
                <w:p w14:paraId="611988B7">
                  <w:pPr>
                    <w:widowControl w:val="0"/>
                    <w:overflowPunct w:val="0"/>
                    <w:autoSpaceDE w:val="0"/>
                    <w:autoSpaceDN w:val="0"/>
                    <w:snapToGrid w:val="0"/>
                    <w:jc w:val="center"/>
                    <w:rPr>
                      <w:snapToGrid w:val="0"/>
                      <w:sz w:val="21"/>
                    </w:rPr>
                  </w:pPr>
                  <w:r>
                    <w:rPr>
                      <w:snapToGrid w:val="0"/>
                      <w:sz w:val="21"/>
                    </w:rPr>
                    <w:t>950</w:t>
                  </w:r>
                </w:p>
              </w:tc>
              <w:tc>
                <w:tcPr>
                  <w:tcW w:w="544" w:type="pct"/>
                  <w:vAlign w:val="center"/>
                </w:tcPr>
                <w:p w14:paraId="2B9ECA32">
                  <w:pPr>
                    <w:widowControl w:val="0"/>
                    <w:overflowPunct w:val="0"/>
                    <w:autoSpaceDE w:val="0"/>
                    <w:autoSpaceDN w:val="0"/>
                    <w:snapToGrid w:val="0"/>
                    <w:jc w:val="center"/>
                    <w:rPr>
                      <w:snapToGrid w:val="0"/>
                      <w:sz w:val="21"/>
                    </w:rPr>
                  </w:pPr>
                  <w:r>
                    <w:rPr>
                      <w:snapToGrid w:val="0"/>
                      <w:sz w:val="21"/>
                    </w:rPr>
                    <w:t>1050</w:t>
                  </w:r>
                </w:p>
              </w:tc>
            </w:tr>
            <w:tr w14:paraId="3DE439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187" w:type="pct"/>
                  <w:vAlign w:val="center"/>
                </w:tcPr>
                <w:p w14:paraId="239DD496">
                  <w:pPr>
                    <w:widowControl w:val="0"/>
                    <w:overflowPunct w:val="0"/>
                    <w:autoSpaceDE w:val="0"/>
                    <w:autoSpaceDN w:val="0"/>
                    <w:snapToGrid w:val="0"/>
                    <w:jc w:val="center"/>
                    <w:rPr>
                      <w:snapToGrid w:val="0"/>
                      <w:sz w:val="21"/>
                    </w:rPr>
                  </w:pPr>
                  <w:r>
                    <w:rPr>
                      <w:snapToGrid w:val="0"/>
                      <w:sz w:val="21"/>
                    </w:rPr>
                    <w:t>沉降速度（m/s）</w:t>
                  </w:r>
                </w:p>
              </w:tc>
              <w:tc>
                <w:tcPr>
                  <w:tcW w:w="545" w:type="pct"/>
                  <w:vAlign w:val="center"/>
                </w:tcPr>
                <w:p w14:paraId="78F13EA1">
                  <w:pPr>
                    <w:widowControl w:val="0"/>
                    <w:overflowPunct w:val="0"/>
                    <w:autoSpaceDE w:val="0"/>
                    <w:autoSpaceDN w:val="0"/>
                    <w:snapToGrid w:val="0"/>
                    <w:jc w:val="center"/>
                    <w:rPr>
                      <w:snapToGrid w:val="0"/>
                      <w:sz w:val="21"/>
                    </w:rPr>
                  </w:pPr>
                  <w:r>
                    <w:rPr>
                      <w:snapToGrid w:val="0"/>
                      <w:sz w:val="21"/>
                    </w:rPr>
                    <w:t>2.211</w:t>
                  </w:r>
                </w:p>
              </w:tc>
              <w:tc>
                <w:tcPr>
                  <w:tcW w:w="545" w:type="pct"/>
                  <w:vAlign w:val="center"/>
                </w:tcPr>
                <w:p w14:paraId="59FC92E9">
                  <w:pPr>
                    <w:widowControl w:val="0"/>
                    <w:overflowPunct w:val="0"/>
                    <w:autoSpaceDE w:val="0"/>
                    <w:autoSpaceDN w:val="0"/>
                    <w:snapToGrid w:val="0"/>
                    <w:jc w:val="center"/>
                    <w:rPr>
                      <w:snapToGrid w:val="0"/>
                      <w:sz w:val="21"/>
                    </w:rPr>
                  </w:pPr>
                  <w:r>
                    <w:rPr>
                      <w:snapToGrid w:val="0"/>
                      <w:sz w:val="21"/>
                    </w:rPr>
                    <w:t>2.614</w:t>
                  </w:r>
                </w:p>
              </w:tc>
              <w:tc>
                <w:tcPr>
                  <w:tcW w:w="544" w:type="pct"/>
                  <w:vAlign w:val="center"/>
                </w:tcPr>
                <w:p w14:paraId="499CC830">
                  <w:pPr>
                    <w:widowControl w:val="0"/>
                    <w:overflowPunct w:val="0"/>
                    <w:autoSpaceDE w:val="0"/>
                    <w:autoSpaceDN w:val="0"/>
                    <w:snapToGrid w:val="0"/>
                    <w:jc w:val="center"/>
                    <w:rPr>
                      <w:snapToGrid w:val="0"/>
                      <w:sz w:val="21"/>
                    </w:rPr>
                  </w:pPr>
                  <w:r>
                    <w:rPr>
                      <w:snapToGrid w:val="0"/>
                      <w:sz w:val="21"/>
                    </w:rPr>
                    <w:t>3.016</w:t>
                  </w:r>
                </w:p>
              </w:tc>
              <w:tc>
                <w:tcPr>
                  <w:tcW w:w="544" w:type="pct"/>
                  <w:vAlign w:val="center"/>
                </w:tcPr>
                <w:p w14:paraId="1EB8C796">
                  <w:pPr>
                    <w:widowControl w:val="0"/>
                    <w:overflowPunct w:val="0"/>
                    <w:autoSpaceDE w:val="0"/>
                    <w:autoSpaceDN w:val="0"/>
                    <w:snapToGrid w:val="0"/>
                    <w:jc w:val="center"/>
                    <w:rPr>
                      <w:snapToGrid w:val="0"/>
                      <w:sz w:val="21"/>
                    </w:rPr>
                  </w:pPr>
                  <w:r>
                    <w:rPr>
                      <w:snapToGrid w:val="0"/>
                      <w:sz w:val="21"/>
                    </w:rPr>
                    <w:t>3.418</w:t>
                  </w:r>
                </w:p>
              </w:tc>
              <w:tc>
                <w:tcPr>
                  <w:tcW w:w="545" w:type="pct"/>
                  <w:vAlign w:val="center"/>
                </w:tcPr>
                <w:p w14:paraId="31CD796B">
                  <w:pPr>
                    <w:widowControl w:val="0"/>
                    <w:overflowPunct w:val="0"/>
                    <w:autoSpaceDE w:val="0"/>
                    <w:autoSpaceDN w:val="0"/>
                    <w:snapToGrid w:val="0"/>
                    <w:jc w:val="center"/>
                    <w:rPr>
                      <w:snapToGrid w:val="0"/>
                      <w:sz w:val="21"/>
                    </w:rPr>
                  </w:pPr>
                  <w:r>
                    <w:rPr>
                      <w:snapToGrid w:val="0"/>
                      <w:sz w:val="21"/>
                    </w:rPr>
                    <w:t>3.820</w:t>
                  </w:r>
                </w:p>
              </w:tc>
              <w:tc>
                <w:tcPr>
                  <w:tcW w:w="544" w:type="pct"/>
                  <w:vAlign w:val="center"/>
                </w:tcPr>
                <w:p w14:paraId="32B7D2FE">
                  <w:pPr>
                    <w:widowControl w:val="0"/>
                    <w:overflowPunct w:val="0"/>
                    <w:autoSpaceDE w:val="0"/>
                    <w:autoSpaceDN w:val="0"/>
                    <w:snapToGrid w:val="0"/>
                    <w:jc w:val="center"/>
                    <w:rPr>
                      <w:snapToGrid w:val="0"/>
                      <w:sz w:val="21"/>
                    </w:rPr>
                  </w:pPr>
                  <w:r>
                    <w:rPr>
                      <w:snapToGrid w:val="0"/>
                      <w:sz w:val="21"/>
                    </w:rPr>
                    <w:t>4.222</w:t>
                  </w:r>
                </w:p>
              </w:tc>
              <w:tc>
                <w:tcPr>
                  <w:tcW w:w="544" w:type="pct"/>
                  <w:vAlign w:val="center"/>
                </w:tcPr>
                <w:p w14:paraId="51261AF0">
                  <w:pPr>
                    <w:widowControl w:val="0"/>
                    <w:overflowPunct w:val="0"/>
                    <w:autoSpaceDE w:val="0"/>
                    <w:autoSpaceDN w:val="0"/>
                    <w:snapToGrid w:val="0"/>
                    <w:jc w:val="center"/>
                    <w:rPr>
                      <w:snapToGrid w:val="0"/>
                      <w:sz w:val="21"/>
                    </w:rPr>
                  </w:pPr>
                  <w:r>
                    <w:rPr>
                      <w:snapToGrid w:val="0"/>
                      <w:sz w:val="21"/>
                    </w:rPr>
                    <w:t>4.624</w:t>
                  </w:r>
                </w:p>
              </w:tc>
            </w:tr>
          </w:tbl>
          <w:p w14:paraId="7784E561">
            <w:pPr>
              <w:pStyle w:val="6"/>
              <w:ind w:firstLine="480"/>
            </w:pPr>
            <w:r>
              <w:t>由表</w:t>
            </w:r>
            <w:r>
              <w:rPr>
                <w:rFonts w:hint="eastAsia"/>
              </w:rPr>
              <w:t>4-1</w:t>
            </w:r>
            <w:r>
              <w:t>可知，尘粒的沉降速度随粒径的增大而迅速增大。当粒径为250</w:t>
            </w:r>
            <w:r>
              <w:rPr/>
              <w:sym w:font="Symbol" w:char="F06D"/>
            </w:r>
            <w:r>
              <w:t>m时，沉降速度为1.005m/s，因此可以认为当尘粒大于250</w:t>
            </w:r>
            <w:r>
              <w:rPr/>
              <w:sym w:font="Symbol" w:char="F06D"/>
            </w:r>
            <w:r>
              <w:t>m时，主要影响范围在扬尘点下风向近距离范围内，而对外环境产生影响的是一些微小尘粒。根据现场的气候条件不同，其影响范围也有所不同。施工期间，施工扬尘势必会对该区域的环境产生一定的影响。</w:t>
            </w:r>
            <w:r>
              <w:rPr>
                <w:rFonts w:hint="eastAsia"/>
              </w:rPr>
              <w:t>为减少大气污染物对周边外环境的影响，项目施工时采取以下大气污染防治措施：</w:t>
            </w:r>
          </w:p>
          <w:p w14:paraId="4060A40A">
            <w:pPr>
              <w:pStyle w:val="6"/>
              <w:ind w:firstLine="480"/>
            </w:pPr>
            <w:r>
              <w:rPr>
                <w:rFonts w:hint="eastAsia"/>
              </w:rPr>
              <w:t>①土、砂、石料运输禁止超载，装高不得超过车厢板，并盖篷布，严禁沿途撒落；</w:t>
            </w:r>
          </w:p>
          <w:p w14:paraId="5681D964">
            <w:pPr>
              <w:pStyle w:val="6"/>
              <w:ind w:firstLine="480"/>
            </w:pPr>
            <w:r>
              <w:rPr>
                <w:rFonts w:hint="eastAsia"/>
              </w:rPr>
              <w:t>②运输沙、石、土方等易产尘物质的车辆必须封盖严密，严禁洒漏；</w:t>
            </w:r>
          </w:p>
          <w:p w14:paraId="4E7DAF4A">
            <w:pPr>
              <w:pStyle w:val="6"/>
              <w:ind w:firstLine="480"/>
            </w:pPr>
            <w:r>
              <w:rPr>
                <w:rFonts w:hint="eastAsia"/>
              </w:rPr>
              <w:t>③合理安排运输路线，尽量避开人群聚集地；合理控制运输车辆的车速。</w:t>
            </w:r>
          </w:p>
          <w:p w14:paraId="46BA7B2E">
            <w:pPr>
              <w:pStyle w:val="6"/>
              <w:ind w:firstLine="480"/>
            </w:pPr>
            <w:r>
              <w:rPr>
                <w:rFonts w:hint="eastAsia"/>
              </w:rPr>
              <w:t>④材料堆放场应距敏感点≥100m，并设在当地主导风向下风向处；</w:t>
            </w:r>
          </w:p>
          <w:p w14:paraId="7B14709E">
            <w:pPr>
              <w:pStyle w:val="6"/>
              <w:ind w:firstLine="480"/>
            </w:pPr>
            <w:r>
              <w:rPr>
                <w:rFonts w:hint="eastAsia"/>
              </w:rPr>
              <w:t>⑤风速四级以上易产生扬尘时，施工单位应暂停土方开挖，采取覆盖堆料、湿润等措施，有效减少扬尘污染；</w:t>
            </w:r>
          </w:p>
          <w:p w14:paraId="5A316697">
            <w:pPr>
              <w:pStyle w:val="6"/>
              <w:ind w:firstLine="480"/>
            </w:pPr>
            <w:r>
              <w:rPr>
                <w:rFonts w:hint="eastAsia"/>
              </w:rPr>
              <w:t>⑥及时清运施工废弃物，暂时不能清运的应采取覆盖等措施；</w:t>
            </w:r>
          </w:p>
          <w:p w14:paraId="34399F2D">
            <w:pPr>
              <w:pStyle w:val="6"/>
              <w:ind w:firstLine="480"/>
            </w:pPr>
            <w:r>
              <w:rPr>
                <w:rFonts w:hint="eastAsia"/>
              </w:rPr>
              <w:t>⑦工程完毕后及时清理施工场地；</w:t>
            </w:r>
          </w:p>
          <w:p w14:paraId="219C3F8A">
            <w:pPr>
              <w:pStyle w:val="6"/>
              <w:ind w:firstLine="480"/>
            </w:pPr>
            <w:r>
              <w:rPr>
                <w:rFonts w:hint="eastAsia"/>
              </w:rPr>
              <w:t>⑧施工期间在暂不施工区域采取临时苫盖、定期洒水降尘。</w:t>
            </w:r>
          </w:p>
          <w:p w14:paraId="023E61D6">
            <w:pPr>
              <w:pStyle w:val="6"/>
              <w:ind w:firstLine="480"/>
            </w:pPr>
            <w:r>
              <w:rPr>
                <w:rFonts w:hint="eastAsia"/>
              </w:rPr>
              <w:t>综上，</w:t>
            </w:r>
            <w:r>
              <w:t>本工程施工期在采取</w:t>
            </w:r>
            <w:r>
              <w:rPr>
                <w:rFonts w:hint="eastAsia"/>
              </w:rPr>
              <w:t>以上大气污染</w:t>
            </w:r>
            <w:r>
              <w:t>防治措施后，</w:t>
            </w:r>
            <w:r>
              <w:rPr>
                <w:rFonts w:hint="eastAsia"/>
              </w:rPr>
              <w:t>运输道路</w:t>
            </w:r>
            <w:r>
              <w:t>扬尘对周围</w:t>
            </w:r>
            <w:r>
              <w:rPr>
                <w:rFonts w:hint="eastAsia"/>
              </w:rPr>
              <w:t>敏感点和</w:t>
            </w:r>
            <w:r>
              <w:t>环境的影响很小。</w:t>
            </w:r>
          </w:p>
          <w:p w14:paraId="2E3BF3E8">
            <w:pPr>
              <w:pStyle w:val="6"/>
              <w:ind w:firstLine="482"/>
              <w:rPr>
                <w:b/>
                <w:bCs/>
              </w:rPr>
            </w:pPr>
            <w:r>
              <w:rPr>
                <w:rFonts w:hint="eastAsia"/>
                <w:b/>
                <w:bCs/>
              </w:rPr>
              <w:t>2.2</w:t>
            </w:r>
            <w:r>
              <w:rPr>
                <w:b/>
                <w:bCs/>
              </w:rPr>
              <w:t>施工机械及车辆废气</w:t>
            </w:r>
          </w:p>
          <w:p w14:paraId="69D4B8BA">
            <w:pPr>
              <w:pStyle w:val="6"/>
              <w:ind w:firstLine="480"/>
            </w:pPr>
            <w:r>
              <w:t>由于本工程施工作业具有流动性和间歇性的特点，且本工程涉及场地不大，扬尘产生有限。通过洒水降尘、合理规划运输路线等措施，工程的实施对周边空气环境不会有明显的影响。</w:t>
            </w:r>
          </w:p>
          <w:p w14:paraId="20BFA844">
            <w:pPr>
              <w:pStyle w:val="6"/>
              <w:ind w:firstLine="482"/>
              <w:rPr>
                <w:b/>
              </w:rPr>
            </w:pPr>
            <w:r>
              <w:rPr>
                <w:b/>
              </w:rPr>
              <w:t>3.施工期水环境影响分析</w:t>
            </w:r>
          </w:p>
          <w:p w14:paraId="73A6F35F">
            <w:pPr>
              <w:pStyle w:val="6"/>
              <w:ind w:firstLine="480"/>
            </w:pPr>
            <w:r>
              <w:rPr>
                <w:rFonts w:hint="eastAsia"/>
              </w:rPr>
              <w:t>施工期</w:t>
            </w:r>
            <w:r>
              <w:t>废水主要为施工生产废水和施工人员生活污水。</w:t>
            </w:r>
          </w:p>
          <w:p w14:paraId="66D365F7">
            <w:pPr>
              <w:pStyle w:val="6"/>
              <w:ind w:firstLine="482"/>
              <w:rPr>
                <w:b/>
                <w:bCs/>
              </w:rPr>
            </w:pPr>
            <w:r>
              <w:rPr>
                <w:rFonts w:hint="eastAsia"/>
                <w:b/>
                <w:bCs/>
              </w:rPr>
              <w:t>3.1施工废水环境影响</w:t>
            </w:r>
          </w:p>
          <w:p w14:paraId="56FBA8A5">
            <w:pPr>
              <w:pStyle w:val="6"/>
              <w:ind w:firstLine="480"/>
            </w:pPr>
            <w:r>
              <w:t>施工生产废水主要为施工机械和车辆</w:t>
            </w:r>
            <w:r>
              <w:rPr>
                <w:rFonts w:hint="eastAsia"/>
              </w:rPr>
              <w:t>清洗</w:t>
            </w:r>
            <w:r>
              <w:t>过程中产生的清洗废水。在施工机械、车辆维修和冲洗场所周边设排水沟，收集污水进入沉淀池，</w:t>
            </w:r>
            <w:r>
              <w:rPr>
                <w:rFonts w:hint="eastAsia"/>
              </w:rPr>
              <w:t>沉淀后</w:t>
            </w:r>
            <w:r>
              <w:t>去除悬浮物，回用于道路洒水和车辆冲洗，不外排，对周边水环境影响较小。</w:t>
            </w:r>
          </w:p>
          <w:p w14:paraId="0F819BB5">
            <w:pPr>
              <w:pStyle w:val="6"/>
              <w:ind w:firstLine="482"/>
              <w:rPr>
                <w:b/>
                <w:bCs/>
              </w:rPr>
            </w:pPr>
            <w:r>
              <w:rPr>
                <w:rFonts w:hint="eastAsia"/>
                <w:b/>
                <w:bCs/>
              </w:rPr>
              <w:t>3.2生活污水环境影响</w:t>
            </w:r>
          </w:p>
          <w:p w14:paraId="668C1B03">
            <w:pPr>
              <w:pStyle w:val="6"/>
              <w:ind w:firstLine="480"/>
            </w:pPr>
            <w:r>
              <w:t>项目施工期生活污水和生产废水严禁直接排放，所在区域评价范围内无集中式饮用水源保护区存在。在采取相应的环保措施后，施工期生产废水、生活污水不会对当地的水环境质量产生影响。</w:t>
            </w:r>
          </w:p>
          <w:p w14:paraId="27F5364E">
            <w:pPr>
              <w:pStyle w:val="6"/>
              <w:ind w:firstLine="480"/>
            </w:pPr>
            <w:r>
              <w:t>因此，施工期废水经合理收集并处理后，不会对周边水环境产生不利影响</w:t>
            </w:r>
          </w:p>
          <w:p w14:paraId="05311D9D">
            <w:pPr>
              <w:pStyle w:val="6"/>
              <w:ind w:firstLine="482"/>
              <w:rPr>
                <w:b/>
              </w:rPr>
            </w:pPr>
            <w:r>
              <w:rPr>
                <w:rFonts w:hint="eastAsia"/>
                <w:b/>
              </w:rPr>
              <w:t>4</w:t>
            </w:r>
            <w:r>
              <w:rPr>
                <w:b/>
              </w:rPr>
              <w:t>.</w:t>
            </w:r>
            <w:r>
              <w:rPr>
                <w:rFonts w:hint="eastAsia"/>
                <w:b/>
              </w:rPr>
              <w:t>施工期声环境影响分析</w:t>
            </w:r>
          </w:p>
          <w:p w14:paraId="51E0FE9F">
            <w:pPr>
              <w:pStyle w:val="6"/>
              <w:ind w:firstLine="480"/>
            </w:pPr>
            <w:r>
              <w:t>（1）噪声源强分析</w:t>
            </w:r>
          </w:p>
          <w:p w14:paraId="3F94FFE4">
            <w:pPr>
              <w:pStyle w:val="6"/>
              <w:ind w:firstLine="480"/>
            </w:pPr>
            <w:r>
              <w:t>施工噪声主要</w:t>
            </w:r>
            <w:r>
              <w:rPr>
                <w:rFonts w:hint="eastAsia"/>
              </w:rPr>
              <w:t>来自</w:t>
            </w:r>
            <w:r>
              <w:t>挖掘机、轮式装载机、推土机、重型运输车等机械施工活动，施工机械噪声源主要位于工程现场和施工基地，属于点声源。</w:t>
            </w:r>
          </w:p>
          <w:p w14:paraId="52299768">
            <w:pPr>
              <w:pStyle w:val="55"/>
            </w:pPr>
            <w:r>
              <w:rPr>
                <w:rFonts w:hint="eastAsia"/>
              </w:rPr>
              <w:t xml:space="preserve">表4- </w:t>
            </w:r>
            <w:r>
              <w:fldChar w:fldCharType="begin"/>
            </w:r>
            <w:r>
              <w:instrText xml:space="preserve"> </w:instrText>
            </w:r>
            <w:r>
              <w:rPr>
                <w:rFonts w:hint="eastAsia"/>
              </w:rPr>
              <w:instrText xml:space="preserve">SEQ 表4- \* ARABIC</w:instrText>
            </w:r>
            <w:r>
              <w:instrText xml:space="preserve"> </w:instrText>
            </w:r>
            <w:r>
              <w:fldChar w:fldCharType="separate"/>
            </w:r>
            <w:r>
              <w:t>2</w:t>
            </w:r>
            <w:r>
              <w:fldChar w:fldCharType="end"/>
            </w:r>
            <w:r>
              <w:rPr>
                <w:rFonts w:hint="eastAsia"/>
              </w:rPr>
              <w:t>：各类机械产生噪声影响值 单位：dB（A）</w:t>
            </w:r>
          </w:p>
          <w:tbl>
            <w:tblPr>
              <w:tblStyle w:val="5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249"/>
              <w:gridCol w:w="2716"/>
              <w:gridCol w:w="2182"/>
              <w:gridCol w:w="2180"/>
            </w:tblGrid>
            <w:tr w14:paraId="07990B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750"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20A258D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z w:val="21"/>
                      <w:szCs w:val="21"/>
                    </w:rPr>
                  </w:pPr>
                  <w:r>
                    <w:rPr>
                      <w:rFonts w:hint="eastAsia" w:ascii="Times New Roman" w:hAnsi="Times New Roman" w:eastAsia="宋体" w:cs="Times New Roman"/>
                      <w:b/>
                      <w:i w:val="0"/>
                      <w:sz w:val="21"/>
                      <w:szCs w:val="21"/>
                    </w:rPr>
                    <w:t>序号</w:t>
                  </w:r>
                </w:p>
              </w:tc>
              <w:tc>
                <w:tcPr>
                  <w:tcW w:w="1631"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0F37AEDD">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z w:val="21"/>
                      <w:szCs w:val="21"/>
                    </w:rPr>
                  </w:pPr>
                  <w:r>
                    <w:rPr>
                      <w:rFonts w:hint="eastAsia" w:ascii="Times New Roman" w:hAnsi="Times New Roman" w:eastAsia="宋体" w:cs="Times New Roman"/>
                      <w:b/>
                      <w:i w:val="0"/>
                      <w:sz w:val="21"/>
                      <w:szCs w:val="21"/>
                    </w:rPr>
                    <w:t>设备噪声</w:t>
                  </w:r>
                </w:p>
              </w:tc>
              <w:tc>
                <w:tcPr>
                  <w:tcW w:w="1310"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63C1DF0">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z w:val="21"/>
                      <w:szCs w:val="21"/>
                    </w:rPr>
                  </w:pPr>
                  <w:r>
                    <w:rPr>
                      <w:rFonts w:hint="eastAsia" w:ascii="Times New Roman" w:hAnsi="Times New Roman" w:eastAsia="宋体" w:cs="Times New Roman"/>
                      <w:b/>
                      <w:i w:val="0"/>
                      <w:sz w:val="21"/>
                      <w:szCs w:val="21"/>
                    </w:rPr>
                    <w:t>源强</w:t>
                  </w:r>
                </w:p>
              </w:tc>
              <w:tc>
                <w:tcPr>
                  <w:tcW w:w="1310" w:type="pct"/>
                  <w:tcBorders>
                    <w:top w:val="single" w:color="auto" w:sz="12" w:space="0"/>
                    <w:bottom w:val="single" w:color="auto" w:sz="12" w:space="0"/>
                    <w:right w:val="nil"/>
                    <w:insideH w:val="single" w:sz="12" w:space="0"/>
                    <w:insideV w:val="single" w:sz="4" w:space="0"/>
                    <w:tl2br w:val="nil"/>
                    <w:tr2bl w:val="nil"/>
                  </w:tcBorders>
                  <w:vAlign w:val="center"/>
                </w:tcPr>
                <w:p w14:paraId="2B556F3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z w:val="21"/>
                      <w:szCs w:val="21"/>
                    </w:rPr>
                  </w:pPr>
                  <w:r>
                    <w:rPr>
                      <w:rFonts w:hint="eastAsia" w:ascii="Times New Roman" w:hAnsi="Times New Roman" w:eastAsia="宋体" w:cs="Times New Roman"/>
                      <w:b/>
                      <w:i w:val="0"/>
                      <w:sz w:val="21"/>
                      <w:szCs w:val="21"/>
                    </w:rPr>
                    <w:t>削减后</w:t>
                  </w:r>
                </w:p>
              </w:tc>
            </w:tr>
            <w:tr w14:paraId="29E1EE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750" w:type="pct"/>
                  <w:vAlign w:val="center"/>
                </w:tcPr>
                <w:p w14:paraId="155F766E">
                  <w:pPr>
                    <w:widowControl w:val="0"/>
                    <w:overflowPunct w:val="0"/>
                    <w:autoSpaceDE w:val="0"/>
                    <w:autoSpaceDN w:val="0"/>
                    <w:snapToGrid w:val="0"/>
                    <w:jc w:val="center"/>
                    <w:rPr>
                      <w:bCs/>
                      <w:sz w:val="21"/>
                    </w:rPr>
                  </w:pPr>
                  <w:r>
                    <w:rPr>
                      <w:rFonts w:hint="eastAsia"/>
                      <w:bCs/>
                      <w:sz w:val="21"/>
                    </w:rPr>
                    <w:t>1</w:t>
                  </w:r>
                </w:p>
              </w:tc>
              <w:tc>
                <w:tcPr>
                  <w:tcW w:w="1631" w:type="pct"/>
                  <w:vAlign w:val="center"/>
                </w:tcPr>
                <w:p w14:paraId="0A4F1F20">
                  <w:pPr>
                    <w:widowControl w:val="0"/>
                    <w:overflowPunct w:val="0"/>
                    <w:autoSpaceDE w:val="0"/>
                    <w:autoSpaceDN w:val="0"/>
                    <w:snapToGrid w:val="0"/>
                    <w:jc w:val="center"/>
                    <w:rPr>
                      <w:bCs/>
                      <w:sz w:val="21"/>
                    </w:rPr>
                  </w:pPr>
                  <w:r>
                    <w:rPr>
                      <w:rFonts w:hint="eastAsia"/>
                      <w:bCs/>
                      <w:sz w:val="21"/>
                    </w:rPr>
                    <w:t>挖掘机</w:t>
                  </w:r>
                </w:p>
              </w:tc>
              <w:tc>
                <w:tcPr>
                  <w:tcW w:w="1310" w:type="pct"/>
                  <w:vAlign w:val="center"/>
                </w:tcPr>
                <w:p w14:paraId="1869B4D7">
                  <w:pPr>
                    <w:widowControl w:val="0"/>
                    <w:overflowPunct w:val="0"/>
                    <w:autoSpaceDE w:val="0"/>
                    <w:autoSpaceDN w:val="0"/>
                    <w:snapToGrid w:val="0"/>
                    <w:jc w:val="center"/>
                    <w:rPr>
                      <w:bCs/>
                      <w:sz w:val="21"/>
                    </w:rPr>
                  </w:pPr>
                  <w:r>
                    <w:rPr>
                      <w:rFonts w:hint="eastAsia"/>
                      <w:bCs/>
                      <w:sz w:val="21"/>
                    </w:rPr>
                    <w:t>80-86</w:t>
                  </w:r>
                </w:p>
              </w:tc>
              <w:tc>
                <w:tcPr>
                  <w:tcW w:w="1310" w:type="pct"/>
                  <w:vAlign w:val="center"/>
                </w:tcPr>
                <w:p w14:paraId="2A4B6802">
                  <w:pPr>
                    <w:widowControl w:val="0"/>
                    <w:overflowPunct w:val="0"/>
                    <w:autoSpaceDE w:val="0"/>
                    <w:autoSpaceDN w:val="0"/>
                    <w:snapToGrid w:val="0"/>
                    <w:jc w:val="center"/>
                    <w:rPr>
                      <w:bCs/>
                      <w:sz w:val="21"/>
                    </w:rPr>
                  </w:pPr>
                  <w:r>
                    <w:rPr>
                      <w:rFonts w:hint="eastAsia"/>
                      <w:bCs/>
                      <w:sz w:val="21"/>
                    </w:rPr>
                    <w:t>60-66</w:t>
                  </w:r>
                </w:p>
              </w:tc>
            </w:tr>
            <w:tr w14:paraId="4EAC90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750" w:type="pct"/>
                  <w:vAlign w:val="center"/>
                </w:tcPr>
                <w:p w14:paraId="5B8CE238">
                  <w:pPr>
                    <w:widowControl w:val="0"/>
                    <w:overflowPunct w:val="0"/>
                    <w:autoSpaceDE w:val="0"/>
                    <w:autoSpaceDN w:val="0"/>
                    <w:snapToGrid w:val="0"/>
                    <w:jc w:val="center"/>
                    <w:rPr>
                      <w:bCs/>
                      <w:sz w:val="21"/>
                    </w:rPr>
                  </w:pPr>
                  <w:r>
                    <w:rPr>
                      <w:rFonts w:hint="eastAsia"/>
                      <w:bCs/>
                      <w:sz w:val="21"/>
                    </w:rPr>
                    <w:t>2</w:t>
                  </w:r>
                </w:p>
              </w:tc>
              <w:tc>
                <w:tcPr>
                  <w:tcW w:w="1631" w:type="pct"/>
                  <w:vAlign w:val="center"/>
                </w:tcPr>
                <w:p w14:paraId="46CF539D">
                  <w:pPr>
                    <w:widowControl w:val="0"/>
                    <w:overflowPunct w:val="0"/>
                    <w:autoSpaceDE w:val="0"/>
                    <w:autoSpaceDN w:val="0"/>
                    <w:snapToGrid w:val="0"/>
                    <w:jc w:val="center"/>
                    <w:rPr>
                      <w:bCs/>
                      <w:sz w:val="21"/>
                    </w:rPr>
                  </w:pPr>
                  <w:r>
                    <w:rPr>
                      <w:rFonts w:hint="eastAsia"/>
                      <w:bCs/>
                      <w:sz w:val="21"/>
                    </w:rPr>
                    <w:t>搅拌机</w:t>
                  </w:r>
                </w:p>
              </w:tc>
              <w:tc>
                <w:tcPr>
                  <w:tcW w:w="1310" w:type="pct"/>
                  <w:vAlign w:val="center"/>
                </w:tcPr>
                <w:p w14:paraId="1AC77CA3">
                  <w:pPr>
                    <w:widowControl w:val="0"/>
                    <w:overflowPunct w:val="0"/>
                    <w:autoSpaceDE w:val="0"/>
                    <w:autoSpaceDN w:val="0"/>
                    <w:snapToGrid w:val="0"/>
                    <w:jc w:val="center"/>
                    <w:rPr>
                      <w:bCs/>
                      <w:sz w:val="21"/>
                    </w:rPr>
                  </w:pPr>
                  <w:r>
                    <w:rPr>
                      <w:rFonts w:hint="eastAsia"/>
                      <w:bCs/>
                      <w:sz w:val="21"/>
                    </w:rPr>
                    <w:t>85-75</w:t>
                  </w:r>
                </w:p>
              </w:tc>
              <w:tc>
                <w:tcPr>
                  <w:tcW w:w="1310" w:type="pct"/>
                  <w:vAlign w:val="center"/>
                </w:tcPr>
                <w:p w14:paraId="72054171">
                  <w:pPr>
                    <w:widowControl w:val="0"/>
                    <w:overflowPunct w:val="0"/>
                    <w:autoSpaceDE w:val="0"/>
                    <w:autoSpaceDN w:val="0"/>
                    <w:snapToGrid w:val="0"/>
                    <w:jc w:val="center"/>
                    <w:rPr>
                      <w:bCs/>
                      <w:sz w:val="21"/>
                    </w:rPr>
                  </w:pPr>
                  <w:r>
                    <w:rPr>
                      <w:rFonts w:hint="eastAsia"/>
                      <w:bCs/>
                      <w:sz w:val="21"/>
                    </w:rPr>
                    <w:t>65-55</w:t>
                  </w:r>
                </w:p>
              </w:tc>
            </w:tr>
            <w:tr w14:paraId="7AADF7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750" w:type="pct"/>
                  <w:vAlign w:val="center"/>
                </w:tcPr>
                <w:p w14:paraId="4D22E4A2">
                  <w:pPr>
                    <w:widowControl w:val="0"/>
                    <w:overflowPunct w:val="0"/>
                    <w:autoSpaceDE w:val="0"/>
                    <w:autoSpaceDN w:val="0"/>
                    <w:snapToGrid w:val="0"/>
                    <w:jc w:val="center"/>
                    <w:rPr>
                      <w:bCs/>
                      <w:sz w:val="21"/>
                    </w:rPr>
                  </w:pPr>
                  <w:r>
                    <w:rPr>
                      <w:rFonts w:hint="eastAsia"/>
                      <w:bCs/>
                      <w:sz w:val="21"/>
                    </w:rPr>
                    <w:t>3</w:t>
                  </w:r>
                </w:p>
              </w:tc>
              <w:tc>
                <w:tcPr>
                  <w:tcW w:w="1631" w:type="pct"/>
                  <w:vAlign w:val="center"/>
                </w:tcPr>
                <w:p w14:paraId="4EAA0B18">
                  <w:pPr>
                    <w:widowControl w:val="0"/>
                    <w:overflowPunct w:val="0"/>
                    <w:autoSpaceDE w:val="0"/>
                    <w:autoSpaceDN w:val="0"/>
                    <w:snapToGrid w:val="0"/>
                    <w:jc w:val="center"/>
                    <w:rPr>
                      <w:bCs/>
                      <w:sz w:val="21"/>
                    </w:rPr>
                  </w:pPr>
                  <w:r>
                    <w:rPr>
                      <w:rFonts w:hint="eastAsia"/>
                      <w:bCs/>
                      <w:sz w:val="21"/>
                    </w:rPr>
                    <w:t>重型运输车</w:t>
                  </w:r>
                </w:p>
              </w:tc>
              <w:tc>
                <w:tcPr>
                  <w:tcW w:w="1310" w:type="pct"/>
                  <w:vAlign w:val="center"/>
                </w:tcPr>
                <w:p w14:paraId="6C78754D">
                  <w:pPr>
                    <w:widowControl w:val="0"/>
                    <w:overflowPunct w:val="0"/>
                    <w:autoSpaceDE w:val="0"/>
                    <w:autoSpaceDN w:val="0"/>
                    <w:snapToGrid w:val="0"/>
                    <w:jc w:val="center"/>
                    <w:rPr>
                      <w:bCs/>
                      <w:sz w:val="21"/>
                    </w:rPr>
                  </w:pPr>
                  <w:r>
                    <w:rPr>
                      <w:rFonts w:hint="eastAsia"/>
                      <w:bCs/>
                      <w:sz w:val="21"/>
                    </w:rPr>
                    <w:t>82-90</w:t>
                  </w:r>
                </w:p>
              </w:tc>
              <w:tc>
                <w:tcPr>
                  <w:tcW w:w="1310" w:type="pct"/>
                  <w:vAlign w:val="center"/>
                </w:tcPr>
                <w:p w14:paraId="64390627">
                  <w:pPr>
                    <w:widowControl w:val="0"/>
                    <w:overflowPunct w:val="0"/>
                    <w:autoSpaceDE w:val="0"/>
                    <w:autoSpaceDN w:val="0"/>
                    <w:snapToGrid w:val="0"/>
                    <w:jc w:val="center"/>
                    <w:rPr>
                      <w:bCs/>
                      <w:sz w:val="21"/>
                    </w:rPr>
                  </w:pPr>
                  <w:r>
                    <w:rPr>
                      <w:rFonts w:hint="eastAsia"/>
                      <w:bCs/>
                      <w:sz w:val="21"/>
                    </w:rPr>
                    <w:t>62-70</w:t>
                  </w:r>
                </w:p>
              </w:tc>
            </w:tr>
          </w:tbl>
          <w:p w14:paraId="51239E0B">
            <w:pPr>
              <w:pStyle w:val="6"/>
              <w:ind w:firstLine="480"/>
            </w:pPr>
            <w:r>
              <w:t>本工程仅在昼间进行施工，夜间不施工</w:t>
            </w:r>
            <w:r>
              <w:rPr>
                <w:rFonts w:hint="eastAsia"/>
              </w:rPr>
              <w:t>。</w:t>
            </w:r>
            <w:r>
              <w:t>施工单位应严格按照《中华人民共和国环境噪声污染防治法》和《</w:t>
            </w:r>
            <w:r>
              <w:rPr>
                <w:rFonts w:hint="eastAsia"/>
              </w:rPr>
              <w:t>建筑施工场界环境噪声排放标准</w:t>
            </w:r>
            <w:r>
              <w:t>》（GB12523-2011），通过合理安排施工方式和时间；在施工过程中，选用低噪音、低振动的机械设备和运输车辆；施工现场将机械设施分散合理布置，高噪声设备尽量远离声环境敏感点；施工期间合理安排施工车辆行驶线路和时间，设立限速</w:t>
            </w:r>
            <w:r>
              <w:rPr>
                <w:rFonts w:hint="eastAsia"/>
              </w:rPr>
              <w:t>标志</w:t>
            </w:r>
            <w:r>
              <w:t>、禁止高音鸣号，行驶路线避开居民密集区及声环境敏感点；在施工场界处设置移动式隔声屏</w:t>
            </w:r>
            <w:r>
              <w:rPr>
                <w:rFonts w:hint="eastAsia"/>
              </w:rPr>
              <w:t>障</w:t>
            </w:r>
            <w:r>
              <w:t>，可有效减小施工设备噪声的影响。本项目施工期间对周边声环境产生影响较小。</w:t>
            </w:r>
          </w:p>
          <w:p w14:paraId="5E72EB87">
            <w:pPr>
              <w:pStyle w:val="6"/>
              <w:ind w:firstLine="482"/>
              <w:rPr>
                <w:b/>
              </w:rPr>
            </w:pPr>
            <w:r>
              <w:rPr>
                <w:b/>
              </w:rPr>
              <w:t>5.施工期固体废物影响分析</w:t>
            </w:r>
          </w:p>
          <w:p w14:paraId="79C28A95">
            <w:pPr>
              <w:pStyle w:val="6"/>
              <w:ind w:firstLine="480"/>
            </w:pPr>
            <w:r>
              <w:rPr>
                <w:rFonts w:hint="eastAsia"/>
              </w:rPr>
              <w:t>施工期产生的固体废物主要包括：表土、开挖土方、废弃建材等以及施工人员产生的生活垃圾。</w:t>
            </w:r>
          </w:p>
          <w:p w14:paraId="374B6F97">
            <w:pPr>
              <w:pStyle w:val="6"/>
              <w:ind w:firstLine="480"/>
            </w:pPr>
            <w:r>
              <w:rPr>
                <w:rFonts w:hint="eastAsia"/>
              </w:rPr>
              <w:t>（1）表土、开挖土方</w:t>
            </w:r>
            <w:r>
              <w:rPr>
                <w:rFonts w:hint="eastAsia"/>
                <w:b/>
                <w:bCs/>
              </w:rPr>
              <w:t xml:space="preserve"> </w:t>
            </w:r>
          </w:p>
          <w:p w14:paraId="6404B843">
            <w:pPr>
              <w:pStyle w:val="6"/>
              <w:ind w:firstLine="480"/>
            </w:pPr>
            <w:r>
              <w:rPr>
                <w:rFonts w:hint="eastAsia"/>
              </w:rPr>
              <w:t>施工期产生的施工剥离表土堆放在规划临时排土场用于后期回填覆土，给排水管网开挖土方全部回填管沟，沉淀池开挖土方用于道路基础铺垫，矿区工业场所平整，全部综合利用，无弃方。</w:t>
            </w:r>
          </w:p>
          <w:p w14:paraId="241DDC53">
            <w:pPr>
              <w:pStyle w:val="6"/>
              <w:ind w:firstLine="480"/>
            </w:pPr>
            <w:r>
              <w:t>（</w:t>
            </w:r>
            <w:r>
              <w:rPr>
                <w:rFonts w:hint="eastAsia"/>
              </w:rPr>
              <w:t>2</w:t>
            </w:r>
            <w:r>
              <w:t>）</w:t>
            </w:r>
            <w:r>
              <w:rPr>
                <w:rFonts w:hint="eastAsia"/>
              </w:rPr>
              <w:t>施工</w:t>
            </w:r>
            <w:r>
              <w:t>垃圾</w:t>
            </w:r>
          </w:p>
          <w:p w14:paraId="289A2AE7">
            <w:pPr>
              <w:pStyle w:val="6"/>
              <w:ind w:firstLine="480"/>
            </w:pPr>
            <w:r>
              <w:t>项目施工产生的</w:t>
            </w:r>
            <w:r>
              <w:rPr>
                <w:rFonts w:hint="eastAsia"/>
              </w:rPr>
              <w:t>施工</w:t>
            </w:r>
            <w:r>
              <w:t>垃圾约为</w:t>
            </w:r>
            <w:r>
              <w:rPr>
                <w:rFonts w:hint="eastAsia"/>
              </w:rPr>
              <w:t>1</w:t>
            </w:r>
            <w:r>
              <w:t>t，</w:t>
            </w:r>
            <w:r>
              <w:rPr>
                <w:rFonts w:hint="eastAsia"/>
              </w:rPr>
              <w:t>施工</w:t>
            </w:r>
            <w:r>
              <w:t>垃圾的成分有木板、钢筋、各种辅助工程的包装箱、包装袋等。建筑垃圾能够回收利用的进行回收利用，不能回收利用的规范收集后</w:t>
            </w:r>
            <w:r>
              <w:rPr>
                <w:rFonts w:hint="eastAsia"/>
              </w:rPr>
              <w:t>运往</w:t>
            </w:r>
            <w:r>
              <w:t>一般固体废物处置场处置。</w:t>
            </w:r>
          </w:p>
          <w:p w14:paraId="3D6CB616">
            <w:pPr>
              <w:pStyle w:val="6"/>
              <w:ind w:firstLine="480"/>
            </w:pPr>
            <w:r>
              <w:t>（</w:t>
            </w:r>
            <w:r>
              <w:rPr>
                <w:rFonts w:hint="eastAsia"/>
              </w:rPr>
              <w:t>3</w:t>
            </w:r>
            <w:r>
              <w:t>）生活垃圾</w:t>
            </w:r>
          </w:p>
          <w:p w14:paraId="0E923F7D">
            <w:pPr>
              <w:pStyle w:val="6"/>
              <w:ind w:firstLine="480"/>
            </w:pPr>
            <w:r>
              <w:t>施工高峰期施工人员按</w:t>
            </w:r>
            <w:r>
              <w:rPr>
                <w:rFonts w:hint="eastAsia"/>
              </w:rPr>
              <w:t>20</w:t>
            </w:r>
            <w:r>
              <w:t>人计，项目施工人员生活垃圾以平均每人每天产生0.5kg计算，施工人员的平均生活垃圾产生量为</w:t>
            </w:r>
            <w:r>
              <w:rPr>
                <w:rFonts w:hint="eastAsia"/>
              </w:rPr>
              <w:t>10</w:t>
            </w:r>
            <w:r>
              <w:t>kg/d。生活垃圾设置垃圾桶集中收集，然后运至附近生活垃圾收集点处置。</w:t>
            </w:r>
          </w:p>
          <w:p w14:paraId="46519CF8">
            <w:pPr>
              <w:pStyle w:val="6"/>
              <w:ind w:firstLine="480"/>
            </w:pPr>
            <w:r>
              <w:t>综上所述，经采取一定措施后，施工期产生的固体废物对工程及</w:t>
            </w:r>
            <w:r>
              <w:rPr>
                <w:rFonts w:hint="eastAsia"/>
              </w:rPr>
              <w:t>周边环境产生不利影响较小。</w:t>
            </w:r>
          </w:p>
        </w:tc>
      </w:tr>
      <w:tr w14:paraId="6503A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8" w:hRule="atLeast"/>
          <w:jc w:val="center"/>
        </w:trPr>
        <w:tc>
          <w:tcPr>
            <w:tcW w:w="699" w:type="dxa"/>
            <w:tcMar>
              <w:left w:w="28" w:type="dxa"/>
              <w:right w:w="28" w:type="dxa"/>
            </w:tcMar>
            <w:vAlign w:val="center"/>
          </w:tcPr>
          <w:p w14:paraId="41A305CB">
            <w:pPr>
              <w:pStyle w:val="57"/>
            </w:pPr>
            <w:r>
              <w:rPr>
                <w:rFonts w:hint="eastAsia"/>
              </w:rPr>
              <w:t>运营期生态环境影响分析</w:t>
            </w:r>
          </w:p>
        </w:tc>
        <w:tc>
          <w:tcPr>
            <w:tcW w:w="8543" w:type="dxa"/>
          </w:tcPr>
          <w:p w14:paraId="7DBF5B08">
            <w:pPr>
              <w:pStyle w:val="6"/>
              <w:ind w:firstLine="482"/>
              <w:rPr>
                <w:b/>
                <w:bCs/>
              </w:rPr>
            </w:pPr>
            <w:r>
              <w:rPr>
                <w:rFonts w:hint="eastAsia"/>
                <w:b/>
                <w:bCs/>
              </w:rPr>
              <w:t>1.大气环境</w:t>
            </w:r>
          </w:p>
          <w:p w14:paraId="31143AEB">
            <w:pPr>
              <w:pStyle w:val="6"/>
              <w:ind w:firstLine="482"/>
              <w:rPr>
                <w:b/>
                <w:bCs/>
              </w:rPr>
            </w:pPr>
            <w:r>
              <w:rPr>
                <w:rFonts w:hint="eastAsia"/>
                <w:b/>
                <w:bCs/>
              </w:rPr>
              <w:t>1.1废气产排情况</w:t>
            </w:r>
          </w:p>
          <w:p w14:paraId="70250A55">
            <w:pPr>
              <w:pStyle w:val="6"/>
              <w:ind w:firstLine="480"/>
            </w:pPr>
            <w:r>
              <w:rPr>
                <w:rFonts w:hint="eastAsia"/>
              </w:rPr>
              <w:t>根据本项目生产工艺流程可知。主要大气污染因子为生产过程中产生的采剥粉尘、投料粉尘、破碎筛分粉尘、皮带输送粉尘及车辆运输扬尘、堆场扬尘、筒仓粉尘、搅拌粉尘及食堂油烟废气等。</w:t>
            </w:r>
          </w:p>
          <w:p w14:paraId="580A4B39">
            <w:pPr>
              <w:pStyle w:val="6"/>
              <w:numPr>
                <w:ilvl w:val="0"/>
                <w:numId w:val="4"/>
              </w:numPr>
              <w:ind w:firstLine="482"/>
              <w:rPr>
                <w:b/>
                <w:bCs/>
              </w:rPr>
            </w:pPr>
            <w:r>
              <w:rPr>
                <w:rFonts w:hint="eastAsia"/>
                <w:b/>
                <w:bCs/>
              </w:rPr>
              <w:t>采剥粉尘</w:t>
            </w:r>
          </w:p>
          <w:p w14:paraId="1DF4BCB9">
            <w:pPr>
              <w:pStyle w:val="6"/>
              <w:ind w:firstLine="480"/>
              <w:rPr>
                <w:b/>
                <w:bCs/>
              </w:rPr>
            </w:pPr>
            <w:r>
              <w:rPr>
                <w:rFonts w:hint="eastAsia"/>
              </w:rPr>
              <w:t>本项目采场用铲车将进行表土剥离及开采过程会产生一定量的颗粒物，本次 参照《排放源统计调查产排污核算方法和系数手册》年排放无组织颗粒物3.83t/a，排放速率为0.998kg/h。</w:t>
            </w:r>
          </w:p>
          <w:p w14:paraId="50F8D814">
            <w:pPr>
              <w:pStyle w:val="6"/>
              <w:ind w:firstLine="482"/>
              <w:rPr>
                <w:b/>
                <w:bCs/>
              </w:rPr>
            </w:pPr>
            <w:r>
              <w:rPr>
                <w:rFonts w:hint="eastAsia"/>
                <w:b/>
                <w:bCs/>
              </w:rPr>
              <w:t>（2）规划临时排土场扬尘</w:t>
            </w:r>
          </w:p>
          <w:p w14:paraId="75864D0E">
            <w:pPr>
              <w:pStyle w:val="6"/>
              <w:ind w:firstLine="480"/>
            </w:pPr>
            <w:r>
              <w:rPr>
                <w:rFonts w:hint="eastAsia"/>
              </w:rPr>
              <w:t>本项目规划临时排土场</w:t>
            </w:r>
            <w:r>
              <w:t>占地面积为</w:t>
            </w:r>
            <w:r>
              <w:rPr>
                <w:rFonts w:hint="eastAsia"/>
              </w:rPr>
              <w:t>5000</w:t>
            </w:r>
            <w:r>
              <w:t>m</w:t>
            </w:r>
            <w:r>
              <w:rPr>
                <w:vertAlign w:val="superscript"/>
              </w:rPr>
              <w:t>2</w:t>
            </w:r>
            <w:r>
              <w:t>，位于矿区范围内东侧，主要用来堆放开采区剥离的</w:t>
            </w:r>
            <w:r>
              <w:rPr>
                <w:rFonts w:hint="eastAsia"/>
              </w:rPr>
              <w:t>表土和废石。堆存量为9.9万m</w:t>
            </w:r>
            <w:r>
              <w:rPr>
                <w:rFonts w:hint="eastAsia"/>
                <w:vertAlign w:val="superscript"/>
              </w:rPr>
              <w:t>3</w:t>
            </w:r>
            <w:r>
              <w:rPr>
                <w:rFonts w:hint="eastAsia"/>
              </w:rPr>
              <w:t>，约24.75万t，（密度以2.5g/cm</w:t>
            </w:r>
            <w:r>
              <w:rPr>
                <w:rFonts w:hint="eastAsia"/>
                <w:vertAlign w:val="superscript"/>
              </w:rPr>
              <w:t>3</w:t>
            </w:r>
            <w:r>
              <w:rPr>
                <w:rFonts w:hint="eastAsia"/>
              </w:rPr>
              <w:t>计），采取</w:t>
            </w:r>
            <w:r>
              <w:t>露天堆放，采用洒水、防尘网苫盖等措施。</w:t>
            </w:r>
          </w:p>
          <w:p w14:paraId="6397586A">
            <w:pPr>
              <w:pStyle w:val="6"/>
              <w:ind w:firstLine="480"/>
            </w:pPr>
            <w:r>
              <w:t>根据生态环境部《排放源统计调查产排污核算方法和系数手册》中《固体物料堆存颗粒物产排污核算系数手册》，工业企业固体物料堆存颗粒物包括装卸</w:t>
            </w:r>
            <w:r>
              <w:rPr>
                <w:rFonts w:hint="eastAsia"/>
              </w:rPr>
              <w:t>扬</w:t>
            </w:r>
            <w:r>
              <w:t>尘和风蚀扬尘，</w:t>
            </w:r>
            <w:r>
              <w:rPr>
                <w:rFonts w:hint="eastAsia"/>
              </w:rPr>
              <w:t>规划临时排土场扬尘产生量为434t/a，113kg/h；</w:t>
            </w:r>
          </w:p>
          <w:p w14:paraId="4F835D64">
            <w:pPr>
              <w:pStyle w:val="6"/>
              <w:ind w:firstLine="480"/>
              <w:rPr>
                <w:b/>
                <w:bCs/>
              </w:rPr>
            </w:pPr>
            <w:r>
              <w:rPr>
                <w:rFonts w:hint="eastAsia"/>
              </w:rPr>
              <w:t>规划临时排土场采用</w:t>
            </w:r>
            <w:r>
              <w:t>洒水、防尘网苫盖等措施</w:t>
            </w:r>
            <w:r>
              <w:rPr>
                <w:rFonts w:hint="eastAsia"/>
              </w:rPr>
              <w:t>，抑尘效率取86%，</w:t>
            </w:r>
            <w:r>
              <w:t>则项目砂石料堆场扬尘</w:t>
            </w:r>
            <w:r>
              <w:rPr>
                <w:rFonts w:hint="eastAsia"/>
              </w:rPr>
              <w:t>无组织</w:t>
            </w:r>
            <w:r>
              <w:t>排放量为</w:t>
            </w:r>
            <w:r>
              <w:rPr>
                <w:rFonts w:hint="eastAsia"/>
              </w:rPr>
              <w:t>60.76t/a</w:t>
            </w:r>
            <w:r>
              <w:t>，</w:t>
            </w:r>
            <w:r>
              <w:rPr>
                <w:rFonts w:hint="eastAsia"/>
              </w:rPr>
              <w:t>排放速率15.82kg/h；</w:t>
            </w:r>
          </w:p>
          <w:p w14:paraId="7DA29965">
            <w:pPr>
              <w:pStyle w:val="6"/>
              <w:ind w:firstLine="482"/>
              <w:rPr>
                <w:b/>
                <w:bCs/>
              </w:rPr>
            </w:pPr>
            <w:r>
              <w:rPr>
                <w:rFonts w:hint="eastAsia"/>
                <w:b/>
                <w:bCs/>
              </w:rPr>
              <w:t>（3）投料粉尘</w:t>
            </w:r>
          </w:p>
          <w:p w14:paraId="61E3B040">
            <w:pPr>
              <w:pStyle w:val="6"/>
              <w:ind w:firstLine="480"/>
            </w:pPr>
            <w:r>
              <w:rPr>
                <w:rFonts w:hint="eastAsia"/>
              </w:rPr>
              <w:t>本项目投料过程会产生粉尘，根据《逸散性工业粉尘控制技术》（中国科学出版社）投料时产生的粉尘量按0.001kg/t产量计算，本项目年产砂石骨料120万m</w:t>
            </w:r>
            <w:r>
              <w:rPr>
                <w:rFonts w:hint="eastAsia"/>
                <w:vertAlign w:val="superscript"/>
              </w:rPr>
              <w:t>3</w:t>
            </w:r>
            <w:r>
              <w:rPr>
                <w:rFonts w:hint="eastAsia"/>
              </w:rPr>
              <w:t>(168万吨）则投料过程粉尘年产生量为1.68t/a，产生速率为0.4kg/h。</w:t>
            </w:r>
          </w:p>
          <w:p w14:paraId="76ED6B20">
            <w:pPr>
              <w:pStyle w:val="6"/>
              <w:ind w:firstLine="480"/>
            </w:pPr>
            <w:r>
              <w:rPr>
                <w:rFonts w:hint="eastAsia"/>
              </w:rPr>
              <w:t>本项目对装载、卸料工序加大洒水频率，卸料入料口采取半封闭抑尘效率为80%，投料过程粉尘排放量约0.336t/a，排放速率约0.088kg/h。</w:t>
            </w:r>
          </w:p>
          <w:p w14:paraId="0D33AFB3">
            <w:pPr>
              <w:pStyle w:val="6"/>
              <w:ind w:firstLine="482"/>
              <w:rPr>
                <w:b/>
                <w:bCs/>
              </w:rPr>
            </w:pPr>
            <w:r>
              <w:rPr>
                <w:rFonts w:hint="eastAsia"/>
                <w:b/>
                <w:bCs/>
              </w:rPr>
              <w:t>（4）破碎筛分粉尘</w:t>
            </w:r>
          </w:p>
          <w:p w14:paraId="12E83049">
            <w:pPr>
              <w:pStyle w:val="6"/>
              <w:ind w:firstLine="480"/>
            </w:pPr>
            <w:r>
              <w:rPr>
                <w:rFonts w:hint="eastAsia"/>
              </w:rPr>
              <w:t>本项目使用破碎机、振筛机等对石子进行加工，在加工过程中会产生大量的粉尘，根据《排放源统计调查产排污核算方法和系数手册》项目年产量为120万m</w:t>
            </w:r>
            <w:r>
              <w:rPr>
                <w:rFonts w:hint="eastAsia"/>
                <w:vertAlign w:val="superscript"/>
              </w:rPr>
              <w:t>3</w:t>
            </w:r>
            <w:r>
              <w:rPr>
                <w:rFonts w:hint="eastAsia"/>
              </w:rPr>
              <w:t>(168万吨），故破碎筛分工序产生颗粒物672t/a(175.0kg/h)，废气产生量为10.08×10</w:t>
            </w:r>
            <w:r>
              <w:rPr>
                <w:rFonts w:hint="eastAsia"/>
                <w:vertAlign w:val="superscript"/>
              </w:rPr>
              <w:t>7</w:t>
            </w:r>
            <w:r>
              <w:rPr>
                <w:rFonts w:hint="eastAsia"/>
              </w:rPr>
              <w:t>m</w:t>
            </w:r>
            <w:r>
              <w:rPr>
                <w:rFonts w:hint="eastAsia"/>
                <w:vertAlign w:val="superscript"/>
              </w:rPr>
              <w:t>3</w:t>
            </w:r>
            <w:r>
              <w:rPr>
                <w:rFonts w:hint="eastAsia"/>
              </w:rPr>
              <w:t>/a。</w:t>
            </w:r>
          </w:p>
          <w:p w14:paraId="70911438">
            <w:pPr>
              <w:pStyle w:val="6"/>
              <w:ind w:firstLine="480"/>
            </w:pPr>
            <w:r>
              <w:rPr>
                <w:rFonts w:hint="eastAsia"/>
              </w:rPr>
              <w:t>本项目破碎筛分工序在封闭厂房内，筛分设备与输送带衔接处均密闭处理，同时对项目筛分环节产生的粉尘集气罩收集后进袋式除尘器除尘，处理后废气经</w:t>
            </w:r>
            <w:r>
              <w:t>15</w:t>
            </w:r>
            <w:r>
              <w:rPr>
                <w:rFonts w:hint="eastAsia"/>
              </w:rPr>
              <w:t>m高排气筒排放，要求集气罩集气效率不低于</w:t>
            </w:r>
            <w:r>
              <w:t>90%</w:t>
            </w:r>
            <w:r>
              <w:rPr>
                <w:rFonts w:hint="eastAsia"/>
              </w:rPr>
              <w:t>，除尘器效率</w:t>
            </w:r>
            <w:r>
              <w:t>99.</w:t>
            </w:r>
            <w:r>
              <w:rPr>
                <w:rFonts w:hint="eastAsia"/>
              </w:rPr>
              <w:t>7</w:t>
            </w:r>
            <w:r>
              <w:t>%</w:t>
            </w:r>
            <w:r>
              <w:rPr>
                <w:rFonts w:hint="eastAsia"/>
              </w:rPr>
              <w:t>.</w:t>
            </w:r>
          </w:p>
          <w:p w14:paraId="08C18EED">
            <w:pPr>
              <w:pStyle w:val="6"/>
              <w:ind w:firstLine="480"/>
            </w:pPr>
            <w:r>
              <w:rPr>
                <w:rFonts w:hint="eastAsia"/>
              </w:rPr>
              <w:t>经收集处理后，本项目筛分产生的有组织粉尘排放总量约为1.814t/a(0.473kg/h)，粉尘排放浓度约为18.0mg/m</w:t>
            </w:r>
            <w:r>
              <w:rPr>
                <w:rFonts w:hint="eastAsia"/>
                <w:vertAlign w:val="superscript"/>
              </w:rPr>
              <w:t>3</w:t>
            </w:r>
            <w:r>
              <w:rPr>
                <w:rFonts w:hint="eastAsia"/>
              </w:rPr>
              <w:t>，排放浓度满足《大气污染物综合排放标准》（GB16297-1996）表2中最高允许排放标准（120mg/m</w:t>
            </w:r>
            <w:r>
              <w:rPr>
                <w:rFonts w:hint="eastAsia"/>
                <w:vertAlign w:val="superscript"/>
              </w:rPr>
              <w:t>3</w:t>
            </w:r>
            <w:r>
              <w:rPr>
                <w:rFonts w:hint="eastAsia"/>
              </w:rPr>
              <w:t>）的要求及排放速率3.5kg/h的要求。</w:t>
            </w:r>
          </w:p>
          <w:p w14:paraId="0494C0D7">
            <w:pPr>
              <w:pStyle w:val="6"/>
              <w:ind w:firstLine="480"/>
            </w:pPr>
            <w:r>
              <w:t>有组织颗粒物产排情况详见下表4-3。</w:t>
            </w:r>
          </w:p>
          <w:p w14:paraId="59B6A80F">
            <w:pPr>
              <w:pStyle w:val="55"/>
            </w:pPr>
            <w:r>
              <w:rPr>
                <w:rFonts w:hint="eastAsia"/>
              </w:rPr>
              <w:t xml:space="preserve">表4- </w:t>
            </w:r>
            <w:r>
              <w:fldChar w:fldCharType="begin"/>
            </w:r>
            <w:r>
              <w:instrText xml:space="preserve"> </w:instrText>
            </w:r>
            <w:r>
              <w:rPr>
                <w:rFonts w:hint="eastAsia"/>
              </w:rPr>
              <w:instrText xml:space="preserve">SEQ 表4- \* ARABIC</w:instrText>
            </w:r>
            <w:r>
              <w:instrText xml:space="preserve"> </w:instrText>
            </w:r>
            <w:r>
              <w:fldChar w:fldCharType="separate"/>
            </w:r>
            <w:r>
              <w:t>3</w:t>
            </w:r>
            <w:r>
              <w:fldChar w:fldCharType="end"/>
            </w:r>
            <w:r>
              <w:rPr>
                <w:rFonts w:hint="eastAsia"/>
              </w:rPr>
              <w:t>：破碎筛分粉尘产生排放情况</w:t>
            </w:r>
          </w:p>
          <w:tbl>
            <w:tblPr>
              <w:tblStyle w:val="5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33"/>
              <w:gridCol w:w="577"/>
              <w:gridCol w:w="971"/>
              <w:gridCol w:w="872"/>
              <w:gridCol w:w="1791"/>
              <w:gridCol w:w="957"/>
              <w:gridCol w:w="1003"/>
              <w:gridCol w:w="1423"/>
            </w:tblGrid>
            <w:tr w14:paraId="3AF9F1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444" w:type="pct"/>
                  <w:vMerge w:val="restar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4F5A2AE1">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产污环节</w:t>
                  </w:r>
                </w:p>
              </w:tc>
              <w:tc>
                <w:tcPr>
                  <w:tcW w:w="1435" w:type="pct"/>
                  <w:gridSpan w:val="3"/>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512BD500">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产生</w:t>
                  </w:r>
                </w:p>
              </w:tc>
              <w:tc>
                <w:tcPr>
                  <w:tcW w:w="1079" w:type="pct"/>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199743F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除尘措施</w:t>
                  </w:r>
                </w:p>
              </w:tc>
              <w:tc>
                <w:tcPr>
                  <w:tcW w:w="2042" w:type="pct"/>
                  <w:gridSpan w:val="3"/>
                  <w:tcBorders>
                    <w:top w:val="single" w:color="auto" w:sz="12" w:space="0"/>
                    <w:bottom w:val="single" w:color="auto" w:sz="12" w:space="0"/>
                    <w:right w:val="nil"/>
                    <w:insideH w:val="single" w:sz="12" w:space="0"/>
                    <w:insideV w:val="single" w:sz="4" w:space="0"/>
                    <w:tl2br w:val="nil"/>
                    <w:tr2bl w:val="nil"/>
                  </w:tcBorders>
                  <w:vAlign w:val="center"/>
                </w:tcPr>
                <w:p w14:paraId="5B17CC00">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排放</w:t>
                  </w:r>
                </w:p>
              </w:tc>
            </w:tr>
            <w:tr w14:paraId="1E6742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444" w:type="pct"/>
                  <w:vMerge w:val="continue"/>
                  <w:vAlign w:val="center"/>
                </w:tcPr>
                <w:p w14:paraId="21AC928A">
                  <w:pPr>
                    <w:widowControl w:val="0"/>
                    <w:overflowPunct w:val="0"/>
                    <w:autoSpaceDE w:val="0"/>
                    <w:autoSpaceDN w:val="0"/>
                    <w:snapToGrid w:val="0"/>
                    <w:jc w:val="center"/>
                    <w:rPr>
                      <w:snapToGrid w:val="0"/>
                      <w:sz w:val="21"/>
                    </w:rPr>
                  </w:pPr>
                </w:p>
              </w:tc>
              <w:tc>
                <w:tcPr>
                  <w:tcW w:w="350" w:type="pct"/>
                  <w:vAlign w:val="center"/>
                </w:tcPr>
                <w:p w14:paraId="747E7C3D">
                  <w:pPr>
                    <w:widowControl w:val="0"/>
                    <w:overflowPunct w:val="0"/>
                    <w:autoSpaceDE w:val="0"/>
                    <w:autoSpaceDN w:val="0"/>
                    <w:snapToGrid w:val="0"/>
                    <w:jc w:val="center"/>
                    <w:rPr>
                      <w:snapToGrid w:val="0"/>
                      <w:sz w:val="21"/>
                    </w:rPr>
                  </w:pPr>
                  <w:r>
                    <w:rPr>
                      <w:snapToGrid w:val="0"/>
                      <w:sz w:val="21"/>
                    </w:rPr>
                    <w:t>产生量</w:t>
                  </w:r>
                </w:p>
                <w:p w14:paraId="337134A2">
                  <w:pPr>
                    <w:widowControl w:val="0"/>
                    <w:overflowPunct w:val="0"/>
                    <w:autoSpaceDE w:val="0"/>
                    <w:autoSpaceDN w:val="0"/>
                    <w:snapToGrid w:val="0"/>
                    <w:jc w:val="center"/>
                    <w:rPr>
                      <w:snapToGrid w:val="0"/>
                      <w:sz w:val="21"/>
                    </w:rPr>
                  </w:pPr>
                  <w:r>
                    <w:rPr>
                      <w:snapToGrid w:val="0"/>
                      <w:sz w:val="21"/>
                    </w:rPr>
                    <w:t>t/a</w:t>
                  </w:r>
                </w:p>
              </w:tc>
              <w:tc>
                <w:tcPr>
                  <w:tcW w:w="558" w:type="pct"/>
                  <w:vAlign w:val="center"/>
                </w:tcPr>
                <w:p w14:paraId="18FD0A17">
                  <w:pPr>
                    <w:widowControl w:val="0"/>
                    <w:overflowPunct w:val="0"/>
                    <w:autoSpaceDE w:val="0"/>
                    <w:autoSpaceDN w:val="0"/>
                    <w:snapToGrid w:val="0"/>
                    <w:jc w:val="center"/>
                    <w:rPr>
                      <w:snapToGrid w:val="0"/>
                      <w:sz w:val="21"/>
                    </w:rPr>
                  </w:pPr>
                  <w:r>
                    <w:rPr>
                      <w:rFonts w:hint="eastAsia"/>
                      <w:snapToGrid w:val="0"/>
                      <w:sz w:val="21"/>
                    </w:rPr>
                    <w:t>废气量m</w:t>
                  </w:r>
                  <w:r>
                    <w:rPr>
                      <w:rFonts w:hint="eastAsia"/>
                      <w:snapToGrid w:val="0"/>
                      <w:sz w:val="21"/>
                      <w:vertAlign w:val="superscript"/>
                    </w:rPr>
                    <w:t>3</w:t>
                  </w:r>
                  <w:r>
                    <w:rPr>
                      <w:rFonts w:hint="eastAsia"/>
                      <w:snapToGrid w:val="0"/>
                      <w:sz w:val="21"/>
                    </w:rPr>
                    <w:t>/a</w:t>
                  </w:r>
                </w:p>
              </w:tc>
              <w:tc>
                <w:tcPr>
                  <w:tcW w:w="527" w:type="pct"/>
                  <w:vAlign w:val="center"/>
                </w:tcPr>
                <w:p w14:paraId="3E78C2A9">
                  <w:pPr>
                    <w:widowControl w:val="0"/>
                    <w:overflowPunct w:val="0"/>
                    <w:autoSpaceDE w:val="0"/>
                    <w:autoSpaceDN w:val="0"/>
                    <w:snapToGrid w:val="0"/>
                    <w:jc w:val="center"/>
                    <w:rPr>
                      <w:snapToGrid w:val="0"/>
                      <w:sz w:val="21"/>
                    </w:rPr>
                  </w:pPr>
                  <w:r>
                    <w:rPr>
                      <w:rFonts w:hint="eastAsia"/>
                      <w:snapToGrid w:val="0"/>
                      <w:sz w:val="21"/>
                    </w:rPr>
                    <w:t>产生</w:t>
                  </w:r>
                  <w:r>
                    <w:rPr>
                      <w:snapToGrid w:val="0"/>
                      <w:sz w:val="21"/>
                    </w:rPr>
                    <w:t>速率</w:t>
                  </w:r>
                </w:p>
                <w:p w14:paraId="39D0B0FA">
                  <w:pPr>
                    <w:widowControl w:val="0"/>
                    <w:overflowPunct w:val="0"/>
                    <w:autoSpaceDE w:val="0"/>
                    <w:autoSpaceDN w:val="0"/>
                    <w:snapToGrid w:val="0"/>
                    <w:jc w:val="center"/>
                    <w:rPr>
                      <w:snapToGrid w:val="0"/>
                      <w:sz w:val="21"/>
                    </w:rPr>
                  </w:pPr>
                  <w:r>
                    <w:rPr>
                      <w:snapToGrid w:val="0"/>
                      <w:sz w:val="21"/>
                    </w:rPr>
                    <w:t>kg/h</w:t>
                  </w:r>
                </w:p>
              </w:tc>
              <w:tc>
                <w:tcPr>
                  <w:tcW w:w="1079" w:type="pct"/>
                  <w:vMerge w:val="continue"/>
                  <w:vAlign w:val="center"/>
                </w:tcPr>
                <w:p w14:paraId="162229A9">
                  <w:pPr>
                    <w:widowControl w:val="0"/>
                    <w:overflowPunct w:val="0"/>
                    <w:autoSpaceDE w:val="0"/>
                    <w:autoSpaceDN w:val="0"/>
                    <w:snapToGrid w:val="0"/>
                    <w:jc w:val="center"/>
                    <w:rPr>
                      <w:snapToGrid w:val="0"/>
                      <w:sz w:val="21"/>
                    </w:rPr>
                  </w:pPr>
                </w:p>
              </w:tc>
              <w:tc>
                <w:tcPr>
                  <w:tcW w:w="578" w:type="pct"/>
                  <w:vAlign w:val="center"/>
                </w:tcPr>
                <w:p w14:paraId="37A4ECC5">
                  <w:pPr>
                    <w:widowControl w:val="0"/>
                    <w:overflowPunct w:val="0"/>
                    <w:autoSpaceDE w:val="0"/>
                    <w:autoSpaceDN w:val="0"/>
                    <w:snapToGrid w:val="0"/>
                    <w:jc w:val="center"/>
                    <w:rPr>
                      <w:snapToGrid w:val="0"/>
                      <w:sz w:val="21"/>
                    </w:rPr>
                  </w:pPr>
                  <w:r>
                    <w:rPr>
                      <w:snapToGrid w:val="0"/>
                      <w:sz w:val="21"/>
                    </w:rPr>
                    <w:t>排放量</w:t>
                  </w:r>
                </w:p>
                <w:p w14:paraId="4D1C1A22">
                  <w:pPr>
                    <w:widowControl w:val="0"/>
                    <w:overflowPunct w:val="0"/>
                    <w:autoSpaceDE w:val="0"/>
                    <w:autoSpaceDN w:val="0"/>
                    <w:snapToGrid w:val="0"/>
                    <w:jc w:val="center"/>
                    <w:rPr>
                      <w:snapToGrid w:val="0"/>
                      <w:sz w:val="21"/>
                    </w:rPr>
                  </w:pPr>
                  <w:r>
                    <w:rPr>
                      <w:snapToGrid w:val="0"/>
                      <w:sz w:val="21"/>
                    </w:rPr>
                    <w:t>t/a</w:t>
                  </w:r>
                </w:p>
              </w:tc>
              <w:tc>
                <w:tcPr>
                  <w:tcW w:w="606" w:type="pct"/>
                  <w:vAlign w:val="center"/>
                </w:tcPr>
                <w:p w14:paraId="4A2358A7">
                  <w:pPr>
                    <w:widowControl w:val="0"/>
                    <w:overflowPunct w:val="0"/>
                    <w:autoSpaceDE w:val="0"/>
                    <w:autoSpaceDN w:val="0"/>
                    <w:snapToGrid w:val="0"/>
                    <w:jc w:val="center"/>
                    <w:rPr>
                      <w:snapToGrid w:val="0"/>
                      <w:sz w:val="21"/>
                    </w:rPr>
                  </w:pPr>
                  <w:r>
                    <w:rPr>
                      <w:snapToGrid w:val="0"/>
                      <w:sz w:val="21"/>
                    </w:rPr>
                    <w:t>浓度</w:t>
                  </w:r>
                </w:p>
                <w:p w14:paraId="490CD163">
                  <w:pPr>
                    <w:widowControl w:val="0"/>
                    <w:overflowPunct w:val="0"/>
                    <w:autoSpaceDE w:val="0"/>
                    <w:autoSpaceDN w:val="0"/>
                    <w:snapToGrid w:val="0"/>
                    <w:jc w:val="center"/>
                    <w:rPr>
                      <w:snapToGrid w:val="0"/>
                      <w:sz w:val="21"/>
                    </w:rPr>
                  </w:pPr>
                  <w:r>
                    <w:rPr>
                      <w:snapToGrid w:val="0"/>
                      <w:sz w:val="21"/>
                    </w:rPr>
                    <w:t>mg/m</w:t>
                  </w:r>
                  <w:r>
                    <w:rPr>
                      <w:snapToGrid w:val="0"/>
                      <w:sz w:val="21"/>
                      <w:vertAlign w:val="superscript"/>
                    </w:rPr>
                    <w:t>3</w:t>
                  </w:r>
                </w:p>
              </w:tc>
              <w:tc>
                <w:tcPr>
                  <w:tcW w:w="858" w:type="pct"/>
                  <w:vAlign w:val="center"/>
                </w:tcPr>
                <w:p w14:paraId="0BC9B130">
                  <w:pPr>
                    <w:widowControl w:val="0"/>
                    <w:overflowPunct w:val="0"/>
                    <w:autoSpaceDE w:val="0"/>
                    <w:autoSpaceDN w:val="0"/>
                    <w:snapToGrid w:val="0"/>
                    <w:jc w:val="center"/>
                    <w:rPr>
                      <w:snapToGrid w:val="0"/>
                      <w:sz w:val="21"/>
                    </w:rPr>
                  </w:pPr>
                  <w:r>
                    <w:rPr>
                      <w:snapToGrid w:val="0"/>
                      <w:sz w:val="21"/>
                    </w:rPr>
                    <w:t>排放速率</w:t>
                  </w:r>
                </w:p>
                <w:p w14:paraId="539F3955">
                  <w:pPr>
                    <w:widowControl w:val="0"/>
                    <w:overflowPunct w:val="0"/>
                    <w:autoSpaceDE w:val="0"/>
                    <w:autoSpaceDN w:val="0"/>
                    <w:snapToGrid w:val="0"/>
                    <w:jc w:val="center"/>
                    <w:rPr>
                      <w:snapToGrid w:val="0"/>
                      <w:sz w:val="21"/>
                    </w:rPr>
                  </w:pPr>
                  <w:r>
                    <w:rPr>
                      <w:snapToGrid w:val="0"/>
                      <w:sz w:val="21"/>
                    </w:rPr>
                    <w:t>kg/h</w:t>
                  </w:r>
                </w:p>
              </w:tc>
            </w:tr>
            <w:tr w14:paraId="52300D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444" w:type="pct"/>
                  <w:vAlign w:val="center"/>
                </w:tcPr>
                <w:p w14:paraId="7A7D72C6">
                  <w:pPr>
                    <w:widowControl w:val="0"/>
                    <w:overflowPunct w:val="0"/>
                    <w:autoSpaceDE w:val="0"/>
                    <w:autoSpaceDN w:val="0"/>
                    <w:snapToGrid w:val="0"/>
                    <w:jc w:val="center"/>
                    <w:rPr>
                      <w:snapToGrid w:val="0"/>
                      <w:sz w:val="21"/>
                    </w:rPr>
                  </w:pPr>
                  <w:r>
                    <w:rPr>
                      <w:rFonts w:hint="eastAsia"/>
                      <w:snapToGrid w:val="0"/>
                      <w:sz w:val="21"/>
                    </w:rPr>
                    <w:t>破碎筛分</w:t>
                  </w:r>
                  <w:r>
                    <w:rPr>
                      <w:snapToGrid w:val="0"/>
                      <w:sz w:val="21"/>
                    </w:rPr>
                    <w:t>粉尘</w:t>
                  </w:r>
                </w:p>
              </w:tc>
              <w:tc>
                <w:tcPr>
                  <w:tcW w:w="350" w:type="pct"/>
                  <w:vAlign w:val="center"/>
                </w:tcPr>
                <w:p w14:paraId="39A9093F">
                  <w:pPr>
                    <w:widowControl w:val="0"/>
                    <w:overflowPunct w:val="0"/>
                    <w:autoSpaceDE w:val="0"/>
                    <w:autoSpaceDN w:val="0"/>
                    <w:snapToGrid w:val="0"/>
                    <w:jc w:val="center"/>
                    <w:rPr>
                      <w:snapToGrid w:val="0"/>
                      <w:sz w:val="21"/>
                    </w:rPr>
                  </w:pPr>
                  <w:r>
                    <w:rPr>
                      <w:rFonts w:hint="eastAsia"/>
                      <w:sz w:val="21"/>
                    </w:rPr>
                    <w:t>672</w:t>
                  </w:r>
                </w:p>
              </w:tc>
              <w:tc>
                <w:tcPr>
                  <w:tcW w:w="558" w:type="pct"/>
                  <w:vAlign w:val="center"/>
                </w:tcPr>
                <w:p w14:paraId="24D47E58">
                  <w:pPr>
                    <w:widowControl w:val="0"/>
                    <w:overflowPunct w:val="0"/>
                    <w:autoSpaceDE w:val="0"/>
                    <w:autoSpaceDN w:val="0"/>
                    <w:snapToGrid w:val="0"/>
                    <w:jc w:val="center"/>
                    <w:rPr>
                      <w:snapToGrid w:val="0"/>
                      <w:sz w:val="21"/>
                    </w:rPr>
                  </w:pPr>
                  <w:r>
                    <w:rPr>
                      <w:rFonts w:hint="eastAsia"/>
                      <w:sz w:val="21"/>
                    </w:rPr>
                    <w:t>10.08</w:t>
                  </w:r>
                  <w:r>
                    <w:rPr>
                      <w:rFonts w:hint="eastAsia"/>
                      <w:snapToGrid w:val="0"/>
                      <w:sz w:val="21"/>
                    </w:rPr>
                    <w:t>×10</w:t>
                  </w:r>
                  <w:r>
                    <w:rPr>
                      <w:rFonts w:hint="eastAsia"/>
                      <w:snapToGrid w:val="0"/>
                      <w:sz w:val="21"/>
                      <w:vertAlign w:val="superscript"/>
                    </w:rPr>
                    <w:t>7</w:t>
                  </w:r>
                </w:p>
              </w:tc>
              <w:tc>
                <w:tcPr>
                  <w:tcW w:w="527" w:type="pct"/>
                  <w:vAlign w:val="center"/>
                </w:tcPr>
                <w:p w14:paraId="06FFC240">
                  <w:pPr>
                    <w:widowControl w:val="0"/>
                    <w:overflowPunct w:val="0"/>
                    <w:autoSpaceDE w:val="0"/>
                    <w:autoSpaceDN w:val="0"/>
                    <w:snapToGrid w:val="0"/>
                    <w:jc w:val="center"/>
                    <w:rPr>
                      <w:snapToGrid w:val="0"/>
                      <w:sz w:val="21"/>
                    </w:rPr>
                  </w:pPr>
                  <w:r>
                    <w:rPr>
                      <w:rFonts w:hint="eastAsia"/>
                      <w:sz w:val="21"/>
                    </w:rPr>
                    <w:t>175.0</w:t>
                  </w:r>
                </w:p>
              </w:tc>
              <w:tc>
                <w:tcPr>
                  <w:tcW w:w="1079" w:type="pct"/>
                  <w:vAlign w:val="center"/>
                </w:tcPr>
                <w:p w14:paraId="1CCBC148">
                  <w:pPr>
                    <w:widowControl w:val="0"/>
                    <w:overflowPunct w:val="0"/>
                    <w:autoSpaceDE w:val="0"/>
                    <w:autoSpaceDN w:val="0"/>
                    <w:snapToGrid w:val="0"/>
                    <w:jc w:val="center"/>
                    <w:rPr>
                      <w:snapToGrid w:val="0"/>
                      <w:sz w:val="21"/>
                    </w:rPr>
                  </w:pPr>
                  <w:r>
                    <w:rPr>
                      <w:snapToGrid w:val="0"/>
                      <w:sz w:val="21"/>
                    </w:rPr>
                    <w:t>集气罩</w:t>
                  </w:r>
                  <w:r>
                    <w:rPr>
                      <w:rFonts w:hint="eastAsia"/>
                      <w:snapToGrid w:val="0"/>
                      <w:sz w:val="21"/>
                    </w:rPr>
                    <w:t>（90%）</w:t>
                  </w:r>
                  <w:r>
                    <w:rPr>
                      <w:snapToGrid w:val="0"/>
                      <w:sz w:val="21"/>
                    </w:rPr>
                    <w:t>+风机+布袋除尘器+15m高排气口排放（除尘效率达99</w:t>
                  </w:r>
                  <w:r>
                    <w:rPr>
                      <w:rFonts w:hint="eastAsia"/>
                      <w:snapToGrid w:val="0"/>
                      <w:sz w:val="21"/>
                    </w:rPr>
                    <w:t>.7</w:t>
                  </w:r>
                  <w:r>
                    <w:rPr>
                      <w:snapToGrid w:val="0"/>
                      <w:sz w:val="21"/>
                    </w:rPr>
                    <w:t>%）</w:t>
                  </w:r>
                </w:p>
              </w:tc>
              <w:tc>
                <w:tcPr>
                  <w:tcW w:w="578" w:type="pct"/>
                  <w:vAlign w:val="center"/>
                </w:tcPr>
                <w:p w14:paraId="4FC2AB31">
                  <w:pPr>
                    <w:widowControl w:val="0"/>
                    <w:overflowPunct w:val="0"/>
                    <w:autoSpaceDE w:val="0"/>
                    <w:autoSpaceDN w:val="0"/>
                    <w:snapToGrid w:val="0"/>
                    <w:jc w:val="center"/>
                    <w:rPr>
                      <w:snapToGrid w:val="0"/>
                      <w:sz w:val="21"/>
                    </w:rPr>
                  </w:pPr>
                  <w:r>
                    <w:rPr>
                      <w:rFonts w:hint="eastAsia"/>
                      <w:sz w:val="21"/>
                    </w:rPr>
                    <w:t>1.814</w:t>
                  </w:r>
                </w:p>
              </w:tc>
              <w:tc>
                <w:tcPr>
                  <w:tcW w:w="606" w:type="pct"/>
                  <w:vAlign w:val="center"/>
                </w:tcPr>
                <w:p w14:paraId="7A2E4DF0">
                  <w:pPr>
                    <w:widowControl w:val="0"/>
                    <w:overflowPunct w:val="0"/>
                    <w:autoSpaceDE w:val="0"/>
                    <w:autoSpaceDN w:val="0"/>
                    <w:snapToGrid w:val="0"/>
                    <w:jc w:val="center"/>
                    <w:rPr>
                      <w:snapToGrid w:val="0"/>
                      <w:sz w:val="21"/>
                    </w:rPr>
                  </w:pPr>
                  <w:r>
                    <w:rPr>
                      <w:rFonts w:hint="eastAsia"/>
                      <w:sz w:val="21"/>
                    </w:rPr>
                    <w:t>18.0</w:t>
                  </w:r>
                </w:p>
              </w:tc>
              <w:tc>
                <w:tcPr>
                  <w:tcW w:w="858" w:type="pct"/>
                  <w:vAlign w:val="center"/>
                </w:tcPr>
                <w:p w14:paraId="5D70F9E7">
                  <w:pPr>
                    <w:widowControl w:val="0"/>
                    <w:overflowPunct w:val="0"/>
                    <w:autoSpaceDE w:val="0"/>
                    <w:autoSpaceDN w:val="0"/>
                    <w:snapToGrid w:val="0"/>
                    <w:jc w:val="center"/>
                    <w:rPr>
                      <w:snapToGrid w:val="0"/>
                      <w:sz w:val="21"/>
                    </w:rPr>
                  </w:pPr>
                  <w:r>
                    <w:rPr>
                      <w:rFonts w:hint="eastAsia"/>
                      <w:sz w:val="21"/>
                    </w:rPr>
                    <w:t>0.473</w:t>
                  </w:r>
                </w:p>
              </w:tc>
            </w:tr>
          </w:tbl>
          <w:p w14:paraId="3704AB16">
            <w:pPr>
              <w:pStyle w:val="6"/>
              <w:ind w:firstLine="482"/>
              <w:rPr>
                <w:b/>
                <w:bCs/>
              </w:rPr>
            </w:pPr>
            <w:r>
              <w:rPr>
                <w:rFonts w:hint="eastAsia"/>
                <w:b/>
                <w:bCs/>
              </w:rPr>
              <w:t>（5）皮带输送粉尘</w:t>
            </w:r>
          </w:p>
          <w:p w14:paraId="4924449B">
            <w:pPr>
              <w:pStyle w:val="6"/>
              <w:ind w:firstLine="480"/>
            </w:pPr>
            <w:r>
              <w:rPr>
                <w:rFonts w:hint="eastAsia"/>
              </w:rPr>
              <w:t>生产过程中物料均通过密闭廊道运输，产生的粉尘自然沉降，收集后回用于生产。输送过程产生的粉尘对环境影响程度较小，本次环评不进行计量分析。</w:t>
            </w:r>
          </w:p>
          <w:p w14:paraId="17BD740E">
            <w:pPr>
              <w:pStyle w:val="6"/>
              <w:ind w:firstLine="482"/>
              <w:rPr>
                <w:b/>
                <w:bCs/>
              </w:rPr>
            </w:pPr>
            <w:r>
              <w:rPr>
                <w:rFonts w:hint="eastAsia"/>
                <w:b/>
                <w:bCs/>
              </w:rPr>
              <w:t>（6）筒仓粉尘</w:t>
            </w:r>
          </w:p>
          <w:p w14:paraId="22C63EE0">
            <w:pPr>
              <w:pStyle w:val="6"/>
              <w:ind w:firstLine="480"/>
            </w:pPr>
            <w:r>
              <w:rPr>
                <w:rFonts w:hint="eastAsia"/>
              </w:rPr>
              <w:t>本项目混凝土生产线粉尘产排系数根据《排放源统计调查产排污核算方法和系数手册》</w:t>
            </w:r>
            <w:r>
              <w:t>项目年产品混凝土</w:t>
            </w:r>
            <w:r>
              <w:rPr>
                <w:rFonts w:hint="eastAsia"/>
              </w:rPr>
              <w:t>40</w:t>
            </w:r>
            <w:r>
              <w:t>万m</w:t>
            </w:r>
            <w:r>
              <w:rPr>
                <w:vertAlign w:val="superscript"/>
              </w:rPr>
              <w:t>3</w:t>
            </w:r>
            <w:r>
              <w:t>/a，混凝土密度按2.4t/m</w:t>
            </w:r>
            <w:r>
              <w:rPr>
                <w:vertAlign w:val="superscript"/>
              </w:rPr>
              <w:t>3</w:t>
            </w:r>
            <w:r>
              <w:t>计，</w:t>
            </w:r>
            <w:r>
              <w:rPr>
                <w:rFonts w:hint="eastAsia"/>
              </w:rPr>
              <w:t>则混凝土年产量为96</w:t>
            </w:r>
            <w:r>
              <w:t>万吨</w:t>
            </w:r>
            <w:r>
              <w:rPr>
                <w:rFonts w:hint="eastAsia"/>
              </w:rPr>
              <w:t>。</w:t>
            </w:r>
            <w:r>
              <w:t>粉尘产生量为0.12kg/t-产品*</w:t>
            </w:r>
            <w:r>
              <w:rPr>
                <w:rFonts w:hint="eastAsia"/>
              </w:rPr>
              <w:t>96</w:t>
            </w:r>
            <w:r>
              <w:t>万吨=</w:t>
            </w:r>
            <w:r>
              <w:rPr>
                <w:rFonts w:hint="eastAsia"/>
              </w:rPr>
              <w:t>115.2</w:t>
            </w:r>
            <w:r>
              <w:t>t/a。筒仓颗粒物属于间歇式排放，仅在水泥筒仓加料时有废气排出，且排放时间较短。</w:t>
            </w:r>
          </w:p>
          <w:p w14:paraId="2A66EF0B">
            <w:pPr>
              <w:pStyle w:val="6"/>
              <w:ind w:firstLine="480"/>
            </w:pPr>
            <w:r>
              <w:rPr>
                <w:rFonts w:hint="eastAsia"/>
              </w:rPr>
              <w:t>本项目</w:t>
            </w:r>
            <w:r>
              <w:t>筒仓均设有离地呼吸孔一个，呼吸孔口设置</w:t>
            </w:r>
            <w:r>
              <w:rPr>
                <w:rFonts w:hint="eastAsia"/>
              </w:rPr>
              <w:t>布袋</w:t>
            </w:r>
            <w:r>
              <w:t>除尘器进行过滤除尘，根据《排放源统计调查产排污核算方法和系数手册》袋式除尘器的处理效率达99.7%以上，本次评价保守取99.7%，经治理后，筒仓总排放量约为</w:t>
            </w:r>
            <w:r>
              <w:rPr>
                <w:rFonts w:hint="eastAsia"/>
              </w:rPr>
              <w:t>0.346</w:t>
            </w:r>
            <w:r>
              <w:t>t/a</w:t>
            </w:r>
            <w:r>
              <w:rPr>
                <w:rFonts w:hint="eastAsia"/>
              </w:rPr>
              <w:t>（0.090kg/h）</w:t>
            </w:r>
            <w:r>
              <w:t>，</w:t>
            </w:r>
            <w:r>
              <w:rPr>
                <w:rFonts w:hint="eastAsia"/>
              </w:rPr>
              <w:t>粉尘经仓顶除尘器处理后从仓顶无组织排放</w:t>
            </w:r>
            <w:r>
              <w:t>。</w:t>
            </w:r>
          </w:p>
          <w:p w14:paraId="528830BB">
            <w:pPr>
              <w:pStyle w:val="6"/>
              <w:ind w:firstLine="482"/>
              <w:rPr>
                <w:b/>
                <w:bCs/>
              </w:rPr>
            </w:pPr>
            <w:r>
              <w:rPr>
                <w:rFonts w:hint="eastAsia"/>
                <w:b/>
                <w:bCs/>
              </w:rPr>
              <w:t>（7）搅拌粉尘</w:t>
            </w:r>
          </w:p>
          <w:p w14:paraId="04DC107B">
            <w:pPr>
              <w:pStyle w:val="6"/>
              <w:ind w:firstLine="480"/>
            </w:pPr>
            <w:r>
              <w:rPr>
                <w:rFonts w:hint="eastAsia"/>
              </w:rPr>
              <w:t>本项目混凝土生产线粉尘产排系数根据《排放源统计调查产排污核算方法和系数手册》</w:t>
            </w:r>
            <w:r>
              <w:t>本项目年产品混凝土</w:t>
            </w:r>
            <w:r>
              <w:rPr>
                <w:rFonts w:hint="eastAsia"/>
              </w:rPr>
              <w:t>40</w:t>
            </w:r>
            <w:r>
              <w:t>万m</w:t>
            </w:r>
            <w:r>
              <w:rPr>
                <w:vertAlign w:val="superscript"/>
              </w:rPr>
              <w:t>3</w:t>
            </w:r>
            <w:r>
              <w:t>/a，混凝土密度按2.4t/m</w:t>
            </w:r>
            <w:r>
              <w:rPr>
                <w:vertAlign w:val="superscript"/>
              </w:rPr>
              <w:t>3</w:t>
            </w:r>
            <w:r>
              <w:t>计，</w:t>
            </w:r>
            <w:r>
              <w:rPr>
                <w:rFonts w:hint="eastAsia"/>
              </w:rPr>
              <w:t>则混凝土年产量为96</w:t>
            </w:r>
            <w:r>
              <w:t>万吨</w:t>
            </w:r>
            <w:r>
              <w:rPr>
                <w:rFonts w:hint="eastAsia"/>
              </w:rPr>
              <w:t>。</w:t>
            </w:r>
            <w:r>
              <w:t>粉尘产生量为0.1</w:t>
            </w:r>
            <w:r>
              <w:rPr>
                <w:rFonts w:hint="eastAsia"/>
              </w:rPr>
              <w:t>3</w:t>
            </w:r>
            <w:r>
              <w:t>kg/t-产品*</w:t>
            </w:r>
            <w:r>
              <w:rPr>
                <w:rFonts w:hint="eastAsia"/>
              </w:rPr>
              <w:t>96</w:t>
            </w:r>
            <w:r>
              <w:t>万吨=</w:t>
            </w:r>
            <w:r>
              <w:rPr>
                <w:rFonts w:hint="eastAsia"/>
              </w:rPr>
              <w:t>124.8</w:t>
            </w:r>
            <w:r>
              <w:t>t/a。</w:t>
            </w:r>
            <w:r>
              <w:rPr>
                <w:rFonts w:hint="eastAsia"/>
              </w:rPr>
              <w:t>本项目混凝土搅拌车间密闭，每台混凝土搅拌机配套布袋除尘器（除尘效率99.7%），处理后粉尘在车间内无组织排放。物料搅拌环节颗粒物的无组织排放量为0.374t/a（0.097kg/h）。</w:t>
            </w:r>
          </w:p>
          <w:p w14:paraId="0F68D171">
            <w:pPr>
              <w:pStyle w:val="6"/>
              <w:ind w:firstLine="482"/>
              <w:rPr>
                <w:b/>
                <w:bCs/>
              </w:rPr>
            </w:pPr>
            <w:r>
              <w:rPr>
                <w:rFonts w:hint="eastAsia"/>
                <w:b/>
                <w:bCs/>
              </w:rPr>
              <w:t>（8）车辆运输扬尘</w:t>
            </w:r>
          </w:p>
          <w:p w14:paraId="2BFD003A">
            <w:pPr>
              <w:pStyle w:val="6"/>
              <w:ind w:firstLine="480"/>
            </w:pPr>
            <w:r>
              <w:rPr>
                <w:rFonts w:hint="eastAsia"/>
              </w:rPr>
              <w:t>车辆运输过程中采取严格限制超载，车辆加盖苫布，减速慢行，对场内进行洒水抑尘，同时在厂区车辆进出口设置车辆冲洗台，对进出车辆进行冲洗。采取环评要求的降尘措施后，扬尘量减少约90%，则运输扬尘排放量为0.0762t/a（0.0198kg/h）。</w:t>
            </w:r>
          </w:p>
          <w:p w14:paraId="23FE7841">
            <w:pPr>
              <w:pStyle w:val="6"/>
              <w:ind w:firstLine="482"/>
              <w:rPr>
                <w:b/>
                <w:bCs/>
              </w:rPr>
            </w:pPr>
            <w:r>
              <w:rPr>
                <w:rFonts w:hint="eastAsia"/>
                <w:b/>
                <w:bCs/>
              </w:rPr>
              <w:t>（9）车辆废气</w:t>
            </w:r>
          </w:p>
          <w:p w14:paraId="74581E84">
            <w:pPr>
              <w:pStyle w:val="6"/>
              <w:ind w:firstLine="480"/>
            </w:pPr>
            <w:r>
              <w:rPr>
                <w:rFonts w:hint="eastAsia"/>
              </w:rPr>
              <w:t>项目施工期、运营期施工机械和运输车辆在作业时会产生汽车尾气，主要污染物是CO、NO</w:t>
            </w:r>
            <w:r>
              <w:rPr>
                <w:rFonts w:hint="eastAsia"/>
                <w:vertAlign w:val="subscript"/>
              </w:rPr>
              <w:t>X</w:t>
            </w:r>
            <w:r>
              <w:rPr>
                <w:rFonts w:hint="eastAsia"/>
              </w:rPr>
              <w:t>和THC，通过按时保养，使用合格机油，尾气产生量较小，不再进行定量分析。</w:t>
            </w:r>
          </w:p>
          <w:p w14:paraId="7397A40A">
            <w:pPr>
              <w:pStyle w:val="6"/>
              <w:ind w:firstLine="482"/>
              <w:rPr>
                <w:b/>
                <w:bCs/>
              </w:rPr>
            </w:pPr>
            <w:r>
              <w:rPr>
                <w:rFonts w:hint="eastAsia"/>
                <w:b/>
                <w:bCs/>
              </w:rPr>
              <w:t>（10）油烟废气</w:t>
            </w:r>
          </w:p>
          <w:p w14:paraId="1B7CF7AA">
            <w:pPr>
              <w:pStyle w:val="6"/>
              <w:ind w:firstLine="480"/>
            </w:pPr>
            <w:r>
              <w:rPr>
                <w:rFonts w:hint="eastAsia"/>
              </w:rPr>
              <w:t>项目厨房烹煮食物会产生油烟，本项目为小型食堂，经抽油烟机收集净化后通过屋顶的排气口外排，对周边大气环境影响较小。</w:t>
            </w:r>
          </w:p>
          <w:p w14:paraId="2435FB1E">
            <w:pPr>
              <w:pStyle w:val="6"/>
              <w:ind w:firstLine="480"/>
              <w:rPr>
                <w:b/>
              </w:rPr>
            </w:pPr>
            <w:r>
              <w:rPr>
                <w:rFonts w:hint="eastAsia"/>
              </w:rPr>
              <w:t>运营期间大气污染物产生量及排放量汇总如下表。</w:t>
            </w:r>
          </w:p>
          <w:p w14:paraId="1978F2F9">
            <w:pPr>
              <w:pStyle w:val="6"/>
              <w:ind w:firstLine="482"/>
              <w:rPr>
                <w:b/>
                <w:bCs/>
              </w:rPr>
            </w:pPr>
            <w:r>
              <w:rPr>
                <w:rFonts w:hint="eastAsia"/>
                <w:b/>
                <w:bCs/>
              </w:rPr>
              <w:t>1.</w:t>
            </w:r>
            <w:r>
              <w:rPr>
                <w:rFonts w:hint="eastAsia"/>
                <w:b/>
                <w:bCs/>
                <w:lang w:val="en-US" w:eastAsia="zh-CN"/>
              </w:rPr>
              <w:t>2</w:t>
            </w:r>
            <w:r>
              <w:rPr>
                <w:rFonts w:hint="eastAsia"/>
                <w:b/>
                <w:bCs/>
              </w:rPr>
              <w:t>非正常工况大气环境影响分析</w:t>
            </w:r>
          </w:p>
          <w:p w14:paraId="06949871">
            <w:pPr>
              <w:pStyle w:val="6"/>
              <w:ind w:firstLine="480"/>
            </w:pPr>
            <w:r>
              <w:rPr>
                <w:rFonts w:hint="eastAsia"/>
              </w:rPr>
              <w:t>非正常工况下，除尘器检修时，粉尘会直接排放进入大气环境。</w:t>
            </w:r>
          </w:p>
          <w:p w14:paraId="412FB2AF">
            <w:pPr>
              <w:pStyle w:val="55"/>
            </w:pPr>
            <w:r>
              <w:rPr>
                <w:rFonts w:hint="eastAsia"/>
              </w:rPr>
              <w:t>表4-</w:t>
            </w:r>
            <w:r>
              <w:rPr>
                <w:rFonts w:hint="eastAsia"/>
                <w:lang w:val="en-US" w:eastAsia="zh-CN"/>
              </w:rPr>
              <w:t>4</w:t>
            </w:r>
            <w:r>
              <w:rPr>
                <w:rFonts w:hint="eastAsia"/>
              </w:rPr>
              <w:t>：非正常工况下废气排放情况一览表</w:t>
            </w:r>
          </w:p>
          <w:tbl>
            <w:tblPr>
              <w:tblStyle w:val="5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738"/>
              <w:gridCol w:w="709"/>
              <w:gridCol w:w="1276"/>
              <w:gridCol w:w="851"/>
              <w:gridCol w:w="993"/>
              <w:gridCol w:w="1136"/>
              <w:gridCol w:w="1624"/>
            </w:tblGrid>
            <w:tr w14:paraId="340179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044"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0BA02EF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产排污环节</w:t>
                  </w:r>
                </w:p>
              </w:tc>
              <w:tc>
                <w:tcPr>
                  <w:tcW w:w="426"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1B35C5B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污染物</w:t>
                  </w:r>
                </w:p>
              </w:tc>
              <w:tc>
                <w:tcPr>
                  <w:tcW w:w="766"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8EFDCF7">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排放浓度（</w:t>
                  </w:r>
                  <w:r>
                    <w:rPr>
                      <w:rFonts w:hint="default" w:ascii="Times New Roman" w:hAnsi="Times New Roman" w:eastAsia="宋体" w:cs="Times New Roman"/>
                      <w:b/>
                      <w:i w:val="0"/>
                      <w:snapToGrid w:val="0"/>
                      <w:sz w:val="21"/>
                      <w:szCs w:val="21"/>
                    </w:rPr>
                    <w:t>mg/m</w:t>
                  </w:r>
                  <w:r>
                    <w:rPr>
                      <w:rFonts w:hint="default" w:ascii="Times New Roman" w:hAnsi="Times New Roman" w:eastAsia="宋体" w:cs="Times New Roman"/>
                      <w:b/>
                      <w:i w:val="0"/>
                      <w:snapToGrid w:val="0"/>
                      <w:sz w:val="21"/>
                      <w:szCs w:val="21"/>
                      <w:vertAlign w:val="superscript"/>
                    </w:rPr>
                    <w:t>3</w:t>
                  </w:r>
                  <w:r>
                    <w:rPr>
                      <w:rFonts w:hint="eastAsia" w:ascii="Times New Roman" w:hAnsi="Times New Roman" w:eastAsia="宋体" w:cs="Times New Roman"/>
                      <w:b/>
                      <w:i w:val="0"/>
                      <w:snapToGrid w:val="0"/>
                      <w:sz w:val="21"/>
                      <w:szCs w:val="21"/>
                    </w:rPr>
                    <w:t>）</w:t>
                  </w:r>
                </w:p>
              </w:tc>
              <w:tc>
                <w:tcPr>
                  <w:tcW w:w="511"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4FCF2DB">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排放速率kg/h</w:t>
                  </w:r>
                </w:p>
              </w:tc>
              <w:tc>
                <w:tcPr>
                  <w:tcW w:w="596" w:type="pct"/>
                  <w:tcBorders>
                    <w:top w:val="single" w:color="auto" w:sz="12" w:space="0"/>
                    <w:bottom w:val="single" w:color="auto" w:sz="12" w:space="0"/>
                    <w:right w:val="single" w:color="auto" w:sz="4" w:space="0"/>
                    <w:insideH w:val="single" w:sz="12" w:space="0"/>
                    <w:insideV w:val="single" w:sz="4" w:space="0"/>
                    <w:tl2br w:val="nil"/>
                    <w:tr2bl w:val="nil"/>
                  </w:tcBorders>
                  <w:vAlign w:val="top"/>
                </w:tcPr>
                <w:p w14:paraId="16FD909B">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z w:val="21"/>
                      <w:szCs w:val="21"/>
                    </w:rPr>
                    <w:t>单次持续时间/h</w:t>
                  </w:r>
                </w:p>
              </w:tc>
              <w:tc>
                <w:tcPr>
                  <w:tcW w:w="682" w:type="pct"/>
                  <w:tcBorders>
                    <w:top w:val="single" w:color="auto" w:sz="12" w:space="0"/>
                    <w:bottom w:val="single" w:color="auto" w:sz="12" w:space="0"/>
                    <w:right w:val="single" w:color="auto" w:sz="4" w:space="0"/>
                    <w:insideH w:val="single" w:sz="12" w:space="0"/>
                    <w:insideV w:val="single" w:sz="4" w:space="0"/>
                    <w:tl2br w:val="nil"/>
                    <w:tr2bl w:val="nil"/>
                  </w:tcBorders>
                  <w:vAlign w:val="top"/>
                </w:tcPr>
                <w:p w14:paraId="7DBAAEF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z w:val="21"/>
                      <w:szCs w:val="21"/>
                    </w:rPr>
                    <w:t>年发生频次</w:t>
                  </w:r>
                </w:p>
              </w:tc>
              <w:tc>
                <w:tcPr>
                  <w:tcW w:w="975" w:type="pct"/>
                  <w:tcBorders>
                    <w:top w:val="single" w:color="auto" w:sz="12" w:space="0"/>
                    <w:bottom w:val="single" w:color="auto" w:sz="12" w:space="0"/>
                    <w:right w:val="nil"/>
                    <w:insideH w:val="single" w:sz="12" w:space="0"/>
                    <w:insideV w:val="single" w:sz="4" w:space="0"/>
                    <w:tl2br w:val="nil"/>
                    <w:tr2bl w:val="nil"/>
                  </w:tcBorders>
                  <w:vAlign w:val="top"/>
                </w:tcPr>
                <w:p w14:paraId="7DD6C99D">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z w:val="21"/>
                      <w:szCs w:val="21"/>
                    </w:rPr>
                    <w:t>应对措施</w:t>
                  </w:r>
                </w:p>
              </w:tc>
            </w:tr>
            <w:tr w14:paraId="7CCE7D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044" w:type="pct"/>
                  <w:vAlign w:val="center"/>
                </w:tcPr>
                <w:p w14:paraId="4A7D385D">
                  <w:pPr>
                    <w:widowControl w:val="0"/>
                    <w:overflowPunct w:val="0"/>
                    <w:autoSpaceDE w:val="0"/>
                    <w:autoSpaceDN w:val="0"/>
                    <w:snapToGrid w:val="0"/>
                    <w:jc w:val="center"/>
                    <w:rPr>
                      <w:snapToGrid w:val="0"/>
                      <w:sz w:val="21"/>
                    </w:rPr>
                  </w:pPr>
                  <w:r>
                    <w:rPr>
                      <w:rFonts w:hint="eastAsia"/>
                      <w:snapToGrid w:val="0"/>
                      <w:sz w:val="21"/>
                    </w:rPr>
                    <w:t>破碎筛分粉尘</w:t>
                  </w:r>
                </w:p>
              </w:tc>
              <w:tc>
                <w:tcPr>
                  <w:tcW w:w="426" w:type="pct"/>
                  <w:vMerge w:val="restart"/>
                  <w:vAlign w:val="center"/>
                </w:tcPr>
                <w:p w14:paraId="40E81842">
                  <w:pPr>
                    <w:widowControl w:val="0"/>
                    <w:overflowPunct w:val="0"/>
                    <w:autoSpaceDE w:val="0"/>
                    <w:autoSpaceDN w:val="0"/>
                    <w:snapToGrid w:val="0"/>
                    <w:jc w:val="center"/>
                    <w:rPr>
                      <w:snapToGrid w:val="0"/>
                      <w:sz w:val="21"/>
                    </w:rPr>
                  </w:pPr>
                  <w:r>
                    <w:rPr>
                      <w:rFonts w:hint="eastAsia"/>
                      <w:snapToGrid w:val="0"/>
                      <w:sz w:val="21"/>
                    </w:rPr>
                    <w:t>颗粒物</w:t>
                  </w:r>
                </w:p>
              </w:tc>
              <w:tc>
                <w:tcPr>
                  <w:tcW w:w="766" w:type="pct"/>
                  <w:vAlign w:val="center"/>
                </w:tcPr>
                <w:p w14:paraId="22F778F7">
                  <w:pPr>
                    <w:widowControl w:val="0"/>
                    <w:overflowPunct w:val="0"/>
                    <w:autoSpaceDE w:val="0"/>
                    <w:autoSpaceDN w:val="0"/>
                    <w:snapToGrid w:val="0"/>
                    <w:jc w:val="center"/>
                    <w:rPr>
                      <w:snapToGrid w:val="0"/>
                      <w:sz w:val="21"/>
                    </w:rPr>
                  </w:pPr>
                  <w:r>
                    <w:rPr>
                      <w:rFonts w:hint="eastAsia"/>
                      <w:sz w:val="21"/>
                    </w:rPr>
                    <w:t>6000.0</w:t>
                  </w:r>
                </w:p>
              </w:tc>
              <w:tc>
                <w:tcPr>
                  <w:tcW w:w="511" w:type="pct"/>
                  <w:vAlign w:val="center"/>
                </w:tcPr>
                <w:p w14:paraId="0AE85F2B">
                  <w:pPr>
                    <w:widowControl w:val="0"/>
                    <w:overflowPunct w:val="0"/>
                    <w:autoSpaceDE w:val="0"/>
                    <w:autoSpaceDN w:val="0"/>
                    <w:snapToGrid w:val="0"/>
                    <w:jc w:val="center"/>
                    <w:rPr>
                      <w:snapToGrid w:val="0"/>
                      <w:sz w:val="21"/>
                    </w:rPr>
                  </w:pPr>
                  <w:r>
                    <w:rPr>
                      <w:rFonts w:hint="eastAsia"/>
                      <w:sz w:val="21"/>
                    </w:rPr>
                    <w:t>157.5</w:t>
                  </w:r>
                </w:p>
              </w:tc>
              <w:tc>
                <w:tcPr>
                  <w:tcW w:w="596" w:type="pct"/>
                  <w:vAlign w:val="center"/>
                </w:tcPr>
                <w:p w14:paraId="0F97BA62">
                  <w:pPr>
                    <w:widowControl w:val="0"/>
                    <w:overflowPunct w:val="0"/>
                    <w:autoSpaceDE w:val="0"/>
                    <w:autoSpaceDN w:val="0"/>
                    <w:snapToGrid w:val="0"/>
                    <w:jc w:val="center"/>
                    <w:rPr>
                      <w:snapToGrid w:val="0"/>
                      <w:sz w:val="21"/>
                    </w:rPr>
                  </w:pPr>
                  <w:r>
                    <w:rPr>
                      <w:rFonts w:hint="eastAsia"/>
                      <w:snapToGrid w:val="0"/>
                      <w:sz w:val="21"/>
                    </w:rPr>
                    <w:t>1</w:t>
                  </w:r>
                </w:p>
              </w:tc>
              <w:tc>
                <w:tcPr>
                  <w:tcW w:w="682" w:type="pct"/>
                  <w:vAlign w:val="center"/>
                </w:tcPr>
                <w:p w14:paraId="4AD5F933">
                  <w:pPr>
                    <w:widowControl w:val="0"/>
                    <w:overflowPunct w:val="0"/>
                    <w:autoSpaceDE w:val="0"/>
                    <w:autoSpaceDN w:val="0"/>
                    <w:snapToGrid w:val="0"/>
                    <w:jc w:val="center"/>
                    <w:rPr>
                      <w:snapToGrid w:val="0"/>
                      <w:sz w:val="21"/>
                    </w:rPr>
                  </w:pPr>
                  <w:r>
                    <w:rPr>
                      <w:rFonts w:hint="eastAsia"/>
                      <w:snapToGrid w:val="0"/>
                      <w:sz w:val="21"/>
                    </w:rPr>
                    <w:t>1</w:t>
                  </w:r>
                </w:p>
              </w:tc>
              <w:tc>
                <w:tcPr>
                  <w:tcW w:w="975" w:type="pct"/>
                  <w:vMerge w:val="restart"/>
                  <w:vAlign w:val="center"/>
                </w:tcPr>
                <w:p w14:paraId="0DC5EAD4">
                  <w:pPr>
                    <w:widowControl w:val="0"/>
                    <w:overflowPunct w:val="0"/>
                    <w:autoSpaceDE w:val="0"/>
                    <w:autoSpaceDN w:val="0"/>
                    <w:snapToGrid w:val="0"/>
                    <w:jc w:val="center"/>
                    <w:rPr>
                      <w:snapToGrid w:val="0"/>
                      <w:sz w:val="21"/>
                    </w:rPr>
                  </w:pPr>
                  <w:r>
                    <w:rPr>
                      <w:rFonts w:hint="eastAsia"/>
                      <w:snapToGrid w:val="0"/>
                      <w:sz w:val="21"/>
                    </w:rPr>
                    <w:t>立即停止该工序生产设备，对废气治理设施进行抢修</w:t>
                  </w:r>
                </w:p>
              </w:tc>
            </w:tr>
            <w:tr w14:paraId="38B56E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044" w:type="pct"/>
                  <w:vAlign w:val="center"/>
                </w:tcPr>
                <w:p w14:paraId="1573CB2E">
                  <w:pPr>
                    <w:widowControl w:val="0"/>
                    <w:overflowPunct w:val="0"/>
                    <w:autoSpaceDE w:val="0"/>
                    <w:autoSpaceDN w:val="0"/>
                    <w:snapToGrid w:val="0"/>
                    <w:jc w:val="center"/>
                    <w:rPr>
                      <w:snapToGrid w:val="0"/>
                      <w:sz w:val="21"/>
                    </w:rPr>
                  </w:pPr>
                  <w:r>
                    <w:rPr>
                      <w:rFonts w:hint="eastAsia"/>
                      <w:snapToGrid w:val="0"/>
                      <w:sz w:val="21"/>
                    </w:rPr>
                    <w:t>筒仓粉尘</w:t>
                  </w:r>
                </w:p>
              </w:tc>
              <w:tc>
                <w:tcPr>
                  <w:tcW w:w="426" w:type="pct"/>
                  <w:vMerge w:val="continue"/>
                  <w:vAlign w:val="center"/>
                </w:tcPr>
                <w:p w14:paraId="1646680C">
                  <w:pPr>
                    <w:widowControl w:val="0"/>
                    <w:overflowPunct w:val="0"/>
                    <w:autoSpaceDE w:val="0"/>
                    <w:autoSpaceDN w:val="0"/>
                    <w:snapToGrid w:val="0"/>
                    <w:jc w:val="center"/>
                    <w:rPr>
                      <w:snapToGrid w:val="0"/>
                      <w:sz w:val="21"/>
                    </w:rPr>
                  </w:pPr>
                </w:p>
              </w:tc>
              <w:tc>
                <w:tcPr>
                  <w:tcW w:w="766" w:type="pct"/>
                  <w:vAlign w:val="center"/>
                </w:tcPr>
                <w:p w14:paraId="26126103">
                  <w:pPr>
                    <w:widowControl w:val="0"/>
                    <w:overflowPunct w:val="0"/>
                    <w:autoSpaceDE w:val="0"/>
                    <w:autoSpaceDN w:val="0"/>
                    <w:snapToGrid w:val="0"/>
                    <w:jc w:val="center"/>
                    <w:rPr>
                      <w:snapToGrid w:val="0"/>
                      <w:sz w:val="21"/>
                    </w:rPr>
                  </w:pPr>
                  <w:r>
                    <w:rPr>
                      <w:rFonts w:hint="eastAsia"/>
                      <w:snapToGrid w:val="0"/>
                      <w:sz w:val="21"/>
                    </w:rPr>
                    <w:t>/</w:t>
                  </w:r>
                </w:p>
              </w:tc>
              <w:tc>
                <w:tcPr>
                  <w:tcW w:w="511" w:type="pct"/>
                  <w:vAlign w:val="center"/>
                </w:tcPr>
                <w:p w14:paraId="2A2082F6">
                  <w:pPr>
                    <w:widowControl w:val="0"/>
                    <w:overflowPunct w:val="0"/>
                    <w:autoSpaceDE w:val="0"/>
                    <w:autoSpaceDN w:val="0"/>
                    <w:snapToGrid w:val="0"/>
                    <w:jc w:val="center"/>
                    <w:rPr>
                      <w:snapToGrid w:val="0"/>
                      <w:sz w:val="21"/>
                    </w:rPr>
                  </w:pPr>
                  <w:r>
                    <w:rPr>
                      <w:rFonts w:hint="eastAsia"/>
                      <w:sz w:val="21"/>
                    </w:rPr>
                    <w:t>30.0</w:t>
                  </w:r>
                </w:p>
              </w:tc>
              <w:tc>
                <w:tcPr>
                  <w:tcW w:w="596" w:type="pct"/>
                  <w:vAlign w:val="center"/>
                </w:tcPr>
                <w:p w14:paraId="3C4CED29">
                  <w:pPr>
                    <w:widowControl w:val="0"/>
                    <w:overflowPunct w:val="0"/>
                    <w:autoSpaceDE w:val="0"/>
                    <w:autoSpaceDN w:val="0"/>
                    <w:snapToGrid w:val="0"/>
                    <w:jc w:val="center"/>
                    <w:rPr>
                      <w:snapToGrid w:val="0"/>
                      <w:sz w:val="21"/>
                    </w:rPr>
                  </w:pPr>
                  <w:r>
                    <w:rPr>
                      <w:rFonts w:hint="eastAsia"/>
                      <w:snapToGrid w:val="0"/>
                      <w:sz w:val="21"/>
                    </w:rPr>
                    <w:t>1</w:t>
                  </w:r>
                </w:p>
              </w:tc>
              <w:tc>
                <w:tcPr>
                  <w:tcW w:w="682" w:type="pct"/>
                  <w:vAlign w:val="center"/>
                </w:tcPr>
                <w:p w14:paraId="6E3316E8">
                  <w:pPr>
                    <w:widowControl w:val="0"/>
                    <w:overflowPunct w:val="0"/>
                    <w:autoSpaceDE w:val="0"/>
                    <w:autoSpaceDN w:val="0"/>
                    <w:snapToGrid w:val="0"/>
                    <w:jc w:val="center"/>
                    <w:rPr>
                      <w:snapToGrid w:val="0"/>
                      <w:sz w:val="21"/>
                    </w:rPr>
                  </w:pPr>
                  <w:r>
                    <w:rPr>
                      <w:rFonts w:hint="eastAsia"/>
                      <w:snapToGrid w:val="0"/>
                      <w:sz w:val="21"/>
                    </w:rPr>
                    <w:t>1</w:t>
                  </w:r>
                </w:p>
              </w:tc>
              <w:tc>
                <w:tcPr>
                  <w:tcW w:w="975" w:type="pct"/>
                  <w:vMerge w:val="continue"/>
                  <w:vAlign w:val="center"/>
                </w:tcPr>
                <w:p w14:paraId="3902BA64">
                  <w:pPr>
                    <w:widowControl w:val="0"/>
                    <w:overflowPunct w:val="0"/>
                    <w:autoSpaceDE w:val="0"/>
                    <w:autoSpaceDN w:val="0"/>
                    <w:snapToGrid w:val="0"/>
                    <w:jc w:val="center"/>
                    <w:rPr>
                      <w:snapToGrid w:val="0"/>
                      <w:sz w:val="21"/>
                    </w:rPr>
                  </w:pPr>
                </w:p>
              </w:tc>
            </w:tr>
            <w:tr w14:paraId="73E78D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044" w:type="pct"/>
                  <w:vAlign w:val="center"/>
                </w:tcPr>
                <w:p w14:paraId="2366FFEA">
                  <w:pPr>
                    <w:widowControl w:val="0"/>
                    <w:overflowPunct w:val="0"/>
                    <w:autoSpaceDE w:val="0"/>
                    <w:autoSpaceDN w:val="0"/>
                    <w:snapToGrid w:val="0"/>
                    <w:jc w:val="center"/>
                    <w:rPr>
                      <w:snapToGrid w:val="0"/>
                      <w:sz w:val="21"/>
                    </w:rPr>
                  </w:pPr>
                  <w:r>
                    <w:rPr>
                      <w:rFonts w:hint="eastAsia"/>
                      <w:snapToGrid w:val="0"/>
                      <w:sz w:val="21"/>
                    </w:rPr>
                    <w:t>搅拌粉尘</w:t>
                  </w:r>
                </w:p>
              </w:tc>
              <w:tc>
                <w:tcPr>
                  <w:tcW w:w="426" w:type="pct"/>
                  <w:vMerge w:val="continue"/>
                  <w:vAlign w:val="center"/>
                </w:tcPr>
                <w:p w14:paraId="41747C04">
                  <w:pPr>
                    <w:widowControl w:val="0"/>
                    <w:overflowPunct w:val="0"/>
                    <w:autoSpaceDE w:val="0"/>
                    <w:autoSpaceDN w:val="0"/>
                    <w:snapToGrid w:val="0"/>
                    <w:jc w:val="center"/>
                    <w:rPr>
                      <w:snapToGrid w:val="0"/>
                      <w:sz w:val="21"/>
                    </w:rPr>
                  </w:pPr>
                </w:p>
              </w:tc>
              <w:tc>
                <w:tcPr>
                  <w:tcW w:w="766" w:type="pct"/>
                  <w:vAlign w:val="center"/>
                </w:tcPr>
                <w:p w14:paraId="2CC66E49">
                  <w:pPr>
                    <w:widowControl w:val="0"/>
                    <w:overflowPunct w:val="0"/>
                    <w:autoSpaceDE w:val="0"/>
                    <w:autoSpaceDN w:val="0"/>
                    <w:snapToGrid w:val="0"/>
                    <w:jc w:val="center"/>
                    <w:rPr>
                      <w:snapToGrid w:val="0"/>
                      <w:sz w:val="21"/>
                    </w:rPr>
                  </w:pPr>
                  <w:r>
                    <w:rPr>
                      <w:rFonts w:hint="eastAsia"/>
                      <w:snapToGrid w:val="0"/>
                      <w:sz w:val="21"/>
                    </w:rPr>
                    <w:t>/</w:t>
                  </w:r>
                </w:p>
              </w:tc>
              <w:tc>
                <w:tcPr>
                  <w:tcW w:w="511" w:type="pct"/>
                  <w:vAlign w:val="center"/>
                </w:tcPr>
                <w:p w14:paraId="5381AF46">
                  <w:pPr>
                    <w:widowControl w:val="0"/>
                    <w:overflowPunct w:val="0"/>
                    <w:autoSpaceDE w:val="0"/>
                    <w:autoSpaceDN w:val="0"/>
                    <w:snapToGrid w:val="0"/>
                    <w:jc w:val="center"/>
                    <w:rPr>
                      <w:snapToGrid w:val="0"/>
                      <w:sz w:val="21"/>
                    </w:rPr>
                  </w:pPr>
                  <w:r>
                    <w:rPr>
                      <w:rFonts w:hint="eastAsia"/>
                      <w:sz w:val="21"/>
                    </w:rPr>
                    <w:t>32.5</w:t>
                  </w:r>
                </w:p>
              </w:tc>
              <w:tc>
                <w:tcPr>
                  <w:tcW w:w="596" w:type="pct"/>
                  <w:vAlign w:val="center"/>
                </w:tcPr>
                <w:p w14:paraId="312DF895">
                  <w:pPr>
                    <w:widowControl w:val="0"/>
                    <w:overflowPunct w:val="0"/>
                    <w:autoSpaceDE w:val="0"/>
                    <w:autoSpaceDN w:val="0"/>
                    <w:snapToGrid w:val="0"/>
                    <w:jc w:val="center"/>
                    <w:rPr>
                      <w:snapToGrid w:val="0"/>
                      <w:sz w:val="21"/>
                    </w:rPr>
                  </w:pPr>
                  <w:r>
                    <w:rPr>
                      <w:rFonts w:hint="eastAsia"/>
                      <w:snapToGrid w:val="0"/>
                      <w:sz w:val="21"/>
                    </w:rPr>
                    <w:t>1</w:t>
                  </w:r>
                </w:p>
              </w:tc>
              <w:tc>
                <w:tcPr>
                  <w:tcW w:w="682" w:type="pct"/>
                  <w:vAlign w:val="center"/>
                </w:tcPr>
                <w:p w14:paraId="4BA63209">
                  <w:pPr>
                    <w:widowControl w:val="0"/>
                    <w:overflowPunct w:val="0"/>
                    <w:autoSpaceDE w:val="0"/>
                    <w:autoSpaceDN w:val="0"/>
                    <w:snapToGrid w:val="0"/>
                    <w:jc w:val="center"/>
                    <w:rPr>
                      <w:snapToGrid w:val="0"/>
                      <w:sz w:val="21"/>
                    </w:rPr>
                  </w:pPr>
                  <w:r>
                    <w:rPr>
                      <w:rFonts w:hint="eastAsia"/>
                      <w:snapToGrid w:val="0"/>
                      <w:sz w:val="21"/>
                    </w:rPr>
                    <w:t>1</w:t>
                  </w:r>
                </w:p>
              </w:tc>
              <w:tc>
                <w:tcPr>
                  <w:tcW w:w="975" w:type="pct"/>
                  <w:vMerge w:val="continue"/>
                  <w:vAlign w:val="center"/>
                </w:tcPr>
                <w:p w14:paraId="41DA6F2B">
                  <w:pPr>
                    <w:widowControl w:val="0"/>
                    <w:overflowPunct w:val="0"/>
                    <w:autoSpaceDE w:val="0"/>
                    <w:autoSpaceDN w:val="0"/>
                    <w:snapToGrid w:val="0"/>
                    <w:jc w:val="center"/>
                    <w:rPr>
                      <w:snapToGrid w:val="0"/>
                      <w:sz w:val="21"/>
                    </w:rPr>
                  </w:pPr>
                </w:p>
              </w:tc>
            </w:tr>
          </w:tbl>
          <w:p w14:paraId="79F4376E">
            <w:pPr>
              <w:pStyle w:val="6"/>
              <w:ind w:firstLine="480"/>
            </w:pPr>
            <w:r>
              <w:rPr>
                <w:rFonts w:hint="eastAsia"/>
              </w:rPr>
              <w:t>当DA001废气处理设施发生故障时，非正常情况下，污染源DA001中颗粒物不能满足《大气污染物综合排放标准》（GB16297-1996）表2中二级标准。因此，为减少废气对周边环境的影响，因此当DA001废气处理设施故障时，应及时对处理措施进行维修，保证处理措施的正常运行。</w:t>
            </w:r>
          </w:p>
          <w:p w14:paraId="4170C663">
            <w:pPr>
              <w:pStyle w:val="6"/>
              <w:ind w:firstLine="482"/>
              <w:rPr>
                <w:b/>
              </w:rPr>
            </w:pPr>
            <w:r>
              <w:rPr>
                <w:rFonts w:hint="eastAsia"/>
                <w:b/>
              </w:rPr>
              <w:t>1.</w:t>
            </w:r>
            <w:r>
              <w:rPr>
                <w:rFonts w:hint="eastAsia"/>
                <w:b/>
                <w:lang w:val="en-US" w:eastAsia="zh-CN"/>
              </w:rPr>
              <w:t>3</w:t>
            </w:r>
            <w:r>
              <w:rPr>
                <w:rFonts w:hint="eastAsia"/>
                <w:b/>
              </w:rPr>
              <w:t>大气监测计划</w:t>
            </w:r>
          </w:p>
          <w:p w14:paraId="1E778947">
            <w:pPr>
              <w:pStyle w:val="6"/>
              <w:ind w:firstLine="480"/>
              <w:rPr>
                <w:bCs/>
              </w:rPr>
            </w:pPr>
            <w:r>
              <w:rPr>
                <w:rFonts w:hint="eastAsia"/>
                <w:bCs/>
              </w:rPr>
              <w:t>根据《排污单位自行监测技术指南 总则》（HJ 819-2017）要求，提出以下大气污染物监测计划，监测点位、监测项目、监测频次见表</w:t>
            </w:r>
            <w:r>
              <w:rPr>
                <w:rFonts w:hint="eastAsia"/>
              </w:rPr>
              <w:t>4-</w:t>
            </w:r>
            <w:r>
              <w:rPr>
                <w:rFonts w:hint="eastAsia"/>
                <w:lang w:val="en-US" w:eastAsia="zh-CN"/>
              </w:rPr>
              <w:t>5</w:t>
            </w:r>
            <w:r>
              <w:rPr>
                <w:rFonts w:hint="eastAsia"/>
                <w:bCs/>
              </w:rPr>
              <w:t>。</w:t>
            </w:r>
          </w:p>
          <w:p w14:paraId="6ADA1CF1">
            <w:pPr>
              <w:pStyle w:val="55"/>
            </w:pPr>
            <w:r>
              <w:rPr>
                <w:rFonts w:hint="eastAsia"/>
              </w:rPr>
              <w:t xml:space="preserve">表4- </w:t>
            </w:r>
            <w:r>
              <w:fldChar w:fldCharType="begin"/>
            </w:r>
            <w:r>
              <w:instrText xml:space="preserve"> </w:instrText>
            </w:r>
            <w:r>
              <w:rPr>
                <w:rFonts w:hint="eastAsia"/>
              </w:rPr>
              <w:instrText xml:space="preserve">SEQ 表4- \* ARABIC</w:instrText>
            </w:r>
            <w:r>
              <w:instrText xml:space="preserve"> </w:instrText>
            </w:r>
            <w:r>
              <w:fldChar w:fldCharType="separate"/>
            </w:r>
            <w:r>
              <w:t>5</w:t>
            </w:r>
            <w:r>
              <w:fldChar w:fldCharType="end"/>
            </w:r>
            <w:r>
              <w:rPr>
                <w:rFonts w:hint="eastAsia"/>
              </w:rPr>
              <w:t>：大气污染源监测一览表</w:t>
            </w:r>
          </w:p>
          <w:tbl>
            <w:tblPr>
              <w:tblStyle w:val="5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48"/>
              <w:gridCol w:w="1078"/>
              <w:gridCol w:w="1054"/>
              <w:gridCol w:w="1877"/>
              <w:gridCol w:w="1209"/>
              <w:gridCol w:w="2158"/>
            </w:tblGrid>
            <w:tr w14:paraId="584F53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569"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4C95339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污染源</w:t>
                  </w:r>
                </w:p>
              </w:tc>
              <w:tc>
                <w:tcPr>
                  <w:tcW w:w="1280" w:type="pct"/>
                  <w:gridSpan w:val="2"/>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12E86925">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监测项目</w:t>
                  </w:r>
                </w:p>
              </w:tc>
              <w:tc>
                <w:tcPr>
                  <w:tcW w:w="1127"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91662A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监测点位</w:t>
                  </w:r>
                </w:p>
              </w:tc>
              <w:tc>
                <w:tcPr>
                  <w:tcW w:w="726"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AD3223D">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检测频次</w:t>
                  </w:r>
                </w:p>
              </w:tc>
              <w:tc>
                <w:tcPr>
                  <w:tcW w:w="1295" w:type="pct"/>
                  <w:tcBorders>
                    <w:top w:val="single" w:color="auto" w:sz="12" w:space="0"/>
                    <w:bottom w:val="single" w:color="auto" w:sz="12" w:space="0"/>
                    <w:right w:val="nil"/>
                    <w:insideH w:val="single" w:sz="12" w:space="0"/>
                    <w:insideV w:val="single" w:sz="4" w:space="0"/>
                    <w:tl2br w:val="nil"/>
                    <w:tr2bl w:val="nil"/>
                  </w:tcBorders>
                  <w:vAlign w:val="center"/>
                </w:tcPr>
                <w:p w14:paraId="40D5775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控制标准</w:t>
                  </w:r>
                </w:p>
              </w:tc>
            </w:tr>
            <w:tr w14:paraId="67D6D8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69" w:type="pct"/>
                  <w:vMerge w:val="restart"/>
                  <w:vAlign w:val="center"/>
                </w:tcPr>
                <w:p w14:paraId="764A6B0A">
                  <w:pPr>
                    <w:widowControl w:val="0"/>
                    <w:overflowPunct w:val="0"/>
                    <w:autoSpaceDE w:val="0"/>
                    <w:autoSpaceDN w:val="0"/>
                    <w:snapToGrid w:val="0"/>
                    <w:jc w:val="center"/>
                    <w:rPr>
                      <w:snapToGrid w:val="0"/>
                      <w:sz w:val="21"/>
                    </w:rPr>
                  </w:pPr>
                  <w:r>
                    <w:rPr>
                      <w:rFonts w:hint="eastAsia"/>
                      <w:snapToGrid w:val="0"/>
                      <w:sz w:val="21"/>
                    </w:rPr>
                    <w:t>废气</w:t>
                  </w:r>
                </w:p>
              </w:tc>
              <w:tc>
                <w:tcPr>
                  <w:tcW w:w="647" w:type="pct"/>
                  <w:vAlign w:val="center"/>
                </w:tcPr>
                <w:p w14:paraId="1FF95240">
                  <w:pPr>
                    <w:widowControl w:val="0"/>
                    <w:overflowPunct w:val="0"/>
                    <w:autoSpaceDE w:val="0"/>
                    <w:autoSpaceDN w:val="0"/>
                    <w:snapToGrid w:val="0"/>
                    <w:jc w:val="center"/>
                    <w:rPr>
                      <w:snapToGrid w:val="0"/>
                      <w:sz w:val="21"/>
                    </w:rPr>
                  </w:pPr>
                  <w:r>
                    <w:rPr>
                      <w:rFonts w:hint="eastAsia"/>
                      <w:snapToGrid w:val="0"/>
                      <w:sz w:val="21"/>
                    </w:rPr>
                    <w:t>有组织</w:t>
                  </w:r>
                </w:p>
              </w:tc>
              <w:tc>
                <w:tcPr>
                  <w:tcW w:w="633" w:type="pct"/>
                  <w:vAlign w:val="center"/>
                </w:tcPr>
                <w:p w14:paraId="3AD51F37">
                  <w:pPr>
                    <w:widowControl w:val="0"/>
                    <w:overflowPunct w:val="0"/>
                    <w:autoSpaceDE w:val="0"/>
                    <w:autoSpaceDN w:val="0"/>
                    <w:snapToGrid w:val="0"/>
                    <w:jc w:val="center"/>
                    <w:rPr>
                      <w:snapToGrid w:val="0"/>
                      <w:sz w:val="21"/>
                    </w:rPr>
                  </w:pPr>
                  <w:r>
                    <w:rPr>
                      <w:rFonts w:hint="eastAsia"/>
                      <w:snapToGrid w:val="0"/>
                      <w:sz w:val="21"/>
                    </w:rPr>
                    <w:t>颗粒物</w:t>
                  </w:r>
                </w:p>
              </w:tc>
              <w:tc>
                <w:tcPr>
                  <w:tcW w:w="1127" w:type="pct"/>
                  <w:vAlign w:val="center"/>
                </w:tcPr>
                <w:p w14:paraId="1D1B6324">
                  <w:pPr>
                    <w:widowControl w:val="0"/>
                    <w:overflowPunct w:val="0"/>
                    <w:autoSpaceDE w:val="0"/>
                    <w:autoSpaceDN w:val="0"/>
                    <w:snapToGrid w:val="0"/>
                    <w:jc w:val="center"/>
                    <w:rPr>
                      <w:snapToGrid w:val="0"/>
                      <w:sz w:val="21"/>
                    </w:rPr>
                  </w:pPr>
                  <w:r>
                    <w:rPr>
                      <w:rFonts w:hint="eastAsia"/>
                      <w:snapToGrid w:val="0"/>
                      <w:sz w:val="21"/>
                    </w:rPr>
                    <w:t>排放筒（DA001）出口</w:t>
                  </w:r>
                </w:p>
              </w:tc>
              <w:tc>
                <w:tcPr>
                  <w:tcW w:w="726" w:type="pct"/>
                  <w:vMerge w:val="restart"/>
                  <w:vAlign w:val="center"/>
                </w:tcPr>
                <w:p w14:paraId="3EB70D9B">
                  <w:pPr>
                    <w:widowControl w:val="0"/>
                    <w:overflowPunct w:val="0"/>
                    <w:autoSpaceDE w:val="0"/>
                    <w:autoSpaceDN w:val="0"/>
                    <w:snapToGrid w:val="0"/>
                    <w:jc w:val="center"/>
                    <w:rPr>
                      <w:snapToGrid w:val="0"/>
                      <w:sz w:val="21"/>
                    </w:rPr>
                  </w:pPr>
                  <w:r>
                    <w:rPr>
                      <w:rFonts w:hint="eastAsia"/>
                      <w:snapToGrid w:val="0"/>
                      <w:sz w:val="21"/>
                    </w:rPr>
                    <w:t>1次/半年</w:t>
                  </w:r>
                </w:p>
              </w:tc>
              <w:tc>
                <w:tcPr>
                  <w:tcW w:w="1295" w:type="pct"/>
                  <w:vAlign w:val="center"/>
                </w:tcPr>
                <w:p w14:paraId="0F91CFA0">
                  <w:pPr>
                    <w:widowControl w:val="0"/>
                    <w:overflowPunct w:val="0"/>
                    <w:autoSpaceDE w:val="0"/>
                    <w:autoSpaceDN w:val="0"/>
                    <w:snapToGrid w:val="0"/>
                    <w:jc w:val="center"/>
                    <w:rPr>
                      <w:snapToGrid w:val="0"/>
                      <w:sz w:val="21"/>
                    </w:rPr>
                  </w:pPr>
                  <w:r>
                    <w:rPr>
                      <w:rFonts w:hint="eastAsia"/>
                      <w:snapToGrid w:val="0"/>
                      <w:sz w:val="21"/>
                    </w:rPr>
                    <w:t>《大气污染物综合排放标准》（</w:t>
                  </w:r>
                  <w:r>
                    <w:rPr>
                      <w:snapToGrid w:val="0"/>
                      <w:sz w:val="21"/>
                    </w:rPr>
                    <w:t>GB16297-1996</w:t>
                  </w:r>
                  <w:r>
                    <w:rPr>
                      <w:rFonts w:hint="eastAsia"/>
                      <w:snapToGrid w:val="0"/>
                      <w:sz w:val="21"/>
                    </w:rPr>
                    <w:t>）</w:t>
                  </w:r>
                </w:p>
              </w:tc>
            </w:tr>
            <w:tr w14:paraId="4E0478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569" w:type="pct"/>
                  <w:vMerge w:val="continue"/>
                  <w:vAlign w:val="center"/>
                </w:tcPr>
                <w:p w14:paraId="3831541A">
                  <w:pPr>
                    <w:widowControl w:val="0"/>
                    <w:overflowPunct w:val="0"/>
                    <w:autoSpaceDE w:val="0"/>
                    <w:autoSpaceDN w:val="0"/>
                    <w:snapToGrid w:val="0"/>
                    <w:jc w:val="center"/>
                    <w:rPr>
                      <w:snapToGrid w:val="0"/>
                      <w:sz w:val="21"/>
                    </w:rPr>
                  </w:pPr>
                </w:p>
              </w:tc>
              <w:tc>
                <w:tcPr>
                  <w:tcW w:w="647" w:type="pct"/>
                  <w:vAlign w:val="center"/>
                </w:tcPr>
                <w:p w14:paraId="57744408">
                  <w:pPr>
                    <w:widowControl w:val="0"/>
                    <w:overflowPunct w:val="0"/>
                    <w:autoSpaceDE w:val="0"/>
                    <w:autoSpaceDN w:val="0"/>
                    <w:snapToGrid w:val="0"/>
                    <w:jc w:val="center"/>
                    <w:rPr>
                      <w:snapToGrid w:val="0"/>
                      <w:sz w:val="21"/>
                    </w:rPr>
                  </w:pPr>
                  <w:r>
                    <w:rPr>
                      <w:rFonts w:hint="eastAsia"/>
                      <w:snapToGrid w:val="0"/>
                      <w:sz w:val="21"/>
                    </w:rPr>
                    <w:t>无组织</w:t>
                  </w:r>
                </w:p>
              </w:tc>
              <w:tc>
                <w:tcPr>
                  <w:tcW w:w="633" w:type="pct"/>
                  <w:vAlign w:val="center"/>
                </w:tcPr>
                <w:p w14:paraId="2262D7E6">
                  <w:pPr>
                    <w:widowControl w:val="0"/>
                    <w:overflowPunct w:val="0"/>
                    <w:autoSpaceDE w:val="0"/>
                    <w:autoSpaceDN w:val="0"/>
                    <w:snapToGrid w:val="0"/>
                    <w:jc w:val="center"/>
                    <w:rPr>
                      <w:snapToGrid w:val="0"/>
                      <w:sz w:val="21"/>
                    </w:rPr>
                  </w:pPr>
                  <w:r>
                    <w:rPr>
                      <w:rFonts w:hint="eastAsia"/>
                      <w:snapToGrid w:val="0"/>
                      <w:sz w:val="21"/>
                    </w:rPr>
                    <w:t>颗粒物</w:t>
                  </w:r>
                </w:p>
              </w:tc>
              <w:tc>
                <w:tcPr>
                  <w:tcW w:w="1127" w:type="pct"/>
                  <w:vAlign w:val="center"/>
                </w:tcPr>
                <w:p w14:paraId="45016919">
                  <w:pPr>
                    <w:widowControl w:val="0"/>
                    <w:overflowPunct w:val="0"/>
                    <w:autoSpaceDE w:val="0"/>
                    <w:autoSpaceDN w:val="0"/>
                    <w:snapToGrid w:val="0"/>
                    <w:jc w:val="center"/>
                    <w:rPr>
                      <w:snapToGrid w:val="0"/>
                      <w:sz w:val="21"/>
                    </w:rPr>
                  </w:pPr>
                  <w:r>
                    <w:rPr>
                      <w:rFonts w:hint="eastAsia"/>
                      <w:snapToGrid w:val="0"/>
                      <w:sz w:val="21"/>
                    </w:rPr>
                    <w:t>上风向1个，下风向3个</w:t>
                  </w:r>
                </w:p>
              </w:tc>
              <w:tc>
                <w:tcPr>
                  <w:tcW w:w="726" w:type="pct"/>
                  <w:vMerge w:val="continue"/>
                  <w:vAlign w:val="center"/>
                </w:tcPr>
                <w:p w14:paraId="6229B60D">
                  <w:pPr>
                    <w:widowControl w:val="0"/>
                    <w:overflowPunct w:val="0"/>
                    <w:autoSpaceDE w:val="0"/>
                    <w:autoSpaceDN w:val="0"/>
                    <w:snapToGrid w:val="0"/>
                    <w:jc w:val="center"/>
                    <w:rPr>
                      <w:snapToGrid w:val="0"/>
                      <w:sz w:val="21"/>
                    </w:rPr>
                  </w:pPr>
                </w:p>
              </w:tc>
              <w:tc>
                <w:tcPr>
                  <w:tcW w:w="1295" w:type="pct"/>
                  <w:vAlign w:val="center"/>
                </w:tcPr>
                <w:p w14:paraId="753A05FC">
                  <w:pPr>
                    <w:widowControl w:val="0"/>
                    <w:overflowPunct w:val="0"/>
                    <w:autoSpaceDE w:val="0"/>
                    <w:autoSpaceDN w:val="0"/>
                    <w:snapToGrid w:val="0"/>
                    <w:jc w:val="center"/>
                    <w:rPr>
                      <w:snapToGrid w:val="0"/>
                      <w:sz w:val="21"/>
                    </w:rPr>
                  </w:pPr>
                  <w:r>
                    <w:rPr>
                      <w:rFonts w:hint="eastAsia"/>
                      <w:snapToGrid w:val="0"/>
                      <w:sz w:val="21"/>
                    </w:rPr>
                    <w:t>《水泥工业大气污染物排放标准》（GB4915-2013）</w:t>
                  </w:r>
                </w:p>
              </w:tc>
            </w:tr>
          </w:tbl>
          <w:p w14:paraId="1C956BEC">
            <w:pPr>
              <w:pStyle w:val="6"/>
              <w:ind w:firstLine="482"/>
              <w:rPr>
                <w:b/>
                <w:bCs/>
              </w:rPr>
            </w:pPr>
            <w:r>
              <w:rPr>
                <w:rFonts w:hint="eastAsia"/>
                <w:b/>
                <w:bCs/>
              </w:rPr>
              <w:t>2.水环境</w:t>
            </w:r>
          </w:p>
          <w:p w14:paraId="2B59FAA0">
            <w:pPr>
              <w:pStyle w:val="6"/>
              <w:ind w:firstLine="482"/>
              <w:rPr>
                <w:b/>
                <w:bCs/>
              </w:rPr>
            </w:pPr>
            <w:r>
              <w:rPr>
                <w:rFonts w:hint="eastAsia"/>
                <w:b/>
                <w:bCs/>
              </w:rPr>
              <w:t>2.1生产废水</w:t>
            </w:r>
          </w:p>
          <w:p w14:paraId="35F0A750">
            <w:pPr>
              <w:pStyle w:val="6"/>
              <w:ind w:firstLine="480"/>
            </w:pPr>
            <w:r>
              <w:rPr>
                <w:rFonts w:hint="eastAsia"/>
              </w:rPr>
              <w:t>本项目生产用水主要用于露天采场、堆场、工业广场、场内道路等洒水降尘用水、洗砂用水、洗车用水。降尘用水全部自然蒸发；洗砂废水经沉淀池处理后循环利用于洗砂，不外排；混凝土搅拌用水全部进入产品，不外排。</w:t>
            </w:r>
            <w:r>
              <w:t>清车废水在沉淀池沉淀后</w:t>
            </w:r>
            <w:r>
              <w:rPr>
                <w:rFonts w:hint="eastAsia"/>
              </w:rPr>
              <w:t>回</w:t>
            </w:r>
            <w:r>
              <w:t>用</w:t>
            </w:r>
            <w:r>
              <w:rPr>
                <w:rFonts w:hint="eastAsia"/>
              </w:rPr>
              <w:t>洗车不外排。</w:t>
            </w:r>
          </w:p>
          <w:p w14:paraId="6C4F8412">
            <w:pPr>
              <w:pStyle w:val="6"/>
              <w:ind w:firstLine="482"/>
              <w:rPr>
                <w:b/>
                <w:bCs/>
              </w:rPr>
            </w:pPr>
            <w:r>
              <w:rPr>
                <w:rFonts w:hint="eastAsia"/>
                <w:b/>
                <w:bCs/>
              </w:rPr>
              <w:t>2.2生活污水</w:t>
            </w:r>
          </w:p>
          <w:p w14:paraId="418AA8D7">
            <w:pPr>
              <w:pStyle w:val="6"/>
              <w:ind w:firstLine="480"/>
            </w:pPr>
            <w:r>
              <w:rPr>
                <w:rFonts w:hint="eastAsia"/>
              </w:rPr>
              <w:t>根据前文水平衡数据分析，</w:t>
            </w:r>
            <w:r>
              <w:t>项目生活污水产生量为</w:t>
            </w:r>
            <w:r>
              <w:rPr>
                <w:rFonts w:hint="eastAsia"/>
              </w:rPr>
              <w:t xml:space="preserve">5.9 </w:t>
            </w:r>
            <w:r>
              <w:t>m</w:t>
            </w:r>
            <w:r>
              <w:rPr>
                <w:vertAlign w:val="superscript"/>
              </w:rPr>
              <w:t>3</w:t>
            </w:r>
            <w:r>
              <w:t>/d，</w:t>
            </w:r>
            <w:r>
              <w:rPr>
                <w:rFonts w:hint="eastAsia"/>
              </w:rPr>
              <w:t>1133</w:t>
            </w:r>
            <w:r>
              <w:t>m</w:t>
            </w:r>
            <w:r>
              <w:rPr>
                <w:vertAlign w:val="superscript"/>
              </w:rPr>
              <w:t>3</w:t>
            </w:r>
            <w:r>
              <w:t>/a。食堂废水经隔油处理后与其他生活污水经地埋式一体化污水处理设施处理后用于场地洒水抑尘。</w:t>
            </w:r>
          </w:p>
          <w:p w14:paraId="7F7C1525">
            <w:pPr>
              <w:pStyle w:val="6"/>
              <w:ind w:firstLine="480"/>
            </w:pPr>
            <w:r>
              <w:t>项目生活污水</w:t>
            </w:r>
            <w:r>
              <w:rPr>
                <w:rFonts w:hint="eastAsia"/>
              </w:rPr>
              <w:t>污染物</w:t>
            </w:r>
            <w:r>
              <w:t>的产</w:t>
            </w:r>
            <w:r>
              <w:rPr>
                <w:rFonts w:hint="eastAsia"/>
              </w:rPr>
              <w:t>生</w:t>
            </w:r>
            <w:r>
              <w:t>情况详见下表4-</w:t>
            </w:r>
            <w:r>
              <w:rPr>
                <w:rFonts w:hint="eastAsia"/>
              </w:rPr>
              <w:t>6</w:t>
            </w:r>
            <w:r>
              <w:t>。</w:t>
            </w:r>
          </w:p>
          <w:p w14:paraId="18EFAADA">
            <w:pPr>
              <w:pStyle w:val="6"/>
              <w:ind w:firstLine="480"/>
            </w:pPr>
          </w:p>
          <w:p w14:paraId="564432DD">
            <w:pPr>
              <w:pStyle w:val="55"/>
            </w:pPr>
            <w:r>
              <w:rPr>
                <w:rFonts w:hint="eastAsia"/>
              </w:rPr>
              <w:t xml:space="preserve">表4- </w:t>
            </w:r>
            <w:r>
              <w:fldChar w:fldCharType="begin"/>
            </w:r>
            <w:r>
              <w:instrText xml:space="preserve"> </w:instrText>
            </w:r>
            <w:r>
              <w:rPr>
                <w:rFonts w:hint="eastAsia"/>
              </w:rPr>
              <w:instrText xml:space="preserve">SEQ 表4- \* ARABIC</w:instrText>
            </w:r>
            <w:r>
              <w:instrText xml:space="preserve"> </w:instrText>
            </w:r>
            <w:r>
              <w:fldChar w:fldCharType="separate"/>
            </w:r>
            <w:r>
              <w:t>6</w:t>
            </w:r>
            <w:r>
              <w:fldChar w:fldCharType="end"/>
            </w:r>
            <w:r>
              <w:rPr>
                <w:rFonts w:hint="eastAsia"/>
              </w:rPr>
              <w:t>：</w:t>
            </w:r>
            <w:r>
              <w:t>生活污水主要污染物及排放情况</w:t>
            </w:r>
          </w:p>
          <w:tbl>
            <w:tblPr>
              <w:tblStyle w:val="59"/>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10"/>
              <w:gridCol w:w="1526"/>
              <w:gridCol w:w="1222"/>
              <w:gridCol w:w="903"/>
              <w:gridCol w:w="998"/>
              <w:gridCol w:w="1021"/>
              <w:gridCol w:w="973"/>
              <w:gridCol w:w="1269"/>
            </w:tblGrid>
            <w:tr w14:paraId="3130EB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1163" w:type="pct"/>
                  <w:gridSpan w:val="2"/>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11601D0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主要污染物</w:t>
                  </w:r>
                </w:p>
              </w:tc>
              <w:tc>
                <w:tcPr>
                  <w:tcW w:w="734"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F46801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水量</w:t>
                  </w:r>
                </w:p>
              </w:tc>
              <w:tc>
                <w:tcPr>
                  <w:tcW w:w="542"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3EACD76F">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COD</w:t>
                  </w:r>
                  <w:r>
                    <w:rPr>
                      <w:rFonts w:hint="default" w:ascii="Times New Roman" w:hAnsi="Times New Roman" w:eastAsia="宋体" w:cs="Times New Roman"/>
                      <w:b/>
                      <w:i w:val="0"/>
                      <w:snapToGrid w:val="0"/>
                      <w:sz w:val="21"/>
                      <w:szCs w:val="21"/>
                      <w:vertAlign w:val="subscript"/>
                    </w:rPr>
                    <w:t>Cr</w:t>
                  </w:r>
                </w:p>
              </w:tc>
              <w:tc>
                <w:tcPr>
                  <w:tcW w:w="599"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07D19871">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BOD</w:t>
                  </w:r>
                  <w:r>
                    <w:rPr>
                      <w:rFonts w:hint="default" w:ascii="Times New Roman" w:hAnsi="Times New Roman" w:eastAsia="宋体" w:cs="Times New Roman"/>
                      <w:b/>
                      <w:i w:val="0"/>
                      <w:snapToGrid w:val="0"/>
                      <w:sz w:val="21"/>
                      <w:szCs w:val="21"/>
                      <w:vertAlign w:val="subscript"/>
                    </w:rPr>
                    <w:t>5</w:t>
                  </w:r>
                </w:p>
              </w:tc>
              <w:tc>
                <w:tcPr>
                  <w:tcW w:w="613"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0ED1D5B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SS</w:t>
                  </w:r>
                </w:p>
              </w:tc>
              <w:tc>
                <w:tcPr>
                  <w:tcW w:w="584"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30146F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NH</w:t>
                  </w:r>
                  <w:r>
                    <w:rPr>
                      <w:rFonts w:hint="default" w:ascii="Times New Roman" w:hAnsi="Times New Roman" w:eastAsia="宋体" w:cs="Times New Roman"/>
                      <w:b/>
                      <w:i w:val="0"/>
                      <w:snapToGrid w:val="0"/>
                      <w:sz w:val="21"/>
                      <w:szCs w:val="21"/>
                      <w:vertAlign w:val="subscript"/>
                    </w:rPr>
                    <w:t>3</w:t>
                  </w:r>
                  <w:r>
                    <w:rPr>
                      <w:rFonts w:hint="default" w:ascii="Times New Roman" w:hAnsi="Times New Roman" w:eastAsia="宋体" w:cs="Times New Roman"/>
                      <w:b/>
                      <w:i w:val="0"/>
                      <w:snapToGrid w:val="0"/>
                      <w:sz w:val="21"/>
                      <w:szCs w:val="21"/>
                    </w:rPr>
                    <w:t>-N</w:t>
                  </w:r>
                </w:p>
              </w:tc>
              <w:tc>
                <w:tcPr>
                  <w:tcW w:w="762" w:type="pct"/>
                  <w:tcBorders>
                    <w:top w:val="single" w:color="auto" w:sz="12" w:space="0"/>
                    <w:bottom w:val="single" w:color="auto" w:sz="12" w:space="0"/>
                    <w:right w:val="nil"/>
                    <w:insideH w:val="single" w:sz="12" w:space="0"/>
                    <w:insideV w:val="single" w:sz="4" w:space="0"/>
                    <w:tl2br w:val="nil"/>
                    <w:tr2bl w:val="nil"/>
                  </w:tcBorders>
                  <w:vAlign w:val="center"/>
                </w:tcPr>
                <w:p w14:paraId="030D52DF">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动植物油</w:t>
                  </w:r>
                </w:p>
              </w:tc>
            </w:tr>
            <w:tr w14:paraId="02E7A9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247" w:type="pct"/>
                  <w:vMerge w:val="restart"/>
                  <w:vAlign w:val="center"/>
                </w:tcPr>
                <w:p w14:paraId="3CBE304D">
                  <w:pPr>
                    <w:widowControl w:val="0"/>
                    <w:overflowPunct w:val="0"/>
                    <w:autoSpaceDE w:val="0"/>
                    <w:autoSpaceDN w:val="0"/>
                    <w:snapToGrid w:val="0"/>
                    <w:jc w:val="center"/>
                    <w:rPr>
                      <w:snapToGrid w:val="0"/>
                      <w:sz w:val="21"/>
                    </w:rPr>
                  </w:pPr>
                  <w:r>
                    <w:rPr>
                      <w:snapToGrid w:val="0"/>
                      <w:sz w:val="21"/>
                    </w:rPr>
                    <w:t>产生</w:t>
                  </w:r>
                </w:p>
              </w:tc>
              <w:tc>
                <w:tcPr>
                  <w:tcW w:w="915" w:type="pct"/>
                  <w:vAlign w:val="center"/>
                </w:tcPr>
                <w:p w14:paraId="674FC4F9">
                  <w:pPr>
                    <w:widowControl w:val="0"/>
                    <w:overflowPunct w:val="0"/>
                    <w:autoSpaceDE w:val="0"/>
                    <w:autoSpaceDN w:val="0"/>
                    <w:snapToGrid w:val="0"/>
                    <w:jc w:val="center"/>
                    <w:rPr>
                      <w:snapToGrid w:val="0"/>
                      <w:sz w:val="21"/>
                    </w:rPr>
                  </w:pPr>
                  <w:r>
                    <w:rPr>
                      <w:snapToGrid w:val="0"/>
                      <w:sz w:val="21"/>
                    </w:rPr>
                    <w:t>浓度（mg/L）</w:t>
                  </w:r>
                </w:p>
              </w:tc>
              <w:tc>
                <w:tcPr>
                  <w:tcW w:w="734" w:type="pct"/>
                  <w:vMerge w:val="restart"/>
                  <w:vAlign w:val="center"/>
                </w:tcPr>
                <w:p w14:paraId="7A447DD6">
                  <w:pPr>
                    <w:widowControl w:val="0"/>
                    <w:overflowPunct w:val="0"/>
                    <w:autoSpaceDE w:val="0"/>
                    <w:autoSpaceDN w:val="0"/>
                    <w:snapToGrid w:val="0"/>
                    <w:jc w:val="center"/>
                    <w:rPr>
                      <w:snapToGrid w:val="0"/>
                      <w:sz w:val="21"/>
                    </w:rPr>
                  </w:pPr>
                  <w:r>
                    <w:rPr>
                      <w:rFonts w:hint="eastAsia"/>
                      <w:sz w:val="21"/>
                    </w:rPr>
                    <w:t>1133</w:t>
                  </w:r>
                  <w:r>
                    <w:rPr>
                      <w:snapToGrid w:val="0"/>
                      <w:sz w:val="21"/>
                    </w:rPr>
                    <w:t>m³/a</w:t>
                  </w:r>
                </w:p>
              </w:tc>
              <w:tc>
                <w:tcPr>
                  <w:tcW w:w="542" w:type="pct"/>
                  <w:vAlign w:val="center"/>
                </w:tcPr>
                <w:p w14:paraId="309C84D6">
                  <w:pPr>
                    <w:widowControl w:val="0"/>
                    <w:overflowPunct w:val="0"/>
                    <w:autoSpaceDE w:val="0"/>
                    <w:autoSpaceDN w:val="0"/>
                    <w:snapToGrid w:val="0"/>
                    <w:jc w:val="center"/>
                    <w:rPr>
                      <w:snapToGrid w:val="0"/>
                      <w:sz w:val="21"/>
                    </w:rPr>
                  </w:pPr>
                  <w:r>
                    <w:rPr>
                      <w:snapToGrid w:val="0"/>
                      <w:sz w:val="21"/>
                    </w:rPr>
                    <w:t>350</w:t>
                  </w:r>
                </w:p>
              </w:tc>
              <w:tc>
                <w:tcPr>
                  <w:tcW w:w="599" w:type="pct"/>
                  <w:vAlign w:val="center"/>
                </w:tcPr>
                <w:p w14:paraId="7FA0D696">
                  <w:pPr>
                    <w:widowControl w:val="0"/>
                    <w:overflowPunct w:val="0"/>
                    <w:autoSpaceDE w:val="0"/>
                    <w:autoSpaceDN w:val="0"/>
                    <w:snapToGrid w:val="0"/>
                    <w:jc w:val="center"/>
                    <w:rPr>
                      <w:snapToGrid w:val="0"/>
                      <w:sz w:val="21"/>
                    </w:rPr>
                  </w:pPr>
                  <w:r>
                    <w:rPr>
                      <w:snapToGrid w:val="0"/>
                      <w:sz w:val="21"/>
                    </w:rPr>
                    <w:t>200</w:t>
                  </w:r>
                </w:p>
              </w:tc>
              <w:tc>
                <w:tcPr>
                  <w:tcW w:w="613" w:type="pct"/>
                  <w:vAlign w:val="center"/>
                </w:tcPr>
                <w:p w14:paraId="58553852">
                  <w:pPr>
                    <w:widowControl w:val="0"/>
                    <w:overflowPunct w:val="0"/>
                    <w:autoSpaceDE w:val="0"/>
                    <w:autoSpaceDN w:val="0"/>
                    <w:snapToGrid w:val="0"/>
                    <w:jc w:val="center"/>
                    <w:rPr>
                      <w:snapToGrid w:val="0"/>
                      <w:sz w:val="21"/>
                    </w:rPr>
                  </w:pPr>
                  <w:r>
                    <w:rPr>
                      <w:snapToGrid w:val="0"/>
                      <w:sz w:val="21"/>
                    </w:rPr>
                    <w:t>250</w:t>
                  </w:r>
                </w:p>
              </w:tc>
              <w:tc>
                <w:tcPr>
                  <w:tcW w:w="584" w:type="pct"/>
                  <w:vAlign w:val="center"/>
                </w:tcPr>
                <w:p w14:paraId="585E7722">
                  <w:pPr>
                    <w:widowControl w:val="0"/>
                    <w:overflowPunct w:val="0"/>
                    <w:autoSpaceDE w:val="0"/>
                    <w:autoSpaceDN w:val="0"/>
                    <w:snapToGrid w:val="0"/>
                    <w:jc w:val="center"/>
                    <w:rPr>
                      <w:snapToGrid w:val="0"/>
                      <w:sz w:val="21"/>
                    </w:rPr>
                  </w:pPr>
                  <w:r>
                    <w:rPr>
                      <w:snapToGrid w:val="0"/>
                      <w:sz w:val="21"/>
                    </w:rPr>
                    <w:t>30</w:t>
                  </w:r>
                </w:p>
              </w:tc>
              <w:tc>
                <w:tcPr>
                  <w:tcW w:w="762" w:type="pct"/>
                  <w:vAlign w:val="center"/>
                </w:tcPr>
                <w:p w14:paraId="3B0D28EC">
                  <w:pPr>
                    <w:widowControl w:val="0"/>
                    <w:overflowPunct w:val="0"/>
                    <w:autoSpaceDE w:val="0"/>
                    <w:autoSpaceDN w:val="0"/>
                    <w:snapToGrid w:val="0"/>
                    <w:jc w:val="center"/>
                    <w:rPr>
                      <w:snapToGrid w:val="0"/>
                      <w:sz w:val="21"/>
                    </w:rPr>
                  </w:pPr>
                  <w:r>
                    <w:rPr>
                      <w:snapToGrid w:val="0"/>
                      <w:sz w:val="21"/>
                    </w:rPr>
                    <w:t>50</w:t>
                  </w:r>
                </w:p>
              </w:tc>
            </w:tr>
            <w:tr w14:paraId="3453BC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247" w:type="pct"/>
                  <w:vMerge w:val="continue"/>
                  <w:vAlign w:val="center"/>
                </w:tcPr>
                <w:p w14:paraId="0C6BA195">
                  <w:pPr>
                    <w:widowControl w:val="0"/>
                    <w:overflowPunct w:val="0"/>
                    <w:autoSpaceDE w:val="0"/>
                    <w:autoSpaceDN w:val="0"/>
                    <w:snapToGrid w:val="0"/>
                    <w:jc w:val="center"/>
                    <w:rPr>
                      <w:snapToGrid w:val="0"/>
                      <w:sz w:val="21"/>
                    </w:rPr>
                  </w:pPr>
                </w:p>
              </w:tc>
              <w:tc>
                <w:tcPr>
                  <w:tcW w:w="915" w:type="pct"/>
                  <w:vAlign w:val="center"/>
                </w:tcPr>
                <w:p w14:paraId="18228A01">
                  <w:pPr>
                    <w:widowControl w:val="0"/>
                    <w:overflowPunct w:val="0"/>
                    <w:autoSpaceDE w:val="0"/>
                    <w:autoSpaceDN w:val="0"/>
                    <w:snapToGrid w:val="0"/>
                    <w:jc w:val="center"/>
                    <w:rPr>
                      <w:snapToGrid w:val="0"/>
                      <w:sz w:val="21"/>
                    </w:rPr>
                  </w:pPr>
                  <w:r>
                    <w:rPr>
                      <w:snapToGrid w:val="0"/>
                      <w:sz w:val="21"/>
                    </w:rPr>
                    <w:t>产生量（t/a）</w:t>
                  </w:r>
                </w:p>
              </w:tc>
              <w:tc>
                <w:tcPr>
                  <w:tcW w:w="734" w:type="pct"/>
                  <w:vMerge w:val="continue"/>
                  <w:vAlign w:val="center"/>
                </w:tcPr>
                <w:p w14:paraId="00150DAB">
                  <w:pPr>
                    <w:widowControl w:val="0"/>
                    <w:overflowPunct w:val="0"/>
                    <w:autoSpaceDE w:val="0"/>
                    <w:autoSpaceDN w:val="0"/>
                    <w:snapToGrid w:val="0"/>
                    <w:jc w:val="center"/>
                    <w:rPr>
                      <w:snapToGrid w:val="0"/>
                      <w:sz w:val="21"/>
                    </w:rPr>
                  </w:pPr>
                </w:p>
              </w:tc>
              <w:tc>
                <w:tcPr>
                  <w:tcW w:w="542" w:type="pct"/>
                  <w:vAlign w:val="center"/>
                </w:tcPr>
                <w:p w14:paraId="42B9FE06">
                  <w:pPr>
                    <w:widowControl w:val="0"/>
                    <w:overflowPunct w:val="0"/>
                    <w:autoSpaceDE w:val="0"/>
                    <w:autoSpaceDN w:val="0"/>
                    <w:snapToGrid w:val="0"/>
                    <w:jc w:val="center"/>
                    <w:rPr>
                      <w:snapToGrid w:val="0"/>
                      <w:sz w:val="21"/>
                    </w:rPr>
                  </w:pPr>
                  <w:r>
                    <w:rPr>
                      <w:rFonts w:hint="eastAsia"/>
                      <w:sz w:val="21"/>
                    </w:rPr>
                    <w:t>0.397</w:t>
                  </w:r>
                </w:p>
              </w:tc>
              <w:tc>
                <w:tcPr>
                  <w:tcW w:w="599" w:type="pct"/>
                  <w:vAlign w:val="center"/>
                </w:tcPr>
                <w:p w14:paraId="74530468">
                  <w:pPr>
                    <w:widowControl w:val="0"/>
                    <w:overflowPunct w:val="0"/>
                    <w:autoSpaceDE w:val="0"/>
                    <w:autoSpaceDN w:val="0"/>
                    <w:snapToGrid w:val="0"/>
                    <w:jc w:val="center"/>
                    <w:rPr>
                      <w:snapToGrid w:val="0"/>
                      <w:sz w:val="21"/>
                    </w:rPr>
                  </w:pPr>
                  <w:r>
                    <w:rPr>
                      <w:rFonts w:hint="eastAsia"/>
                      <w:sz w:val="21"/>
                    </w:rPr>
                    <w:t>0.227</w:t>
                  </w:r>
                </w:p>
              </w:tc>
              <w:tc>
                <w:tcPr>
                  <w:tcW w:w="613" w:type="pct"/>
                  <w:vAlign w:val="center"/>
                </w:tcPr>
                <w:p w14:paraId="2FDCFFF2">
                  <w:pPr>
                    <w:widowControl w:val="0"/>
                    <w:overflowPunct w:val="0"/>
                    <w:autoSpaceDE w:val="0"/>
                    <w:autoSpaceDN w:val="0"/>
                    <w:snapToGrid w:val="0"/>
                    <w:jc w:val="center"/>
                    <w:rPr>
                      <w:snapToGrid w:val="0"/>
                      <w:sz w:val="21"/>
                    </w:rPr>
                  </w:pPr>
                  <w:r>
                    <w:rPr>
                      <w:rFonts w:hint="eastAsia"/>
                      <w:sz w:val="21"/>
                    </w:rPr>
                    <w:t>0.283</w:t>
                  </w:r>
                </w:p>
              </w:tc>
              <w:tc>
                <w:tcPr>
                  <w:tcW w:w="584" w:type="pct"/>
                  <w:vAlign w:val="center"/>
                </w:tcPr>
                <w:p w14:paraId="4C53AB9F">
                  <w:pPr>
                    <w:widowControl w:val="0"/>
                    <w:overflowPunct w:val="0"/>
                    <w:autoSpaceDE w:val="0"/>
                    <w:autoSpaceDN w:val="0"/>
                    <w:snapToGrid w:val="0"/>
                    <w:jc w:val="center"/>
                    <w:rPr>
                      <w:snapToGrid w:val="0"/>
                      <w:sz w:val="21"/>
                    </w:rPr>
                  </w:pPr>
                  <w:r>
                    <w:rPr>
                      <w:rFonts w:hint="eastAsia"/>
                      <w:sz w:val="21"/>
                    </w:rPr>
                    <w:t>0.034</w:t>
                  </w:r>
                </w:p>
              </w:tc>
              <w:tc>
                <w:tcPr>
                  <w:tcW w:w="762" w:type="pct"/>
                  <w:vAlign w:val="center"/>
                </w:tcPr>
                <w:p w14:paraId="40EBE241">
                  <w:pPr>
                    <w:widowControl w:val="0"/>
                    <w:overflowPunct w:val="0"/>
                    <w:autoSpaceDE w:val="0"/>
                    <w:autoSpaceDN w:val="0"/>
                    <w:snapToGrid w:val="0"/>
                    <w:jc w:val="center"/>
                    <w:rPr>
                      <w:snapToGrid w:val="0"/>
                      <w:sz w:val="21"/>
                    </w:rPr>
                  </w:pPr>
                  <w:r>
                    <w:rPr>
                      <w:rFonts w:hint="eastAsia"/>
                      <w:sz w:val="21"/>
                    </w:rPr>
                    <w:t>0.057</w:t>
                  </w:r>
                </w:p>
              </w:tc>
            </w:tr>
          </w:tbl>
          <w:p w14:paraId="0B696E31">
            <w:pPr>
              <w:pStyle w:val="6"/>
              <w:ind w:firstLine="482"/>
              <w:rPr>
                <w:b/>
                <w:bCs/>
              </w:rPr>
            </w:pPr>
            <w:r>
              <w:rPr>
                <w:b/>
                <w:bCs/>
              </w:rPr>
              <w:t>2.</w:t>
            </w:r>
            <w:r>
              <w:rPr>
                <w:rFonts w:hint="eastAsia"/>
                <w:b/>
                <w:bCs/>
              </w:rPr>
              <w:t>3废水排放口基本情况</w:t>
            </w:r>
          </w:p>
          <w:p w14:paraId="66B51535">
            <w:pPr>
              <w:pStyle w:val="6"/>
              <w:ind w:firstLine="480"/>
              <w:rPr>
                <w:b/>
                <w:bCs/>
              </w:rPr>
            </w:pPr>
            <w:r>
              <w:t>废水类别、污染物及污染治理设施信息见表4-</w:t>
            </w:r>
            <w:r>
              <w:rPr>
                <w:rFonts w:hint="eastAsia"/>
              </w:rPr>
              <w:t>7</w:t>
            </w:r>
            <w:r>
              <w:t>。</w:t>
            </w:r>
          </w:p>
          <w:p w14:paraId="4BFB7010">
            <w:pPr>
              <w:pStyle w:val="55"/>
            </w:pPr>
            <w:r>
              <w:rPr>
                <w:rFonts w:hint="eastAsia"/>
              </w:rPr>
              <w:t xml:space="preserve">表4- </w:t>
            </w:r>
            <w:r>
              <w:fldChar w:fldCharType="begin"/>
            </w:r>
            <w:r>
              <w:instrText xml:space="preserve"> </w:instrText>
            </w:r>
            <w:r>
              <w:rPr>
                <w:rFonts w:hint="eastAsia"/>
              </w:rPr>
              <w:instrText xml:space="preserve">SEQ 表4- \* ARABIC</w:instrText>
            </w:r>
            <w:r>
              <w:instrText xml:space="preserve"> </w:instrText>
            </w:r>
            <w:r>
              <w:fldChar w:fldCharType="separate"/>
            </w:r>
            <w:r>
              <w:t>7</w:t>
            </w:r>
            <w:r>
              <w:fldChar w:fldCharType="end"/>
            </w:r>
            <w:r>
              <w:rPr>
                <w:rFonts w:hint="eastAsia"/>
              </w:rPr>
              <w:t>：</w:t>
            </w:r>
            <w:r>
              <w:t>废水类别、污染物及污染治理设施信息表</w:t>
            </w:r>
          </w:p>
          <w:tbl>
            <w:tblPr>
              <w:tblStyle w:val="59"/>
              <w:tblW w:w="4995"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91"/>
              <w:gridCol w:w="1217"/>
              <w:gridCol w:w="834"/>
              <w:gridCol w:w="843"/>
              <w:gridCol w:w="736"/>
              <w:gridCol w:w="729"/>
              <w:gridCol w:w="818"/>
              <w:gridCol w:w="774"/>
              <w:gridCol w:w="823"/>
              <w:gridCol w:w="954"/>
            </w:tblGrid>
            <w:tr w14:paraId="280B13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pct"/>
                  <w:vMerge w:val="restar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0806FF8A">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lang w:bidi="zh-CN"/>
                    </w:rPr>
                  </w:pPr>
                  <w:r>
                    <w:rPr>
                      <w:rFonts w:hint="default" w:ascii="Times New Roman" w:hAnsi="Times New Roman" w:eastAsia="宋体" w:cs="Times New Roman"/>
                      <w:b/>
                      <w:i w:val="0"/>
                      <w:snapToGrid w:val="0"/>
                      <w:sz w:val="21"/>
                      <w:szCs w:val="21"/>
                      <w:lang w:bidi="zh-CN"/>
                    </w:rPr>
                    <w:t>废水</w:t>
                  </w:r>
                </w:p>
                <w:p w14:paraId="0F860FED">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lang w:bidi="zh-CN"/>
                    </w:rPr>
                  </w:pPr>
                  <w:r>
                    <w:rPr>
                      <w:rFonts w:hint="default" w:ascii="Times New Roman" w:hAnsi="Times New Roman" w:eastAsia="宋体" w:cs="Times New Roman"/>
                      <w:b/>
                      <w:i w:val="0"/>
                      <w:snapToGrid w:val="0"/>
                      <w:sz w:val="21"/>
                      <w:szCs w:val="21"/>
                      <w:lang w:bidi="zh-CN"/>
                    </w:rPr>
                    <w:t>类别</w:t>
                  </w:r>
                </w:p>
              </w:tc>
              <w:tc>
                <w:tcPr>
                  <w:tcW w:w="731" w:type="pct"/>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51DB2D1">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lang w:bidi="zh-CN"/>
                    </w:rPr>
                  </w:pPr>
                  <w:r>
                    <w:rPr>
                      <w:rFonts w:hint="default" w:ascii="Times New Roman" w:hAnsi="Times New Roman" w:eastAsia="宋体" w:cs="Times New Roman"/>
                      <w:b/>
                      <w:i w:val="0"/>
                      <w:snapToGrid w:val="0"/>
                      <w:sz w:val="21"/>
                      <w:szCs w:val="21"/>
                      <w:lang w:bidi="zh-CN"/>
                    </w:rPr>
                    <w:t>污染物种类</w:t>
                  </w:r>
                </w:p>
              </w:tc>
              <w:tc>
                <w:tcPr>
                  <w:tcW w:w="501" w:type="pct"/>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F61CCD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lang w:bidi="zh-CN"/>
                    </w:rPr>
                  </w:pPr>
                  <w:r>
                    <w:rPr>
                      <w:rFonts w:hint="default" w:ascii="Times New Roman" w:hAnsi="Times New Roman" w:eastAsia="宋体" w:cs="Times New Roman"/>
                      <w:b/>
                      <w:i w:val="0"/>
                      <w:snapToGrid w:val="0"/>
                      <w:sz w:val="21"/>
                      <w:szCs w:val="21"/>
                      <w:lang w:bidi="zh-CN"/>
                    </w:rPr>
                    <w:t>排放去向</w:t>
                  </w:r>
                </w:p>
              </w:tc>
              <w:tc>
                <w:tcPr>
                  <w:tcW w:w="506" w:type="pct"/>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5FC814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lang w:bidi="zh-CN"/>
                    </w:rPr>
                  </w:pPr>
                  <w:r>
                    <w:rPr>
                      <w:rFonts w:hint="default" w:ascii="Times New Roman" w:hAnsi="Times New Roman" w:eastAsia="宋体" w:cs="Times New Roman"/>
                      <w:b/>
                      <w:i w:val="0"/>
                      <w:snapToGrid w:val="0"/>
                      <w:sz w:val="21"/>
                      <w:szCs w:val="21"/>
                      <w:lang w:bidi="zh-CN"/>
                    </w:rPr>
                    <w:t>排放</w:t>
                  </w:r>
                </w:p>
                <w:p w14:paraId="22F7DEDA">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lang w:bidi="zh-CN"/>
                    </w:rPr>
                  </w:pPr>
                  <w:r>
                    <w:rPr>
                      <w:rFonts w:hint="default" w:ascii="Times New Roman" w:hAnsi="Times New Roman" w:eastAsia="宋体" w:cs="Times New Roman"/>
                      <w:b/>
                      <w:i w:val="0"/>
                      <w:snapToGrid w:val="0"/>
                      <w:sz w:val="21"/>
                      <w:szCs w:val="21"/>
                      <w:lang w:bidi="zh-CN"/>
                    </w:rPr>
                    <w:t>规律</w:t>
                  </w:r>
                </w:p>
              </w:tc>
              <w:tc>
                <w:tcPr>
                  <w:tcW w:w="1371" w:type="pct"/>
                  <w:gridSpan w:val="3"/>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1A2D202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lang w:bidi="zh-CN"/>
                    </w:rPr>
                  </w:pPr>
                  <w:r>
                    <w:rPr>
                      <w:rFonts w:hint="default" w:ascii="Times New Roman" w:hAnsi="Times New Roman" w:eastAsia="宋体" w:cs="Times New Roman"/>
                      <w:b/>
                      <w:i w:val="0"/>
                      <w:snapToGrid w:val="0"/>
                      <w:sz w:val="21"/>
                      <w:szCs w:val="21"/>
                      <w:lang w:bidi="zh-CN"/>
                    </w:rPr>
                    <w:t>污染治理设施</w:t>
                  </w:r>
                </w:p>
              </w:tc>
              <w:tc>
                <w:tcPr>
                  <w:tcW w:w="465" w:type="pct"/>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5037FCB1">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lang w:bidi="zh-CN"/>
                    </w:rPr>
                  </w:pPr>
                  <w:r>
                    <w:rPr>
                      <w:rFonts w:hint="default" w:ascii="Times New Roman" w:hAnsi="Times New Roman" w:eastAsia="宋体" w:cs="Times New Roman"/>
                      <w:b/>
                      <w:i w:val="0"/>
                      <w:snapToGrid w:val="0"/>
                      <w:sz w:val="21"/>
                      <w:szCs w:val="21"/>
                      <w:lang w:bidi="zh-CN"/>
                    </w:rPr>
                    <w:t>排放口编号</w:t>
                  </w:r>
                </w:p>
              </w:tc>
              <w:tc>
                <w:tcPr>
                  <w:tcW w:w="494" w:type="pct"/>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0EE601C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lang w:bidi="zh-CN"/>
                    </w:rPr>
                  </w:pPr>
                  <w:r>
                    <w:rPr>
                      <w:rFonts w:hint="default" w:ascii="Times New Roman" w:hAnsi="Times New Roman" w:eastAsia="宋体" w:cs="Times New Roman"/>
                      <w:b/>
                      <w:i w:val="0"/>
                      <w:snapToGrid w:val="0"/>
                      <w:sz w:val="21"/>
                      <w:szCs w:val="21"/>
                      <w:lang w:bidi="zh-CN"/>
                    </w:rPr>
                    <w:t>排放口设置是否符合要求</w:t>
                  </w:r>
                </w:p>
              </w:tc>
              <w:tc>
                <w:tcPr>
                  <w:tcW w:w="572" w:type="pct"/>
                  <w:vMerge w:val="restart"/>
                  <w:tcBorders>
                    <w:top w:val="single" w:color="auto" w:sz="12" w:space="0"/>
                    <w:bottom w:val="single" w:color="auto" w:sz="12" w:space="0"/>
                    <w:right w:val="nil"/>
                    <w:insideH w:val="single" w:sz="12" w:space="0"/>
                    <w:insideV w:val="single" w:sz="4" w:space="0"/>
                    <w:tl2br w:val="nil"/>
                    <w:tr2bl w:val="nil"/>
                  </w:tcBorders>
                  <w:vAlign w:val="center"/>
                </w:tcPr>
                <w:p w14:paraId="28DFAD60">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lang w:bidi="zh-CN"/>
                    </w:rPr>
                  </w:pPr>
                  <w:r>
                    <w:rPr>
                      <w:rFonts w:hint="default" w:ascii="Times New Roman" w:hAnsi="Times New Roman" w:eastAsia="宋体" w:cs="Times New Roman"/>
                      <w:b/>
                      <w:i w:val="0"/>
                      <w:snapToGrid w:val="0"/>
                      <w:sz w:val="21"/>
                      <w:szCs w:val="21"/>
                      <w:lang w:bidi="zh-CN"/>
                    </w:rPr>
                    <w:t>排放口类型</w:t>
                  </w:r>
                </w:p>
              </w:tc>
            </w:tr>
            <w:tr w14:paraId="687AA5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355" w:type="pct"/>
                  <w:vMerge w:val="continue"/>
                  <w:vAlign w:val="center"/>
                </w:tcPr>
                <w:p w14:paraId="4BF982E7">
                  <w:pPr>
                    <w:widowControl w:val="0"/>
                    <w:overflowPunct w:val="0"/>
                    <w:autoSpaceDE w:val="0"/>
                    <w:autoSpaceDN w:val="0"/>
                    <w:snapToGrid w:val="0"/>
                    <w:jc w:val="center"/>
                    <w:rPr>
                      <w:snapToGrid w:val="0"/>
                      <w:sz w:val="21"/>
                    </w:rPr>
                  </w:pPr>
                </w:p>
              </w:tc>
              <w:tc>
                <w:tcPr>
                  <w:tcW w:w="731" w:type="pct"/>
                  <w:vMerge w:val="continue"/>
                  <w:vAlign w:val="center"/>
                </w:tcPr>
                <w:p w14:paraId="3E1FB5BB">
                  <w:pPr>
                    <w:widowControl w:val="0"/>
                    <w:overflowPunct w:val="0"/>
                    <w:autoSpaceDE w:val="0"/>
                    <w:autoSpaceDN w:val="0"/>
                    <w:snapToGrid w:val="0"/>
                    <w:jc w:val="center"/>
                    <w:rPr>
                      <w:snapToGrid w:val="0"/>
                      <w:sz w:val="21"/>
                    </w:rPr>
                  </w:pPr>
                </w:p>
              </w:tc>
              <w:tc>
                <w:tcPr>
                  <w:tcW w:w="501" w:type="pct"/>
                  <w:vMerge w:val="continue"/>
                  <w:vAlign w:val="center"/>
                </w:tcPr>
                <w:p w14:paraId="618B8A4B">
                  <w:pPr>
                    <w:widowControl w:val="0"/>
                    <w:overflowPunct w:val="0"/>
                    <w:autoSpaceDE w:val="0"/>
                    <w:autoSpaceDN w:val="0"/>
                    <w:snapToGrid w:val="0"/>
                    <w:jc w:val="center"/>
                    <w:rPr>
                      <w:snapToGrid w:val="0"/>
                      <w:sz w:val="21"/>
                    </w:rPr>
                  </w:pPr>
                </w:p>
              </w:tc>
              <w:tc>
                <w:tcPr>
                  <w:tcW w:w="506" w:type="pct"/>
                  <w:vMerge w:val="continue"/>
                  <w:vAlign w:val="center"/>
                </w:tcPr>
                <w:p w14:paraId="41454466">
                  <w:pPr>
                    <w:widowControl w:val="0"/>
                    <w:overflowPunct w:val="0"/>
                    <w:autoSpaceDE w:val="0"/>
                    <w:autoSpaceDN w:val="0"/>
                    <w:snapToGrid w:val="0"/>
                    <w:jc w:val="center"/>
                    <w:rPr>
                      <w:snapToGrid w:val="0"/>
                      <w:sz w:val="21"/>
                    </w:rPr>
                  </w:pPr>
                </w:p>
              </w:tc>
              <w:tc>
                <w:tcPr>
                  <w:tcW w:w="442" w:type="pct"/>
                  <w:vAlign w:val="center"/>
                </w:tcPr>
                <w:p w14:paraId="195DDF23">
                  <w:pPr>
                    <w:widowControl w:val="0"/>
                    <w:overflowPunct w:val="0"/>
                    <w:autoSpaceDE w:val="0"/>
                    <w:autoSpaceDN w:val="0"/>
                    <w:snapToGrid w:val="0"/>
                    <w:jc w:val="center"/>
                    <w:rPr>
                      <w:snapToGrid w:val="0"/>
                      <w:sz w:val="21"/>
                      <w:lang w:bidi="zh-CN"/>
                    </w:rPr>
                  </w:pPr>
                  <w:r>
                    <w:rPr>
                      <w:snapToGrid w:val="0"/>
                      <w:sz w:val="21"/>
                      <w:lang w:bidi="zh-CN"/>
                    </w:rPr>
                    <w:t>污染治理设施编号</w:t>
                  </w:r>
                </w:p>
              </w:tc>
              <w:tc>
                <w:tcPr>
                  <w:tcW w:w="438" w:type="pct"/>
                  <w:vAlign w:val="center"/>
                </w:tcPr>
                <w:p w14:paraId="414612A3">
                  <w:pPr>
                    <w:widowControl w:val="0"/>
                    <w:overflowPunct w:val="0"/>
                    <w:autoSpaceDE w:val="0"/>
                    <w:autoSpaceDN w:val="0"/>
                    <w:snapToGrid w:val="0"/>
                    <w:jc w:val="center"/>
                    <w:rPr>
                      <w:snapToGrid w:val="0"/>
                      <w:sz w:val="21"/>
                      <w:lang w:bidi="zh-CN"/>
                    </w:rPr>
                  </w:pPr>
                  <w:r>
                    <w:rPr>
                      <w:snapToGrid w:val="0"/>
                      <w:sz w:val="21"/>
                      <w:lang w:bidi="zh-CN"/>
                    </w:rPr>
                    <w:t>污染治理设施名称</w:t>
                  </w:r>
                </w:p>
              </w:tc>
              <w:tc>
                <w:tcPr>
                  <w:tcW w:w="490" w:type="pct"/>
                  <w:vAlign w:val="center"/>
                </w:tcPr>
                <w:p w14:paraId="3845D7A6">
                  <w:pPr>
                    <w:widowControl w:val="0"/>
                    <w:overflowPunct w:val="0"/>
                    <w:autoSpaceDE w:val="0"/>
                    <w:autoSpaceDN w:val="0"/>
                    <w:snapToGrid w:val="0"/>
                    <w:jc w:val="center"/>
                    <w:rPr>
                      <w:snapToGrid w:val="0"/>
                      <w:sz w:val="21"/>
                      <w:lang w:bidi="zh-CN"/>
                    </w:rPr>
                  </w:pPr>
                  <w:r>
                    <w:rPr>
                      <w:snapToGrid w:val="0"/>
                      <w:sz w:val="21"/>
                      <w:lang w:bidi="zh-CN"/>
                    </w:rPr>
                    <w:t>污染治理设施工艺</w:t>
                  </w:r>
                </w:p>
              </w:tc>
              <w:tc>
                <w:tcPr>
                  <w:tcW w:w="465" w:type="pct"/>
                  <w:vMerge w:val="continue"/>
                  <w:vAlign w:val="center"/>
                </w:tcPr>
                <w:p w14:paraId="6A6ECC60">
                  <w:pPr>
                    <w:widowControl w:val="0"/>
                    <w:overflowPunct w:val="0"/>
                    <w:autoSpaceDE w:val="0"/>
                    <w:autoSpaceDN w:val="0"/>
                    <w:snapToGrid w:val="0"/>
                    <w:jc w:val="center"/>
                    <w:rPr>
                      <w:snapToGrid w:val="0"/>
                      <w:sz w:val="21"/>
                    </w:rPr>
                  </w:pPr>
                </w:p>
              </w:tc>
              <w:tc>
                <w:tcPr>
                  <w:tcW w:w="494" w:type="pct"/>
                  <w:vMerge w:val="continue"/>
                  <w:vAlign w:val="center"/>
                </w:tcPr>
                <w:p w14:paraId="37A36D3F">
                  <w:pPr>
                    <w:widowControl w:val="0"/>
                    <w:overflowPunct w:val="0"/>
                    <w:autoSpaceDE w:val="0"/>
                    <w:autoSpaceDN w:val="0"/>
                    <w:snapToGrid w:val="0"/>
                    <w:jc w:val="center"/>
                    <w:rPr>
                      <w:snapToGrid w:val="0"/>
                      <w:sz w:val="21"/>
                    </w:rPr>
                  </w:pPr>
                </w:p>
              </w:tc>
              <w:tc>
                <w:tcPr>
                  <w:tcW w:w="572" w:type="pct"/>
                  <w:vMerge w:val="continue"/>
                  <w:vAlign w:val="center"/>
                </w:tcPr>
                <w:p w14:paraId="13A2D2B8">
                  <w:pPr>
                    <w:widowControl w:val="0"/>
                    <w:overflowPunct w:val="0"/>
                    <w:autoSpaceDE w:val="0"/>
                    <w:autoSpaceDN w:val="0"/>
                    <w:snapToGrid w:val="0"/>
                    <w:jc w:val="center"/>
                    <w:rPr>
                      <w:snapToGrid w:val="0"/>
                      <w:sz w:val="21"/>
                    </w:rPr>
                  </w:pPr>
                </w:p>
              </w:tc>
            </w:tr>
            <w:tr w14:paraId="664183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82" w:hRule="atLeast"/>
              </w:trPr>
              <w:tc>
                <w:tcPr>
                  <w:tcW w:w="355" w:type="pct"/>
                  <w:vMerge w:val="restart"/>
                  <w:vAlign w:val="center"/>
                </w:tcPr>
                <w:p w14:paraId="442FC6BC">
                  <w:pPr>
                    <w:widowControl w:val="0"/>
                    <w:overflowPunct w:val="0"/>
                    <w:autoSpaceDE w:val="0"/>
                    <w:autoSpaceDN w:val="0"/>
                    <w:snapToGrid w:val="0"/>
                    <w:jc w:val="center"/>
                    <w:rPr>
                      <w:snapToGrid w:val="0"/>
                      <w:sz w:val="21"/>
                      <w:lang w:bidi="zh-CN"/>
                    </w:rPr>
                  </w:pPr>
                  <w:r>
                    <w:rPr>
                      <w:snapToGrid w:val="0"/>
                      <w:sz w:val="21"/>
                      <w:lang w:bidi="zh-CN"/>
                    </w:rPr>
                    <w:t>生活污水</w:t>
                  </w:r>
                </w:p>
              </w:tc>
              <w:tc>
                <w:tcPr>
                  <w:tcW w:w="731" w:type="pct"/>
                  <w:vAlign w:val="center"/>
                </w:tcPr>
                <w:p w14:paraId="77E7E034">
                  <w:pPr>
                    <w:widowControl w:val="0"/>
                    <w:overflowPunct w:val="0"/>
                    <w:autoSpaceDE w:val="0"/>
                    <w:autoSpaceDN w:val="0"/>
                    <w:snapToGrid w:val="0"/>
                    <w:jc w:val="center"/>
                    <w:rPr>
                      <w:snapToGrid w:val="0"/>
                      <w:sz w:val="21"/>
                      <w:lang w:bidi="zh-CN"/>
                    </w:rPr>
                  </w:pPr>
                  <w:r>
                    <w:rPr>
                      <w:snapToGrid w:val="0"/>
                      <w:sz w:val="21"/>
                      <w:lang w:bidi="zh-CN"/>
                    </w:rPr>
                    <w:t>pH</w:t>
                  </w:r>
                </w:p>
                <w:p w14:paraId="159116CA">
                  <w:pPr>
                    <w:widowControl w:val="0"/>
                    <w:overflowPunct w:val="0"/>
                    <w:autoSpaceDE w:val="0"/>
                    <w:autoSpaceDN w:val="0"/>
                    <w:snapToGrid w:val="0"/>
                    <w:jc w:val="center"/>
                    <w:rPr>
                      <w:snapToGrid w:val="0"/>
                      <w:sz w:val="21"/>
                      <w:lang w:bidi="zh-CN"/>
                    </w:rPr>
                  </w:pPr>
                  <w:r>
                    <w:rPr>
                      <w:snapToGrid w:val="0"/>
                      <w:sz w:val="21"/>
                      <w:lang w:bidi="zh-CN"/>
                    </w:rPr>
                    <w:t>（无量纲）</w:t>
                  </w:r>
                </w:p>
              </w:tc>
              <w:tc>
                <w:tcPr>
                  <w:tcW w:w="501" w:type="pct"/>
                  <w:vMerge w:val="restart"/>
                  <w:vAlign w:val="center"/>
                </w:tcPr>
                <w:p w14:paraId="7A240C6F">
                  <w:pPr>
                    <w:widowControl w:val="0"/>
                    <w:overflowPunct w:val="0"/>
                    <w:autoSpaceDE w:val="0"/>
                    <w:autoSpaceDN w:val="0"/>
                    <w:snapToGrid w:val="0"/>
                    <w:jc w:val="center"/>
                    <w:rPr>
                      <w:snapToGrid w:val="0"/>
                      <w:sz w:val="21"/>
                    </w:rPr>
                  </w:pPr>
                  <w:r>
                    <w:rPr>
                      <w:rFonts w:hint="eastAsia"/>
                      <w:snapToGrid w:val="0"/>
                      <w:sz w:val="21"/>
                    </w:rPr>
                    <w:t>经污水站处理后用于厂区洒水降尘不外排</w:t>
                  </w:r>
                </w:p>
              </w:tc>
              <w:tc>
                <w:tcPr>
                  <w:tcW w:w="506" w:type="pct"/>
                  <w:vMerge w:val="restart"/>
                  <w:vAlign w:val="center"/>
                </w:tcPr>
                <w:p w14:paraId="53FE0259">
                  <w:pPr>
                    <w:widowControl w:val="0"/>
                    <w:overflowPunct w:val="0"/>
                    <w:autoSpaceDE w:val="0"/>
                    <w:autoSpaceDN w:val="0"/>
                    <w:snapToGrid w:val="0"/>
                    <w:jc w:val="center"/>
                    <w:rPr>
                      <w:snapToGrid w:val="0"/>
                      <w:sz w:val="21"/>
                      <w:lang w:bidi="zh-CN"/>
                    </w:rPr>
                  </w:pPr>
                  <w:r>
                    <w:rPr>
                      <w:rFonts w:hint="eastAsia"/>
                      <w:snapToGrid w:val="0"/>
                      <w:sz w:val="21"/>
                    </w:rPr>
                    <w:t>/</w:t>
                  </w:r>
                </w:p>
              </w:tc>
              <w:tc>
                <w:tcPr>
                  <w:tcW w:w="442" w:type="pct"/>
                  <w:vMerge w:val="restart"/>
                  <w:vAlign w:val="center"/>
                </w:tcPr>
                <w:p w14:paraId="52ACEC45">
                  <w:pPr>
                    <w:widowControl w:val="0"/>
                    <w:overflowPunct w:val="0"/>
                    <w:autoSpaceDE w:val="0"/>
                    <w:autoSpaceDN w:val="0"/>
                    <w:snapToGrid w:val="0"/>
                    <w:jc w:val="center"/>
                    <w:rPr>
                      <w:snapToGrid w:val="0"/>
                      <w:sz w:val="21"/>
                    </w:rPr>
                  </w:pPr>
                  <w:r>
                    <w:rPr>
                      <w:rFonts w:hint="eastAsia"/>
                      <w:snapToGrid w:val="0"/>
                      <w:sz w:val="21"/>
                    </w:rPr>
                    <w:t>MF0001</w:t>
                  </w:r>
                </w:p>
              </w:tc>
              <w:tc>
                <w:tcPr>
                  <w:tcW w:w="438" w:type="pct"/>
                  <w:vMerge w:val="restart"/>
                  <w:vAlign w:val="center"/>
                </w:tcPr>
                <w:p w14:paraId="4EF0E809">
                  <w:pPr>
                    <w:widowControl w:val="0"/>
                    <w:overflowPunct w:val="0"/>
                    <w:autoSpaceDE w:val="0"/>
                    <w:autoSpaceDN w:val="0"/>
                    <w:snapToGrid w:val="0"/>
                    <w:jc w:val="center"/>
                    <w:rPr>
                      <w:snapToGrid w:val="0"/>
                      <w:sz w:val="21"/>
                    </w:rPr>
                  </w:pPr>
                  <w:r>
                    <w:rPr>
                      <w:rFonts w:hint="eastAsia"/>
                      <w:snapToGrid w:val="0"/>
                      <w:sz w:val="21"/>
                    </w:rPr>
                    <w:t>地埋式一体化污水处理设施</w:t>
                  </w:r>
                </w:p>
              </w:tc>
              <w:tc>
                <w:tcPr>
                  <w:tcW w:w="490" w:type="pct"/>
                  <w:vMerge w:val="restart"/>
                  <w:vAlign w:val="center"/>
                </w:tcPr>
                <w:p w14:paraId="0B027A5D">
                  <w:pPr>
                    <w:widowControl w:val="0"/>
                    <w:overflowPunct w:val="0"/>
                    <w:autoSpaceDE w:val="0"/>
                    <w:autoSpaceDN w:val="0"/>
                    <w:snapToGrid w:val="0"/>
                    <w:jc w:val="center"/>
                    <w:rPr>
                      <w:snapToGrid w:val="0"/>
                      <w:sz w:val="21"/>
                    </w:rPr>
                  </w:pPr>
                  <w:r>
                    <w:rPr>
                      <w:rFonts w:hint="eastAsia"/>
                      <w:snapToGrid w:val="0"/>
                      <w:sz w:val="21"/>
                    </w:rPr>
                    <w:t>生物接触氧化</w:t>
                  </w:r>
                </w:p>
              </w:tc>
              <w:tc>
                <w:tcPr>
                  <w:tcW w:w="465" w:type="pct"/>
                  <w:vMerge w:val="restart"/>
                  <w:vAlign w:val="center"/>
                </w:tcPr>
                <w:p w14:paraId="791CF422">
                  <w:pPr>
                    <w:widowControl w:val="0"/>
                    <w:overflowPunct w:val="0"/>
                    <w:autoSpaceDE w:val="0"/>
                    <w:autoSpaceDN w:val="0"/>
                    <w:snapToGrid w:val="0"/>
                    <w:jc w:val="center"/>
                    <w:rPr>
                      <w:snapToGrid w:val="0"/>
                      <w:sz w:val="21"/>
                      <w:lang w:bidi="zh-CN"/>
                    </w:rPr>
                  </w:pPr>
                  <w:r>
                    <w:rPr>
                      <w:snapToGrid w:val="0"/>
                      <w:sz w:val="21"/>
                      <w:lang w:bidi="zh-CN"/>
                    </w:rPr>
                    <w:t>DW001</w:t>
                  </w:r>
                </w:p>
              </w:tc>
              <w:tc>
                <w:tcPr>
                  <w:tcW w:w="494" w:type="pct"/>
                  <w:vMerge w:val="restart"/>
                  <w:vAlign w:val="center"/>
                </w:tcPr>
                <w:p w14:paraId="66CEBEF3">
                  <w:pPr>
                    <w:widowControl w:val="0"/>
                    <w:overflowPunct w:val="0"/>
                    <w:autoSpaceDE w:val="0"/>
                    <w:autoSpaceDN w:val="0"/>
                    <w:snapToGrid w:val="0"/>
                    <w:jc w:val="center"/>
                    <w:rPr>
                      <w:snapToGrid w:val="0"/>
                      <w:sz w:val="21"/>
                      <w:lang w:bidi="zh-CN"/>
                    </w:rPr>
                  </w:pPr>
                  <w:r>
                    <w:rPr>
                      <w:snapToGrid w:val="0"/>
                      <w:sz w:val="21"/>
                      <w:lang w:bidi="zh-CN"/>
                    </w:rPr>
                    <w:t>是</w:t>
                  </w:r>
                </w:p>
                <w:p w14:paraId="24806132">
                  <w:pPr>
                    <w:widowControl w:val="0"/>
                    <w:overflowPunct w:val="0"/>
                    <w:autoSpaceDE w:val="0"/>
                    <w:autoSpaceDN w:val="0"/>
                    <w:snapToGrid w:val="0"/>
                    <w:jc w:val="center"/>
                    <w:rPr>
                      <w:snapToGrid w:val="0"/>
                      <w:sz w:val="21"/>
                      <w:lang w:bidi="zh-CN"/>
                    </w:rPr>
                  </w:pPr>
                </w:p>
              </w:tc>
              <w:tc>
                <w:tcPr>
                  <w:tcW w:w="572" w:type="pct"/>
                  <w:vMerge w:val="restart"/>
                  <w:vAlign w:val="center"/>
                </w:tcPr>
                <w:p w14:paraId="6C1D8ABC">
                  <w:pPr>
                    <w:widowControl w:val="0"/>
                    <w:overflowPunct w:val="0"/>
                    <w:autoSpaceDE w:val="0"/>
                    <w:autoSpaceDN w:val="0"/>
                    <w:snapToGrid w:val="0"/>
                    <w:jc w:val="center"/>
                    <w:rPr>
                      <w:snapToGrid w:val="0"/>
                      <w:sz w:val="21"/>
                      <w:lang w:bidi="zh-CN"/>
                    </w:rPr>
                  </w:pPr>
                  <w:r>
                    <w:rPr>
                      <w:snapToGrid w:val="0"/>
                      <w:sz w:val="21"/>
                      <w:lang w:bidi="zh-CN"/>
                    </w:rPr>
                    <w:sym w:font="Wingdings 2" w:char="0052"/>
                  </w:r>
                  <w:r>
                    <w:rPr>
                      <w:snapToGrid w:val="0"/>
                      <w:sz w:val="21"/>
                      <w:lang w:bidi="zh-CN"/>
                    </w:rPr>
                    <w:t>企业总排</w:t>
                  </w:r>
                </w:p>
                <w:p w14:paraId="44604AC1">
                  <w:pPr>
                    <w:widowControl w:val="0"/>
                    <w:overflowPunct w:val="0"/>
                    <w:autoSpaceDE w:val="0"/>
                    <w:autoSpaceDN w:val="0"/>
                    <w:snapToGrid w:val="0"/>
                    <w:jc w:val="center"/>
                    <w:rPr>
                      <w:snapToGrid w:val="0"/>
                      <w:sz w:val="21"/>
                      <w:lang w:bidi="zh-CN"/>
                    </w:rPr>
                  </w:pPr>
                  <w:r>
                    <w:rPr>
                      <w:snapToGrid w:val="0"/>
                      <w:sz w:val="21"/>
                      <w:lang w:bidi="zh-CN"/>
                    </w:rPr>
                    <w:sym w:font="Wingdings 2" w:char="00A3"/>
                  </w:r>
                  <w:r>
                    <w:rPr>
                      <w:snapToGrid w:val="0"/>
                      <w:sz w:val="21"/>
                      <w:lang w:bidi="zh-CN"/>
                    </w:rPr>
                    <w:t>雨水排放</w:t>
                  </w:r>
                </w:p>
                <w:p w14:paraId="3D209CB7">
                  <w:pPr>
                    <w:widowControl w:val="0"/>
                    <w:overflowPunct w:val="0"/>
                    <w:autoSpaceDE w:val="0"/>
                    <w:autoSpaceDN w:val="0"/>
                    <w:snapToGrid w:val="0"/>
                    <w:jc w:val="center"/>
                    <w:rPr>
                      <w:snapToGrid w:val="0"/>
                      <w:sz w:val="21"/>
                      <w:lang w:bidi="zh-CN"/>
                    </w:rPr>
                  </w:pPr>
                  <w:r>
                    <w:rPr>
                      <w:snapToGrid w:val="0"/>
                      <w:sz w:val="21"/>
                      <w:lang w:bidi="zh-CN"/>
                    </w:rPr>
                    <w:sym w:font="Wingdings 2" w:char="00A3"/>
                  </w:r>
                  <w:r>
                    <w:rPr>
                      <w:snapToGrid w:val="0"/>
                      <w:sz w:val="21"/>
                      <w:lang w:bidi="zh-CN"/>
                    </w:rPr>
                    <w:t>清净下水排放</w:t>
                  </w:r>
                </w:p>
                <w:p w14:paraId="2728E0B7">
                  <w:pPr>
                    <w:widowControl w:val="0"/>
                    <w:overflowPunct w:val="0"/>
                    <w:autoSpaceDE w:val="0"/>
                    <w:autoSpaceDN w:val="0"/>
                    <w:snapToGrid w:val="0"/>
                    <w:jc w:val="center"/>
                    <w:rPr>
                      <w:snapToGrid w:val="0"/>
                      <w:sz w:val="21"/>
                      <w:lang w:bidi="zh-CN"/>
                    </w:rPr>
                  </w:pPr>
                  <w:r>
                    <w:rPr>
                      <w:snapToGrid w:val="0"/>
                      <w:sz w:val="21"/>
                      <w:lang w:bidi="zh-CN"/>
                    </w:rPr>
                    <w:sym w:font="Wingdings 2" w:char="00A3"/>
                  </w:r>
                  <w:r>
                    <w:rPr>
                      <w:snapToGrid w:val="0"/>
                      <w:sz w:val="21"/>
                      <w:lang w:bidi="zh-CN"/>
                    </w:rPr>
                    <w:t>温排水排放</w:t>
                  </w:r>
                  <w:r>
                    <w:rPr>
                      <w:snapToGrid w:val="0"/>
                      <w:sz w:val="21"/>
                      <w:lang w:bidi="zh-CN"/>
                    </w:rPr>
                    <w:sym w:font="Wingdings 2" w:char="00A3"/>
                  </w:r>
                  <w:r>
                    <w:rPr>
                      <w:snapToGrid w:val="0"/>
                      <w:sz w:val="21"/>
                      <w:lang w:bidi="zh-CN"/>
                    </w:rPr>
                    <w:t>车间或车间处理设施排放口</w:t>
                  </w:r>
                </w:p>
              </w:tc>
            </w:tr>
            <w:tr w14:paraId="00F91D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355" w:type="pct"/>
                  <w:vMerge w:val="continue"/>
                  <w:vAlign w:val="center"/>
                </w:tcPr>
                <w:p w14:paraId="7A6C24F3">
                  <w:pPr>
                    <w:widowControl w:val="0"/>
                    <w:overflowPunct w:val="0"/>
                    <w:autoSpaceDE w:val="0"/>
                    <w:autoSpaceDN w:val="0"/>
                    <w:snapToGrid w:val="0"/>
                    <w:jc w:val="center"/>
                    <w:rPr>
                      <w:snapToGrid w:val="0"/>
                      <w:sz w:val="21"/>
                    </w:rPr>
                  </w:pPr>
                </w:p>
              </w:tc>
              <w:tc>
                <w:tcPr>
                  <w:tcW w:w="731" w:type="pct"/>
                  <w:vAlign w:val="center"/>
                </w:tcPr>
                <w:p w14:paraId="21D2678E">
                  <w:pPr>
                    <w:widowControl w:val="0"/>
                    <w:overflowPunct w:val="0"/>
                    <w:autoSpaceDE w:val="0"/>
                    <w:autoSpaceDN w:val="0"/>
                    <w:snapToGrid w:val="0"/>
                    <w:jc w:val="center"/>
                    <w:rPr>
                      <w:snapToGrid w:val="0"/>
                      <w:sz w:val="21"/>
                      <w:lang w:bidi="zh-CN"/>
                    </w:rPr>
                  </w:pPr>
                  <w:r>
                    <w:rPr>
                      <w:snapToGrid w:val="0"/>
                      <w:sz w:val="21"/>
                      <w:lang w:bidi="zh-CN"/>
                    </w:rPr>
                    <w:t>COD</w:t>
                  </w:r>
                </w:p>
              </w:tc>
              <w:tc>
                <w:tcPr>
                  <w:tcW w:w="501" w:type="pct"/>
                  <w:vMerge w:val="continue"/>
                  <w:vAlign w:val="center"/>
                </w:tcPr>
                <w:p w14:paraId="1FDB6E02">
                  <w:pPr>
                    <w:widowControl w:val="0"/>
                    <w:overflowPunct w:val="0"/>
                    <w:autoSpaceDE w:val="0"/>
                    <w:autoSpaceDN w:val="0"/>
                    <w:snapToGrid w:val="0"/>
                    <w:jc w:val="center"/>
                    <w:rPr>
                      <w:snapToGrid w:val="0"/>
                      <w:sz w:val="21"/>
                    </w:rPr>
                  </w:pPr>
                </w:p>
              </w:tc>
              <w:tc>
                <w:tcPr>
                  <w:tcW w:w="506" w:type="pct"/>
                  <w:vMerge w:val="continue"/>
                  <w:vAlign w:val="center"/>
                </w:tcPr>
                <w:p w14:paraId="4017F7C7">
                  <w:pPr>
                    <w:widowControl w:val="0"/>
                    <w:overflowPunct w:val="0"/>
                    <w:autoSpaceDE w:val="0"/>
                    <w:autoSpaceDN w:val="0"/>
                    <w:snapToGrid w:val="0"/>
                    <w:jc w:val="center"/>
                    <w:rPr>
                      <w:snapToGrid w:val="0"/>
                      <w:sz w:val="21"/>
                    </w:rPr>
                  </w:pPr>
                </w:p>
              </w:tc>
              <w:tc>
                <w:tcPr>
                  <w:tcW w:w="442" w:type="pct"/>
                  <w:vMerge w:val="continue"/>
                  <w:vAlign w:val="center"/>
                </w:tcPr>
                <w:p w14:paraId="728957D8">
                  <w:pPr>
                    <w:widowControl w:val="0"/>
                    <w:overflowPunct w:val="0"/>
                    <w:autoSpaceDE w:val="0"/>
                    <w:autoSpaceDN w:val="0"/>
                    <w:snapToGrid w:val="0"/>
                    <w:jc w:val="center"/>
                    <w:rPr>
                      <w:snapToGrid w:val="0"/>
                      <w:sz w:val="21"/>
                    </w:rPr>
                  </w:pPr>
                </w:p>
              </w:tc>
              <w:tc>
                <w:tcPr>
                  <w:tcW w:w="438" w:type="pct"/>
                  <w:vMerge w:val="continue"/>
                  <w:vAlign w:val="center"/>
                </w:tcPr>
                <w:p w14:paraId="19FBEF69">
                  <w:pPr>
                    <w:widowControl w:val="0"/>
                    <w:overflowPunct w:val="0"/>
                    <w:autoSpaceDE w:val="0"/>
                    <w:autoSpaceDN w:val="0"/>
                    <w:snapToGrid w:val="0"/>
                    <w:jc w:val="center"/>
                    <w:rPr>
                      <w:snapToGrid w:val="0"/>
                      <w:sz w:val="21"/>
                    </w:rPr>
                  </w:pPr>
                </w:p>
              </w:tc>
              <w:tc>
                <w:tcPr>
                  <w:tcW w:w="490" w:type="pct"/>
                  <w:vMerge w:val="continue"/>
                  <w:vAlign w:val="center"/>
                </w:tcPr>
                <w:p w14:paraId="711C3F05">
                  <w:pPr>
                    <w:widowControl w:val="0"/>
                    <w:overflowPunct w:val="0"/>
                    <w:autoSpaceDE w:val="0"/>
                    <w:autoSpaceDN w:val="0"/>
                    <w:snapToGrid w:val="0"/>
                    <w:jc w:val="center"/>
                    <w:rPr>
                      <w:snapToGrid w:val="0"/>
                      <w:sz w:val="21"/>
                    </w:rPr>
                  </w:pPr>
                </w:p>
              </w:tc>
              <w:tc>
                <w:tcPr>
                  <w:tcW w:w="465" w:type="pct"/>
                  <w:vMerge w:val="continue"/>
                  <w:vAlign w:val="center"/>
                </w:tcPr>
                <w:p w14:paraId="63AAA5A4">
                  <w:pPr>
                    <w:widowControl w:val="0"/>
                    <w:overflowPunct w:val="0"/>
                    <w:autoSpaceDE w:val="0"/>
                    <w:autoSpaceDN w:val="0"/>
                    <w:snapToGrid w:val="0"/>
                    <w:jc w:val="center"/>
                    <w:rPr>
                      <w:snapToGrid w:val="0"/>
                      <w:sz w:val="21"/>
                    </w:rPr>
                  </w:pPr>
                </w:p>
              </w:tc>
              <w:tc>
                <w:tcPr>
                  <w:tcW w:w="494" w:type="pct"/>
                  <w:vMerge w:val="continue"/>
                  <w:vAlign w:val="center"/>
                </w:tcPr>
                <w:p w14:paraId="24A1641D">
                  <w:pPr>
                    <w:widowControl w:val="0"/>
                    <w:overflowPunct w:val="0"/>
                    <w:autoSpaceDE w:val="0"/>
                    <w:autoSpaceDN w:val="0"/>
                    <w:snapToGrid w:val="0"/>
                    <w:jc w:val="center"/>
                    <w:rPr>
                      <w:snapToGrid w:val="0"/>
                      <w:sz w:val="21"/>
                    </w:rPr>
                  </w:pPr>
                </w:p>
              </w:tc>
              <w:tc>
                <w:tcPr>
                  <w:tcW w:w="572" w:type="pct"/>
                  <w:vMerge w:val="continue"/>
                  <w:vAlign w:val="center"/>
                </w:tcPr>
                <w:p w14:paraId="5E8A76B6">
                  <w:pPr>
                    <w:widowControl w:val="0"/>
                    <w:overflowPunct w:val="0"/>
                    <w:autoSpaceDE w:val="0"/>
                    <w:autoSpaceDN w:val="0"/>
                    <w:snapToGrid w:val="0"/>
                    <w:jc w:val="center"/>
                    <w:rPr>
                      <w:snapToGrid w:val="0"/>
                      <w:sz w:val="21"/>
                    </w:rPr>
                  </w:pPr>
                </w:p>
              </w:tc>
            </w:tr>
            <w:tr w14:paraId="6157C2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355" w:type="pct"/>
                  <w:vMerge w:val="continue"/>
                  <w:vAlign w:val="center"/>
                </w:tcPr>
                <w:p w14:paraId="6FF07B19">
                  <w:pPr>
                    <w:widowControl w:val="0"/>
                    <w:overflowPunct w:val="0"/>
                    <w:autoSpaceDE w:val="0"/>
                    <w:autoSpaceDN w:val="0"/>
                    <w:snapToGrid w:val="0"/>
                    <w:jc w:val="center"/>
                    <w:rPr>
                      <w:snapToGrid w:val="0"/>
                      <w:sz w:val="21"/>
                    </w:rPr>
                  </w:pPr>
                </w:p>
              </w:tc>
              <w:tc>
                <w:tcPr>
                  <w:tcW w:w="731" w:type="pct"/>
                  <w:vAlign w:val="center"/>
                </w:tcPr>
                <w:p w14:paraId="77AF6118">
                  <w:pPr>
                    <w:widowControl w:val="0"/>
                    <w:overflowPunct w:val="0"/>
                    <w:autoSpaceDE w:val="0"/>
                    <w:autoSpaceDN w:val="0"/>
                    <w:snapToGrid w:val="0"/>
                    <w:jc w:val="center"/>
                    <w:rPr>
                      <w:snapToGrid w:val="0"/>
                      <w:sz w:val="21"/>
                      <w:lang w:bidi="zh-CN"/>
                    </w:rPr>
                  </w:pPr>
                  <w:r>
                    <w:rPr>
                      <w:snapToGrid w:val="0"/>
                      <w:sz w:val="21"/>
                      <w:lang w:bidi="zh-CN"/>
                    </w:rPr>
                    <w:t>BOD</w:t>
                  </w:r>
                  <w:r>
                    <w:rPr>
                      <w:snapToGrid w:val="0"/>
                      <w:sz w:val="21"/>
                      <w:vertAlign w:val="subscript"/>
                      <w:lang w:bidi="zh-CN"/>
                    </w:rPr>
                    <w:t>5</w:t>
                  </w:r>
                </w:p>
              </w:tc>
              <w:tc>
                <w:tcPr>
                  <w:tcW w:w="501" w:type="pct"/>
                  <w:vMerge w:val="continue"/>
                  <w:vAlign w:val="center"/>
                </w:tcPr>
                <w:p w14:paraId="1E2CDA92">
                  <w:pPr>
                    <w:widowControl w:val="0"/>
                    <w:overflowPunct w:val="0"/>
                    <w:autoSpaceDE w:val="0"/>
                    <w:autoSpaceDN w:val="0"/>
                    <w:snapToGrid w:val="0"/>
                    <w:jc w:val="center"/>
                    <w:rPr>
                      <w:snapToGrid w:val="0"/>
                      <w:sz w:val="21"/>
                    </w:rPr>
                  </w:pPr>
                </w:p>
              </w:tc>
              <w:tc>
                <w:tcPr>
                  <w:tcW w:w="506" w:type="pct"/>
                  <w:vMerge w:val="continue"/>
                  <w:vAlign w:val="center"/>
                </w:tcPr>
                <w:p w14:paraId="39C9C877">
                  <w:pPr>
                    <w:widowControl w:val="0"/>
                    <w:overflowPunct w:val="0"/>
                    <w:autoSpaceDE w:val="0"/>
                    <w:autoSpaceDN w:val="0"/>
                    <w:snapToGrid w:val="0"/>
                    <w:jc w:val="center"/>
                    <w:rPr>
                      <w:snapToGrid w:val="0"/>
                      <w:sz w:val="21"/>
                    </w:rPr>
                  </w:pPr>
                </w:p>
              </w:tc>
              <w:tc>
                <w:tcPr>
                  <w:tcW w:w="442" w:type="pct"/>
                  <w:vMerge w:val="continue"/>
                  <w:vAlign w:val="center"/>
                </w:tcPr>
                <w:p w14:paraId="0D1C4444">
                  <w:pPr>
                    <w:widowControl w:val="0"/>
                    <w:overflowPunct w:val="0"/>
                    <w:autoSpaceDE w:val="0"/>
                    <w:autoSpaceDN w:val="0"/>
                    <w:snapToGrid w:val="0"/>
                    <w:jc w:val="center"/>
                    <w:rPr>
                      <w:snapToGrid w:val="0"/>
                      <w:sz w:val="21"/>
                    </w:rPr>
                  </w:pPr>
                </w:p>
              </w:tc>
              <w:tc>
                <w:tcPr>
                  <w:tcW w:w="438" w:type="pct"/>
                  <w:vMerge w:val="continue"/>
                  <w:vAlign w:val="center"/>
                </w:tcPr>
                <w:p w14:paraId="10739FAD">
                  <w:pPr>
                    <w:widowControl w:val="0"/>
                    <w:overflowPunct w:val="0"/>
                    <w:autoSpaceDE w:val="0"/>
                    <w:autoSpaceDN w:val="0"/>
                    <w:snapToGrid w:val="0"/>
                    <w:jc w:val="center"/>
                    <w:rPr>
                      <w:snapToGrid w:val="0"/>
                      <w:sz w:val="21"/>
                    </w:rPr>
                  </w:pPr>
                </w:p>
              </w:tc>
              <w:tc>
                <w:tcPr>
                  <w:tcW w:w="490" w:type="pct"/>
                  <w:vMerge w:val="continue"/>
                  <w:vAlign w:val="center"/>
                </w:tcPr>
                <w:p w14:paraId="3EC16173">
                  <w:pPr>
                    <w:widowControl w:val="0"/>
                    <w:overflowPunct w:val="0"/>
                    <w:autoSpaceDE w:val="0"/>
                    <w:autoSpaceDN w:val="0"/>
                    <w:snapToGrid w:val="0"/>
                    <w:jc w:val="center"/>
                    <w:rPr>
                      <w:snapToGrid w:val="0"/>
                      <w:sz w:val="21"/>
                    </w:rPr>
                  </w:pPr>
                </w:p>
              </w:tc>
              <w:tc>
                <w:tcPr>
                  <w:tcW w:w="465" w:type="pct"/>
                  <w:vMerge w:val="continue"/>
                  <w:vAlign w:val="center"/>
                </w:tcPr>
                <w:p w14:paraId="1BC45C0F">
                  <w:pPr>
                    <w:widowControl w:val="0"/>
                    <w:overflowPunct w:val="0"/>
                    <w:autoSpaceDE w:val="0"/>
                    <w:autoSpaceDN w:val="0"/>
                    <w:snapToGrid w:val="0"/>
                    <w:jc w:val="center"/>
                    <w:rPr>
                      <w:snapToGrid w:val="0"/>
                      <w:sz w:val="21"/>
                    </w:rPr>
                  </w:pPr>
                </w:p>
              </w:tc>
              <w:tc>
                <w:tcPr>
                  <w:tcW w:w="494" w:type="pct"/>
                  <w:vMerge w:val="continue"/>
                  <w:vAlign w:val="center"/>
                </w:tcPr>
                <w:p w14:paraId="570C78C6">
                  <w:pPr>
                    <w:widowControl w:val="0"/>
                    <w:overflowPunct w:val="0"/>
                    <w:autoSpaceDE w:val="0"/>
                    <w:autoSpaceDN w:val="0"/>
                    <w:snapToGrid w:val="0"/>
                    <w:jc w:val="center"/>
                    <w:rPr>
                      <w:snapToGrid w:val="0"/>
                      <w:sz w:val="21"/>
                    </w:rPr>
                  </w:pPr>
                </w:p>
              </w:tc>
              <w:tc>
                <w:tcPr>
                  <w:tcW w:w="572" w:type="pct"/>
                  <w:vMerge w:val="continue"/>
                  <w:vAlign w:val="center"/>
                </w:tcPr>
                <w:p w14:paraId="14822F28">
                  <w:pPr>
                    <w:widowControl w:val="0"/>
                    <w:overflowPunct w:val="0"/>
                    <w:autoSpaceDE w:val="0"/>
                    <w:autoSpaceDN w:val="0"/>
                    <w:snapToGrid w:val="0"/>
                    <w:jc w:val="center"/>
                    <w:rPr>
                      <w:snapToGrid w:val="0"/>
                      <w:sz w:val="21"/>
                    </w:rPr>
                  </w:pPr>
                </w:p>
              </w:tc>
            </w:tr>
            <w:tr w14:paraId="73D751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355" w:type="pct"/>
                  <w:vMerge w:val="continue"/>
                  <w:vAlign w:val="center"/>
                </w:tcPr>
                <w:p w14:paraId="7EC3542E">
                  <w:pPr>
                    <w:widowControl w:val="0"/>
                    <w:overflowPunct w:val="0"/>
                    <w:autoSpaceDE w:val="0"/>
                    <w:autoSpaceDN w:val="0"/>
                    <w:snapToGrid w:val="0"/>
                    <w:jc w:val="center"/>
                    <w:rPr>
                      <w:snapToGrid w:val="0"/>
                      <w:sz w:val="21"/>
                    </w:rPr>
                  </w:pPr>
                </w:p>
              </w:tc>
              <w:tc>
                <w:tcPr>
                  <w:tcW w:w="731" w:type="pct"/>
                  <w:vAlign w:val="center"/>
                </w:tcPr>
                <w:p w14:paraId="2681677E">
                  <w:pPr>
                    <w:widowControl w:val="0"/>
                    <w:overflowPunct w:val="0"/>
                    <w:autoSpaceDE w:val="0"/>
                    <w:autoSpaceDN w:val="0"/>
                    <w:snapToGrid w:val="0"/>
                    <w:jc w:val="center"/>
                    <w:rPr>
                      <w:snapToGrid w:val="0"/>
                      <w:sz w:val="21"/>
                      <w:lang w:bidi="zh-CN"/>
                    </w:rPr>
                  </w:pPr>
                  <w:r>
                    <w:rPr>
                      <w:snapToGrid w:val="0"/>
                      <w:sz w:val="21"/>
                      <w:lang w:bidi="zh-CN"/>
                    </w:rPr>
                    <w:t>SS</w:t>
                  </w:r>
                </w:p>
              </w:tc>
              <w:tc>
                <w:tcPr>
                  <w:tcW w:w="501" w:type="pct"/>
                  <w:vMerge w:val="continue"/>
                  <w:vAlign w:val="center"/>
                </w:tcPr>
                <w:p w14:paraId="4D6C0D23">
                  <w:pPr>
                    <w:widowControl w:val="0"/>
                    <w:overflowPunct w:val="0"/>
                    <w:autoSpaceDE w:val="0"/>
                    <w:autoSpaceDN w:val="0"/>
                    <w:snapToGrid w:val="0"/>
                    <w:jc w:val="center"/>
                    <w:rPr>
                      <w:snapToGrid w:val="0"/>
                      <w:sz w:val="21"/>
                    </w:rPr>
                  </w:pPr>
                </w:p>
              </w:tc>
              <w:tc>
                <w:tcPr>
                  <w:tcW w:w="506" w:type="pct"/>
                  <w:vMerge w:val="continue"/>
                  <w:vAlign w:val="center"/>
                </w:tcPr>
                <w:p w14:paraId="4540D2AE">
                  <w:pPr>
                    <w:widowControl w:val="0"/>
                    <w:overflowPunct w:val="0"/>
                    <w:autoSpaceDE w:val="0"/>
                    <w:autoSpaceDN w:val="0"/>
                    <w:snapToGrid w:val="0"/>
                    <w:jc w:val="center"/>
                    <w:rPr>
                      <w:snapToGrid w:val="0"/>
                      <w:sz w:val="21"/>
                    </w:rPr>
                  </w:pPr>
                </w:p>
              </w:tc>
              <w:tc>
                <w:tcPr>
                  <w:tcW w:w="442" w:type="pct"/>
                  <w:vMerge w:val="continue"/>
                  <w:vAlign w:val="center"/>
                </w:tcPr>
                <w:p w14:paraId="62DF2451">
                  <w:pPr>
                    <w:widowControl w:val="0"/>
                    <w:overflowPunct w:val="0"/>
                    <w:autoSpaceDE w:val="0"/>
                    <w:autoSpaceDN w:val="0"/>
                    <w:snapToGrid w:val="0"/>
                    <w:jc w:val="center"/>
                    <w:rPr>
                      <w:snapToGrid w:val="0"/>
                      <w:sz w:val="21"/>
                    </w:rPr>
                  </w:pPr>
                </w:p>
              </w:tc>
              <w:tc>
                <w:tcPr>
                  <w:tcW w:w="438" w:type="pct"/>
                  <w:vMerge w:val="continue"/>
                  <w:vAlign w:val="center"/>
                </w:tcPr>
                <w:p w14:paraId="25811FBA">
                  <w:pPr>
                    <w:widowControl w:val="0"/>
                    <w:overflowPunct w:val="0"/>
                    <w:autoSpaceDE w:val="0"/>
                    <w:autoSpaceDN w:val="0"/>
                    <w:snapToGrid w:val="0"/>
                    <w:jc w:val="center"/>
                    <w:rPr>
                      <w:snapToGrid w:val="0"/>
                      <w:sz w:val="21"/>
                    </w:rPr>
                  </w:pPr>
                </w:p>
              </w:tc>
              <w:tc>
                <w:tcPr>
                  <w:tcW w:w="490" w:type="pct"/>
                  <w:vMerge w:val="continue"/>
                  <w:vAlign w:val="center"/>
                </w:tcPr>
                <w:p w14:paraId="65AAF66A">
                  <w:pPr>
                    <w:widowControl w:val="0"/>
                    <w:overflowPunct w:val="0"/>
                    <w:autoSpaceDE w:val="0"/>
                    <w:autoSpaceDN w:val="0"/>
                    <w:snapToGrid w:val="0"/>
                    <w:jc w:val="center"/>
                    <w:rPr>
                      <w:snapToGrid w:val="0"/>
                      <w:sz w:val="21"/>
                    </w:rPr>
                  </w:pPr>
                </w:p>
              </w:tc>
              <w:tc>
                <w:tcPr>
                  <w:tcW w:w="465" w:type="pct"/>
                  <w:vMerge w:val="continue"/>
                  <w:vAlign w:val="center"/>
                </w:tcPr>
                <w:p w14:paraId="6ABC2429">
                  <w:pPr>
                    <w:widowControl w:val="0"/>
                    <w:overflowPunct w:val="0"/>
                    <w:autoSpaceDE w:val="0"/>
                    <w:autoSpaceDN w:val="0"/>
                    <w:snapToGrid w:val="0"/>
                    <w:jc w:val="center"/>
                    <w:rPr>
                      <w:snapToGrid w:val="0"/>
                      <w:sz w:val="21"/>
                    </w:rPr>
                  </w:pPr>
                </w:p>
              </w:tc>
              <w:tc>
                <w:tcPr>
                  <w:tcW w:w="494" w:type="pct"/>
                  <w:vMerge w:val="continue"/>
                  <w:vAlign w:val="center"/>
                </w:tcPr>
                <w:p w14:paraId="4EC42910">
                  <w:pPr>
                    <w:widowControl w:val="0"/>
                    <w:overflowPunct w:val="0"/>
                    <w:autoSpaceDE w:val="0"/>
                    <w:autoSpaceDN w:val="0"/>
                    <w:snapToGrid w:val="0"/>
                    <w:jc w:val="center"/>
                    <w:rPr>
                      <w:snapToGrid w:val="0"/>
                      <w:sz w:val="21"/>
                    </w:rPr>
                  </w:pPr>
                </w:p>
              </w:tc>
              <w:tc>
                <w:tcPr>
                  <w:tcW w:w="572" w:type="pct"/>
                  <w:vMerge w:val="continue"/>
                  <w:vAlign w:val="center"/>
                </w:tcPr>
                <w:p w14:paraId="5668216E">
                  <w:pPr>
                    <w:widowControl w:val="0"/>
                    <w:overflowPunct w:val="0"/>
                    <w:autoSpaceDE w:val="0"/>
                    <w:autoSpaceDN w:val="0"/>
                    <w:snapToGrid w:val="0"/>
                    <w:jc w:val="center"/>
                    <w:rPr>
                      <w:snapToGrid w:val="0"/>
                      <w:sz w:val="21"/>
                    </w:rPr>
                  </w:pPr>
                </w:p>
              </w:tc>
            </w:tr>
            <w:tr w14:paraId="7170FB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1" w:hRule="atLeast"/>
              </w:trPr>
              <w:tc>
                <w:tcPr>
                  <w:tcW w:w="355" w:type="pct"/>
                  <w:vMerge w:val="continue"/>
                  <w:vAlign w:val="center"/>
                </w:tcPr>
                <w:p w14:paraId="266DD5B3">
                  <w:pPr>
                    <w:widowControl w:val="0"/>
                    <w:overflowPunct w:val="0"/>
                    <w:autoSpaceDE w:val="0"/>
                    <w:autoSpaceDN w:val="0"/>
                    <w:snapToGrid w:val="0"/>
                    <w:jc w:val="center"/>
                    <w:rPr>
                      <w:snapToGrid w:val="0"/>
                      <w:sz w:val="21"/>
                    </w:rPr>
                  </w:pPr>
                </w:p>
              </w:tc>
              <w:tc>
                <w:tcPr>
                  <w:tcW w:w="731" w:type="pct"/>
                  <w:vAlign w:val="center"/>
                </w:tcPr>
                <w:p w14:paraId="5EABF24B">
                  <w:pPr>
                    <w:widowControl w:val="0"/>
                    <w:overflowPunct w:val="0"/>
                    <w:autoSpaceDE w:val="0"/>
                    <w:autoSpaceDN w:val="0"/>
                    <w:snapToGrid w:val="0"/>
                    <w:jc w:val="center"/>
                    <w:rPr>
                      <w:snapToGrid w:val="0"/>
                      <w:sz w:val="21"/>
                      <w:lang w:bidi="zh-CN"/>
                    </w:rPr>
                  </w:pPr>
                  <w:r>
                    <w:rPr>
                      <w:snapToGrid w:val="0"/>
                      <w:sz w:val="21"/>
                      <w:lang w:bidi="zh-CN"/>
                    </w:rPr>
                    <w:t>氨氮</w:t>
                  </w:r>
                </w:p>
              </w:tc>
              <w:tc>
                <w:tcPr>
                  <w:tcW w:w="501" w:type="pct"/>
                  <w:vMerge w:val="continue"/>
                  <w:vAlign w:val="center"/>
                </w:tcPr>
                <w:p w14:paraId="057AFEEB">
                  <w:pPr>
                    <w:widowControl w:val="0"/>
                    <w:overflowPunct w:val="0"/>
                    <w:autoSpaceDE w:val="0"/>
                    <w:autoSpaceDN w:val="0"/>
                    <w:snapToGrid w:val="0"/>
                    <w:jc w:val="center"/>
                    <w:rPr>
                      <w:snapToGrid w:val="0"/>
                      <w:sz w:val="21"/>
                    </w:rPr>
                  </w:pPr>
                </w:p>
              </w:tc>
              <w:tc>
                <w:tcPr>
                  <w:tcW w:w="506" w:type="pct"/>
                  <w:vMerge w:val="continue"/>
                  <w:vAlign w:val="center"/>
                </w:tcPr>
                <w:p w14:paraId="5A921E6A">
                  <w:pPr>
                    <w:widowControl w:val="0"/>
                    <w:overflowPunct w:val="0"/>
                    <w:autoSpaceDE w:val="0"/>
                    <w:autoSpaceDN w:val="0"/>
                    <w:snapToGrid w:val="0"/>
                    <w:jc w:val="center"/>
                    <w:rPr>
                      <w:snapToGrid w:val="0"/>
                      <w:sz w:val="21"/>
                    </w:rPr>
                  </w:pPr>
                </w:p>
              </w:tc>
              <w:tc>
                <w:tcPr>
                  <w:tcW w:w="442" w:type="pct"/>
                  <w:vMerge w:val="continue"/>
                  <w:vAlign w:val="center"/>
                </w:tcPr>
                <w:p w14:paraId="32A5A652">
                  <w:pPr>
                    <w:widowControl w:val="0"/>
                    <w:overflowPunct w:val="0"/>
                    <w:autoSpaceDE w:val="0"/>
                    <w:autoSpaceDN w:val="0"/>
                    <w:snapToGrid w:val="0"/>
                    <w:jc w:val="center"/>
                    <w:rPr>
                      <w:snapToGrid w:val="0"/>
                      <w:sz w:val="21"/>
                    </w:rPr>
                  </w:pPr>
                </w:p>
              </w:tc>
              <w:tc>
                <w:tcPr>
                  <w:tcW w:w="438" w:type="pct"/>
                  <w:vMerge w:val="continue"/>
                  <w:vAlign w:val="center"/>
                </w:tcPr>
                <w:p w14:paraId="17EA5B27">
                  <w:pPr>
                    <w:widowControl w:val="0"/>
                    <w:overflowPunct w:val="0"/>
                    <w:autoSpaceDE w:val="0"/>
                    <w:autoSpaceDN w:val="0"/>
                    <w:snapToGrid w:val="0"/>
                    <w:jc w:val="center"/>
                    <w:rPr>
                      <w:snapToGrid w:val="0"/>
                      <w:sz w:val="21"/>
                    </w:rPr>
                  </w:pPr>
                </w:p>
              </w:tc>
              <w:tc>
                <w:tcPr>
                  <w:tcW w:w="490" w:type="pct"/>
                  <w:vMerge w:val="continue"/>
                  <w:vAlign w:val="center"/>
                </w:tcPr>
                <w:p w14:paraId="14B7A5F6">
                  <w:pPr>
                    <w:widowControl w:val="0"/>
                    <w:overflowPunct w:val="0"/>
                    <w:autoSpaceDE w:val="0"/>
                    <w:autoSpaceDN w:val="0"/>
                    <w:snapToGrid w:val="0"/>
                    <w:jc w:val="center"/>
                    <w:rPr>
                      <w:snapToGrid w:val="0"/>
                      <w:sz w:val="21"/>
                    </w:rPr>
                  </w:pPr>
                </w:p>
              </w:tc>
              <w:tc>
                <w:tcPr>
                  <w:tcW w:w="465" w:type="pct"/>
                  <w:vMerge w:val="continue"/>
                  <w:vAlign w:val="center"/>
                </w:tcPr>
                <w:p w14:paraId="64668A15">
                  <w:pPr>
                    <w:widowControl w:val="0"/>
                    <w:overflowPunct w:val="0"/>
                    <w:autoSpaceDE w:val="0"/>
                    <w:autoSpaceDN w:val="0"/>
                    <w:snapToGrid w:val="0"/>
                    <w:jc w:val="center"/>
                    <w:rPr>
                      <w:snapToGrid w:val="0"/>
                      <w:sz w:val="21"/>
                    </w:rPr>
                  </w:pPr>
                </w:p>
              </w:tc>
              <w:tc>
                <w:tcPr>
                  <w:tcW w:w="494" w:type="pct"/>
                  <w:vMerge w:val="continue"/>
                  <w:vAlign w:val="center"/>
                </w:tcPr>
                <w:p w14:paraId="4CCC3EEA">
                  <w:pPr>
                    <w:widowControl w:val="0"/>
                    <w:overflowPunct w:val="0"/>
                    <w:autoSpaceDE w:val="0"/>
                    <w:autoSpaceDN w:val="0"/>
                    <w:snapToGrid w:val="0"/>
                    <w:jc w:val="center"/>
                    <w:rPr>
                      <w:snapToGrid w:val="0"/>
                      <w:sz w:val="21"/>
                    </w:rPr>
                  </w:pPr>
                </w:p>
              </w:tc>
              <w:tc>
                <w:tcPr>
                  <w:tcW w:w="572" w:type="pct"/>
                  <w:vMerge w:val="continue"/>
                  <w:vAlign w:val="center"/>
                </w:tcPr>
                <w:p w14:paraId="52967771">
                  <w:pPr>
                    <w:widowControl w:val="0"/>
                    <w:overflowPunct w:val="0"/>
                    <w:autoSpaceDE w:val="0"/>
                    <w:autoSpaceDN w:val="0"/>
                    <w:snapToGrid w:val="0"/>
                    <w:jc w:val="center"/>
                    <w:rPr>
                      <w:snapToGrid w:val="0"/>
                      <w:sz w:val="21"/>
                    </w:rPr>
                  </w:pPr>
                </w:p>
              </w:tc>
            </w:tr>
            <w:tr w14:paraId="760F61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55" w:type="pct"/>
                  <w:vMerge w:val="continue"/>
                  <w:vAlign w:val="center"/>
                </w:tcPr>
                <w:p w14:paraId="165EC2A2">
                  <w:pPr>
                    <w:widowControl w:val="0"/>
                    <w:overflowPunct w:val="0"/>
                    <w:autoSpaceDE w:val="0"/>
                    <w:autoSpaceDN w:val="0"/>
                    <w:snapToGrid w:val="0"/>
                    <w:jc w:val="center"/>
                    <w:rPr>
                      <w:snapToGrid w:val="0"/>
                      <w:sz w:val="21"/>
                    </w:rPr>
                  </w:pPr>
                </w:p>
              </w:tc>
              <w:tc>
                <w:tcPr>
                  <w:tcW w:w="731" w:type="pct"/>
                  <w:vAlign w:val="center"/>
                </w:tcPr>
                <w:p w14:paraId="4C5D89C2">
                  <w:pPr>
                    <w:widowControl w:val="0"/>
                    <w:overflowPunct w:val="0"/>
                    <w:autoSpaceDE w:val="0"/>
                    <w:autoSpaceDN w:val="0"/>
                    <w:snapToGrid w:val="0"/>
                    <w:jc w:val="center"/>
                    <w:rPr>
                      <w:snapToGrid w:val="0"/>
                      <w:sz w:val="21"/>
                    </w:rPr>
                  </w:pPr>
                  <w:r>
                    <w:rPr>
                      <w:rFonts w:hint="eastAsia"/>
                      <w:snapToGrid w:val="0"/>
                      <w:sz w:val="21"/>
                    </w:rPr>
                    <w:t>动植物油</w:t>
                  </w:r>
                </w:p>
              </w:tc>
              <w:tc>
                <w:tcPr>
                  <w:tcW w:w="501" w:type="pct"/>
                  <w:vMerge w:val="continue"/>
                  <w:vAlign w:val="center"/>
                </w:tcPr>
                <w:p w14:paraId="3B7AA733">
                  <w:pPr>
                    <w:widowControl w:val="0"/>
                    <w:overflowPunct w:val="0"/>
                    <w:autoSpaceDE w:val="0"/>
                    <w:autoSpaceDN w:val="0"/>
                    <w:snapToGrid w:val="0"/>
                    <w:jc w:val="center"/>
                    <w:rPr>
                      <w:snapToGrid w:val="0"/>
                      <w:sz w:val="21"/>
                    </w:rPr>
                  </w:pPr>
                </w:p>
              </w:tc>
              <w:tc>
                <w:tcPr>
                  <w:tcW w:w="506" w:type="pct"/>
                  <w:vMerge w:val="continue"/>
                  <w:vAlign w:val="center"/>
                </w:tcPr>
                <w:p w14:paraId="6B6D338E">
                  <w:pPr>
                    <w:widowControl w:val="0"/>
                    <w:overflowPunct w:val="0"/>
                    <w:autoSpaceDE w:val="0"/>
                    <w:autoSpaceDN w:val="0"/>
                    <w:snapToGrid w:val="0"/>
                    <w:jc w:val="center"/>
                    <w:rPr>
                      <w:snapToGrid w:val="0"/>
                      <w:sz w:val="21"/>
                    </w:rPr>
                  </w:pPr>
                </w:p>
              </w:tc>
              <w:tc>
                <w:tcPr>
                  <w:tcW w:w="442" w:type="pct"/>
                  <w:vMerge w:val="continue"/>
                  <w:vAlign w:val="center"/>
                </w:tcPr>
                <w:p w14:paraId="575FBB3B">
                  <w:pPr>
                    <w:widowControl w:val="0"/>
                    <w:overflowPunct w:val="0"/>
                    <w:autoSpaceDE w:val="0"/>
                    <w:autoSpaceDN w:val="0"/>
                    <w:snapToGrid w:val="0"/>
                    <w:jc w:val="center"/>
                    <w:rPr>
                      <w:snapToGrid w:val="0"/>
                      <w:sz w:val="21"/>
                    </w:rPr>
                  </w:pPr>
                </w:p>
              </w:tc>
              <w:tc>
                <w:tcPr>
                  <w:tcW w:w="438" w:type="pct"/>
                  <w:vMerge w:val="continue"/>
                  <w:vAlign w:val="center"/>
                </w:tcPr>
                <w:p w14:paraId="0E9EAEF6">
                  <w:pPr>
                    <w:widowControl w:val="0"/>
                    <w:overflowPunct w:val="0"/>
                    <w:autoSpaceDE w:val="0"/>
                    <w:autoSpaceDN w:val="0"/>
                    <w:snapToGrid w:val="0"/>
                    <w:jc w:val="center"/>
                    <w:rPr>
                      <w:snapToGrid w:val="0"/>
                      <w:sz w:val="21"/>
                    </w:rPr>
                  </w:pPr>
                </w:p>
              </w:tc>
              <w:tc>
                <w:tcPr>
                  <w:tcW w:w="490" w:type="pct"/>
                  <w:vMerge w:val="continue"/>
                  <w:vAlign w:val="center"/>
                </w:tcPr>
                <w:p w14:paraId="78AAD5C0">
                  <w:pPr>
                    <w:widowControl w:val="0"/>
                    <w:overflowPunct w:val="0"/>
                    <w:autoSpaceDE w:val="0"/>
                    <w:autoSpaceDN w:val="0"/>
                    <w:snapToGrid w:val="0"/>
                    <w:jc w:val="center"/>
                    <w:rPr>
                      <w:snapToGrid w:val="0"/>
                      <w:sz w:val="21"/>
                    </w:rPr>
                  </w:pPr>
                </w:p>
              </w:tc>
              <w:tc>
                <w:tcPr>
                  <w:tcW w:w="465" w:type="pct"/>
                  <w:vMerge w:val="continue"/>
                  <w:vAlign w:val="center"/>
                </w:tcPr>
                <w:p w14:paraId="4CD72467">
                  <w:pPr>
                    <w:widowControl w:val="0"/>
                    <w:overflowPunct w:val="0"/>
                    <w:autoSpaceDE w:val="0"/>
                    <w:autoSpaceDN w:val="0"/>
                    <w:snapToGrid w:val="0"/>
                    <w:jc w:val="center"/>
                    <w:rPr>
                      <w:snapToGrid w:val="0"/>
                      <w:sz w:val="21"/>
                    </w:rPr>
                  </w:pPr>
                </w:p>
              </w:tc>
              <w:tc>
                <w:tcPr>
                  <w:tcW w:w="494" w:type="pct"/>
                  <w:vMerge w:val="continue"/>
                  <w:vAlign w:val="center"/>
                </w:tcPr>
                <w:p w14:paraId="749C74C8">
                  <w:pPr>
                    <w:widowControl w:val="0"/>
                    <w:overflowPunct w:val="0"/>
                    <w:autoSpaceDE w:val="0"/>
                    <w:autoSpaceDN w:val="0"/>
                    <w:snapToGrid w:val="0"/>
                    <w:jc w:val="center"/>
                    <w:rPr>
                      <w:snapToGrid w:val="0"/>
                      <w:sz w:val="21"/>
                    </w:rPr>
                  </w:pPr>
                </w:p>
              </w:tc>
              <w:tc>
                <w:tcPr>
                  <w:tcW w:w="572" w:type="pct"/>
                  <w:vMerge w:val="continue"/>
                  <w:vAlign w:val="center"/>
                </w:tcPr>
                <w:p w14:paraId="3139160B">
                  <w:pPr>
                    <w:widowControl w:val="0"/>
                    <w:overflowPunct w:val="0"/>
                    <w:autoSpaceDE w:val="0"/>
                    <w:autoSpaceDN w:val="0"/>
                    <w:snapToGrid w:val="0"/>
                    <w:jc w:val="center"/>
                    <w:rPr>
                      <w:snapToGrid w:val="0"/>
                      <w:sz w:val="21"/>
                    </w:rPr>
                  </w:pPr>
                </w:p>
              </w:tc>
            </w:tr>
          </w:tbl>
          <w:p w14:paraId="4716FD8F">
            <w:pPr>
              <w:pStyle w:val="6"/>
              <w:ind w:firstLine="482"/>
              <w:rPr>
                <w:b/>
                <w:bCs/>
              </w:rPr>
            </w:pPr>
            <w:r>
              <w:rPr>
                <w:b/>
                <w:bCs/>
              </w:rPr>
              <w:t>2.</w:t>
            </w:r>
            <w:r>
              <w:rPr>
                <w:rFonts w:hint="eastAsia"/>
                <w:b/>
                <w:bCs/>
              </w:rPr>
              <w:t>4</w:t>
            </w:r>
            <w:r>
              <w:rPr>
                <w:b/>
                <w:bCs/>
              </w:rPr>
              <w:t>废水监测计划</w:t>
            </w:r>
          </w:p>
          <w:p w14:paraId="580A2998">
            <w:pPr>
              <w:pStyle w:val="6"/>
              <w:ind w:firstLine="480"/>
              <w:rPr>
                <w:lang w:bidi="zh-CN"/>
              </w:rPr>
            </w:pPr>
            <w:r>
              <w:t>根据《</w:t>
            </w:r>
            <w:r>
              <w:rPr>
                <w:rFonts w:hint="eastAsia"/>
              </w:rPr>
              <w:t>排污单位自行监测技术指南  总则</w:t>
            </w:r>
            <w:r>
              <w:t>》（HJ</w:t>
            </w:r>
            <w:r>
              <w:rPr>
                <w:rFonts w:hint="eastAsia"/>
              </w:rPr>
              <w:t>819-2017</w:t>
            </w:r>
            <w:r>
              <w:t>），项目应制定废</w:t>
            </w:r>
            <w:r>
              <w:rPr>
                <w:rFonts w:hint="eastAsia"/>
              </w:rPr>
              <w:t>水</w:t>
            </w:r>
            <w:r>
              <w:t>污染源监测计划，详见表4-</w:t>
            </w:r>
            <w:r>
              <w:rPr>
                <w:rFonts w:hint="eastAsia"/>
              </w:rPr>
              <w:t>8</w:t>
            </w:r>
            <w:r>
              <w:t>。</w:t>
            </w:r>
          </w:p>
          <w:p w14:paraId="18EA9379">
            <w:pPr>
              <w:pStyle w:val="55"/>
            </w:pPr>
            <w:r>
              <w:rPr>
                <w:rFonts w:hint="eastAsia"/>
              </w:rPr>
              <w:t xml:space="preserve">表4- </w:t>
            </w:r>
            <w:r>
              <w:fldChar w:fldCharType="begin"/>
            </w:r>
            <w:r>
              <w:instrText xml:space="preserve"> </w:instrText>
            </w:r>
            <w:r>
              <w:rPr>
                <w:rFonts w:hint="eastAsia"/>
              </w:rPr>
              <w:instrText xml:space="preserve">SEQ 表4- \* ARABIC</w:instrText>
            </w:r>
            <w:r>
              <w:instrText xml:space="preserve"> </w:instrText>
            </w:r>
            <w:r>
              <w:fldChar w:fldCharType="separate"/>
            </w:r>
            <w:r>
              <w:t>8</w:t>
            </w:r>
            <w:r>
              <w:fldChar w:fldCharType="end"/>
            </w:r>
            <w:r>
              <w:rPr>
                <w:rFonts w:hint="eastAsia"/>
              </w:rPr>
              <w:t>：</w:t>
            </w:r>
            <w:r>
              <w:t>废水监测要求一览表</w:t>
            </w:r>
          </w:p>
          <w:tbl>
            <w:tblPr>
              <w:tblStyle w:val="59"/>
              <w:tblW w:w="4995"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04"/>
              <w:gridCol w:w="884"/>
              <w:gridCol w:w="1283"/>
              <w:gridCol w:w="719"/>
              <w:gridCol w:w="1235"/>
              <w:gridCol w:w="3494"/>
            </w:tblGrid>
            <w:tr w14:paraId="324E07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4" w:hRule="atLeast"/>
              </w:trPr>
              <w:tc>
                <w:tcPr>
                  <w:tcW w:w="423"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7A2847F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排放口类型</w:t>
                  </w:r>
                </w:p>
              </w:tc>
              <w:tc>
                <w:tcPr>
                  <w:tcW w:w="531"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65DEC1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污染源</w:t>
                  </w:r>
                </w:p>
              </w:tc>
              <w:tc>
                <w:tcPr>
                  <w:tcW w:w="771"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0C36A631">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监测因子</w:t>
                  </w:r>
                </w:p>
              </w:tc>
              <w:tc>
                <w:tcPr>
                  <w:tcW w:w="432"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792611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监测点位置</w:t>
                  </w:r>
                </w:p>
              </w:tc>
              <w:tc>
                <w:tcPr>
                  <w:tcW w:w="742"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35A2BD0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监测频次</w:t>
                  </w:r>
                </w:p>
              </w:tc>
              <w:tc>
                <w:tcPr>
                  <w:tcW w:w="2099" w:type="pct"/>
                  <w:tcBorders>
                    <w:top w:val="single" w:color="auto" w:sz="12" w:space="0"/>
                    <w:bottom w:val="single" w:color="auto" w:sz="12" w:space="0"/>
                    <w:right w:val="nil"/>
                    <w:insideH w:val="single" w:sz="12" w:space="0"/>
                    <w:insideV w:val="single" w:sz="4" w:space="0"/>
                    <w:tl2br w:val="nil"/>
                    <w:tr2bl w:val="nil"/>
                  </w:tcBorders>
                  <w:vAlign w:val="center"/>
                </w:tcPr>
                <w:p w14:paraId="3F3A1540">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排放标准</w:t>
                  </w:r>
                </w:p>
              </w:tc>
            </w:tr>
            <w:tr w14:paraId="16DB1E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423" w:type="pct"/>
                  <w:vAlign w:val="center"/>
                </w:tcPr>
                <w:p w14:paraId="76724109">
                  <w:pPr>
                    <w:widowControl w:val="0"/>
                    <w:overflowPunct w:val="0"/>
                    <w:autoSpaceDE w:val="0"/>
                    <w:autoSpaceDN w:val="0"/>
                    <w:snapToGrid w:val="0"/>
                    <w:jc w:val="center"/>
                    <w:rPr>
                      <w:snapToGrid w:val="0"/>
                      <w:sz w:val="21"/>
                    </w:rPr>
                  </w:pPr>
                  <w:r>
                    <w:rPr>
                      <w:snapToGrid w:val="0"/>
                      <w:sz w:val="21"/>
                    </w:rPr>
                    <w:t>总排口</w:t>
                  </w:r>
                </w:p>
              </w:tc>
              <w:tc>
                <w:tcPr>
                  <w:tcW w:w="531" w:type="pct"/>
                  <w:vAlign w:val="center"/>
                </w:tcPr>
                <w:p w14:paraId="1835EE02">
                  <w:pPr>
                    <w:widowControl w:val="0"/>
                    <w:overflowPunct w:val="0"/>
                    <w:autoSpaceDE w:val="0"/>
                    <w:autoSpaceDN w:val="0"/>
                    <w:snapToGrid w:val="0"/>
                    <w:jc w:val="center"/>
                    <w:rPr>
                      <w:snapToGrid w:val="0"/>
                      <w:sz w:val="21"/>
                    </w:rPr>
                  </w:pPr>
                  <w:r>
                    <w:rPr>
                      <w:snapToGrid w:val="0"/>
                      <w:sz w:val="21"/>
                    </w:rPr>
                    <w:t>生活污水</w:t>
                  </w:r>
                </w:p>
              </w:tc>
              <w:tc>
                <w:tcPr>
                  <w:tcW w:w="771" w:type="pct"/>
                  <w:vAlign w:val="center"/>
                </w:tcPr>
                <w:p w14:paraId="67F88064">
                  <w:pPr>
                    <w:widowControl w:val="0"/>
                    <w:overflowPunct w:val="0"/>
                    <w:autoSpaceDE w:val="0"/>
                    <w:autoSpaceDN w:val="0"/>
                    <w:snapToGrid w:val="0"/>
                    <w:jc w:val="center"/>
                    <w:rPr>
                      <w:snapToGrid w:val="0"/>
                      <w:sz w:val="21"/>
                    </w:rPr>
                  </w:pPr>
                  <w:r>
                    <w:rPr>
                      <w:rFonts w:hint="eastAsia"/>
                      <w:snapToGrid w:val="0"/>
                      <w:sz w:val="21"/>
                    </w:rPr>
                    <w:t>PH、</w:t>
                  </w:r>
                  <w:r>
                    <w:rPr>
                      <w:snapToGrid w:val="0"/>
                      <w:sz w:val="21"/>
                    </w:rPr>
                    <w:t>COD、NH</w:t>
                  </w:r>
                  <w:r>
                    <w:rPr>
                      <w:snapToGrid w:val="0"/>
                      <w:sz w:val="21"/>
                      <w:vertAlign w:val="subscript"/>
                    </w:rPr>
                    <w:t>3</w:t>
                  </w:r>
                  <w:r>
                    <w:rPr>
                      <w:snapToGrid w:val="0"/>
                      <w:sz w:val="21"/>
                    </w:rPr>
                    <w:t>-N、SS、BOD</w:t>
                  </w:r>
                  <w:r>
                    <w:rPr>
                      <w:snapToGrid w:val="0"/>
                      <w:sz w:val="21"/>
                      <w:vertAlign w:val="subscript"/>
                    </w:rPr>
                    <w:t>5</w:t>
                  </w:r>
                  <w:r>
                    <w:rPr>
                      <w:snapToGrid w:val="0"/>
                      <w:sz w:val="21"/>
                    </w:rPr>
                    <w:t>、</w:t>
                  </w:r>
                </w:p>
                <w:p w14:paraId="436268F9">
                  <w:pPr>
                    <w:widowControl w:val="0"/>
                    <w:overflowPunct w:val="0"/>
                    <w:autoSpaceDE w:val="0"/>
                    <w:autoSpaceDN w:val="0"/>
                    <w:snapToGrid w:val="0"/>
                    <w:jc w:val="center"/>
                    <w:rPr>
                      <w:snapToGrid w:val="0"/>
                      <w:sz w:val="21"/>
                    </w:rPr>
                  </w:pPr>
                  <w:r>
                    <w:rPr>
                      <w:snapToGrid w:val="0"/>
                      <w:sz w:val="21"/>
                    </w:rPr>
                    <w:t>动植物油</w:t>
                  </w:r>
                </w:p>
              </w:tc>
              <w:tc>
                <w:tcPr>
                  <w:tcW w:w="432" w:type="pct"/>
                  <w:vAlign w:val="center"/>
                </w:tcPr>
                <w:p w14:paraId="316200D5">
                  <w:pPr>
                    <w:widowControl w:val="0"/>
                    <w:overflowPunct w:val="0"/>
                    <w:autoSpaceDE w:val="0"/>
                    <w:autoSpaceDN w:val="0"/>
                    <w:snapToGrid w:val="0"/>
                    <w:jc w:val="center"/>
                    <w:rPr>
                      <w:snapToGrid w:val="0"/>
                      <w:sz w:val="21"/>
                    </w:rPr>
                  </w:pPr>
                  <w:r>
                    <w:rPr>
                      <w:snapToGrid w:val="0"/>
                      <w:sz w:val="21"/>
                    </w:rPr>
                    <w:t>DW001</w:t>
                  </w:r>
                </w:p>
              </w:tc>
              <w:tc>
                <w:tcPr>
                  <w:tcW w:w="742" w:type="pct"/>
                  <w:vAlign w:val="center"/>
                </w:tcPr>
                <w:p w14:paraId="17C6C632">
                  <w:pPr>
                    <w:widowControl w:val="0"/>
                    <w:overflowPunct w:val="0"/>
                    <w:autoSpaceDE w:val="0"/>
                    <w:autoSpaceDN w:val="0"/>
                    <w:snapToGrid w:val="0"/>
                    <w:jc w:val="center"/>
                    <w:rPr>
                      <w:snapToGrid w:val="0"/>
                      <w:sz w:val="21"/>
                    </w:rPr>
                  </w:pPr>
                  <w:r>
                    <w:rPr>
                      <w:snapToGrid w:val="0"/>
                      <w:sz w:val="21"/>
                    </w:rPr>
                    <w:t>1次</w:t>
                  </w:r>
                  <w:r>
                    <w:rPr>
                      <w:rFonts w:hint="eastAsia"/>
                      <w:snapToGrid w:val="0"/>
                      <w:sz w:val="21"/>
                    </w:rPr>
                    <w:t>/年</w:t>
                  </w:r>
                </w:p>
              </w:tc>
              <w:tc>
                <w:tcPr>
                  <w:tcW w:w="2099" w:type="pct"/>
                  <w:vAlign w:val="center"/>
                </w:tcPr>
                <w:p w14:paraId="3FAE2556">
                  <w:pPr>
                    <w:widowControl w:val="0"/>
                    <w:overflowPunct w:val="0"/>
                    <w:autoSpaceDE w:val="0"/>
                    <w:autoSpaceDN w:val="0"/>
                    <w:snapToGrid w:val="0"/>
                    <w:jc w:val="center"/>
                    <w:rPr>
                      <w:snapToGrid w:val="0"/>
                      <w:sz w:val="21"/>
                    </w:rPr>
                  </w:pPr>
                  <w:r>
                    <w:rPr>
                      <w:snapToGrid w:val="0"/>
                      <w:sz w:val="21"/>
                    </w:rPr>
                    <w:t>《农村生活污水处理排放标准》（DB65/4275―2019）表2中B级标准要求及《城市污水再生利用 城市杂用水水质》（GB/T18920-2020）中城市绿化、道路清扫、消防、建筑施工要求。</w:t>
                  </w:r>
                </w:p>
              </w:tc>
            </w:tr>
          </w:tbl>
          <w:p w14:paraId="07E66B01">
            <w:pPr>
              <w:pStyle w:val="6"/>
              <w:ind w:firstLine="482"/>
              <w:rPr>
                <w:b/>
                <w:bCs/>
              </w:rPr>
            </w:pPr>
            <w:r>
              <w:rPr>
                <w:b/>
                <w:bCs/>
              </w:rPr>
              <w:t>3</w:t>
            </w:r>
            <w:r>
              <w:rPr>
                <w:rFonts w:hint="eastAsia"/>
                <w:b/>
                <w:bCs/>
              </w:rPr>
              <w:t>.</w:t>
            </w:r>
            <w:r>
              <w:rPr>
                <w:b/>
                <w:bCs/>
              </w:rPr>
              <w:t>声环境</w:t>
            </w:r>
          </w:p>
          <w:p w14:paraId="2DA3B804">
            <w:pPr>
              <w:pStyle w:val="6"/>
              <w:ind w:firstLine="482"/>
              <w:rPr>
                <w:b/>
                <w:bCs/>
              </w:rPr>
            </w:pPr>
            <w:r>
              <w:rPr>
                <w:b/>
                <w:bCs/>
              </w:rPr>
              <w:t>3.1噪声源强</w:t>
            </w:r>
          </w:p>
          <w:p w14:paraId="7CD74332">
            <w:pPr>
              <w:pStyle w:val="6"/>
              <w:ind w:firstLine="480"/>
            </w:pPr>
            <w:r>
              <w:t>本项目主要声源为颚式破碎机、锤式破碎机、皮带运输机、洗砂机、运输车辆等，噪声源强在65~90dB（A）之间，详见下表。</w:t>
            </w:r>
          </w:p>
          <w:p w14:paraId="6939DBE2">
            <w:pPr>
              <w:pStyle w:val="55"/>
            </w:pPr>
            <w:r>
              <w:rPr>
                <w:rFonts w:hint="eastAsia"/>
              </w:rPr>
              <w:t xml:space="preserve">表4- </w:t>
            </w:r>
            <w:r>
              <w:fldChar w:fldCharType="begin"/>
            </w:r>
            <w:r>
              <w:instrText xml:space="preserve"> </w:instrText>
            </w:r>
            <w:r>
              <w:rPr>
                <w:rFonts w:hint="eastAsia"/>
              </w:rPr>
              <w:instrText xml:space="preserve">SEQ 表4- \* ARABIC</w:instrText>
            </w:r>
            <w:r>
              <w:instrText xml:space="preserve"> </w:instrText>
            </w:r>
            <w:r>
              <w:fldChar w:fldCharType="separate"/>
            </w:r>
            <w:r>
              <w:t>9</w:t>
            </w:r>
            <w:r>
              <w:fldChar w:fldCharType="end"/>
            </w:r>
            <w:r>
              <w:rPr>
                <w:rFonts w:hint="eastAsia"/>
              </w:rPr>
              <w:t>：</w:t>
            </w:r>
            <w:r>
              <w:t>噪声源强一览表</w:t>
            </w:r>
          </w:p>
          <w:tbl>
            <w:tblPr>
              <w:tblStyle w:val="5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155"/>
              <w:gridCol w:w="2317"/>
              <w:gridCol w:w="2426"/>
              <w:gridCol w:w="2426"/>
            </w:tblGrid>
            <w:tr w14:paraId="290AC4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694"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6BB55DB7">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z w:val="21"/>
                      <w:szCs w:val="21"/>
                    </w:rPr>
                  </w:pPr>
                  <w:r>
                    <w:rPr>
                      <w:rFonts w:hint="default" w:ascii="Times New Roman" w:hAnsi="Times New Roman" w:eastAsia="宋体" w:cs="Times New Roman"/>
                      <w:b/>
                      <w:i w:val="0"/>
                      <w:sz w:val="21"/>
                      <w:szCs w:val="21"/>
                    </w:rPr>
                    <w:t>序号</w:t>
                  </w:r>
                </w:p>
              </w:tc>
              <w:tc>
                <w:tcPr>
                  <w:tcW w:w="1392"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7D935E9">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z w:val="21"/>
                      <w:szCs w:val="21"/>
                    </w:rPr>
                  </w:pPr>
                  <w:r>
                    <w:rPr>
                      <w:rFonts w:hint="default" w:ascii="Times New Roman" w:hAnsi="Times New Roman" w:eastAsia="宋体" w:cs="Times New Roman"/>
                      <w:b/>
                      <w:i w:val="0"/>
                      <w:sz w:val="21"/>
                      <w:szCs w:val="21"/>
                    </w:rPr>
                    <w:t>噪声源</w:t>
                  </w:r>
                </w:p>
              </w:tc>
              <w:tc>
                <w:tcPr>
                  <w:tcW w:w="1457"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52F5EC0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z w:val="21"/>
                      <w:szCs w:val="21"/>
                    </w:rPr>
                  </w:pPr>
                  <w:r>
                    <w:rPr>
                      <w:rFonts w:hint="default" w:ascii="Times New Roman" w:hAnsi="Times New Roman" w:eastAsia="宋体" w:cs="Times New Roman"/>
                      <w:b/>
                      <w:i w:val="0"/>
                      <w:sz w:val="21"/>
                      <w:szCs w:val="21"/>
                    </w:rPr>
                    <w:t>治理前声级dB（A）</w:t>
                  </w:r>
                </w:p>
              </w:tc>
              <w:tc>
                <w:tcPr>
                  <w:tcW w:w="1457" w:type="pct"/>
                  <w:tcBorders>
                    <w:top w:val="single" w:color="auto" w:sz="12" w:space="0"/>
                    <w:bottom w:val="single" w:color="auto" w:sz="12" w:space="0"/>
                    <w:right w:val="nil"/>
                    <w:insideH w:val="single" w:sz="12" w:space="0"/>
                    <w:insideV w:val="single" w:sz="4" w:space="0"/>
                    <w:tl2br w:val="nil"/>
                    <w:tr2bl w:val="nil"/>
                  </w:tcBorders>
                  <w:vAlign w:val="center"/>
                </w:tcPr>
                <w:p w14:paraId="3F6BE3B1">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z w:val="21"/>
                      <w:szCs w:val="21"/>
                    </w:rPr>
                  </w:pPr>
                  <w:r>
                    <w:rPr>
                      <w:rFonts w:hint="default" w:ascii="Times New Roman" w:hAnsi="Times New Roman" w:eastAsia="宋体" w:cs="Times New Roman"/>
                      <w:b/>
                      <w:i w:val="0"/>
                      <w:sz w:val="21"/>
                      <w:szCs w:val="21"/>
                    </w:rPr>
                    <w:t>治理后声级dB（A）</w:t>
                  </w:r>
                </w:p>
              </w:tc>
            </w:tr>
            <w:tr w14:paraId="7CFE3A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94" w:type="pct"/>
                  <w:vAlign w:val="center"/>
                </w:tcPr>
                <w:p w14:paraId="1D1DB215">
                  <w:pPr>
                    <w:widowControl w:val="0"/>
                    <w:overflowPunct w:val="0"/>
                    <w:autoSpaceDE w:val="0"/>
                    <w:autoSpaceDN w:val="0"/>
                    <w:snapToGrid w:val="0"/>
                    <w:jc w:val="center"/>
                    <w:rPr>
                      <w:sz w:val="21"/>
                    </w:rPr>
                  </w:pPr>
                  <w:r>
                    <w:rPr>
                      <w:sz w:val="21"/>
                    </w:rPr>
                    <w:t>1</w:t>
                  </w:r>
                </w:p>
              </w:tc>
              <w:tc>
                <w:tcPr>
                  <w:tcW w:w="1392" w:type="pct"/>
                  <w:vAlign w:val="top"/>
                </w:tcPr>
                <w:p w14:paraId="1745A37A">
                  <w:pPr>
                    <w:widowControl w:val="0"/>
                    <w:overflowPunct w:val="0"/>
                    <w:autoSpaceDE w:val="0"/>
                    <w:autoSpaceDN w:val="0"/>
                    <w:snapToGrid w:val="0"/>
                    <w:jc w:val="center"/>
                    <w:rPr>
                      <w:sz w:val="21"/>
                    </w:rPr>
                  </w:pPr>
                  <w:r>
                    <w:rPr>
                      <w:rFonts w:hint="eastAsia"/>
                      <w:sz w:val="21"/>
                    </w:rPr>
                    <w:t>震动给料机</w:t>
                  </w:r>
                </w:p>
              </w:tc>
              <w:tc>
                <w:tcPr>
                  <w:tcW w:w="1457" w:type="pct"/>
                  <w:vAlign w:val="center"/>
                </w:tcPr>
                <w:p w14:paraId="659D3C9C">
                  <w:pPr>
                    <w:widowControl w:val="0"/>
                    <w:overflowPunct w:val="0"/>
                    <w:autoSpaceDE w:val="0"/>
                    <w:autoSpaceDN w:val="0"/>
                    <w:snapToGrid w:val="0"/>
                    <w:jc w:val="center"/>
                    <w:rPr>
                      <w:sz w:val="21"/>
                    </w:rPr>
                  </w:pPr>
                  <w:r>
                    <w:rPr>
                      <w:sz w:val="21"/>
                    </w:rPr>
                    <w:t>75～90</w:t>
                  </w:r>
                </w:p>
              </w:tc>
              <w:tc>
                <w:tcPr>
                  <w:tcW w:w="1457" w:type="pct"/>
                  <w:vAlign w:val="center"/>
                </w:tcPr>
                <w:p w14:paraId="5C2B1CD7">
                  <w:pPr>
                    <w:widowControl w:val="0"/>
                    <w:overflowPunct w:val="0"/>
                    <w:autoSpaceDE w:val="0"/>
                    <w:autoSpaceDN w:val="0"/>
                    <w:snapToGrid w:val="0"/>
                    <w:jc w:val="center"/>
                    <w:rPr>
                      <w:sz w:val="21"/>
                    </w:rPr>
                  </w:pPr>
                  <w:r>
                    <w:rPr>
                      <w:sz w:val="21"/>
                    </w:rPr>
                    <w:t>55～70</w:t>
                  </w:r>
                </w:p>
              </w:tc>
            </w:tr>
            <w:tr w14:paraId="30D419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694" w:type="pct"/>
                  <w:vAlign w:val="center"/>
                </w:tcPr>
                <w:p w14:paraId="401FA426">
                  <w:pPr>
                    <w:widowControl w:val="0"/>
                    <w:overflowPunct w:val="0"/>
                    <w:autoSpaceDE w:val="0"/>
                    <w:autoSpaceDN w:val="0"/>
                    <w:snapToGrid w:val="0"/>
                    <w:jc w:val="center"/>
                    <w:rPr>
                      <w:sz w:val="21"/>
                    </w:rPr>
                  </w:pPr>
                  <w:r>
                    <w:rPr>
                      <w:rFonts w:hint="eastAsia"/>
                      <w:sz w:val="21"/>
                    </w:rPr>
                    <w:t>2</w:t>
                  </w:r>
                </w:p>
              </w:tc>
              <w:tc>
                <w:tcPr>
                  <w:tcW w:w="1392" w:type="pct"/>
                  <w:vAlign w:val="top"/>
                </w:tcPr>
                <w:p w14:paraId="18E910A9">
                  <w:pPr>
                    <w:widowControl w:val="0"/>
                    <w:overflowPunct w:val="0"/>
                    <w:autoSpaceDE w:val="0"/>
                    <w:autoSpaceDN w:val="0"/>
                    <w:snapToGrid w:val="0"/>
                    <w:jc w:val="center"/>
                    <w:rPr>
                      <w:sz w:val="21"/>
                    </w:rPr>
                  </w:pPr>
                  <w:r>
                    <w:rPr>
                      <w:rFonts w:hint="eastAsia"/>
                      <w:sz w:val="21"/>
                    </w:rPr>
                    <w:t>振动筛分机1</w:t>
                  </w:r>
                </w:p>
              </w:tc>
              <w:tc>
                <w:tcPr>
                  <w:tcW w:w="1457" w:type="pct"/>
                  <w:vAlign w:val="center"/>
                </w:tcPr>
                <w:p w14:paraId="4030E87B">
                  <w:pPr>
                    <w:widowControl w:val="0"/>
                    <w:overflowPunct w:val="0"/>
                    <w:autoSpaceDE w:val="0"/>
                    <w:autoSpaceDN w:val="0"/>
                    <w:snapToGrid w:val="0"/>
                    <w:jc w:val="center"/>
                    <w:rPr>
                      <w:sz w:val="21"/>
                    </w:rPr>
                  </w:pPr>
                  <w:r>
                    <w:rPr>
                      <w:sz w:val="21"/>
                    </w:rPr>
                    <w:t>65～75</w:t>
                  </w:r>
                </w:p>
              </w:tc>
              <w:tc>
                <w:tcPr>
                  <w:tcW w:w="1457" w:type="pct"/>
                  <w:vAlign w:val="center"/>
                </w:tcPr>
                <w:p w14:paraId="2F537C4B">
                  <w:pPr>
                    <w:widowControl w:val="0"/>
                    <w:overflowPunct w:val="0"/>
                    <w:autoSpaceDE w:val="0"/>
                    <w:autoSpaceDN w:val="0"/>
                    <w:snapToGrid w:val="0"/>
                    <w:jc w:val="center"/>
                    <w:rPr>
                      <w:sz w:val="21"/>
                    </w:rPr>
                  </w:pPr>
                  <w:r>
                    <w:rPr>
                      <w:sz w:val="21"/>
                    </w:rPr>
                    <w:t>45～55</w:t>
                  </w:r>
                </w:p>
              </w:tc>
            </w:tr>
            <w:tr w14:paraId="3E273B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694" w:type="pct"/>
                  <w:vAlign w:val="center"/>
                </w:tcPr>
                <w:p w14:paraId="53DA459B">
                  <w:pPr>
                    <w:widowControl w:val="0"/>
                    <w:overflowPunct w:val="0"/>
                    <w:autoSpaceDE w:val="0"/>
                    <w:autoSpaceDN w:val="0"/>
                    <w:snapToGrid w:val="0"/>
                    <w:jc w:val="center"/>
                    <w:rPr>
                      <w:sz w:val="21"/>
                    </w:rPr>
                  </w:pPr>
                  <w:r>
                    <w:rPr>
                      <w:rFonts w:hint="eastAsia"/>
                      <w:sz w:val="21"/>
                    </w:rPr>
                    <w:t>3</w:t>
                  </w:r>
                </w:p>
              </w:tc>
              <w:tc>
                <w:tcPr>
                  <w:tcW w:w="1392" w:type="pct"/>
                  <w:vAlign w:val="top"/>
                </w:tcPr>
                <w:p w14:paraId="77AD2778">
                  <w:pPr>
                    <w:widowControl w:val="0"/>
                    <w:overflowPunct w:val="0"/>
                    <w:autoSpaceDE w:val="0"/>
                    <w:autoSpaceDN w:val="0"/>
                    <w:snapToGrid w:val="0"/>
                    <w:jc w:val="center"/>
                    <w:rPr>
                      <w:sz w:val="21"/>
                    </w:rPr>
                  </w:pPr>
                  <w:r>
                    <w:rPr>
                      <w:rFonts w:hint="eastAsia"/>
                      <w:sz w:val="21"/>
                    </w:rPr>
                    <w:t>振动筛分机2</w:t>
                  </w:r>
                </w:p>
              </w:tc>
              <w:tc>
                <w:tcPr>
                  <w:tcW w:w="1457" w:type="pct"/>
                  <w:vAlign w:val="center"/>
                </w:tcPr>
                <w:p w14:paraId="48D01078">
                  <w:pPr>
                    <w:widowControl w:val="0"/>
                    <w:overflowPunct w:val="0"/>
                    <w:autoSpaceDE w:val="0"/>
                    <w:autoSpaceDN w:val="0"/>
                    <w:snapToGrid w:val="0"/>
                    <w:jc w:val="center"/>
                    <w:rPr>
                      <w:sz w:val="21"/>
                    </w:rPr>
                  </w:pPr>
                  <w:r>
                    <w:rPr>
                      <w:sz w:val="21"/>
                    </w:rPr>
                    <w:t>75～90</w:t>
                  </w:r>
                </w:p>
              </w:tc>
              <w:tc>
                <w:tcPr>
                  <w:tcW w:w="1457" w:type="pct"/>
                  <w:vAlign w:val="center"/>
                </w:tcPr>
                <w:p w14:paraId="71149865">
                  <w:pPr>
                    <w:widowControl w:val="0"/>
                    <w:overflowPunct w:val="0"/>
                    <w:autoSpaceDE w:val="0"/>
                    <w:autoSpaceDN w:val="0"/>
                    <w:snapToGrid w:val="0"/>
                    <w:jc w:val="center"/>
                    <w:rPr>
                      <w:sz w:val="21"/>
                    </w:rPr>
                  </w:pPr>
                  <w:r>
                    <w:rPr>
                      <w:sz w:val="21"/>
                    </w:rPr>
                    <w:t>55～70</w:t>
                  </w:r>
                </w:p>
              </w:tc>
            </w:tr>
            <w:tr w14:paraId="3F443D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694" w:type="pct"/>
                  <w:vAlign w:val="center"/>
                </w:tcPr>
                <w:p w14:paraId="02226B0E">
                  <w:pPr>
                    <w:widowControl w:val="0"/>
                    <w:overflowPunct w:val="0"/>
                    <w:autoSpaceDE w:val="0"/>
                    <w:autoSpaceDN w:val="0"/>
                    <w:snapToGrid w:val="0"/>
                    <w:jc w:val="center"/>
                    <w:rPr>
                      <w:sz w:val="21"/>
                    </w:rPr>
                  </w:pPr>
                  <w:r>
                    <w:rPr>
                      <w:rFonts w:hint="eastAsia"/>
                      <w:sz w:val="21"/>
                    </w:rPr>
                    <w:t>4</w:t>
                  </w:r>
                </w:p>
              </w:tc>
              <w:tc>
                <w:tcPr>
                  <w:tcW w:w="1392" w:type="pct"/>
                  <w:vAlign w:val="top"/>
                </w:tcPr>
                <w:p w14:paraId="7D71AB7C">
                  <w:pPr>
                    <w:widowControl w:val="0"/>
                    <w:overflowPunct w:val="0"/>
                    <w:autoSpaceDE w:val="0"/>
                    <w:autoSpaceDN w:val="0"/>
                    <w:snapToGrid w:val="0"/>
                    <w:jc w:val="center"/>
                    <w:rPr>
                      <w:sz w:val="21"/>
                    </w:rPr>
                  </w:pPr>
                  <w:r>
                    <w:rPr>
                      <w:rFonts w:hint="eastAsia"/>
                      <w:sz w:val="21"/>
                    </w:rPr>
                    <w:t>颚式破碎机</w:t>
                  </w:r>
                </w:p>
              </w:tc>
              <w:tc>
                <w:tcPr>
                  <w:tcW w:w="1457" w:type="pct"/>
                  <w:vAlign w:val="center"/>
                </w:tcPr>
                <w:p w14:paraId="0CCCA51F">
                  <w:pPr>
                    <w:widowControl w:val="0"/>
                    <w:overflowPunct w:val="0"/>
                    <w:autoSpaceDE w:val="0"/>
                    <w:autoSpaceDN w:val="0"/>
                    <w:snapToGrid w:val="0"/>
                    <w:jc w:val="center"/>
                    <w:rPr>
                      <w:sz w:val="21"/>
                    </w:rPr>
                  </w:pPr>
                  <w:r>
                    <w:rPr>
                      <w:rFonts w:hint="eastAsia"/>
                      <w:sz w:val="21"/>
                    </w:rPr>
                    <w:t>85</w:t>
                  </w:r>
                  <w:r>
                    <w:rPr>
                      <w:sz w:val="21"/>
                    </w:rPr>
                    <w:t>～</w:t>
                  </w:r>
                  <w:r>
                    <w:rPr>
                      <w:rFonts w:hint="eastAsia"/>
                      <w:sz w:val="21"/>
                    </w:rPr>
                    <w:t>95</w:t>
                  </w:r>
                </w:p>
              </w:tc>
              <w:tc>
                <w:tcPr>
                  <w:tcW w:w="1457" w:type="pct"/>
                  <w:vAlign w:val="center"/>
                </w:tcPr>
                <w:p w14:paraId="21E73E0D">
                  <w:pPr>
                    <w:widowControl w:val="0"/>
                    <w:overflowPunct w:val="0"/>
                    <w:autoSpaceDE w:val="0"/>
                    <w:autoSpaceDN w:val="0"/>
                    <w:snapToGrid w:val="0"/>
                    <w:jc w:val="center"/>
                    <w:rPr>
                      <w:sz w:val="21"/>
                    </w:rPr>
                  </w:pPr>
                  <w:r>
                    <w:rPr>
                      <w:rFonts w:hint="eastAsia"/>
                      <w:sz w:val="21"/>
                    </w:rPr>
                    <w:t>65</w:t>
                  </w:r>
                  <w:r>
                    <w:rPr>
                      <w:sz w:val="21"/>
                    </w:rPr>
                    <w:t>～</w:t>
                  </w:r>
                  <w:r>
                    <w:rPr>
                      <w:rFonts w:hint="eastAsia"/>
                      <w:sz w:val="21"/>
                    </w:rPr>
                    <w:t>75</w:t>
                  </w:r>
                </w:p>
              </w:tc>
            </w:tr>
            <w:tr w14:paraId="51DEB3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694" w:type="pct"/>
                  <w:vAlign w:val="center"/>
                </w:tcPr>
                <w:p w14:paraId="37F87453">
                  <w:pPr>
                    <w:widowControl w:val="0"/>
                    <w:overflowPunct w:val="0"/>
                    <w:autoSpaceDE w:val="0"/>
                    <w:autoSpaceDN w:val="0"/>
                    <w:snapToGrid w:val="0"/>
                    <w:jc w:val="center"/>
                    <w:rPr>
                      <w:sz w:val="21"/>
                    </w:rPr>
                  </w:pPr>
                  <w:r>
                    <w:rPr>
                      <w:rFonts w:hint="eastAsia"/>
                      <w:sz w:val="21"/>
                    </w:rPr>
                    <w:t>5</w:t>
                  </w:r>
                </w:p>
              </w:tc>
              <w:tc>
                <w:tcPr>
                  <w:tcW w:w="1392" w:type="pct"/>
                  <w:vAlign w:val="top"/>
                </w:tcPr>
                <w:p w14:paraId="519374A9">
                  <w:pPr>
                    <w:widowControl w:val="0"/>
                    <w:overflowPunct w:val="0"/>
                    <w:autoSpaceDE w:val="0"/>
                    <w:autoSpaceDN w:val="0"/>
                    <w:snapToGrid w:val="0"/>
                    <w:jc w:val="center"/>
                    <w:rPr>
                      <w:sz w:val="21"/>
                    </w:rPr>
                  </w:pPr>
                  <w:r>
                    <w:rPr>
                      <w:rFonts w:hint="eastAsia"/>
                      <w:sz w:val="21"/>
                    </w:rPr>
                    <w:t>圆锥式破碎机</w:t>
                  </w:r>
                </w:p>
              </w:tc>
              <w:tc>
                <w:tcPr>
                  <w:tcW w:w="1457" w:type="pct"/>
                  <w:vAlign w:val="center"/>
                </w:tcPr>
                <w:p w14:paraId="20EF4F70">
                  <w:pPr>
                    <w:widowControl w:val="0"/>
                    <w:overflowPunct w:val="0"/>
                    <w:autoSpaceDE w:val="0"/>
                    <w:autoSpaceDN w:val="0"/>
                    <w:snapToGrid w:val="0"/>
                    <w:jc w:val="center"/>
                    <w:rPr>
                      <w:sz w:val="21"/>
                    </w:rPr>
                  </w:pPr>
                  <w:r>
                    <w:rPr>
                      <w:sz w:val="21"/>
                    </w:rPr>
                    <w:t>85~90</w:t>
                  </w:r>
                </w:p>
              </w:tc>
              <w:tc>
                <w:tcPr>
                  <w:tcW w:w="1457" w:type="pct"/>
                  <w:vAlign w:val="center"/>
                </w:tcPr>
                <w:p w14:paraId="17C73F93">
                  <w:pPr>
                    <w:widowControl w:val="0"/>
                    <w:overflowPunct w:val="0"/>
                    <w:autoSpaceDE w:val="0"/>
                    <w:autoSpaceDN w:val="0"/>
                    <w:snapToGrid w:val="0"/>
                    <w:jc w:val="center"/>
                    <w:rPr>
                      <w:sz w:val="21"/>
                    </w:rPr>
                  </w:pPr>
                  <w:r>
                    <w:rPr>
                      <w:sz w:val="21"/>
                    </w:rPr>
                    <w:t>65～70</w:t>
                  </w:r>
                </w:p>
              </w:tc>
            </w:tr>
            <w:tr w14:paraId="3BCE3E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694" w:type="pct"/>
                  <w:vAlign w:val="center"/>
                </w:tcPr>
                <w:p w14:paraId="453B63A3">
                  <w:pPr>
                    <w:widowControl w:val="0"/>
                    <w:overflowPunct w:val="0"/>
                    <w:autoSpaceDE w:val="0"/>
                    <w:autoSpaceDN w:val="0"/>
                    <w:snapToGrid w:val="0"/>
                    <w:jc w:val="center"/>
                    <w:rPr>
                      <w:sz w:val="21"/>
                    </w:rPr>
                  </w:pPr>
                  <w:r>
                    <w:rPr>
                      <w:rFonts w:hint="eastAsia"/>
                      <w:sz w:val="21"/>
                    </w:rPr>
                    <w:t>6</w:t>
                  </w:r>
                </w:p>
              </w:tc>
              <w:tc>
                <w:tcPr>
                  <w:tcW w:w="1392" w:type="pct"/>
                  <w:vAlign w:val="top"/>
                </w:tcPr>
                <w:p w14:paraId="126A30DF">
                  <w:pPr>
                    <w:widowControl w:val="0"/>
                    <w:overflowPunct w:val="0"/>
                    <w:autoSpaceDE w:val="0"/>
                    <w:autoSpaceDN w:val="0"/>
                    <w:snapToGrid w:val="0"/>
                    <w:jc w:val="center"/>
                    <w:rPr>
                      <w:sz w:val="21"/>
                    </w:rPr>
                  </w:pPr>
                  <w:r>
                    <w:rPr>
                      <w:rFonts w:hint="eastAsia"/>
                      <w:sz w:val="21"/>
                    </w:rPr>
                    <w:t>洗砂机</w:t>
                  </w:r>
                </w:p>
              </w:tc>
              <w:tc>
                <w:tcPr>
                  <w:tcW w:w="1457" w:type="pct"/>
                  <w:vAlign w:val="center"/>
                </w:tcPr>
                <w:p w14:paraId="0EE18786">
                  <w:pPr>
                    <w:widowControl w:val="0"/>
                    <w:overflowPunct w:val="0"/>
                    <w:autoSpaceDE w:val="0"/>
                    <w:autoSpaceDN w:val="0"/>
                    <w:snapToGrid w:val="0"/>
                    <w:jc w:val="center"/>
                    <w:rPr>
                      <w:sz w:val="21"/>
                    </w:rPr>
                  </w:pPr>
                  <w:r>
                    <w:rPr>
                      <w:sz w:val="21"/>
                    </w:rPr>
                    <w:t>75～90</w:t>
                  </w:r>
                </w:p>
              </w:tc>
              <w:tc>
                <w:tcPr>
                  <w:tcW w:w="1457" w:type="pct"/>
                  <w:vAlign w:val="center"/>
                </w:tcPr>
                <w:p w14:paraId="7D18CF1B">
                  <w:pPr>
                    <w:widowControl w:val="0"/>
                    <w:overflowPunct w:val="0"/>
                    <w:autoSpaceDE w:val="0"/>
                    <w:autoSpaceDN w:val="0"/>
                    <w:snapToGrid w:val="0"/>
                    <w:jc w:val="center"/>
                    <w:rPr>
                      <w:sz w:val="21"/>
                    </w:rPr>
                  </w:pPr>
                  <w:r>
                    <w:rPr>
                      <w:sz w:val="21"/>
                    </w:rPr>
                    <w:t>55～70</w:t>
                  </w:r>
                </w:p>
              </w:tc>
            </w:tr>
            <w:tr w14:paraId="08C472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694" w:type="pct"/>
                  <w:vAlign w:val="center"/>
                </w:tcPr>
                <w:p w14:paraId="7234892E">
                  <w:pPr>
                    <w:widowControl w:val="0"/>
                    <w:overflowPunct w:val="0"/>
                    <w:autoSpaceDE w:val="0"/>
                    <w:autoSpaceDN w:val="0"/>
                    <w:snapToGrid w:val="0"/>
                    <w:jc w:val="center"/>
                    <w:rPr>
                      <w:sz w:val="21"/>
                    </w:rPr>
                  </w:pPr>
                  <w:r>
                    <w:rPr>
                      <w:rFonts w:hint="eastAsia"/>
                      <w:sz w:val="21"/>
                    </w:rPr>
                    <w:t>7</w:t>
                  </w:r>
                </w:p>
              </w:tc>
              <w:tc>
                <w:tcPr>
                  <w:tcW w:w="1392" w:type="pct"/>
                  <w:vAlign w:val="top"/>
                </w:tcPr>
                <w:p w14:paraId="647FB06E">
                  <w:pPr>
                    <w:widowControl w:val="0"/>
                    <w:overflowPunct w:val="0"/>
                    <w:autoSpaceDE w:val="0"/>
                    <w:autoSpaceDN w:val="0"/>
                    <w:snapToGrid w:val="0"/>
                    <w:jc w:val="center"/>
                    <w:rPr>
                      <w:sz w:val="21"/>
                    </w:rPr>
                  </w:pPr>
                  <w:r>
                    <w:rPr>
                      <w:rFonts w:hint="eastAsia"/>
                      <w:sz w:val="21"/>
                    </w:rPr>
                    <w:t>脱水筛</w:t>
                  </w:r>
                </w:p>
              </w:tc>
              <w:tc>
                <w:tcPr>
                  <w:tcW w:w="1457" w:type="pct"/>
                  <w:vAlign w:val="center"/>
                </w:tcPr>
                <w:p w14:paraId="11A05C95">
                  <w:pPr>
                    <w:widowControl w:val="0"/>
                    <w:overflowPunct w:val="0"/>
                    <w:autoSpaceDE w:val="0"/>
                    <w:autoSpaceDN w:val="0"/>
                    <w:snapToGrid w:val="0"/>
                    <w:jc w:val="center"/>
                    <w:rPr>
                      <w:sz w:val="21"/>
                    </w:rPr>
                  </w:pPr>
                  <w:r>
                    <w:rPr>
                      <w:sz w:val="21"/>
                    </w:rPr>
                    <w:t>65～75</w:t>
                  </w:r>
                </w:p>
              </w:tc>
              <w:tc>
                <w:tcPr>
                  <w:tcW w:w="1457" w:type="pct"/>
                  <w:vAlign w:val="center"/>
                </w:tcPr>
                <w:p w14:paraId="500C73D4">
                  <w:pPr>
                    <w:widowControl w:val="0"/>
                    <w:overflowPunct w:val="0"/>
                    <w:autoSpaceDE w:val="0"/>
                    <w:autoSpaceDN w:val="0"/>
                    <w:snapToGrid w:val="0"/>
                    <w:jc w:val="center"/>
                    <w:rPr>
                      <w:sz w:val="21"/>
                    </w:rPr>
                  </w:pPr>
                  <w:r>
                    <w:rPr>
                      <w:sz w:val="21"/>
                    </w:rPr>
                    <w:t>45～55</w:t>
                  </w:r>
                </w:p>
              </w:tc>
            </w:tr>
            <w:tr w14:paraId="0E03EC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694" w:type="pct"/>
                  <w:vAlign w:val="center"/>
                </w:tcPr>
                <w:p w14:paraId="736CFE3E">
                  <w:pPr>
                    <w:widowControl w:val="0"/>
                    <w:overflowPunct w:val="0"/>
                    <w:autoSpaceDE w:val="0"/>
                    <w:autoSpaceDN w:val="0"/>
                    <w:snapToGrid w:val="0"/>
                    <w:jc w:val="center"/>
                    <w:rPr>
                      <w:sz w:val="21"/>
                    </w:rPr>
                  </w:pPr>
                  <w:r>
                    <w:rPr>
                      <w:rFonts w:hint="eastAsia"/>
                      <w:sz w:val="21"/>
                    </w:rPr>
                    <w:t>8</w:t>
                  </w:r>
                </w:p>
              </w:tc>
              <w:tc>
                <w:tcPr>
                  <w:tcW w:w="1392" w:type="pct"/>
                  <w:vAlign w:val="top"/>
                </w:tcPr>
                <w:p w14:paraId="3762863D">
                  <w:pPr>
                    <w:widowControl w:val="0"/>
                    <w:overflowPunct w:val="0"/>
                    <w:autoSpaceDE w:val="0"/>
                    <w:autoSpaceDN w:val="0"/>
                    <w:snapToGrid w:val="0"/>
                    <w:jc w:val="center"/>
                    <w:rPr>
                      <w:sz w:val="21"/>
                    </w:rPr>
                  </w:pPr>
                  <w:r>
                    <w:rPr>
                      <w:rFonts w:hint="eastAsia"/>
                      <w:sz w:val="21"/>
                    </w:rPr>
                    <w:t>胶带运输机</w:t>
                  </w:r>
                </w:p>
              </w:tc>
              <w:tc>
                <w:tcPr>
                  <w:tcW w:w="1457" w:type="pct"/>
                  <w:vAlign w:val="center"/>
                </w:tcPr>
                <w:p w14:paraId="59C4936C">
                  <w:pPr>
                    <w:widowControl w:val="0"/>
                    <w:overflowPunct w:val="0"/>
                    <w:autoSpaceDE w:val="0"/>
                    <w:autoSpaceDN w:val="0"/>
                    <w:snapToGrid w:val="0"/>
                    <w:jc w:val="center"/>
                    <w:rPr>
                      <w:sz w:val="21"/>
                    </w:rPr>
                  </w:pPr>
                  <w:r>
                    <w:rPr>
                      <w:sz w:val="21"/>
                    </w:rPr>
                    <w:t>75～90</w:t>
                  </w:r>
                </w:p>
              </w:tc>
              <w:tc>
                <w:tcPr>
                  <w:tcW w:w="1457" w:type="pct"/>
                  <w:vAlign w:val="center"/>
                </w:tcPr>
                <w:p w14:paraId="65587817">
                  <w:pPr>
                    <w:widowControl w:val="0"/>
                    <w:overflowPunct w:val="0"/>
                    <w:autoSpaceDE w:val="0"/>
                    <w:autoSpaceDN w:val="0"/>
                    <w:snapToGrid w:val="0"/>
                    <w:jc w:val="center"/>
                    <w:rPr>
                      <w:sz w:val="21"/>
                    </w:rPr>
                  </w:pPr>
                  <w:r>
                    <w:rPr>
                      <w:sz w:val="21"/>
                    </w:rPr>
                    <w:t>55～70</w:t>
                  </w:r>
                </w:p>
              </w:tc>
            </w:tr>
            <w:tr w14:paraId="0282B9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694" w:type="pct"/>
                  <w:vAlign w:val="center"/>
                </w:tcPr>
                <w:p w14:paraId="19924A73">
                  <w:pPr>
                    <w:widowControl w:val="0"/>
                    <w:overflowPunct w:val="0"/>
                    <w:autoSpaceDE w:val="0"/>
                    <w:autoSpaceDN w:val="0"/>
                    <w:snapToGrid w:val="0"/>
                    <w:jc w:val="center"/>
                    <w:rPr>
                      <w:sz w:val="21"/>
                    </w:rPr>
                  </w:pPr>
                  <w:r>
                    <w:rPr>
                      <w:rFonts w:hint="eastAsia"/>
                      <w:sz w:val="21"/>
                    </w:rPr>
                    <w:t>9</w:t>
                  </w:r>
                </w:p>
              </w:tc>
              <w:tc>
                <w:tcPr>
                  <w:tcW w:w="1392" w:type="pct"/>
                  <w:vAlign w:val="top"/>
                </w:tcPr>
                <w:p w14:paraId="1C3EE2DD">
                  <w:pPr>
                    <w:widowControl w:val="0"/>
                    <w:overflowPunct w:val="0"/>
                    <w:autoSpaceDE w:val="0"/>
                    <w:autoSpaceDN w:val="0"/>
                    <w:snapToGrid w:val="0"/>
                    <w:jc w:val="center"/>
                    <w:rPr>
                      <w:sz w:val="21"/>
                    </w:rPr>
                  </w:pPr>
                  <w:r>
                    <w:rPr>
                      <w:rFonts w:hint="eastAsia"/>
                      <w:sz w:val="21"/>
                    </w:rPr>
                    <w:t>搅拌机</w:t>
                  </w:r>
                </w:p>
              </w:tc>
              <w:tc>
                <w:tcPr>
                  <w:tcW w:w="1457" w:type="pct"/>
                  <w:vAlign w:val="center"/>
                </w:tcPr>
                <w:p w14:paraId="3391FDE5">
                  <w:pPr>
                    <w:widowControl w:val="0"/>
                    <w:overflowPunct w:val="0"/>
                    <w:autoSpaceDE w:val="0"/>
                    <w:autoSpaceDN w:val="0"/>
                    <w:snapToGrid w:val="0"/>
                    <w:jc w:val="center"/>
                    <w:rPr>
                      <w:sz w:val="21"/>
                    </w:rPr>
                  </w:pPr>
                  <w:r>
                    <w:rPr>
                      <w:sz w:val="21"/>
                    </w:rPr>
                    <w:t>75～90</w:t>
                  </w:r>
                </w:p>
              </w:tc>
              <w:tc>
                <w:tcPr>
                  <w:tcW w:w="1457" w:type="pct"/>
                  <w:vAlign w:val="center"/>
                </w:tcPr>
                <w:p w14:paraId="02C60A38">
                  <w:pPr>
                    <w:widowControl w:val="0"/>
                    <w:overflowPunct w:val="0"/>
                    <w:autoSpaceDE w:val="0"/>
                    <w:autoSpaceDN w:val="0"/>
                    <w:snapToGrid w:val="0"/>
                    <w:jc w:val="center"/>
                    <w:rPr>
                      <w:sz w:val="21"/>
                    </w:rPr>
                  </w:pPr>
                  <w:r>
                    <w:rPr>
                      <w:sz w:val="21"/>
                    </w:rPr>
                    <w:t>55～70</w:t>
                  </w:r>
                </w:p>
              </w:tc>
            </w:tr>
            <w:tr w14:paraId="3C10BA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694" w:type="pct"/>
                  <w:vAlign w:val="center"/>
                </w:tcPr>
                <w:p w14:paraId="479DD518">
                  <w:pPr>
                    <w:widowControl w:val="0"/>
                    <w:overflowPunct w:val="0"/>
                    <w:autoSpaceDE w:val="0"/>
                    <w:autoSpaceDN w:val="0"/>
                    <w:snapToGrid w:val="0"/>
                    <w:jc w:val="center"/>
                    <w:rPr>
                      <w:sz w:val="21"/>
                    </w:rPr>
                  </w:pPr>
                  <w:r>
                    <w:rPr>
                      <w:rFonts w:hint="eastAsia"/>
                      <w:sz w:val="21"/>
                    </w:rPr>
                    <w:t>10</w:t>
                  </w:r>
                </w:p>
              </w:tc>
              <w:tc>
                <w:tcPr>
                  <w:tcW w:w="1392" w:type="pct"/>
                  <w:vAlign w:val="top"/>
                </w:tcPr>
                <w:p w14:paraId="0D04C9AC">
                  <w:pPr>
                    <w:widowControl w:val="0"/>
                    <w:overflowPunct w:val="0"/>
                    <w:autoSpaceDE w:val="0"/>
                    <w:autoSpaceDN w:val="0"/>
                    <w:snapToGrid w:val="0"/>
                    <w:jc w:val="center"/>
                    <w:rPr>
                      <w:sz w:val="21"/>
                    </w:rPr>
                  </w:pPr>
                  <w:r>
                    <w:rPr>
                      <w:rFonts w:hint="eastAsia"/>
                      <w:sz w:val="21"/>
                    </w:rPr>
                    <w:t>水泵1</w:t>
                  </w:r>
                </w:p>
              </w:tc>
              <w:tc>
                <w:tcPr>
                  <w:tcW w:w="1457" w:type="pct"/>
                  <w:vAlign w:val="center"/>
                </w:tcPr>
                <w:p w14:paraId="0BB977B2">
                  <w:pPr>
                    <w:widowControl w:val="0"/>
                    <w:overflowPunct w:val="0"/>
                    <w:autoSpaceDE w:val="0"/>
                    <w:autoSpaceDN w:val="0"/>
                    <w:snapToGrid w:val="0"/>
                    <w:jc w:val="center"/>
                    <w:rPr>
                      <w:sz w:val="21"/>
                    </w:rPr>
                  </w:pPr>
                  <w:r>
                    <w:rPr>
                      <w:sz w:val="21"/>
                    </w:rPr>
                    <w:t>70～80</w:t>
                  </w:r>
                </w:p>
              </w:tc>
              <w:tc>
                <w:tcPr>
                  <w:tcW w:w="1457" w:type="pct"/>
                  <w:vAlign w:val="center"/>
                </w:tcPr>
                <w:p w14:paraId="6531A195">
                  <w:pPr>
                    <w:widowControl w:val="0"/>
                    <w:overflowPunct w:val="0"/>
                    <w:autoSpaceDE w:val="0"/>
                    <w:autoSpaceDN w:val="0"/>
                    <w:snapToGrid w:val="0"/>
                    <w:jc w:val="center"/>
                    <w:rPr>
                      <w:sz w:val="21"/>
                    </w:rPr>
                  </w:pPr>
                  <w:r>
                    <w:rPr>
                      <w:sz w:val="21"/>
                    </w:rPr>
                    <w:t>50～60</w:t>
                  </w:r>
                </w:p>
              </w:tc>
            </w:tr>
            <w:tr w14:paraId="7E64FC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694" w:type="pct"/>
                  <w:vAlign w:val="center"/>
                </w:tcPr>
                <w:p w14:paraId="68D482BC">
                  <w:pPr>
                    <w:widowControl w:val="0"/>
                    <w:overflowPunct w:val="0"/>
                    <w:autoSpaceDE w:val="0"/>
                    <w:autoSpaceDN w:val="0"/>
                    <w:snapToGrid w:val="0"/>
                    <w:jc w:val="center"/>
                    <w:rPr>
                      <w:sz w:val="21"/>
                    </w:rPr>
                  </w:pPr>
                  <w:r>
                    <w:rPr>
                      <w:rFonts w:hint="eastAsia"/>
                      <w:sz w:val="21"/>
                    </w:rPr>
                    <w:t>11</w:t>
                  </w:r>
                </w:p>
              </w:tc>
              <w:tc>
                <w:tcPr>
                  <w:tcW w:w="1392" w:type="pct"/>
                  <w:vAlign w:val="top"/>
                </w:tcPr>
                <w:p w14:paraId="3BA854BE">
                  <w:pPr>
                    <w:widowControl w:val="0"/>
                    <w:overflowPunct w:val="0"/>
                    <w:autoSpaceDE w:val="0"/>
                    <w:autoSpaceDN w:val="0"/>
                    <w:snapToGrid w:val="0"/>
                    <w:jc w:val="center"/>
                    <w:rPr>
                      <w:sz w:val="21"/>
                    </w:rPr>
                  </w:pPr>
                  <w:r>
                    <w:rPr>
                      <w:rFonts w:hint="eastAsia"/>
                      <w:sz w:val="21"/>
                    </w:rPr>
                    <w:t>水泵2</w:t>
                  </w:r>
                </w:p>
              </w:tc>
              <w:tc>
                <w:tcPr>
                  <w:tcW w:w="1457" w:type="pct"/>
                  <w:vAlign w:val="center"/>
                </w:tcPr>
                <w:p w14:paraId="43C7CCD2">
                  <w:pPr>
                    <w:widowControl w:val="0"/>
                    <w:overflowPunct w:val="0"/>
                    <w:autoSpaceDE w:val="0"/>
                    <w:autoSpaceDN w:val="0"/>
                    <w:snapToGrid w:val="0"/>
                    <w:jc w:val="center"/>
                    <w:rPr>
                      <w:sz w:val="21"/>
                    </w:rPr>
                  </w:pPr>
                  <w:r>
                    <w:rPr>
                      <w:sz w:val="21"/>
                    </w:rPr>
                    <w:t>85~90</w:t>
                  </w:r>
                </w:p>
              </w:tc>
              <w:tc>
                <w:tcPr>
                  <w:tcW w:w="1457" w:type="pct"/>
                  <w:vAlign w:val="center"/>
                </w:tcPr>
                <w:p w14:paraId="63097F49">
                  <w:pPr>
                    <w:widowControl w:val="0"/>
                    <w:overflowPunct w:val="0"/>
                    <w:autoSpaceDE w:val="0"/>
                    <w:autoSpaceDN w:val="0"/>
                    <w:snapToGrid w:val="0"/>
                    <w:jc w:val="center"/>
                    <w:rPr>
                      <w:sz w:val="21"/>
                    </w:rPr>
                  </w:pPr>
                  <w:r>
                    <w:rPr>
                      <w:sz w:val="21"/>
                    </w:rPr>
                    <w:t>65～70</w:t>
                  </w:r>
                </w:p>
              </w:tc>
            </w:tr>
          </w:tbl>
          <w:p w14:paraId="679D2CE7">
            <w:pPr>
              <w:pStyle w:val="6"/>
              <w:ind w:firstLine="482"/>
              <w:rPr>
                <w:b/>
                <w:bCs/>
              </w:rPr>
            </w:pPr>
            <w:r>
              <w:rPr>
                <w:b/>
                <w:bCs/>
              </w:rPr>
              <w:t>3.2噪声防治措施</w:t>
            </w:r>
          </w:p>
          <w:p w14:paraId="13D093D4">
            <w:pPr>
              <w:pStyle w:val="6"/>
              <w:ind w:firstLine="480"/>
            </w:pPr>
            <w:r>
              <w:t>项目50m范围内无居民区等声环境敏感目标，为进一步降低噪声对周边环境影响，本环评提出以下治理措施：</w:t>
            </w:r>
          </w:p>
          <w:p w14:paraId="43C3F3CC">
            <w:pPr>
              <w:pStyle w:val="6"/>
              <w:ind w:firstLine="480"/>
            </w:pPr>
            <w:r>
              <w:rPr>
                <w:rFonts w:ascii="Cambria Math" w:hAnsi="Cambria Math" w:cs="Cambria Math"/>
              </w:rPr>
              <w:t>①</w:t>
            </w:r>
            <w:r>
              <w:t>在声源的布局上，将高噪声的破碎机、振动筛布置在车间中部，将料堆设置在车间周边，生产时关闭厂房门窗以减轻噪声对厂界的影响。</w:t>
            </w:r>
          </w:p>
          <w:p w14:paraId="4F6CB366">
            <w:pPr>
              <w:pStyle w:val="6"/>
              <w:ind w:firstLine="480"/>
            </w:pPr>
            <w:r>
              <w:rPr>
                <w:rFonts w:ascii="Cambria Math" w:hAnsi="Cambria Math" w:cs="Cambria Math"/>
              </w:rPr>
              <w:t>②</w:t>
            </w:r>
            <w:r>
              <w:t>选用低噪声设备，加强设备的维护，确保设备处于良好</w:t>
            </w:r>
            <w:r>
              <w:rPr>
                <w:rFonts w:hint="eastAsia"/>
              </w:rPr>
              <w:t>地</w:t>
            </w:r>
            <w:r>
              <w:t>运转状态，杜绝因设备不正常运转时产生的高噪声现象。</w:t>
            </w:r>
          </w:p>
          <w:p w14:paraId="182B252D">
            <w:pPr>
              <w:pStyle w:val="6"/>
              <w:ind w:firstLine="480"/>
            </w:pPr>
            <w:r>
              <w:rPr>
                <w:rFonts w:ascii="Cambria Math" w:hAnsi="Cambria Math" w:cs="Cambria Math"/>
              </w:rPr>
              <w:t>③</w:t>
            </w:r>
            <w:r>
              <w:t>采取防震减振措施降低噪声源强。振动筛等高噪声设备安装 时采用减振垫。</w:t>
            </w:r>
          </w:p>
          <w:p w14:paraId="4A3DF003">
            <w:pPr>
              <w:pStyle w:val="6"/>
              <w:ind w:firstLine="480"/>
            </w:pPr>
            <w:r>
              <w:rPr>
                <w:rFonts w:ascii="Cambria Math" w:hAnsi="Cambria Math" w:cs="Cambria Math"/>
              </w:rPr>
              <w:t>④</w:t>
            </w:r>
            <w:r>
              <w:t>加强生产管理，加强职工环保意识教育，提倡文明生产， 防止人为噪声。</w:t>
            </w:r>
          </w:p>
          <w:p w14:paraId="452D7390">
            <w:pPr>
              <w:pStyle w:val="6"/>
              <w:ind w:firstLine="480"/>
            </w:pPr>
            <w:r>
              <w:rPr>
                <w:rFonts w:ascii="Cambria Math" w:hAnsi="Cambria Math" w:cs="Cambria Math"/>
              </w:rPr>
              <w:t>⑤</w:t>
            </w:r>
            <w:r>
              <w:t>厂区进出车辆限速，在厂区运输道路及车辆进出口设置限速标志，要求车辆限速，减小车辆噪声，途经村庄限速行驶，按规定路线行驶。</w:t>
            </w:r>
          </w:p>
          <w:p w14:paraId="7BB7384C">
            <w:pPr>
              <w:pStyle w:val="6"/>
              <w:ind w:firstLine="480"/>
            </w:pPr>
            <w:r>
              <w:t>在采取以上噪声防治措施后，项目厂界噪声排放符合《工业企业厂界环境噪声排放标准》（GB12348-2008）中2类标准。本项目夜间不生产，项目产生的噪声对周边环境影响较小，措施可行，能够满足环保要求。</w:t>
            </w:r>
          </w:p>
          <w:p w14:paraId="3EF7A569">
            <w:pPr>
              <w:pStyle w:val="6"/>
              <w:ind w:firstLine="482"/>
              <w:rPr>
                <w:b/>
                <w:bCs/>
              </w:rPr>
            </w:pPr>
            <w:r>
              <w:rPr>
                <w:b/>
                <w:bCs/>
              </w:rPr>
              <w:t>3.3噪声源强预测</w:t>
            </w:r>
          </w:p>
          <w:p w14:paraId="7AAFB015">
            <w:pPr>
              <w:pStyle w:val="6"/>
              <w:ind w:firstLine="480"/>
            </w:pPr>
            <w:r>
              <w:t xml:space="preserve">本项目主要声源为生产设备产生的噪声，噪声源强在65~90dB（A）之间，厂区内各类设备厂界噪声预测结果具体详见下表。 </w:t>
            </w:r>
          </w:p>
          <w:p w14:paraId="1812E22E">
            <w:pPr>
              <w:pStyle w:val="55"/>
              <w:rPr>
                <w:rFonts w:hint="eastAsia"/>
              </w:rPr>
            </w:pPr>
          </w:p>
          <w:p w14:paraId="5FDF9276">
            <w:pPr>
              <w:pStyle w:val="55"/>
              <w:rPr>
                <w:rFonts w:hint="eastAsia"/>
              </w:rPr>
            </w:pPr>
          </w:p>
          <w:p w14:paraId="41030E30">
            <w:pPr>
              <w:pStyle w:val="55"/>
            </w:pPr>
            <w:r>
              <w:rPr>
                <w:rFonts w:hint="eastAsia"/>
              </w:rPr>
              <w:t xml:space="preserve">表4- </w:t>
            </w:r>
            <w:r>
              <w:fldChar w:fldCharType="begin"/>
            </w:r>
            <w:r>
              <w:instrText xml:space="preserve"> </w:instrText>
            </w:r>
            <w:r>
              <w:rPr>
                <w:rFonts w:hint="eastAsia"/>
              </w:rPr>
              <w:instrText xml:space="preserve">SEQ 表4- \* ARABIC</w:instrText>
            </w:r>
            <w:r>
              <w:instrText xml:space="preserve"> </w:instrText>
            </w:r>
            <w:r>
              <w:fldChar w:fldCharType="separate"/>
            </w:r>
            <w:r>
              <w:t>10</w:t>
            </w:r>
            <w:r>
              <w:fldChar w:fldCharType="end"/>
            </w:r>
            <w:r>
              <w:rPr>
                <w:rFonts w:hint="eastAsia"/>
              </w:rPr>
              <w:t>：</w:t>
            </w:r>
            <w:r>
              <w:t xml:space="preserve">各类机械设备的噪声影响计算结果 </w:t>
            </w:r>
            <w:r>
              <w:rPr>
                <w:rFonts w:hint="eastAsia"/>
              </w:rPr>
              <w:t xml:space="preserve">   </w:t>
            </w:r>
            <w:r>
              <w:t>单位：dB(A)</w:t>
            </w:r>
          </w:p>
          <w:tbl>
            <w:tblPr>
              <w:tblStyle w:val="59"/>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50"/>
              <w:gridCol w:w="1136"/>
              <w:gridCol w:w="1528"/>
              <w:gridCol w:w="1573"/>
              <w:gridCol w:w="1546"/>
              <w:gridCol w:w="1491"/>
            </w:tblGrid>
            <w:tr w14:paraId="3D466C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630" w:type="pct"/>
                  <w:vMerge w:val="restar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2D442B5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预测点</w:t>
                  </w:r>
                </w:p>
              </w:tc>
              <w:tc>
                <w:tcPr>
                  <w:tcW w:w="682" w:type="pct"/>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B3EA123">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噪声叠加源强</w:t>
                  </w:r>
                </w:p>
              </w:tc>
              <w:tc>
                <w:tcPr>
                  <w:tcW w:w="917" w:type="pct"/>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1CB885F9">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项目车间距厂界距离</w:t>
                  </w:r>
                </w:p>
              </w:tc>
              <w:tc>
                <w:tcPr>
                  <w:tcW w:w="944" w:type="pct"/>
                  <w:vMerge w:val="restar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DF8552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衰减后噪声源强</w:t>
                  </w:r>
                </w:p>
              </w:tc>
              <w:tc>
                <w:tcPr>
                  <w:tcW w:w="928"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6AE7C61B">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噪声贡献值</w:t>
                  </w:r>
                </w:p>
              </w:tc>
              <w:tc>
                <w:tcPr>
                  <w:tcW w:w="895" w:type="pct"/>
                  <w:tcBorders>
                    <w:top w:val="single" w:color="auto" w:sz="12" w:space="0"/>
                    <w:bottom w:val="single" w:color="auto" w:sz="12" w:space="0"/>
                    <w:right w:val="nil"/>
                    <w:insideH w:val="single" w:sz="12" w:space="0"/>
                    <w:insideV w:val="single" w:sz="4" w:space="0"/>
                    <w:tl2br w:val="nil"/>
                    <w:tr2bl w:val="nil"/>
                  </w:tcBorders>
                  <w:vAlign w:val="center"/>
                </w:tcPr>
                <w:p w14:paraId="58A7ED46">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噪声预测值</w:t>
                  </w:r>
                </w:p>
              </w:tc>
            </w:tr>
            <w:tr w14:paraId="500B9B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630" w:type="pct"/>
                  <w:vMerge w:val="continue"/>
                  <w:vAlign w:val="center"/>
                </w:tcPr>
                <w:p w14:paraId="51C99EB0">
                  <w:pPr>
                    <w:widowControl w:val="0"/>
                    <w:overflowPunct w:val="0"/>
                    <w:autoSpaceDE w:val="0"/>
                    <w:autoSpaceDN w:val="0"/>
                    <w:snapToGrid w:val="0"/>
                    <w:jc w:val="center"/>
                    <w:rPr>
                      <w:snapToGrid w:val="0"/>
                      <w:sz w:val="21"/>
                    </w:rPr>
                  </w:pPr>
                </w:p>
              </w:tc>
              <w:tc>
                <w:tcPr>
                  <w:tcW w:w="682" w:type="pct"/>
                  <w:vMerge w:val="continue"/>
                  <w:vAlign w:val="center"/>
                </w:tcPr>
                <w:p w14:paraId="3ED99D14">
                  <w:pPr>
                    <w:widowControl w:val="0"/>
                    <w:overflowPunct w:val="0"/>
                    <w:autoSpaceDE w:val="0"/>
                    <w:autoSpaceDN w:val="0"/>
                    <w:snapToGrid w:val="0"/>
                    <w:jc w:val="center"/>
                    <w:rPr>
                      <w:snapToGrid w:val="0"/>
                      <w:sz w:val="21"/>
                    </w:rPr>
                  </w:pPr>
                </w:p>
              </w:tc>
              <w:tc>
                <w:tcPr>
                  <w:tcW w:w="917" w:type="pct"/>
                  <w:vMerge w:val="continue"/>
                  <w:vAlign w:val="center"/>
                </w:tcPr>
                <w:p w14:paraId="3D6BEB9F">
                  <w:pPr>
                    <w:widowControl w:val="0"/>
                    <w:overflowPunct w:val="0"/>
                    <w:autoSpaceDE w:val="0"/>
                    <w:autoSpaceDN w:val="0"/>
                    <w:snapToGrid w:val="0"/>
                    <w:jc w:val="center"/>
                    <w:rPr>
                      <w:snapToGrid w:val="0"/>
                      <w:sz w:val="21"/>
                    </w:rPr>
                  </w:pPr>
                </w:p>
              </w:tc>
              <w:tc>
                <w:tcPr>
                  <w:tcW w:w="944" w:type="pct"/>
                  <w:vMerge w:val="continue"/>
                  <w:vAlign w:val="center"/>
                </w:tcPr>
                <w:p w14:paraId="703B070E">
                  <w:pPr>
                    <w:widowControl w:val="0"/>
                    <w:overflowPunct w:val="0"/>
                    <w:autoSpaceDE w:val="0"/>
                    <w:autoSpaceDN w:val="0"/>
                    <w:snapToGrid w:val="0"/>
                    <w:jc w:val="center"/>
                    <w:rPr>
                      <w:snapToGrid w:val="0"/>
                      <w:sz w:val="21"/>
                    </w:rPr>
                  </w:pPr>
                </w:p>
              </w:tc>
              <w:tc>
                <w:tcPr>
                  <w:tcW w:w="928" w:type="pct"/>
                  <w:vAlign w:val="center"/>
                </w:tcPr>
                <w:p w14:paraId="238A8B30">
                  <w:pPr>
                    <w:widowControl w:val="0"/>
                    <w:overflowPunct w:val="0"/>
                    <w:autoSpaceDE w:val="0"/>
                    <w:autoSpaceDN w:val="0"/>
                    <w:snapToGrid w:val="0"/>
                    <w:jc w:val="center"/>
                    <w:rPr>
                      <w:snapToGrid w:val="0"/>
                      <w:sz w:val="21"/>
                    </w:rPr>
                  </w:pPr>
                  <w:r>
                    <w:rPr>
                      <w:snapToGrid w:val="0"/>
                      <w:sz w:val="21"/>
                    </w:rPr>
                    <w:t>昼间</w:t>
                  </w:r>
                </w:p>
              </w:tc>
              <w:tc>
                <w:tcPr>
                  <w:tcW w:w="895" w:type="pct"/>
                  <w:vAlign w:val="center"/>
                </w:tcPr>
                <w:p w14:paraId="150A87E2">
                  <w:pPr>
                    <w:widowControl w:val="0"/>
                    <w:overflowPunct w:val="0"/>
                    <w:autoSpaceDE w:val="0"/>
                    <w:autoSpaceDN w:val="0"/>
                    <w:snapToGrid w:val="0"/>
                    <w:jc w:val="center"/>
                    <w:rPr>
                      <w:snapToGrid w:val="0"/>
                      <w:sz w:val="21"/>
                    </w:rPr>
                  </w:pPr>
                  <w:r>
                    <w:rPr>
                      <w:snapToGrid w:val="0"/>
                      <w:sz w:val="21"/>
                    </w:rPr>
                    <w:t>昼间</w:t>
                  </w:r>
                </w:p>
              </w:tc>
            </w:tr>
            <w:tr w14:paraId="2E69E9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630" w:type="pct"/>
                  <w:vAlign w:val="center"/>
                </w:tcPr>
                <w:p w14:paraId="685D4D1E">
                  <w:pPr>
                    <w:widowControl w:val="0"/>
                    <w:overflowPunct w:val="0"/>
                    <w:autoSpaceDE w:val="0"/>
                    <w:autoSpaceDN w:val="0"/>
                    <w:snapToGrid w:val="0"/>
                    <w:jc w:val="center"/>
                    <w:rPr>
                      <w:snapToGrid w:val="0"/>
                      <w:sz w:val="21"/>
                    </w:rPr>
                  </w:pPr>
                  <w:r>
                    <w:rPr>
                      <w:snapToGrid w:val="0"/>
                      <w:sz w:val="21"/>
                    </w:rPr>
                    <w:t>厂界东</w:t>
                  </w:r>
                </w:p>
              </w:tc>
              <w:tc>
                <w:tcPr>
                  <w:tcW w:w="682" w:type="pct"/>
                  <w:vMerge w:val="restart"/>
                  <w:vAlign w:val="center"/>
                </w:tcPr>
                <w:p w14:paraId="5E64607F">
                  <w:pPr>
                    <w:widowControl w:val="0"/>
                    <w:overflowPunct w:val="0"/>
                    <w:autoSpaceDE w:val="0"/>
                    <w:autoSpaceDN w:val="0"/>
                    <w:snapToGrid w:val="0"/>
                    <w:jc w:val="center"/>
                    <w:rPr>
                      <w:snapToGrid w:val="0"/>
                      <w:sz w:val="21"/>
                    </w:rPr>
                  </w:pPr>
                  <w:r>
                    <w:rPr>
                      <w:snapToGrid w:val="0"/>
                      <w:sz w:val="21"/>
                    </w:rPr>
                    <w:t>75.6</w:t>
                  </w:r>
                </w:p>
              </w:tc>
              <w:tc>
                <w:tcPr>
                  <w:tcW w:w="917" w:type="pct"/>
                  <w:vAlign w:val="center"/>
                </w:tcPr>
                <w:p w14:paraId="4BD6D7DB">
                  <w:pPr>
                    <w:widowControl w:val="0"/>
                    <w:overflowPunct w:val="0"/>
                    <w:autoSpaceDE w:val="0"/>
                    <w:autoSpaceDN w:val="0"/>
                    <w:snapToGrid w:val="0"/>
                    <w:jc w:val="center"/>
                    <w:rPr>
                      <w:snapToGrid w:val="0"/>
                      <w:sz w:val="21"/>
                    </w:rPr>
                  </w:pPr>
                  <w:r>
                    <w:rPr>
                      <w:snapToGrid w:val="0"/>
                      <w:sz w:val="21"/>
                    </w:rPr>
                    <w:t>18</w:t>
                  </w:r>
                </w:p>
              </w:tc>
              <w:tc>
                <w:tcPr>
                  <w:tcW w:w="944" w:type="pct"/>
                  <w:vAlign w:val="center"/>
                </w:tcPr>
                <w:p w14:paraId="0C23BFBC">
                  <w:pPr>
                    <w:widowControl w:val="0"/>
                    <w:overflowPunct w:val="0"/>
                    <w:autoSpaceDE w:val="0"/>
                    <w:autoSpaceDN w:val="0"/>
                    <w:snapToGrid w:val="0"/>
                    <w:jc w:val="center"/>
                    <w:rPr>
                      <w:snapToGrid w:val="0"/>
                      <w:sz w:val="21"/>
                    </w:rPr>
                  </w:pPr>
                  <w:r>
                    <w:rPr>
                      <w:snapToGrid w:val="0"/>
                      <w:sz w:val="21"/>
                    </w:rPr>
                    <w:t>39.6</w:t>
                  </w:r>
                </w:p>
              </w:tc>
              <w:tc>
                <w:tcPr>
                  <w:tcW w:w="928" w:type="pct"/>
                  <w:vAlign w:val="center"/>
                </w:tcPr>
                <w:p w14:paraId="527F343C">
                  <w:pPr>
                    <w:widowControl w:val="0"/>
                    <w:overflowPunct w:val="0"/>
                    <w:autoSpaceDE w:val="0"/>
                    <w:autoSpaceDN w:val="0"/>
                    <w:snapToGrid w:val="0"/>
                    <w:jc w:val="center"/>
                    <w:rPr>
                      <w:snapToGrid w:val="0"/>
                      <w:sz w:val="21"/>
                    </w:rPr>
                  </w:pPr>
                  <w:r>
                    <w:rPr>
                      <w:snapToGrid w:val="0"/>
                      <w:sz w:val="21"/>
                    </w:rPr>
                    <w:t>52.0</w:t>
                  </w:r>
                </w:p>
              </w:tc>
              <w:tc>
                <w:tcPr>
                  <w:tcW w:w="895" w:type="pct"/>
                  <w:vAlign w:val="center"/>
                </w:tcPr>
                <w:p w14:paraId="7503D0B0">
                  <w:pPr>
                    <w:widowControl w:val="0"/>
                    <w:overflowPunct w:val="0"/>
                    <w:autoSpaceDE w:val="0"/>
                    <w:autoSpaceDN w:val="0"/>
                    <w:snapToGrid w:val="0"/>
                    <w:jc w:val="center"/>
                    <w:rPr>
                      <w:snapToGrid w:val="0"/>
                      <w:sz w:val="21"/>
                    </w:rPr>
                  </w:pPr>
                  <w:r>
                    <w:rPr>
                      <w:snapToGrid w:val="0"/>
                      <w:sz w:val="21"/>
                    </w:rPr>
                    <w:t>53.3</w:t>
                  </w:r>
                </w:p>
              </w:tc>
            </w:tr>
            <w:tr w14:paraId="4F0005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630" w:type="pct"/>
                  <w:vAlign w:val="center"/>
                </w:tcPr>
                <w:p w14:paraId="30317235">
                  <w:pPr>
                    <w:widowControl w:val="0"/>
                    <w:overflowPunct w:val="0"/>
                    <w:autoSpaceDE w:val="0"/>
                    <w:autoSpaceDN w:val="0"/>
                    <w:snapToGrid w:val="0"/>
                    <w:jc w:val="center"/>
                    <w:rPr>
                      <w:snapToGrid w:val="0"/>
                      <w:sz w:val="21"/>
                    </w:rPr>
                  </w:pPr>
                  <w:r>
                    <w:rPr>
                      <w:snapToGrid w:val="0"/>
                      <w:sz w:val="21"/>
                    </w:rPr>
                    <w:t>厂界西</w:t>
                  </w:r>
                </w:p>
              </w:tc>
              <w:tc>
                <w:tcPr>
                  <w:tcW w:w="682" w:type="pct"/>
                  <w:vMerge w:val="continue"/>
                  <w:vAlign w:val="center"/>
                </w:tcPr>
                <w:p w14:paraId="73F726A1">
                  <w:pPr>
                    <w:widowControl w:val="0"/>
                    <w:overflowPunct w:val="0"/>
                    <w:autoSpaceDE w:val="0"/>
                    <w:autoSpaceDN w:val="0"/>
                    <w:snapToGrid w:val="0"/>
                    <w:jc w:val="center"/>
                    <w:rPr>
                      <w:snapToGrid w:val="0"/>
                      <w:sz w:val="21"/>
                    </w:rPr>
                  </w:pPr>
                </w:p>
              </w:tc>
              <w:tc>
                <w:tcPr>
                  <w:tcW w:w="917" w:type="pct"/>
                  <w:vAlign w:val="center"/>
                </w:tcPr>
                <w:p w14:paraId="6B91E459">
                  <w:pPr>
                    <w:widowControl w:val="0"/>
                    <w:overflowPunct w:val="0"/>
                    <w:autoSpaceDE w:val="0"/>
                    <w:autoSpaceDN w:val="0"/>
                    <w:snapToGrid w:val="0"/>
                    <w:jc w:val="center"/>
                    <w:rPr>
                      <w:snapToGrid w:val="0"/>
                      <w:sz w:val="21"/>
                    </w:rPr>
                  </w:pPr>
                  <w:r>
                    <w:rPr>
                      <w:snapToGrid w:val="0"/>
                      <w:sz w:val="21"/>
                    </w:rPr>
                    <w:t>8</w:t>
                  </w:r>
                </w:p>
              </w:tc>
              <w:tc>
                <w:tcPr>
                  <w:tcW w:w="944" w:type="pct"/>
                  <w:vAlign w:val="center"/>
                </w:tcPr>
                <w:p w14:paraId="56F21FE5">
                  <w:pPr>
                    <w:widowControl w:val="0"/>
                    <w:overflowPunct w:val="0"/>
                    <w:autoSpaceDE w:val="0"/>
                    <w:autoSpaceDN w:val="0"/>
                    <w:snapToGrid w:val="0"/>
                    <w:jc w:val="center"/>
                    <w:rPr>
                      <w:snapToGrid w:val="0"/>
                      <w:sz w:val="21"/>
                    </w:rPr>
                  </w:pPr>
                  <w:r>
                    <w:rPr>
                      <w:snapToGrid w:val="0"/>
                      <w:sz w:val="21"/>
                    </w:rPr>
                    <w:t>46.1</w:t>
                  </w:r>
                </w:p>
              </w:tc>
              <w:tc>
                <w:tcPr>
                  <w:tcW w:w="928" w:type="pct"/>
                  <w:vAlign w:val="center"/>
                </w:tcPr>
                <w:p w14:paraId="21BE6DE2">
                  <w:pPr>
                    <w:widowControl w:val="0"/>
                    <w:overflowPunct w:val="0"/>
                    <w:autoSpaceDE w:val="0"/>
                    <w:autoSpaceDN w:val="0"/>
                    <w:snapToGrid w:val="0"/>
                    <w:jc w:val="center"/>
                    <w:rPr>
                      <w:snapToGrid w:val="0"/>
                      <w:sz w:val="21"/>
                    </w:rPr>
                  </w:pPr>
                  <w:r>
                    <w:rPr>
                      <w:snapToGrid w:val="0"/>
                      <w:sz w:val="21"/>
                    </w:rPr>
                    <w:t>54.5</w:t>
                  </w:r>
                </w:p>
              </w:tc>
              <w:tc>
                <w:tcPr>
                  <w:tcW w:w="895" w:type="pct"/>
                  <w:vAlign w:val="center"/>
                </w:tcPr>
                <w:p w14:paraId="218A3AD7">
                  <w:pPr>
                    <w:widowControl w:val="0"/>
                    <w:overflowPunct w:val="0"/>
                    <w:autoSpaceDE w:val="0"/>
                    <w:autoSpaceDN w:val="0"/>
                    <w:snapToGrid w:val="0"/>
                    <w:jc w:val="center"/>
                    <w:rPr>
                      <w:snapToGrid w:val="0"/>
                      <w:sz w:val="21"/>
                    </w:rPr>
                  </w:pPr>
                  <w:r>
                    <w:rPr>
                      <w:snapToGrid w:val="0"/>
                      <w:sz w:val="21"/>
                    </w:rPr>
                    <w:t>56.8</w:t>
                  </w:r>
                </w:p>
              </w:tc>
            </w:tr>
            <w:tr w14:paraId="7A0F35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630" w:type="pct"/>
                  <w:vAlign w:val="center"/>
                </w:tcPr>
                <w:p w14:paraId="4EDB015A">
                  <w:pPr>
                    <w:widowControl w:val="0"/>
                    <w:overflowPunct w:val="0"/>
                    <w:autoSpaceDE w:val="0"/>
                    <w:autoSpaceDN w:val="0"/>
                    <w:snapToGrid w:val="0"/>
                    <w:jc w:val="center"/>
                    <w:rPr>
                      <w:snapToGrid w:val="0"/>
                      <w:sz w:val="21"/>
                    </w:rPr>
                  </w:pPr>
                  <w:r>
                    <w:rPr>
                      <w:snapToGrid w:val="0"/>
                      <w:sz w:val="21"/>
                    </w:rPr>
                    <w:t>厂界南</w:t>
                  </w:r>
                </w:p>
              </w:tc>
              <w:tc>
                <w:tcPr>
                  <w:tcW w:w="682" w:type="pct"/>
                  <w:vMerge w:val="continue"/>
                  <w:vAlign w:val="center"/>
                </w:tcPr>
                <w:p w14:paraId="42CFAC7E">
                  <w:pPr>
                    <w:widowControl w:val="0"/>
                    <w:overflowPunct w:val="0"/>
                    <w:autoSpaceDE w:val="0"/>
                    <w:autoSpaceDN w:val="0"/>
                    <w:snapToGrid w:val="0"/>
                    <w:jc w:val="center"/>
                    <w:rPr>
                      <w:snapToGrid w:val="0"/>
                      <w:sz w:val="21"/>
                    </w:rPr>
                  </w:pPr>
                </w:p>
              </w:tc>
              <w:tc>
                <w:tcPr>
                  <w:tcW w:w="917" w:type="pct"/>
                  <w:vAlign w:val="center"/>
                </w:tcPr>
                <w:p w14:paraId="34192C99">
                  <w:pPr>
                    <w:widowControl w:val="0"/>
                    <w:overflowPunct w:val="0"/>
                    <w:autoSpaceDE w:val="0"/>
                    <w:autoSpaceDN w:val="0"/>
                    <w:snapToGrid w:val="0"/>
                    <w:jc w:val="center"/>
                    <w:rPr>
                      <w:snapToGrid w:val="0"/>
                      <w:sz w:val="21"/>
                    </w:rPr>
                  </w:pPr>
                  <w:r>
                    <w:rPr>
                      <w:snapToGrid w:val="0"/>
                      <w:sz w:val="21"/>
                    </w:rPr>
                    <w:t>10</w:t>
                  </w:r>
                </w:p>
              </w:tc>
              <w:tc>
                <w:tcPr>
                  <w:tcW w:w="944" w:type="pct"/>
                  <w:vAlign w:val="center"/>
                </w:tcPr>
                <w:p w14:paraId="44D0C6B8">
                  <w:pPr>
                    <w:widowControl w:val="0"/>
                    <w:overflowPunct w:val="0"/>
                    <w:autoSpaceDE w:val="0"/>
                    <w:autoSpaceDN w:val="0"/>
                    <w:snapToGrid w:val="0"/>
                    <w:jc w:val="center"/>
                    <w:rPr>
                      <w:snapToGrid w:val="0"/>
                      <w:sz w:val="21"/>
                    </w:rPr>
                  </w:pPr>
                  <w:r>
                    <w:rPr>
                      <w:snapToGrid w:val="0"/>
                      <w:sz w:val="21"/>
                    </w:rPr>
                    <w:t>42.6</w:t>
                  </w:r>
                </w:p>
              </w:tc>
              <w:tc>
                <w:tcPr>
                  <w:tcW w:w="928" w:type="pct"/>
                  <w:vAlign w:val="center"/>
                </w:tcPr>
                <w:p w14:paraId="18645238">
                  <w:pPr>
                    <w:widowControl w:val="0"/>
                    <w:overflowPunct w:val="0"/>
                    <w:autoSpaceDE w:val="0"/>
                    <w:autoSpaceDN w:val="0"/>
                    <w:snapToGrid w:val="0"/>
                    <w:jc w:val="center"/>
                    <w:rPr>
                      <w:snapToGrid w:val="0"/>
                      <w:sz w:val="21"/>
                    </w:rPr>
                  </w:pPr>
                  <w:r>
                    <w:rPr>
                      <w:snapToGrid w:val="0"/>
                      <w:sz w:val="21"/>
                    </w:rPr>
                    <w:t>51.8</w:t>
                  </w:r>
                </w:p>
              </w:tc>
              <w:tc>
                <w:tcPr>
                  <w:tcW w:w="895" w:type="pct"/>
                  <w:vAlign w:val="center"/>
                </w:tcPr>
                <w:p w14:paraId="5BB2EBDC">
                  <w:pPr>
                    <w:widowControl w:val="0"/>
                    <w:overflowPunct w:val="0"/>
                    <w:autoSpaceDE w:val="0"/>
                    <w:autoSpaceDN w:val="0"/>
                    <w:snapToGrid w:val="0"/>
                    <w:jc w:val="center"/>
                    <w:rPr>
                      <w:snapToGrid w:val="0"/>
                      <w:sz w:val="21"/>
                    </w:rPr>
                  </w:pPr>
                  <w:r>
                    <w:rPr>
                      <w:snapToGrid w:val="0"/>
                      <w:sz w:val="21"/>
                    </w:rPr>
                    <w:t>52.7</w:t>
                  </w:r>
                </w:p>
              </w:tc>
            </w:tr>
            <w:tr w14:paraId="011C85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630" w:type="pct"/>
                  <w:vAlign w:val="center"/>
                </w:tcPr>
                <w:p w14:paraId="3489521B">
                  <w:pPr>
                    <w:widowControl w:val="0"/>
                    <w:overflowPunct w:val="0"/>
                    <w:autoSpaceDE w:val="0"/>
                    <w:autoSpaceDN w:val="0"/>
                    <w:snapToGrid w:val="0"/>
                    <w:jc w:val="center"/>
                    <w:rPr>
                      <w:snapToGrid w:val="0"/>
                      <w:sz w:val="21"/>
                    </w:rPr>
                  </w:pPr>
                  <w:r>
                    <w:rPr>
                      <w:snapToGrid w:val="0"/>
                      <w:sz w:val="21"/>
                    </w:rPr>
                    <w:t>厂界北</w:t>
                  </w:r>
                </w:p>
              </w:tc>
              <w:tc>
                <w:tcPr>
                  <w:tcW w:w="682" w:type="pct"/>
                  <w:vMerge w:val="continue"/>
                  <w:vAlign w:val="center"/>
                </w:tcPr>
                <w:p w14:paraId="131FAFF3">
                  <w:pPr>
                    <w:widowControl w:val="0"/>
                    <w:overflowPunct w:val="0"/>
                    <w:autoSpaceDE w:val="0"/>
                    <w:autoSpaceDN w:val="0"/>
                    <w:snapToGrid w:val="0"/>
                    <w:jc w:val="center"/>
                    <w:rPr>
                      <w:snapToGrid w:val="0"/>
                      <w:sz w:val="21"/>
                    </w:rPr>
                  </w:pPr>
                </w:p>
              </w:tc>
              <w:tc>
                <w:tcPr>
                  <w:tcW w:w="917" w:type="pct"/>
                  <w:vAlign w:val="center"/>
                </w:tcPr>
                <w:p w14:paraId="41ADC476">
                  <w:pPr>
                    <w:widowControl w:val="0"/>
                    <w:overflowPunct w:val="0"/>
                    <w:autoSpaceDE w:val="0"/>
                    <w:autoSpaceDN w:val="0"/>
                    <w:snapToGrid w:val="0"/>
                    <w:jc w:val="center"/>
                    <w:rPr>
                      <w:snapToGrid w:val="0"/>
                      <w:sz w:val="21"/>
                    </w:rPr>
                  </w:pPr>
                  <w:r>
                    <w:rPr>
                      <w:snapToGrid w:val="0"/>
                      <w:sz w:val="21"/>
                    </w:rPr>
                    <w:t>15</w:t>
                  </w:r>
                </w:p>
              </w:tc>
              <w:tc>
                <w:tcPr>
                  <w:tcW w:w="944" w:type="pct"/>
                  <w:vAlign w:val="center"/>
                </w:tcPr>
                <w:p w14:paraId="4256ABC6">
                  <w:pPr>
                    <w:widowControl w:val="0"/>
                    <w:overflowPunct w:val="0"/>
                    <w:autoSpaceDE w:val="0"/>
                    <w:autoSpaceDN w:val="0"/>
                    <w:snapToGrid w:val="0"/>
                    <w:jc w:val="center"/>
                    <w:rPr>
                      <w:snapToGrid w:val="0"/>
                      <w:sz w:val="21"/>
                    </w:rPr>
                  </w:pPr>
                  <w:r>
                    <w:rPr>
                      <w:snapToGrid w:val="0"/>
                      <w:sz w:val="21"/>
                    </w:rPr>
                    <w:t>36.6</w:t>
                  </w:r>
                </w:p>
              </w:tc>
              <w:tc>
                <w:tcPr>
                  <w:tcW w:w="928" w:type="pct"/>
                  <w:vAlign w:val="center"/>
                </w:tcPr>
                <w:p w14:paraId="12089AA8">
                  <w:pPr>
                    <w:widowControl w:val="0"/>
                    <w:overflowPunct w:val="0"/>
                    <w:autoSpaceDE w:val="0"/>
                    <w:autoSpaceDN w:val="0"/>
                    <w:snapToGrid w:val="0"/>
                    <w:jc w:val="center"/>
                    <w:rPr>
                      <w:snapToGrid w:val="0"/>
                      <w:sz w:val="21"/>
                    </w:rPr>
                  </w:pPr>
                  <w:r>
                    <w:rPr>
                      <w:snapToGrid w:val="0"/>
                      <w:sz w:val="21"/>
                    </w:rPr>
                    <w:t>52.0</w:t>
                  </w:r>
                </w:p>
              </w:tc>
              <w:tc>
                <w:tcPr>
                  <w:tcW w:w="895" w:type="pct"/>
                  <w:vAlign w:val="center"/>
                </w:tcPr>
                <w:p w14:paraId="6F21DCB2">
                  <w:pPr>
                    <w:widowControl w:val="0"/>
                    <w:overflowPunct w:val="0"/>
                    <w:autoSpaceDE w:val="0"/>
                    <w:autoSpaceDN w:val="0"/>
                    <w:snapToGrid w:val="0"/>
                    <w:jc w:val="center"/>
                    <w:rPr>
                      <w:snapToGrid w:val="0"/>
                      <w:sz w:val="21"/>
                    </w:rPr>
                  </w:pPr>
                  <w:r>
                    <w:rPr>
                      <w:snapToGrid w:val="0"/>
                      <w:sz w:val="21"/>
                    </w:rPr>
                    <w:t>53.3</w:t>
                  </w:r>
                </w:p>
              </w:tc>
            </w:tr>
          </w:tbl>
          <w:p w14:paraId="3E33103A">
            <w:pPr>
              <w:pStyle w:val="6"/>
              <w:ind w:firstLine="480"/>
            </w:pPr>
            <w:r>
              <w:t>由以上预测结果可知，项目生产噪声在厂界四周处的昼间贡献值均未超出《工业企业厂界环境噪声排放标准》(GB12348-2008)的2类标准限值要求，即：昼间≤60dB(A)。项目夜间不生产。因此，评价认为本项目噪声对周围环境影响较小。</w:t>
            </w:r>
          </w:p>
          <w:p w14:paraId="48024375">
            <w:pPr>
              <w:pStyle w:val="6"/>
              <w:ind w:firstLine="482"/>
              <w:rPr>
                <w:b/>
                <w:bCs/>
              </w:rPr>
            </w:pPr>
            <w:r>
              <w:rPr>
                <w:b/>
                <w:bCs/>
              </w:rPr>
              <w:t>3.4噪声监测计划</w:t>
            </w:r>
          </w:p>
          <w:p w14:paraId="19E2C243">
            <w:pPr>
              <w:pStyle w:val="55"/>
            </w:pPr>
            <w:r>
              <w:rPr>
                <w:rFonts w:hint="eastAsia"/>
              </w:rPr>
              <w:t xml:space="preserve">表4- </w:t>
            </w:r>
            <w:r>
              <w:fldChar w:fldCharType="begin"/>
            </w:r>
            <w:r>
              <w:instrText xml:space="preserve"> </w:instrText>
            </w:r>
            <w:r>
              <w:rPr>
                <w:rFonts w:hint="eastAsia"/>
              </w:rPr>
              <w:instrText xml:space="preserve">SEQ 表4- \* ARABIC</w:instrText>
            </w:r>
            <w:r>
              <w:instrText xml:space="preserve"> </w:instrText>
            </w:r>
            <w:r>
              <w:fldChar w:fldCharType="separate"/>
            </w:r>
            <w:r>
              <w:t>11</w:t>
            </w:r>
            <w:r>
              <w:fldChar w:fldCharType="end"/>
            </w:r>
            <w:r>
              <w:rPr>
                <w:rFonts w:hint="eastAsia"/>
              </w:rPr>
              <w:t>：</w:t>
            </w:r>
            <w:r>
              <w:t>噪声污染源监测点位、因子、频次一览表</w:t>
            </w:r>
          </w:p>
          <w:tbl>
            <w:tblPr>
              <w:tblStyle w:val="5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201"/>
              <w:gridCol w:w="1089"/>
              <w:gridCol w:w="2226"/>
              <w:gridCol w:w="946"/>
              <w:gridCol w:w="2865"/>
            </w:tblGrid>
            <w:tr w14:paraId="6CCA66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721"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2B434741">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污染源</w:t>
                  </w:r>
                </w:p>
              </w:tc>
              <w:tc>
                <w:tcPr>
                  <w:tcW w:w="654"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F1143F5">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监测</w:t>
                  </w:r>
                </w:p>
                <w:p w14:paraId="6468E27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项目</w:t>
                  </w:r>
                </w:p>
              </w:tc>
              <w:tc>
                <w:tcPr>
                  <w:tcW w:w="1336"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6C42474">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监测点位</w:t>
                  </w:r>
                </w:p>
              </w:tc>
              <w:tc>
                <w:tcPr>
                  <w:tcW w:w="568"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4DB74557">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监测</w:t>
                  </w:r>
                </w:p>
                <w:p w14:paraId="0AEBF439">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频次</w:t>
                  </w:r>
                </w:p>
              </w:tc>
              <w:tc>
                <w:tcPr>
                  <w:tcW w:w="1720" w:type="pct"/>
                  <w:tcBorders>
                    <w:top w:val="single" w:color="auto" w:sz="12" w:space="0"/>
                    <w:bottom w:val="single" w:color="auto" w:sz="12" w:space="0"/>
                    <w:right w:val="nil"/>
                    <w:insideH w:val="single" w:sz="12" w:space="0"/>
                    <w:insideV w:val="single" w:sz="4" w:space="0"/>
                    <w:tl2br w:val="nil"/>
                    <w:tr2bl w:val="nil"/>
                  </w:tcBorders>
                  <w:vAlign w:val="center"/>
                </w:tcPr>
                <w:p w14:paraId="1904EB7A">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控制标准</w:t>
                  </w:r>
                </w:p>
              </w:tc>
            </w:tr>
            <w:tr w14:paraId="69DEB5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08" w:hRule="atLeast"/>
              </w:trPr>
              <w:tc>
                <w:tcPr>
                  <w:tcW w:w="721" w:type="pct"/>
                  <w:vAlign w:val="center"/>
                </w:tcPr>
                <w:p w14:paraId="2BD32138">
                  <w:pPr>
                    <w:widowControl w:val="0"/>
                    <w:overflowPunct w:val="0"/>
                    <w:autoSpaceDE w:val="0"/>
                    <w:autoSpaceDN w:val="0"/>
                    <w:snapToGrid w:val="0"/>
                    <w:jc w:val="center"/>
                    <w:rPr>
                      <w:snapToGrid w:val="0"/>
                      <w:sz w:val="21"/>
                    </w:rPr>
                  </w:pPr>
                  <w:r>
                    <w:rPr>
                      <w:snapToGrid w:val="0"/>
                      <w:sz w:val="21"/>
                    </w:rPr>
                    <w:t>厂界噪声</w:t>
                  </w:r>
                </w:p>
              </w:tc>
              <w:tc>
                <w:tcPr>
                  <w:tcW w:w="654" w:type="pct"/>
                  <w:vAlign w:val="center"/>
                </w:tcPr>
                <w:p w14:paraId="5DAE37BC">
                  <w:pPr>
                    <w:widowControl w:val="0"/>
                    <w:overflowPunct w:val="0"/>
                    <w:autoSpaceDE w:val="0"/>
                    <w:autoSpaceDN w:val="0"/>
                    <w:snapToGrid w:val="0"/>
                    <w:jc w:val="center"/>
                    <w:rPr>
                      <w:snapToGrid w:val="0"/>
                      <w:sz w:val="21"/>
                    </w:rPr>
                  </w:pPr>
                  <w:r>
                    <w:rPr>
                      <w:snapToGrid w:val="0"/>
                      <w:sz w:val="21"/>
                    </w:rPr>
                    <w:t>Leq(A)</w:t>
                  </w:r>
                </w:p>
              </w:tc>
              <w:tc>
                <w:tcPr>
                  <w:tcW w:w="1336" w:type="pct"/>
                  <w:vAlign w:val="center"/>
                </w:tcPr>
                <w:p w14:paraId="7F9D11B1">
                  <w:pPr>
                    <w:widowControl w:val="0"/>
                    <w:overflowPunct w:val="0"/>
                    <w:autoSpaceDE w:val="0"/>
                    <w:autoSpaceDN w:val="0"/>
                    <w:snapToGrid w:val="0"/>
                    <w:jc w:val="center"/>
                    <w:rPr>
                      <w:snapToGrid w:val="0"/>
                      <w:sz w:val="21"/>
                    </w:rPr>
                  </w:pPr>
                  <w:r>
                    <w:rPr>
                      <w:snapToGrid w:val="0"/>
                      <w:sz w:val="21"/>
                    </w:rPr>
                    <w:t>上风向布设1个监测点位，下风向扇形范围内布设3个监测点</w:t>
                  </w:r>
                </w:p>
              </w:tc>
              <w:tc>
                <w:tcPr>
                  <w:tcW w:w="568" w:type="pct"/>
                  <w:vAlign w:val="center"/>
                </w:tcPr>
                <w:p w14:paraId="47BCB0CE">
                  <w:pPr>
                    <w:widowControl w:val="0"/>
                    <w:overflowPunct w:val="0"/>
                    <w:autoSpaceDE w:val="0"/>
                    <w:autoSpaceDN w:val="0"/>
                    <w:snapToGrid w:val="0"/>
                    <w:jc w:val="center"/>
                    <w:rPr>
                      <w:snapToGrid w:val="0"/>
                      <w:sz w:val="21"/>
                    </w:rPr>
                  </w:pPr>
                  <w:r>
                    <w:rPr>
                      <w:snapToGrid w:val="0"/>
                      <w:sz w:val="21"/>
                    </w:rPr>
                    <w:t>每季度一次</w:t>
                  </w:r>
                </w:p>
              </w:tc>
              <w:tc>
                <w:tcPr>
                  <w:tcW w:w="1720" w:type="pct"/>
                  <w:vAlign w:val="center"/>
                </w:tcPr>
                <w:p w14:paraId="2CD7B244">
                  <w:pPr>
                    <w:widowControl w:val="0"/>
                    <w:overflowPunct w:val="0"/>
                    <w:autoSpaceDE w:val="0"/>
                    <w:autoSpaceDN w:val="0"/>
                    <w:snapToGrid w:val="0"/>
                    <w:jc w:val="center"/>
                    <w:rPr>
                      <w:snapToGrid w:val="0"/>
                      <w:sz w:val="21"/>
                    </w:rPr>
                  </w:pPr>
                  <w:r>
                    <w:rPr>
                      <w:snapToGrid w:val="0"/>
                      <w:sz w:val="21"/>
                    </w:rPr>
                    <w:t>《工业企业厂界环境噪声排放标准》（GB12348-2008）中2类标准</w:t>
                  </w:r>
                </w:p>
              </w:tc>
            </w:tr>
          </w:tbl>
          <w:p w14:paraId="1FF7A7B7">
            <w:pPr>
              <w:pStyle w:val="6"/>
              <w:ind w:firstLine="482"/>
              <w:rPr>
                <w:b/>
                <w:bCs/>
              </w:rPr>
            </w:pPr>
            <w:r>
              <w:rPr>
                <w:b/>
                <w:bCs/>
              </w:rPr>
              <w:t>4</w:t>
            </w:r>
            <w:r>
              <w:rPr>
                <w:rFonts w:hint="eastAsia"/>
                <w:b/>
                <w:bCs/>
              </w:rPr>
              <w:t>.</w:t>
            </w:r>
            <w:r>
              <w:rPr>
                <w:b/>
                <w:bCs/>
              </w:rPr>
              <w:t>固体废物</w:t>
            </w:r>
          </w:p>
          <w:p w14:paraId="7AE9C8EE">
            <w:pPr>
              <w:pStyle w:val="6"/>
              <w:ind w:firstLine="480"/>
            </w:pPr>
            <w:r>
              <w:t>（</w:t>
            </w:r>
            <w:r>
              <w:rPr>
                <w:rFonts w:hint="eastAsia"/>
              </w:rPr>
              <w:t>1</w:t>
            </w:r>
            <w:r>
              <w:t>）</w:t>
            </w:r>
            <w:r>
              <w:rPr>
                <w:rFonts w:hint="eastAsia"/>
              </w:rPr>
              <w:t>生产固废</w:t>
            </w:r>
          </w:p>
          <w:p w14:paraId="75CE4E2A">
            <w:pPr>
              <w:pStyle w:val="6"/>
              <w:ind w:firstLine="480"/>
            </w:pPr>
            <w:r>
              <w:rPr>
                <w:rFonts w:hint="eastAsia"/>
              </w:rPr>
              <w:t>①洗砂池：洗砂沉淀池底泥产生量约为315t/a，沉淀池底泥主要成分为砂石，沉淀池底泥定期清掏至废石堆场，晾晒后，用于采坑回填。</w:t>
            </w:r>
          </w:p>
          <w:p w14:paraId="06999D45">
            <w:pPr>
              <w:pStyle w:val="6"/>
              <w:ind w:firstLine="480"/>
            </w:pPr>
            <w:r>
              <w:rPr>
                <w:rFonts w:hint="eastAsia"/>
              </w:rPr>
              <w:t>②洗车隔油沉淀池：洗车平台清洗废水进入沉淀池，其中含有石子、砂子等。产生底泥10</w:t>
            </w:r>
            <w:r>
              <w:t>t/a</w:t>
            </w:r>
            <w:r>
              <w:rPr>
                <w:rFonts w:hint="eastAsia"/>
              </w:rPr>
              <w:t>。定期清掏至废石堆场，晾晒后，用于采坑回填。隔油池废油产生量0.02t/a，在危废暂存点暂存，定期由有资质单位清运处置。</w:t>
            </w:r>
          </w:p>
          <w:p w14:paraId="4E3304DB">
            <w:pPr>
              <w:pStyle w:val="6"/>
              <w:ind w:firstLine="480"/>
            </w:pPr>
            <w:r>
              <w:rPr>
                <w:rFonts w:hint="eastAsia"/>
              </w:rPr>
              <w:t>③污水处理站底泥</w:t>
            </w:r>
          </w:p>
          <w:p w14:paraId="164E2685">
            <w:pPr>
              <w:pStyle w:val="6"/>
              <w:ind w:firstLine="480"/>
            </w:pPr>
            <w:r>
              <w:t>地埋式一体化污水处理设备处理生活污水过程中，会产生污泥和栅渣，产生量大概为3t/a，栅渣和处理后含水率60%以下的污泥外送至生活垃圾填埋场进行卫生填埋处置。</w:t>
            </w:r>
          </w:p>
          <w:p w14:paraId="4F287171">
            <w:pPr>
              <w:pStyle w:val="6"/>
              <w:ind w:firstLine="480"/>
            </w:pPr>
            <w:r>
              <w:rPr>
                <w:rFonts w:hint="eastAsia"/>
              </w:rPr>
              <w:t>④除尘灰</w:t>
            </w:r>
          </w:p>
          <w:p w14:paraId="5D94CD92">
            <w:pPr>
              <w:pStyle w:val="6"/>
              <w:ind w:firstLine="480"/>
            </w:pPr>
            <w:r>
              <w:rPr>
                <w:rFonts w:hint="eastAsia"/>
              </w:rPr>
              <w:t>根据废气核算结果，</w:t>
            </w:r>
            <w:r>
              <w:t>本项目除尘器收集粉尘灰约</w:t>
            </w:r>
            <w:r>
              <w:rPr>
                <w:rFonts w:hint="eastAsia"/>
              </w:rPr>
              <w:t>603</w:t>
            </w:r>
            <w:r>
              <w:t>t/a，</w:t>
            </w:r>
            <w:r>
              <w:rPr>
                <w:rFonts w:hint="eastAsia"/>
              </w:rPr>
              <w:t>收集后</w:t>
            </w:r>
            <w:r>
              <w:t>用于矿区</w:t>
            </w:r>
            <w:r>
              <w:rPr>
                <w:rFonts w:hint="eastAsia"/>
              </w:rPr>
              <w:t>采坑</w:t>
            </w:r>
            <w:r>
              <w:t>回填。</w:t>
            </w:r>
          </w:p>
          <w:p w14:paraId="309F4BDB">
            <w:pPr>
              <w:pStyle w:val="6"/>
              <w:ind w:firstLine="480"/>
            </w:pPr>
            <w:r>
              <w:rPr>
                <w:rFonts w:hint="eastAsia"/>
              </w:rPr>
              <w:t>⑤</w:t>
            </w:r>
            <w:r>
              <w:t>废</w:t>
            </w:r>
            <w:r>
              <w:rPr>
                <w:rFonts w:hint="eastAsia"/>
              </w:rPr>
              <w:t>矿物油</w:t>
            </w:r>
          </w:p>
          <w:p w14:paraId="6A2DE706">
            <w:pPr>
              <w:pStyle w:val="6"/>
              <w:ind w:firstLine="480"/>
            </w:pPr>
            <w:r>
              <w:t>运营期间</w:t>
            </w:r>
            <w:r>
              <w:rPr>
                <w:rFonts w:hint="eastAsia"/>
              </w:rPr>
              <w:t>对机械、设备等进行保养等会</w:t>
            </w:r>
            <w:r>
              <w:t>产生废机油</w:t>
            </w:r>
            <w:r>
              <w:rPr>
                <w:rFonts w:hint="eastAsia"/>
              </w:rPr>
              <w:t>及润滑油</w:t>
            </w:r>
            <w:r>
              <w:t>（</w:t>
            </w:r>
            <w:r>
              <w:rPr>
                <w:rFonts w:hint="eastAsia"/>
              </w:rPr>
              <w:t>年</w:t>
            </w:r>
            <w:r>
              <w:t>产生量约</w:t>
            </w:r>
            <w:r>
              <w:rPr>
                <w:rFonts w:hint="eastAsia"/>
              </w:rPr>
              <w:t>5</w:t>
            </w:r>
            <w:r>
              <w:t>t），</w:t>
            </w:r>
            <w:r>
              <w:rPr>
                <w:rFonts w:hint="eastAsia"/>
              </w:rPr>
              <w:t>废矿物油采用专用容器收集后暂存于危废点（10m</w:t>
            </w:r>
            <w:r>
              <w:rPr>
                <w:rFonts w:hint="eastAsia"/>
                <w:vertAlign w:val="superscript"/>
              </w:rPr>
              <w:t>2</w:t>
            </w:r>
            <w:r>
              <w:rPr>
                <w:rFonts w:hint="eastAsia"/>
              </w:rPr>
              <w:t>）内，委托有资质单位清运处置。为保证固体废物暂存场内暂存的危险废物不对环境产生污染，项目危废暂存点严格按照《危险废物贮存污染控制标准》(GB18597-20</w:t>
            </w:r>
            <w:r>
              <w:t>23</w:t>
            </w:r>
            <w:r>
              <w:rPr>
                <w:rFonts w:hint="eastAsia"/>
              </w:rPr>
              <w:t>）要求进行建设，并做好相关台账记录</w:t>
            </w:r>
            <w:r>
              <w:t>。</w:t>
            </w:r>
          </w:p>
          <w:p w14:paraId="7E04C28B">
            <w:pPr>
              <w:pStyle w:val="6"/>
              <w:ind w:firstLine="480"/>
            </w:pPr>
            <w:r>
              <w:rPr>
                <w:rFonts w:hint="eastAsia"/>
              </w:rPr>
              <w:t>⑥废石</w:t>
            </w:r>
          </w:p>
          <w:p w14:paraId="17A847E2">
            <w:pPr>
              <w:pStyle w:val="6"/>
              <w:ind w:firstLine="480"/>
            </w:pPr>
            <w:r>
              <w:rPr>
                <w:rFonts w:hint="eastAsia"/>
              </w:rPr>
              <w:t>本项目废石量约24.75万</w:t>
            </w:r>
            <w:r>
              <w:t>t/a</w:t>
            </w:r>
            <w:r>
              <w:rPr>
                <w:rFonts w:hint="eastAsia"/>
              </w:rPr>
              <w:t>，筛分过程产生的废石暂边开采边回填，并清理平整场地无污染物。</w:t>
            </w:r>
          </w:p>
          <w:p w14:paraId="790D2116">
            <w:pPr>
              <w:pStyle w:val="6"/>
              <w:ind w:firstLine="480"/>
            </w:pPr>
            <w:r>
              <w:rPr>
                <w:rFonts w:hint="eastAsia"/>
              </w:rPr>
              <w:t>⑦不合格混凝土</w:t>
            </w:r>
          </w:p>
          <w:p w14:paraId="34190A44">
            <w:pPr>
              <w:pStyle w:val="6"/>
              <w:ind w:firstLine="480"/>
            </w:pPr>
            <w:r>
              <w:t>不合格混凝土产生量直接取决于生产管理，通过严格原料进货审验的方法，可杜绝不合格砂石料入厂；通过改善生产经营信息流的传输效率，可使不合格混凝土产生量减少。据《排放源统计调查产排污核算方法和系数手册》（公告2021年第24号）3021水泥制品制造（含3022砼结构构件制造、3029其他水泥类似制品制造）中“混凝土制品-一般固废”产污系数为4×10</w:t>
            </w:r>
            <w:r>
              <w:rPr>
                <w:vertAlign w:val="superscript"/>
              </w:rPr>
              <w:t>-5</w:t>
            </w:r>
            <w:r>
              <w:t>t/t-产品，产生量为</w:t>
            </w:r>
            <w:r>
              <w:rPr>
                <w:rFonts w:hint="eastAsia"/>
              </w:rPr>
              <w:t>38.4</w:t>
            </w:r>
            <w:r>
              <w:t>t/a，全部回用于混凝土搅拌工序。</w:t>
            </w:r>
          </w:p>
          <w:p w14:paraId="375D89CD">
            <w:pPr>
              <w:pStyle w:val="6"/>
              <w:ind w:firstLine="480"/>
            </w:pPr>
            <w:r>
              <w:rPr>
                <w:rFonts w:hint="eastAsia"/>
              </w:rPr>
              <w:t>⑧废布袋</w:t>
            </w:r>
          </w:p>
          <w:p w14:paraId="3312CEBB">
            <w:pPr>
              <w:pStyle w:val="6"/>
              <w:ind w:firstLine="480"/>
            </w:pPr>
            <w:r>
              <w:rPr>
                <w:rFonts w:hint="eastAsia"/>
              </w:rPr>
              <w:t>废布袋除尘器由厂家定期更换，更换后的布袋除尘器由厂家直接带走，不在厂区储存。废布袋产生量为2t/a。</w:t>
            </w:r>
          </w:p>
          <w:p w14:paraId="2DDA6678">
            <w:pPr>
              <w:pStyle w:val="6"/>
              <w:ind w:firstLine="480"/>
            </w:pPr>
            <w:r>
              <w:t>（</w:t>
            </w:r>
            <w:r>
              <w:rPr>
                <w:rFonts w:hint="eastAsia"/>
              </w:rPr>
              <w:t>2</w:t>
            </w:r>
            <w:r>
              <w:t>）职工生活垃圾</w:t>
            </w:r>
          </w:p>
          <w:p w14:paraId="2E99DA5E">
            <w:pPr>
              <w:pStyle w:val="6"/>
              <w:ind w:firstLine="480"/>
            </w:pPr>
            <w:r>
              <w:t>职工生活垃圾以每人每天0.5kg计，项目员工人数</w:t>
            </w:r>
            <w:r>
              <w:rPr>
                <w:rFonts w:hint="eastAsia"/>
              </w:rPr>
              <w:t>74</w:t>
            </w:r>
            <w:r>
              <w:t>人，</w:t>
            </w:r>
            <w:r>
              <w:rPr>
                <w:rFonts w:hint="eastAsia"/>
              </w:rPr>
              <w:t>年运行为240</w:t>
            </w:r>
            <w:r>
              <w:t>天，则生活垃圾产生量</w:t>
            </w:r>
            <w:r>
              <w:rPr>
                <w:rFonts w:hint="eastAsia"/>
              </w:rPr>
              <w:t>9</w:t>
            </w:r>
            <w:r>
              <w:t>t/</w:t>
            </w:r>
            <w:r>
              <w:rPr>
                <w:rFonts w:hint="eastAsia"/>
              </w:rPr>
              <w:t>a</w:t>
            </w:r>
            <w:r>
              <w:t>，</w:t>
            </w:r>
            <w:r>
              <w:rPr>
                <w:rFonts w:hint="eastAsia"/>
              </w:rPr>
              <w:t>生活垃圾在厂内设置垃圾桶，集中分类收集后定期清运至当地乡镇垃圾中转站，由当地环卫部门统一清运处理。</w:t>
            </w:r>
          </w:p>
          <w:p w14:paraId="5076A236">
            <w:pPr>
              <w:pStyle w:val="6"/>
              <w:ind w:firstLine="482"/>
              <w:rPr>
                <w:b/>
                <w:bCs/>
              </w:rPr>
            </w:pPr>
            <w:r>
              <w:rPr>
                <w:rFonts w:hint="eastAsia"/>
                <w:b/>
                <w:bCs/>
              </w:rPr>
              <w:t xml:space="preserve">5.生态环境影响分析 </w:t>
            </w:r>
          </w:p>
          <w:p w14:paraId="7239C65C">
            <w:pPr>
              <w:pStyle w:val="6"/>
              <w:ind w:firstLine="480"/>
            </w:pPr>
            <w:r>
              <w:rPr>
                <w:rFonts w:hint="eastAsia"/>
              </w:rPr>
              <w:t>采石的过程，一般都伴随着植被的破坏，表层土体的剥离，岩石的开采与破碎等过程。这些过程破坏了生态系统的稳定与良性循环，产生了一定的生态环境影响和危害。</w:t>
            </w:r>
          </w:p>
          <w:p w14:paraId="2D7BA1F9">
            <w:pPr>
              <w:pStyle w:val="6"/>
              <w:ind w:firstLine="482"/>
              <w:rPr>
                <w:b/>
                <w:bCs/>
              </w:rPr>
            </w:pPr>
            <w:r>
              <w:rPr>
                <w:rFonts w:hint="eastAsia"/>
                <w:b/>
                <w:bCs/>
              </w:rPr>
              <w:t xml:space="preserve">5.1对植物的影响 </w:t>
            </w:r>
          </w:p>
          <w:p w14:paraId="7B018C52">
            <w:pPr>
              <w:pStyle w:val="6"/>
              <w:ind w:firstLine="480"/>
              <w:rPr>
                <w:b/>
                <w:bCs/>
              </w:rPr>
            </w:pPr>
            <w:r>
              <w:rPr>
                <w:rFonts w:hint="eastAsia"/>
              </w:rPr>
              <w:t>矿区地形平坦，矿体近水平层状产出，直接出露地表，剥离表土用于场地生态修复，矿体厚度为松散的堆积物，其土地类型主要是荒草地、荒山荒坡及裸地，植物种类较矿山开采过程中不可避免地要对地表植被造成破坏，另外，矿石堆场施工也会对植被占压和覆盖，造成局部植被覆盖率下降。但项目区域植被本身比较稀少项目在生产中通过厂区绿化和开采结束后合理地搭配不同种类的土著植物覆土恢复植被，可以恢复到项目区域原生植被覆盖率，经过一段时间后可逐渐恢复原有的生态环境，使区域内生态环境能够得到改善。</w:t>
            </w:r>
            <w:r>
              <w:rPr>
                <w:rFonts w:hint="eastAsia"/>
                <w:b/>
                <w:bCs/>
              </w:rPr>
              <w:t xml:space="preserve"> </w:t>
            </w:r>
          </w:p>
          <w:p w14:paraId="05710ED8">
            <w:pPr>
              <w:pStyle w:val="6"/>
              <w:ind w:firstLine="482"/>
              <w:rPr>
                <w:b/>
                <w:bCs/>
              </w:rPr>
            </w:pPr>
            <w:r>
              <w:rPr>
                <w:rFonts w:hint="eastAsia"/>
                <w:b/>
                <w:bCs/>
              </w:rPr>
              <w:t xml:space="preserve">5.2对动物的影响 </w:t>
            </w:r>
          </w:p>
          <w:p w14:paraId="5D531B0E">
            <w:pPr>
              <w:pStyle w:val="6"/>
              <w:ind w:firstLine="480"/>
            </w:pPr>
            <w:r>
              <w:rPr>
                <w:rFonts w:hint="eastAsia"/>
              </w:rPr>
              <w:t>采石场建设对植被破坏的同时，也破坏了原有生态环境小型野生动物的栖息环境，加上矿山施工机械噪声及人员活动产生的影响，对周围动物的生活造成干扰，使它们的生活受到威胁而迁徙，远离矿山施工地周围。在直接影响区，动物将不会出现。因此，矿山建设对评价区小型野生动物的类型及数量会产</w:t>
            </w:r>
            <w:r>
              <w:t>生一定负面影响。但矿区分布的小型野生动物为当地常见类型，无国家和省级重点保护的野生动物，且由于当地人为活动频繁，这些动物已经对人为活动有一定的适应能力，因此，矿山生产不会造成该区域某一物种消失，对这些动物的生存影响较小。</w:t>
            </w:r>
          </w:p>
          <w:p w14:paraId="5841D6D4">
            <w:pPr>
              <w:pStyle w:val="6"/>
              <w:ind w:firstLine="482"/>
              <w:rPr>
                <w:b/>
                <w:bCs/>
              </w:rPr>
            </w:pPr>
            <w:r>
              <w:rPr>
                <w:b/>
                <w:bCs/>
              </w:rPr>
              <w:t>5.3</w:t>
            </w:r>
            <w:r>
              <w:rPr>
                <w:rFonts w:hint="eastAsia"/>
                <w:b/>
                <w:bCs/>
              </w:rPr>
              <w:t>对景观的影响</w:t>
            </w:r>
          </w:p>
          <w:p w14:paraId="2D323074">
            <w:pPr>
              <w:pStyle w:val="6"/>
              <w:ind w:firstLine="480"/>
              <w:rPr>
                <w:b/>
                <w:bCs/>
              </w:rPr>
            </w:pPr>
            <w:r>
              <w:t>拟建项目评价区范围内无自然风景区和名胜古迹，项目建设用地范围内无珍稀植物及古树名木，无风景名胜及特殊文物保护单位等视觉景观敏感点。项目应严格执行水土保持方案里面的水保措施，制定生态恢复计划，预留生态恢复的保障资金，采取边开采边恢复开采迹地的方法，通过采取有计划、有步骤的恢复植被措施，合理的搭配不同种类的土著植物，进行覆土恢复植被，采石对生态的影响可以得到减缓。</w:t>
            </w:r>
          </w:p>
          <w:p w14:paraId="797995CC">
            <w:pPr>
              <w:pStyle w:val="6"/>
              <w:ind w:firstLine="482"/>
              <w:rPr>
                <w:b/>
                <w:bCs/>
              </w:rPr>
            </w:pPr>
            <w:r>
              <w:rPr>
                <w:rFonts w:hint="eastAsia"/>
                <w:b/>
                <w:bCs/>
              </w:rPr>
              <w:t>6.闭矿期环境影响分析</w:t>
            </w:r>
          </w:p>
          <w:p w14:paraId="402F7476">
            <w:pPr>
              <w:pStyle w:val="6"/>
              <w:ind w:firstLine="480"/>
            </w:pPr>
            <w:r>
              <w:t>矿区采取“边开采、边治理”的措施，矿区开采完成后，矿区的开采，对原地表形态、地层层序等造成直接的破坏，将会形成露天采坑。该露天采坑将会使施工区域内的自然景观和地形地貌有所变化。闭矿后，对矿区各种临时建筑均进行拆除，并进行场地平整。使用废矿石对采坑进行回填，同时进行边坡修复。开采完成的区域，通过边坡、断面防护，播撒草籽、恢复种植当地常见草种的措施进行生态恢复后，项目运营期对周围环境影响不大。</w:t>
            </w:r>
          </w:p>
          <w:p w14:paraId="76F27842">
            <w:pPr>
              <w:pStyle w:val="6"/>
              <w:ind w:firstLine="480"/>
            </w:pPr>
          </w:p>
          <w:p w14:paraId="43AB4B1F">
            <w:pPr>
              <w:pStyle w:val="6"/>
              <w:ind w:firstLine="480"/>
            </w:pPr>
          </w:p>
          <w:p w14:paraId="0390CC8B">
            <w:pPr>
              <w:pStyle w:val="6"/>
              <w:ind w:left="0" w:leftChars="0" w:firstLine="0" w:firstLineChars="0"/>
            </w:pPr>
          </w:p>
        </w:tc>
      </w:tr>
      <w:tr w14:paraId="1ABF3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699" w:type="dxa"/>
            <w:vAlign w:val="center"/>
          </w:tcPr>
          <w:p w14:paraId="5912297B">
            <w:pPr>
              <w:pStyle w:val="57"/>
            </w:pPr>
            <w:r>
              <w:rPr>
                <w:rFonts w:hint="eastAsia"/>
              </w:rPr>
              <w:t>选址选线环境合理性分析</w:t>
            </w:r>
          </w:p>
        </w:tc>
        <w:tc>
          <w:tcPr>
            <w:tcW w:w="8543" w:type="dxa"/>
          </w:tcPr>
          <w:p w14:paraId="33A146B2">
            <w:pPr>
              <w:pStyle w:val="6"/>
              <w:ind w:firstLine="482"/>
              <w:rPr>
                <w:b/>
                <w:bCs/>
              </w:rPr>
            </w:pPr>
            <w:r>
              <w:rPr>
                <w:rFonts w:hint="eastAsia"/>
                <w:b/>
                <w:bCs/>
              </w:rPr>
              <w:t>1.合理性分析</w:t>
            </w:r>
          </w:p>
          <w:p w14:paraId="4D21DBB4">
            <w:pPr>
              <w:pStyle w:val="6"/>
              <w:ind w:firstLine="480"/>
            </w:pPr>
            <w:r>
              <w:t>（1）功能区划符合性分析</w:t>
            </w:r>
          </w:p>
          <w:p w14:paraId="26F65558">
            <w:pPr>
              <w:pStyle w:val="6"/>
              <w:ind w:firstLine="480"/>
            </w:pPr>
            <w:r>
              <w:t>本项目位于</w:t>
            </w:r>
            <w:r>
              <w:rPr>
                <w:rFonts w:hint="eastAsia"/>
              </w:rPr>
              <w:t>新疆维吾尔自治区吐鲁番市鄯善县，</w:t>
            </w:r>
            <w:r>
              <w:t>不涉及国家级自然保护区、风景名胜区、饮用水源保护区等需要特殊保护的地区，同时项目所在区域无国家珍稀濒危保护物种、国家重点保护野生动植物，不存在特殊环境功能区制约因素。</w:t>
            </w:r>
          </w:p>
          <w:p w14:paraId="5334D959">
            <w:pPr>
              <w:pStyle w:val="6"/>
              <w:ind w:firstLine="480"/>
            </w:pPr>
            <w:r>
              <w:t>（</w:t>
            </w:r>
            <w:r>
              <w:rPr>
                <w:rFonts w:hint="eastAsia"/>
              </w:rPr>
              <w:t>2</w:t>
            </w:r>
            <w:r>
              <w:t>）环境影响程度合理性分析</w:t>
            </w:r>
          </w:p>
          <w:p w14:paraId="2D831701">
            <w:pPr>
              <w:pStyle w:val="6"/>
              <w:ind w:firstLine="480"/>
            </w:pPr>
            <w:r>
              <w:t>项目</w:t>
            </w:r>
            <w:r>
              <w:rPr>
                <w:rFonts w:hint="eastAsia"/>
              </w:rPr>
              <w:t>在运行期，对环境排放的污染物主要为颗粒物，排放量整体较小，对环境空气影响较小。</w:t>
            </w:r>
            <w:r>
              <w:t>评价对环境有影响的上述因素均提出防治措施，其对环境的影响大多是短期的、局部的、可逆的，建设活动结束后可恢复。</w:t>
            </w:r>
          </w:p>
          <w:p w14:paraId="19165BE1">
            <w:pPr>
              <w:pStyle w:val="6"/>
              <w:ind w:firstLine="480"/>
            </w:pPr>
            <w:r>
              <w:t>（</w:t>
            </w:r>
            <w:r>
              <w:rPr>
                <w:rFonts w:hint="eastAsia"/>
              </w:rPr>
              <w:t>3</w:t>
            </w:r>
            <w:r>
              <w:t>）与相关文件的符合性分析</w:t>
            </w:r>
          </w:p>
          <w:p w14:paraId="09CF8A67">
            <w:pPr>
              <w:pStyle w:val="6"/>
              <w:ind w:firstLine="480"/>
            </w:pPr>
            <w:r>
              <w:t>本项目位于</w:t>
            </w:r>
            <w:r>
              <w:rPr>
                <w:rFonts w:hint="eastAsia"/>
              </w:rPr>
              <w:t>新疆维吾尔自治区吐鲁番市鄯善县</w:t>
            </w:r>
            <w:r>
              <w:t>，项目于</w:t>
            </w:r>
            <w:r>
              <w:rPr>
                <w:rFonts w:hint="eastAsia"/>
              </w:rPr>
              <w:t>2025年7月14日</w:t>
            </w:r>
            <w:r>
              <w:t>取得</w:t>
            </w:r>
            <w:r>
              <w:rPr>
                <w:rFonts w:hint="eastAsia"/>
              </w:rPr>
              <w:t>鄯善县资源局</w:t>
            </w:r>
            <w:r>
              <w:t>出具的《</w:t>
            </w:r>
            <w:r>
              <w:rPr>
                <w:rFonts w:hint="eastAsia"/>
              </w:rPr>
              <w:t>中华人民共和国采矿许可证</w:t>
            </w:r>
            <w:r>
              <w:t>》（</w:t>
            </w:r>
            <w:r>
              <w:rPr>
                <w:rFonts w:hint="eastAsia"/>
              </w:rPr>
              <w:t>证号：C6521222025077150158657</w:t>
            </w:r>
            <w:r>
              <w:t>）</w:t>
            </w:r>
            <w:r>
              <w:rPr>
                <w:rFonts w:hint="eastAsia"/>
              </w:rPr>
              <w:t>，行政区划属鄯善县管辖。目前矿区尚未开采利用。项目所在区域属第四系全新统冲洪积层，地势比较平坦，南高北低，坡度不大，远离山区。区内冲沟不发育，且评估区干旱少雨，不具备泥石流灾害发生的基本条件。采砂活动不产生有毒、有害物质，砂石料在采掘及运输过程中会产生少量粉尘，但因矿山为露天开采，粉尘易扩散，区内及附近无人员，故对矿区环境影响较小。矿区与外部有简易碎石路，道路路况较好，交通较为便利。本项目已取得《鄯善盛垚矿业有限公司新疆鄯善县七克台矿区南砂石料矿矿产资源开发利用与生态保护修复方案》专家组评审意见，依据划定矿区坐标，拟设采矿区为空白区，评价范围内无文物保护、饮用水源地等敏感环境保护目标。</w:t>
            </w:r>
          </w:p>
          <w:p w14:paraId="47942E40">
            <w:pPr>
              <w:pStyle w:val="6"/>
              <w:ind w:firstLine="480"/>
            </w:pPr>
            <w:r>
              <w:t>综上所述，从功能区划符合性、环境影响程度合理性、与相关文件的符合性等方面进行分析，项目工程选址选线方案合理可行。</w:t>
            </w:r>
          </w:p>
        </w:tc>
      </w:tr>
    </w:tbl>
    <w:p w14:paraId="342E594D">
      <w:pPr>
        <w:pStyle w:val="3"/>
        <w:jc w:val="center"/>
        <w:rPr>
          <w:rFonts w:hint="eastAsia" w:ascii="黑体" w:hAnsi="黑体" w:eastAsia="黑体"/>
          <w:snapToGrid w:val="0"/>
          <w:sz w:val="36"/>
          <w:szCs w:val="36"/>
        </w:rPr>
        <w:sectPr>
          <w:pgSz w:w="11906" w:h="16838"/>
          <w:pgMar w:top="1440" w:right="1633" w:bottom="1440" w:left="1633" w:header="851" w:footer="1077" w:gutter="0"/>
          <w:cols w:space="720" w:num="1"/>
          <w:docGrid w:linePitch="312" w:charSpace="0"/>
        </w:sectPr>
      </w:pPr>
    </w:p>
    <w:p w14:paraId="7124B690">
      <w:pPr>
        <w:pStyle w:val="3"/>
        <w:adjustRightInd w:val="0"/>
        <w:snapToGrid w:val="0"/>
        <w:spacing w:before="0" w:beforeAutospacing="0" w:after="0" w:afterAutospacing="0" w:line="14" w:lineRule="auto"/>
        <w:jc w:val="center"/>
        <w:rPr>
          <w:rFonts w:hint="eastAsia" w:ascii="黑体" w:hAnsi="黑体" w:eastAsia="黑体"/>
          <w:snapToGrid w:val="0"/>
          <w:sz w:val="30"/>
          <w:szCs w:val="30"/>
        </w:rPr>
      </w:pPr>
    </w:p>
    <w:p w14:paraId="287C991E">
      <w:pPr>
        <w:pStyle w:val="6"/>
        <w:ind w:firstLine="600"/>
        <w:jc w:val="center"/>
        <w:outlineLvl w:val="0"/>
      </w:pPr>
      <w:bookmarkStart w:id="35" w:name="_Toc159319950"/>
      <w:r>
        <w:rPr>
          <w:rFonts w:hint="eastAsia" w:ascii="黑体" w:hAnsi="黑体" w:eastAsia="黑体"/>
          <w:sz w:val="30"/>
          <w:szCs w:val="30"/>
        </w:rPr>
        <w:t>五、主要生态环境保护措施</w:t>
      </w:r>
      <w:bookmarkEnd w:id="35"/>
    </w:p>
    <w:tbl>
      <w:tblPr>
        <w:tblStyle w:val="33"/>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14:paraId="5F9938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753" w:type="dxa"/>
            <w:tcMar>
              <w:left w:w="28" w:type="dxa"/>
              <w:right w:w="28" w:type="dxa"/>
            </w:tcMar>
            <w:vAlign w:val="center"/>
          </w:tcPr>
          <w:p w14:paraId="4F0ACF77">
            <w:pPr>
              <w:pStyle w:val="57"/>
            </w:pPr>
            <w:r>
              <w:rPr>
                <w:rFonts w:hint="eastAsia"/>
              </w:rPr>
              <w:t>施工期生态环境保护措施</w:t>
            </w:r>
          </w:p>
        </w:tc>
        <w:tc>
          <w:tcPr>
            <w:tcW w:w="8457" w:type="dxa"/>
          </w:tcPr>
          <w:p w14:paraId="29054624">
            <w:pPr>
              <w:pStyle w:val="6"/>
              <w:ind w:firstLine="482"/>
              <w:rPr>
                <w:b/>
              </w:rPr>
            </w:pPr>
            <w:r>
              <w:rPr>
                <w:rFonts w:hint="eastAsia"/>
                <w:b/>
              </w:rPr>
              <w:t>1.生态环境减缓措施</w:t>
            </w:r>
          </w:p>
          <w:p w14:paraId="4A609803">
            <w:pPr>
              <w:pStyle w:val="6"/>
              <w:ind w:firstLine="482"/>
              <w:rPr>
                <w:b/>
              </w:rPr>
            </w:pPr>
            <w:r>
              <w:rPr>
                <w:rFonts w:hint="eastAsia"/>
                <w:b/>
              </w:rPr>
              <w:t>1.1</w:t>
            </w:r>
            <w:r>
              <w:rPr>
                <w:b/>
                <w:bCs/>
              </w:rPr>
              <w:t>工程占地及植被保护措施</w:t>
            </w:r>
          </w:p>
          <w:p w14:paraId="76B4891F">
            <w:pPr>
              <w:pStyle w:val="6"/>
              <w:ind w:firstLine="480"/>
            </w:pPr>
            <w:r>
              <w:t>（1）在施工场地周边设置地界标志，将施工活动严格控制在征地范围内，禁止乱挖乱弃。严格控制行车范围，禁止车辆下道行驶，严格控制施工扰动范围，加强对项目区生态环境的保护和对水土流失的防治，将项目建设对水土流失和生态环境的影响降低</w:t>
            </w:r>
            <w:r>
              <w:rPr>
                <w:rFonts w:hint="eastAsia"/>
              </w:rPr>
              <w:t>到最低程度</w:t>
            </w:r>
            <w:r>
              <w:t>。</w:t>
            </w:r>
          </w:p>
          <w:p w14:paraId="06FD68E5">
            <w:pPr>
              <w:pStyle w:val="6"/>
              <w:ind w:firstLine="480"/>
            </w:pPr>
            <w:r>
              <w:t>（</w:t>
            </w:r>
            <w:r>
              <w:rPr>
                <w:rFonts w:hint="eastAsia"/>
              </w:rPr>
              <w:t>2</w:t>
            </w:r>
            <w:r>
              <w:t>）项目建设中尽量</w:t>
            </w:r>
            <w:r>
              <w:rPr>
                <w:rFonts w:hint="eastAsia"/>
              </w:rPr>
              <w:t>控制</w:t>
            </w:r>
            <w:r>
              <w:t>开挖</w:t>
            </w:r>
            <w:r>
              <w:rPr>
                <w:rFonts w:hint="eastAsia"/>
              </w:rPr>
              <w:t>面积</w:t>
            </w:r>
            <w:r>
              <w:t>，在施工过程中应边开挖、边运输、边回填、边碾压、边采取防护措施。禁止大规模进行表土剥离和场地平整，严格控制占地，根据设计线路进行挖填方。对临时堆土和堆放的施工材料进行临时遮盖防护。</w:t>
            </w:r>
          </w:p>
          <w:p w14:paraId="42ADCBC5">
            <w:pPr>
              <w:pStyle w:val="6"/>
              <w:ind w:firstLine="480"/>
            </w:pPr>
            <w:r>
              <w:t>（</w:t>
            </w:r>
            <w:r>
              <w:rPr>
                <w:rFonts w:hint="eastAsia"/>
              </w:rPr>
              <w:t>3</w:t>
            </w:r>
            <w:r>
              <w:t>）合理安排施工进度和施工时序，防止重复开挖和土石方多次倒运，减少裸露面积，缩短裸露时间；土石方工程施工尽量避开雨天、汛期等恶劣天气施工。</w:t>
            </w:r>
          </w:p>
          <w:p w14:paraId="206F0F59">
            <w:pPr>
              <w:pStyle w:val="6"/>
              <w:ind w:firstLine="480"/>
            </w:pPr>
            <w:r>
              <w:t>（</w:t>
            </w:r>
            <w:r>
              <w:rPr>
                <w:rFonts w:hint="eastAsia"/>
              </w:rPr>
              <w:t>4</w:t>
            </w:r>
            <w:r>
              <w:t>）施工单位应</w:t>
            </w:r>
            <w:r>
              <w:rPr>
                <w:rFonts w:hint="eastAsia"/>
              </w:rPr>
              <w:t>加大</w:t>
            </w:r>
            <w:r>
              <w:t>环境保护宣传力度，增强施工人员环境保护意识。</w:t>
            </w:r>
          </w:p>
          <w:p w14:paraId="5FAC8772">
            <w:pPr>
              <w:pStyle w:val="6"/>
              <w:ind w:firstLine="482"/>
              <w:rPr>
                <w:b/>
                <w:bCs/>
              </w:rPr>
            </w:pPr>
            <w:r>
              <w:rPr>
                <w:rFonts w:hint="eastAsia"/>
                <w:b/>
                <w:bCs/>
              </w:rPr>
              <w:t>1.</w:t>
            </w:r>
            <w:r>
              <w:rPr>
                <w:b/>
                <w:bCs/>
              </w:rPr>
              <w:t>2</w:t>
            </w:r>
            <w:r>
              <w:rPr>
                <w:rFonts w:hint="eastAsia"/>
                <w:b/>
                <w:bCs/>
              </w:rPr>
              <w:t>.</w:t>
            </w:r>
            <w:r>
              <w:rPr>
                <w:b/>
                <w:bCs/>
              </w:rPr>
              <w:t>野生动物保护措施</w:t>
            </w:r>
          </w:p>
          <w:p w14:paraId="78D51081">
            <w:pPr>
              <w:pStyle w:val="6"/>
              <w:ind w:firstLine="480"/>
            </w:pPr>
            <w:r>
              <w:t>（1）</w:t>
            </w:r>
            <w:r>
              <w:rPr>
                <w:rFonts w:hint="eastAsia"/>
              </w:rPr>
              <w:t>加大</w:t>
            </w:r>
            <w:r>
              <w:t>宣传力度，</w:t>
            </w:r>
            <w:r>
              <w:rPr>
                <w:rFonts w:hint="eastAsia"/>
              </w:rPr>
              <w:t>增强</w:t>
            </w:r>
            <w:r>
              <w:t>动植物保护意识。大力宣传相关法律法规，提高施工人员和管理人员的动物保护意识。</w:t>
            </w:r>
          </w:p>
          <w:p w14:paraId="20E71AE1">
            <w:pPr>
              <w:pStyle w:val="6"/>
              <w:ind w:firstLine="480"/>
            </w:pPr>
            <w:r>
              <w:t>（2）加强对施工人员的管理和教育，严禁偷猎、捕杀野生动物。加强巡护工作，防止偷猎、捕杀野生动物的行为发生。</w:t>
            </w:r>
          </w:p>
          <w:p w14:paraId="5CFEE082">
            <w:pPr>
              <w:pStyle w:val="6"/>
              <w:ind w:firstLine="480"/>
            </w:pPr>
            <w:r>
              <w:t>（3）调整工程施工时段和方式，</w:t>
            </w:r>
            <w:r>
              <w:rPr>
                <w:bCs/>
              </w:rPr>
              <w:t>合理安排施工时间，夜间不进行施工；严格控制工作人员活动范围。</w:t>
            </w:r>
            <w:r>
              <w:t>为了减少工程施工噪声对野生动物的惊扰，力求在早晨和黄昏降低施工强度。不进行夜间作业，力求做到不产生光污染，不影响动物的休息。</w:t>
            </w:r>
          </w:p>
          <w:p w14:paraId="38F7D2F6">
            <w:pPr>
              <w:pStyle w:val="6"/>
              <w:ind w:firstLine="480"/>
            </w:pPr>
            <w:r>
              <w:t>（4）</w:t>
            </w:r>
            <w:r>
              <w:rPr>
                <w:bCs/>
              </w:rPr>
              <w:t>优选低噪声设备，避免对周围声环境造成影响</w:t>
            </w:r>
            <w:r>
              <w:t>。</w:t>
            </w:r>
          </w:p>
          <w:p w14:paraId="16650B40">
            <w:pPr>
              <w:pStyle w:val="6"/>
              <w:ind w:firstLine="482"/>
              <w:rPr>
                <w:b/>
                <w:bCs/>
              </w:rPr>
            </w:pPr>
            <w:r>
              <w:rPr>
                <w:rFonts w:hint="eastAsia"/>
                <w:b/>
                <w:bCs/>
              </w:rPr>
              <w:t>1.3.水土保持措施</w:t>
            </w:r>
          </w:p>
          <w:p w14:paraId="3D6D4E99">
            <w:pPr>
              <w:pStyle w:val="6"/>
              <w:ind w:firstLine="480"/>
            </w:pPr>
            <w:r>
              <w:rPr>
                <w:rFonts w:hint="eastAsia"/>
              </w:rPr>
              <w:t>合理安排工期，避开雨季施工，挖方及时回填和清运，回填土石方满足建筑用土需求，对松散土及时夯实，严格管理，尽早将裸露土地进行恢复，对工程临时占地及时进行迹地恢复。排土场紧密压实，采取设立围挡、苫布遮盖，定期洒水降尘措施；成品料堆场采取设立围挡、苫布遮盖措施；设立编制水土保持方案，最大限度地避免水土流失。</w:t>
            </w:r>
          </w:p>
          <w:p w14:paraId="256D0DD7">
            <w:pPr>
              <w:pStyle w:val="6"/>
              <w:ind w:firstLine="482"/>
            </w:pPr>
            <w:r>
              <w:rPr>
                <w:rFonts w:hint="eastAsia"/>
                <w:b/>
                <w:bCs/>
              </w:rPr>
              <w:t>2.</w:t>
            </w:r>
            <w:r>
              <w:rPr>
                <w:b/>
                <w:bCs/>
              </w:rPr>
              <w:t>大气环境影响减缓措施</w:t>
            </w:r>
          </w:p>
          <w:p w14:paraId="63B8A4CE">
            <w:pPr>
              <w:pStyle w:val="6"/>
              <w:ind w:firstLine="480"/>
            </w:pPr>
            <w:r>
              <w:rPr>
                <w:rFonts w:hint="eastAsia"/>
              </w:rPr>
              <w:t>（1）土、砂、石料运输禁止超载，装高不得超过车厢板，并盖篷布，严禁沿途撒落，运输沙、石、水泥、土方等易产尘物质的车辆必须封盖严密，严禁洒漏；</w:t>
            </w:r>
          </w:p>
          <w:p w14:paraId="3D97596A">
            <w:pPr>
              <w:pStyle w:val="6"/>
              <w:ind w:firstLine="480"/>
            </w:pPr>
            <w:r>
              <w:rPr>
                <w:rFonts w:hint="eastAsia"/>
              </w:rPr>
              <w:t>（2）开挖的土方应及时转运至废弃采矿区用于场地平整，不进行临时堆放。</w:t>
            </w:r>
          </w:p>
          <w:p w14:paraId="724E0488">
            <w:pPr>
              <w:pStyle w:val="6"/>
              <w:ind w:firstLine="480"/>
            </w:pPr>
            <w:r>
              <w:rPr>
                <w:rFonts w:hint="eastAsia"/>
              </w:rPr>
              <w:t>（3）合理安排运输路线，尽量避开人群聚集地；合理控制运输车辆的车速。</w:t>
            </w:r>
          </w:p>
          <w:p w14:paraId="3610CB1F">
            <w:pPr>
              <w:pStyle w:val="6"/>
              <w:ind w:firstLine="480"/>
            </w:pPr>
            <w:r>
              <w:rPr>
                <w:rFonts w:hint="eastAsia"/>
              </w:rPr>
              <w:t>（4）材料堆放场应距敏感点≥100m，并设在当地主导风向下风向处；</w:t>
            </w:r>
          </w:p>
          <w:p w14:paraId="3D4D2586">
            <w:pPr>
              <w:pStyle w:val="6"/>
              <w:ind w:firstLine="480"/>
            </w:pPr>
            <w:r>
              <w:rPr>
                <w:rFonts w:hint="eastAsia"/>
              </w:rPr>
              <w:t>（5）风速四级以上易产生扬尘时，施工单位应暂停土方开挖，采取覆盖堆料、湿润等措施，有效减少扬尘污染；</w:t>
            </w:r>
          </w:p>
          <w:p w14:paraId="53A56789">
            <w:pPr>
              <w:pStyle w:val="6"/>
              <w:ind w:firstLine="480"/>
            </w:pPr>
            <w:r>
              <w:rPr>
                <w:rFonts w:hint="eastAsia"/>
              </w:rPr>
              <w:t>（6）及时清运施工废弃物，暂时不能清运的应采取覆盖等措施；</w:t>
            </w:r>
          </w:p>
          <w:p w14:paraId="0B81D527">
            <w:pPr>
              <w:pStyle w:val="6"/>
              <w:ind w:firstLine="480"/>
            </w:pPr>
            <w:r>
              <w:rPr>
                <w:rFonts w:hint="eastAsia"/>
              </w:rPr>
              <w:t>（7）工程完毕后及时清理施工场地。对施工场地、堆料场等，除及时进行清理外，进行生态恢复；</w:t>
            </w:r>
          </w:p>
          <w:p w14:paraId="0EDAFF9B">
            <w:pPr>
              <w:pStyle w:val="6"/>
              <w:ind w:firstLine="480"/>
            </w:pPr>
            <w:r>
              <w:rPr>
                <w:rFonts w:hint="eastAsia"/>
              </w:rPr>
              <w:t>（8）施工期间在暂不施工区域采取临时苫盖、定期洒水降尘。</w:t>
            </w:r>
          </w:p>
          <w:p w14:paraId="028C86E6">
            <w:pPr>
              <w:pStyle w:val="6"/>
              <w:ind w:firstLine="482"/>
              <w:rPr>
                <w:b/>
              </w:rPr>
            </w:pPr>
            <w:r>
              <w:rPr>
                <w:rFonts w:hint="eastAsia"/>
                <w:b/>
              </w:rPr>
              <w:t>3.</w:t>
            </w:r>
            <w:r>
              <w:rPr>
                <w:b/>
              </w:rPr>
              <w:t>地表水环境影响减缓措施</w:t>
            </w:r>
          </w:p>
          <w:p w14:paraId="641FD1C3">
            <w:pPr>
              <w:pStyle w:val="6"/>
              <w:ind w:firstLine="482"/>
              <w:rPr>
                <w:b/>
              </w:rPr>
            </w:pPr>
            <w:r>
              <w:rPr>
                <w:rFonts w:hint="eastAsia"/>
                <w:b/>
              </w:rPr>
              <w:t>3.</w:t>
            </w:r>
            <w:r>
              <w:rPr>
                <w:b/>
              </w:rPr>
              <w:t>1</w:t>
            </w:r>
            <w:r>
              <w:rPr>
                <w:rFonts w:hint="eastAsia"/>
                <w:b/>
              </w:rPr>
              <w:t>.</w:t>
            </w:r>
            <w:r>
              <w:rPr>
                <w:b/>
              </w:rPr>
              <w:t>施工生产废水防治措施</w:t>
            </w:r>
          </w:p>
          <w:p w14:paraId="33BF0620">
            <w:pPr>
              <w:pStyle w:val="6"/>
              <w:ind w:firstLine="480"/>
            </w:pPr>
            <w:r>
              <w:t>在施工场地内设置</w:t>
            </w:r>
            <w:r>
              <w:rPr>
                <w:rFonts w:hint="eastAsia"/>
              </w:rPr>
              <w:t>1座沉淀池</w:t>
            </w:r>
            <w:r>
              <w:t>，用防水布或塑料薄膜防渗，废水排入沉淀池后静置沉淀，处理后废水全部回用于降尘洒水。沉淀池采用混凝土防渗结构（抗渗等级P6，渗透系数K≤10</w:t>
            </w:r>
            <w:r>
              <w:rPr>
                <w:vertAlign w:val="superscript"/>
              </w:rPr>
              <w:t>-7</w:t>
            </w:r>
            <w:r>
              <w:t>cm/s）。沉淀池中沉淀的泥浆在间歇期通过蒸发、晒干等自然干化脱水处理后，就地平整。施工段结束后，及时对沉淀池进行填埋处理。</w:t>
            </w:r>
          </w:p>
          <w:p w14:paraId="425AD3C4">
            <w:pPr>
              <w:pStyle w:val="6"/>
              <w:ind w:firstLine="482"/>
              <w:rPr>
                <w:b/>
              </w:rPr>
            </w:pPr>
            <w:r>
              <w:rPr>
                <w:rFonts w:hint="eastAsia"/>
                <w:b/>
              </w:rPr>
              <w:t>3.2.生活污水防治措施</w:t>
            </w:r>
          </w:p>
          <w:p w14:paraId="317ACD63">
            <w:pPr>
              <w:pStyle w:val="6"/>
              <w:ind w:firstLine="480"/>
            </w:pPr>
            <w:r>
              <w:rPr>
                <w:rFonts w:hint="eastAsia"/>
              </w:rPr>
              <w:t>经临时化粪池处理后清运至当地污水处理厂处置</w:t>
            </w:r>
            <w:r>
              <w:t>。</w:t>
            </w:r>
          </w:p>
          <w:p w14:paraId="4F2617DF">
            <w:pPr>
              <w:pStyle w:val="6"/>
              <w:ind w:firstLine="482"/>
              <w:rPr>
                <w:b/>
              </w:rPr>
            </w:pPr>
            <w:r>
              <w:rPr>
                <w:b/>
              </w:rPr>
              <w:t>4.噪声环境影响减缓措施</w:t>
            </w:r>
          </w:p>
          <w:p w14:paraId="036E95BD">
            <w:pPr>
              <w:pStyle w:val="6"/>
              <w:ind w:firstLine="480"/>
            </w:pPr>
            <w:r>
              <w:rPr>
                <w:bCs/>
              </w:rPr>
              <w:t>（1）</w:t>
            </w:r>
            <w:r>
              <w:t>施工前对周边居民等声环境敏感对象进行宣传活动，使广大群众理解和支持工程建设。</w:t>
            </w:r>
          </w:p>
          <w:p w14:paraId="44733154">
            <w:pPr>
              <w:pStyle w:val="6"/>
              <w:ind w:firstLine="480"/>
            </w:pPr>
            <w:r>
              <w:rPr>
                <w:bCs/>
              </w:rPr>
              <w:t>（2）合</w:t>
            </w:r>
            <w:r>
              <w:t>理施工安排施工布局及施工时间，禁止夜间施工，尽量缩短施工周期。</w:t>
            </w:r>
          </w:p>
          <w:p w14:paraId="123829CD">
            <w:pPr>
              <w:pStyle w:val="6"/>
              <w:ind w:firstLine="480"/>
              <w:rPr>
                <w:bCs/>
              </w:rPr>
            </w:pPr>
            <w:r>
              <w:rPr>
                <w:bCs/>
              </w:rPr>
              <w:t>（3）从合理施工组织方面，注意选用效率高、噪声低的机械设备，并注意维修养护和正确使用，使之保持最佳工作状态和最低声级水平，可视情况给强噪声设备装减震机座控制施工噪声源强和振动，减轻施工噪声对工程区域声学环境质量的影响，力争做到施工噪声不扰民。</w:t>
            </w:r>
          </w:p>
          <w:p w14:paraId="0FA85F7D">
            <w:pPr>
              <w:pStyle w:val="6"/>
              <w:ind w:firstLine="480"/>
              <w:rPr>
                <w:bCs/>
              </w:rPr>
            </w:pPr>
            <w:r>
              <w:rPr>
                <w:bCs/>
              </w:rPr>
              <w:t>（4）</w:t>
            </w:r>
            <w:r>
              <w:t>高噪声设备的布设远离周边居民敏感点</w:t>
            </w:r>
            <w:r>
              <w:rPr>
                <w:bCs/>
              </w:rPr>
              <w:t>。</w:t>
            </w:r>
          </w:p>
          <w:p w14:paraId="4963F2DC">
            <w:pPr>
              <w:pStyle w:val="6"/>
              <w:ind w:firstLine="480"/>
              <w:rPr>
                <w:bCs/>
              </w:rPr>
            </w:pPr>
            <w:r>
              <w:rPr>
                <w:bCs/>
              </w:rPr>
              <w:t>（5）建筑工程承包方在施工期应严格执行相关环境噪声（振动）管理规定，施工中除采用低噪声的施工机械外，施工时间、时段、施工进度、施工原材料购进时间应精心安排、系统规划、规范施工。</w:t>
            </w:r>
            <w:r>
              <w:t>合理安排施工工序，尽量缩短施工周期。</w:t>
            </w:r>
          </w:p>
          <w:p w14:paraId="1A68C175">
            <w:pPr>
              <w:pStyle w:val="6"/>
              <w:ind w:firstLine="480"/>
              <w:rPr>
                <w:bCs/>
              </w:rPr>
            </w:pPr>
            <w:r>
              <w:rPr>
                <w:bCs/>
              </w:rPr>
              <w:t>（6）对钢筋装卸、搬运应轻拿轻放，严禁抛掷；严禁进出施工场地的车辆鸣笛。</w:t>
            </w:r>
          </w:p>
          <w:p w14:paraId="3FD26FAF">
            <w:pPr>
              <w:pStyle w:val="6"/>
              <w:ind w:firstLine="480"/>
            </w:pPr>
            <w:r>
              <w:rPr>
                <w:bCs/>
              </w:rPr>
              <w:t>（7）加强材料运输车辆的维护和管理，使车辆一直处于良好车况状态，运输车辆经过沿线居民点较多的区域时，应减速行驶，禁止鸣笛。</w:t>
            </w:r>
          </w:p>
          <w:p w14:paraId="07135FAC">
            <w:pPr>
              <w:pStyle w:val="6"/>
              <w:ind w:firstLine="480"/>
              <w:rPr>
                <w:bCs/>
              </w:rPr>
            </w:pPr>
            <w:r>
              <w:t>（8）合理安排施工车流量，设立标示牌，限制施工区内车辆时速在20km以内，严格控制车辆鸣笛，限制车辆等噪声污染。</w:t>
            </w:r>
          </w:p>
          <w:p w14:paraId="0D4A0DD3">
            <w:pPr>
              <w:pStyle w:val="6"/>
              <w:ind w:firstLine="482"/>
              <w:rPr>
                <w:b/>
              </w:rPr>
            </w:pPr>
            <w:r>
              <w:rPr>
                <w:b/>
              </w:rPr>
              <w:t>5.固体废物减缓措施</w:t>
            </w:r>
          </w:p>
          <w:p w14:paraId="6D00FDF0">
            <w:pPr>
              <w:pStyle w:val="6"/>
              <w:ind w:firstLine="480"/>
            </w:pPr>
            <w:r>
              <w:t>（1）项目的生活垃圾禁止随意丢弃，设垃圾桶分类收集后，运至附近生活垃圾收集点处置，对生活垃圾收集设施定期消毒处理以防止蚊虫滋生。</w:t>
            </w:r>
          </w:p>
          <w:p w14:paraId="58841EAA">
            <w:pPr>
              <w:pStyle w:val="6"/>
              <w:ind w:firstLine="480"/>
            </w:pPr>
            <w:r>
              <w:t>（</w:t>
            </w:r>
            <w:r>
              <w:rPr>
                <w:rFonts w:hint="eastAsia"/>
              </w:rPr>
              <w:t>2</w:t>
            </w:r>
            <w:r>
              <w:t>）对本次建设过程中产生的建筑垃圾，可回收利用的建筑材料进行回收利用，不能回收利用的建筑垃圾经规范收集后运往一般固体废物处置场处置。</w:t>
            </w:r>
          </w:p>
        </w:tc>
      </w:tr>
      <w:tr w14:paraId="798837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753" w:type="dxa"/>
            <w:tcMar>
              <w:left w:w="28" w:type="dxa"/>
              <w:right w:w="28" w:type="dxa"/>
            </w:tcMar>
            <w:vAlign w:val="center"/>
          </w:tcPr>
          <w:p w14:paraId="14185632">
            <w:pPr>
              <w:pStyle w:val="57"/>
            </w:pPr>
            <w:r>
              <w:rPr>
                <w:rFonts w:hint="eastAsia"/>
              </w:rPr>
              <w:t>运营期生态环境保护措施</w:t>
            </w:r>
          </w:p>
        </w:tc>
        <w:tc>
          <w:tcPr>
            <w:tcW w:w="8457" w:type="dxa"/>
          </w:tcPr>
          <w:p w14:paraId="1958AA4E">
            <w:pPr>
              <w:pStyle w:val="6"/>
              <w:ind w:firstLine="482"/>
              <w:rPr>
                <w:b/>
              </w:rPr>
            </w:pPr>
            <w:r>
              <w:rPr>
                <w:rFonts w:hint="eastAsia"/>
                <w:b/>
              </w:rPr>
              <w:t>1.大气污染防治措施</w:t>
            </w:r>
          </w:p>
          <w:p w14:paraId="798A32EC">
            <w:pPr>
              <w:pStyle w:val="6"/>
              <w:ind w:firstLine="480"/>
            </w:pPr>
            <w:r>
              <w:rPr>
                <w:rFonts w:hint="eastAsia"/>
              </w:rPr>
              <w:t>根据本项目生产工艺流程可知。主要大气污染因子为生产过程中产生的采剥粉尘、投料粉尘、破碎筛分粉尘、皮带输送粉尘及车辆运输扬尘、堆场扬尘及食堂油烟废气等。</w:t>
            </w:r>
          </w:p>
          <w:p w14:paraId="45D0779A">
            <w:pPr>
              <w:pStyle w:val="6"/>
              <w:ind w:firstLine="482"/>
              <w:rPr>
                <w:b/>
                <w:bCs/>
              </w:rPr>
            </w:pPr>
            <w:r>
              <w:rPr>
                <w:rFonts w:hint="eastAsia"/>
                <w:b/>
                <w:bCs/>
              </w:rPr>
              <w:t>1.1采剥粉尘</w:t>
            </w:r>
          </w:p>
          <w:p w14:paraId="69893020">
            <w:pPr>
              <w:pStyle w:val="6"/>
              <w:ind w:firstLine="480"/>
              <w:rPr>
                <w:bCs/>
              </w:rPr>
            </w:pPr>
            <w:r>
              <w:rPr>
                <w:bCs/>
              </w:rPr>
              <w:t>本项目开采区域采取洒水降尘的措施，洒水频次以2次/天计，并设置移动式雾炮设施，</w:t>
            </w:r>
            <w:r>
              <w:rPr>
                <w:rFonts w:hint="eastAsia"/>
                <w:bCs/>
              </w:rPr>
              <w:t>规定开采方式、大风天气不得生产、分区分片开采，</w:t>
            </w:r>
            <w:r>
              <w:rPr>
                <w:bCs/>
              </w:rPr>
              <w:t>可以有效减少在开采过程中采剥扬尘的产生</w:t>
            </w:r>
            <w:r>
              <w:rPr>
                <w:rFonts w:hint="eastAsia"/>
                <w:bCs/>
              </w:rPr>
              <w:t>。</w:t>
            </w:r>
          </w:p>
          <w:p w14:paraId="4F082C04">
            <w:pPr>
              <w:pStyle w:val="6"/>
              <w:ind w:firstLine="482"/>
              <w:rPr>
                <w:b/>
                <w:bCs/>
              </w:rPr>
            </w:pPr>
            <w:r>
              <w:rPr>
                <w:b/>
                <w:bCs/>
              </w:rPr>
              <w:t>1.2堆场扬尘</w:t>
            </w:r>
          </w:p>
          <w:p w14:paraId="078D80FB">
            <w:pPr>
              <w:pStyle w:val="6"/>
              <w:ind w:firstLine="480"/>
              <w:rPr>
                <w:b/>
                <w:bCs/>
              </w:rPr>
            </w:pPr>
            <w:r>
              <w:t>本项目</w:t>
            </w:r>
            <w:r>
              <w:rPr>
                <w:rFonts w:hint="eastAsia"/>
              </w:rPr>
              <w:t>规划临时排土场</w:t>
            </w:r>
            <w:r>
              <w:t>占地面积为</w:t>
            </w:r>
            <w:r>
              <w:rPr>
                <w:rFonts w:hint="eastAsia"/>
              </w:rPr>
              <w:t>5000</w:t>
            </w:r>
            <w:r>
              <w:t>m</w:t>
            </w:r>
            <w:r>
              <w:rPr>
                <w:vertAlign w:val="superscript"/>
              </w:rPr>
              <w:t>2</w:t>
            </w:r>
            <w:r>
              <w:t>，位于矿区范围内东侧，主要用来堆放开采区剥离的</w:t>
            </w:r>
            <w:r>
              <w:rPr>
                <w:rFonts w:hint="eastAsia"/>
              </w:rPr>
              <w:t>废石及表土</w:t>
            </w:r>
            <w:r>
              <w:t>。</w:t>
            </w:r>
            <w:r>
              <w:rPr>
                <w:rFonts w:hint="eastAsia"/>
              </w:rPr>
              <w:t>废石及表土</w:t>
            </w:r>
            <w:r>
              <w:t>堆存量为</w:t>
            </w:r>
            <w:r>
              <w:rPr>
                <w:rFonts w:hint="eastAsia"/>
              </w:rPr>
              <w:t>9.9</w:t>
            </w:r>
            <w:r>
              <w:t>万m</w:t>
            </w:r>
            <w:r>
              <w:rPr>
                <w:vertAlign w:val="superscript"/>
              </w:rPr>
              <w:t>3</w:t>
            </w:r>
            <w:r>
              <w:t>，约</w:t>
            </w:r>
            <w:r>
              <w:rPr>
                <w:rFonts w:hint="eastAsia"/>
              </w:rPr>
              <w:t>24.75</w:t>
            </w:r>
            <w:r>
              <w:t>万t，（土壤密度以2.5g/cm</w:t>
            </w:r>
            <w:r>
              <w:rPr>
                <w:vertAlign w:val="superscript"/>
              </w:rPr>
              <w:t>3</w:t>
            </w:r>
            <w:r>
              <w:t>计），采取露天堆放，采用洒水、防尘网苫盖等措施.</w:t>
            </w:r>
          </w:p>
          <w:p w14:paraId="5A99C365">
            <w:pPr>
              <w:pStyle w:val="6"/>
              <w:ind w:firstLine="482"/>
              <w:rPr>
                <w:b/>
                <w:bCs/>
              </w:rPr>
            </w:pPr>
            <w:r>
              <w:rPr>
                <w:b/>
                <w:bCs/>
              </w:rPr>
              <w:t>1.3投料粉尘</w:t>
            </w:r>
          </w:p>
          <w:p w14:paraId="57E9EBF5">
            <w:pPr>
              <w:pStyle w:val="6"/>
              <w:ind w:firstLine="480"/>
            </w:pPr>
            <w:r>
              <w:t>本项目对装载、卸料工序加大洒水频率，卸料入料口采取半封闭抑尘效率为80%。</w:t>
            </w:r>
          </w:p>
          <w:p w14:paraId="440DEFEB">
            <w:pPr>
              <w:pStyle w:val="6"/>
              <w:ind w:firstLine="482"/>
              <w:rPr>
                <w:b/>
                <w:bCs/>
              </w:rPr>
            </w:pPr>
            <w:r>
              <w:rPr>
                <w:b/>
                <w:bCs/>
              </w:rPr>
              <w:t>1.4</w:t>
            </w:r>
            <w:r>
              <w:rPr>
                <w:rFonts w:hint="eastAsia"/>
                <w:b/>
                <w:bCs/>
              </w:rPr>
              <w:t>破碎筛分</w:t>
            </w:r>
            <w:r>
              <w:rPr>
                <w:b/>
                <w:bCs/>
              </w:rPr>
              <w:t>粉尘</w:t>
            </w:r>
          </w:p>
          <w:p w14:paraId="65B9E302">
            <w:pPr>
              <w:pStyle w:val="6"/>
              <w:ind w:firstLine="480"/>
            </w:pPr>
            <w:r>
              <w:t>本项目</w:t>
            </w:r>
            <w:r>
              <w:rPr>
                <w:rFonts w:hint="eastAsia"/>
              </w:rPr>
              <w:t>破碎筛分</w:t>
            </w:r>
            <w:r>
              <w:t>工序在封闭厂房内，筛分设备与输送带衔接处均密闭处理，同时对项目筛分环节产生的粉尘集气罩收集后进袋式除尘器除尘，处理后废气经15m高排气筒排放，要求集气罩集气效率不低于90%，除尘器效率99.7%</w:t>
            </w:r>
            <w:r>
              <w:rPr>
                <w:rFonts w:hint="eastAsia"/>
              </w:rPr>
              <w:t>。</w:t>
            </w:r>
          </w:p>
          <w:p w14:paraId="2746BF5C">
            <w:pPr>
              <w:pStyle w:val="6"/>
              <w:ind w:firstLine="482"/>
              <w:rPr>
                <w:b/>
                <w:bCs/>
              </w:rPr>
            </w:pPr>
            <w:r>
              <w:rPr>
                <w:b/>
                <w:bCs/>
              </w:rPr>
              <w:t>1.5皮带输送粉尘</w:t>
            </w:r>
          </w:p>
          <w:p w14:paraId="6027FB05">
            <w:pPr>
              <w:pStyle w:val="6"/>
              <w:ind w:firstLine="480"/>
            </w:pPr>
            <w:r>
              <w:t>生产过程中砂石料均通过半遮挡将筛分好的成品运输至堆场，产生的粉尘自然沉降输送过程产生的粉尘对环境影响程度较小，本次环评不进行计量分析。</w:t>
            </w:r>
          </w:p>
          <w:p w14:paraId="61AE9114">
            <w:pPr>
              <w:pStyle w:val="6"/>
              <w:ind w:firstLine="482"/>
            </w:pPr>
            <w:r>
              <w:rPr>
                <w:b/>
                <w:bCs/>
              </w:rPr>
              <w:t>1.</w:t>
            </w:r>
            <w:r>
              <w:rPr>
                <w:rFonts w:hint="eastAsia"/>
                <w:b/>
                <w:bCs/>
              </w:rPr>
              <w:t>6筒仓粉尘</w:t>
            </w:r>
          </w:p>
          <w:p w14:paraId="3AB8D630">
            <w:pPr>
              <w:pStyle w:val="6"/>
              <w:ind w:firstLine="480"/>
            </w:pPr>
            <w:r>
              <w:rPr>
                <w:rFonts w:hint="eastAsia"/>
              </w:rPr>
              <w:t>本项目筒仓均设有离地呼吸孔一个，呼吸孔口设置布袋除尘器进行过滤除尘，尘经仓顶除尘器处理后从仓顶无组织排放，</w:t>
            </w:r>
            <w:r>
              <w:t>要求除尘器效率不低于99.7%</w:t>
            </w:r>
            <w:r>
              <w:rPr>
                <w:rFonts w:hint="eastAsia"/>
              </w:rPr>
              <w:t>。</w:t>
            </w:r>
          </w:p>
          <w:p w14:paraId="102BF67B">
            <w:pPr>
              <w:pStyle w:val="6"/>
              <w:ind w:firstLine="482"/>
              <w:rPr>
                <w:b/>
                <w:bCs/>
              </w:rPr>
            </w:pPr>
            <w:r>
              <w:rPr>
                <w:rFonts w:hint="eastAsia"/>
                <w:b/>
                <w:bCs/>
              </w:rPr>
              <w:t>1.7搅拌粉尘</w:t>
            </w:r>
          </w:p>
          <w:p w14:paraId="71F5810F">
            <w:pPr>
              <w:pStyle w:val="6"/>
              <w:ind w:firstLine="480"/>
            </w:pPr>
            <w:r>
              <w:rPr>
                <w:rFonts w:hint="eastAsia"/>
              </w:rPr>
              <w:t>项目混凝土搅拌车间密闭，混凝土搅拌机配套布袋除尘器（除尘效率99.7%），处理后粉尘在车间内无组织排放。</w:t>
            </w:r>
          </w:p>
          <w:p w14:paraId="78D5DD68">
            <w:pPr>
              <w:pStyle w:val="6"/>
              <w:ind w:firstLine="482"/>
              <w:rPr>
                <w:b/>
                <w:bCs/>
              </w:rPr>
            </w:pPr>
            <w:r>
              <w:rPr>
                <w:b/>
                <w:bCs/>
              </w:rPr>
              <w:t>1.</w:t>
            </w:r>
            <w:r>
              <w:rPr>
                <w:rFonts w:hint="eastAsia"/>
                <w:b/>
                <w:bCs/>
              </w:rPr>
              <w:t>8</w:t>
            </w:r>
            <w:r>
              <w:rPr>
                <w:b/>
                <w:bCs/>
              </w:rPr>
              <w:t>车辆运输扬尘</w:t>
            </w:r>
          </w:p>
          <w:p w14:paraId="33FA6344">
            <w:pPr>
              <w:pStyle w:val="6"/>
              <w:ind w:firstLine="480"/>
            </w:pPr>
            <w:r>
              <w:t>车辆运输过程中采取严格限制超载，车辆加盖苫布，减速慢行，对场内进行洒水抑尘，同时在厂区车辆进出口设置车辆冲洗台，对进出车辆进行冲洗。采取环评要求的降尘措施</w:t>
            </w:r>
            <w:r>
              <w:rPr>
                <w:rFonts w:hint="eastAsia"/>
              </w:rPr>
              <w:t>后，扬尘量减少约90%。</w:t>
            </w:r>
          </w:p>
          <w:p w14:paraId="5A5BB491">
            <w:pPr>
              <w:pStyle w:val="6"/>
              <w:ind w:firstLine="482"/>
              <w:rPr>
                <w:b/>
                <w:bCs/>
              </w:rPr>
            </w:pPr>
            <w:r>
              <w:rPr>
                <w:rFonts w:hint="eastAsia"/>
                <w:b/>
                <w:bCs/>
              </w:rPr>
              <w:t>1.9油烟废气</w:t>
            </w:r>
          </w:p>
          <w:p w14:paraId="0B2B0EEC">
            <w:pPr>
              <w:pStyle w:val="6"/>
              <w:ind w:firstLine="480"/>
            </w:pPr>
            <w:r>
              <w:rPr>
                <w:rFonts w:hint="eastAsia"/>
              </w:rPr>
              <w:t>经抽油烟机收集净化后通过屋顶的排气口外排，对周边大气环境影响较小。</w:t>
            </w:r>
          </w:p>
          <w:p w14:paraId="5113B3BA">
            <w:pPr>
              <w:pStyle w:val="6"/>
              <w:ind w:firstLine="482"/>
              <w:rPr>
                <w:b/>
                <w:bCs/>
              </w:rPr>
            </w:pPr>
            <w:r>
              <w:rPr>
                <w:rFonts w:hint="eastAsia"/>
                <w:b/>
                <w:bCs/>
              </w:rPr>
              <w:t>2.水污染防治措施</w:t>
            </w:r>
          </w:p>
          <w:p w14:paraId="7BE2C966">
            <w:pPr>
              <w:pStyle w:val="6"/>
              <w:ind w:firstLine="480"/>
            </w:pPr>
            <w:r>
              <w:rPr>
                <w:rFonts w:hint="eastAsia"/>
              </w:rPr>
              <w:t>项目废水主要为生产过程中产生的洗砂废水、车辆冲洗废水、商品混凝土搅拌用水、生活污水。</w:t>
            </w:r>
          </w:p>
          <w:p w14:paraId="46553E4C">
            <w:pPr>
              <w:pStyle w:val="55"/>
            </w:pPr>
            <w:r>
              <w:rPr>
                <w:rFonts w:hint="eastAsia"/>
              </w:rPr>
              <w:t xml:space="preserve">表5- </w:t>
            </w:r>
            <w:r>
              <w:rPr>
                <w:rFonts w:hint="eastAsia"/>
                <w:lang w:val="en-US" w:eastAsia="zh-CN"/>
              </w:rPr>
              <w:t>1</w:t>
            </w:r>
            <w:r>
              <w:rPr>
                <w:rFonts w:hint="eastAsia"/>
              </w:rPr>
              <w:t>：废水治理措施一览表</w:t>
            </w:r>
          </w:p>
          <w:tbl>
            <w:tblPr>
              <w:tblStyle w:val="59"/>
              <w:tblW w:w="82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12"/>
              <w:gridCol w:w="2635"/>
              <w:gridCol w:w="4791"/>
            </w:tblGrid>
            <w:tr w14:paraId="7A7B2F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93"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4F43C75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序号</w:t>
                  </w:r>
                </w:p>
              </w:tc>
              <w:tc>
                <w:tcPr>
                  <w:tcW w:w="1599"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76435DB9">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废水产生项目</w:t>
                  </w:r>
                </w:p>
              </w:tc>
              <w:tc>
                <w:tcPr>
                  <w:tcW w:w="2908" w:type="pct"/>
                  <w:tcBorders>
                    <w:top w:val="single" w:color="auto" w:sz="12" w:space="0"/>
                    <w:bottom w:val="single" w:color="auto" w:sz="12" w:space="0"/>
                    <w:right w:val="nil"/>
                    <w:insideH w:val="single" w:sz="12" w:space="0"/>
                    <w:insideV w:val="single" w:sz="4" w:space="0"/>
                    <w:tl2br w:val="nil"/>
                    <w:tr2bl w:val="nil"/>
                  </w:tcBorders>
                  <w:vAlign w:val="center"/>
                </w:tcPr>
                <w:p w14:paraId="116F6B7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eastAsia" w:ascii="Times New Roman" w:hAnsi="Times New Roman" w:eastAsia="宋体" w:cs="Times New Roman"/>
                      <w:b/>
                      <w:i w:val="0"/>
                      <w:snapToGrid w:val="0"/>
                      <w:sz w:val="21"/>
                      <w:szCs w:val="21"/>
                    </w:rPr>
                    <w:t>处置措施</w:t>
                  </w:r>
                </w:p>
              </w:tc>
            </w:tr>
            <w:tr w14:paraId="2E1FAA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93" w:type="pct"/>
                  <w:vAlign w:val="center"/>
                </w:tcPr>
                <w:p w14:paraId="62D8C3A4">
                  <w:pPr>
                    <w:widowControl w:val="0"/>
                    <w:overflowPunct w:val="0"/>
                    <w:autoSpaceDE w:val="0"/>
                    <w:autoSpaceDN w:val="0"/>
                    <w:snapToGrid w:val="0"/>
                    <w:jc w:val="center"/>
                    <w:rPr>
                      <w:snapToGrid w:val="0"/>
                      <w:sz w:val="21"/>
                    </w:rPr>
                  </w:pPr>
                  <w:r>
                    <w:rPr>
                      <w:rFonts w:hint="eastAsia"/>
                      <w:snapToGrid w:val="0"/>
                      <w:sz w:val="21"/>
                    </w:rPr>
                    <w:t>1</w:t>
                  </w:r>
                </w:p>
              </w:tc>
              <w:tc>
                <w:tcPr>
                  <w:tcW w:w="1599" w:type="pct"/>
                  <w:vAlign w:val="center"/>
                </w:tcPr>
                <w:p w14:paraId="30D65B7F">
                  <w:pPr>
                    <w:widowControl w:val="0"/>
                    <w:overflowPunct w:val="0"/>
                    <w:autoSpaceDE w:val="0"/>
                    <w:autoSpaceDN w:val="0"/>
                    <w:snapToGrid w:val="0"/>
                    <w:jc w:val="center"/>
                    <w:rPr>
                      <w:snapToGrid w:val="0"/>
                      <w:sz w:val="21"/>
                    </w:rPr>
                  </w:pPr>
                  <w:r>
                    <w:rPr>
                      <w:rFonts w:hint="eastAsia"/>
                      <w:snapToGrid w:val="0"/>
                      <w:sz w:val="21"/>
                    </w:rPr>
                    <w:t>洗砂废水</w:t>
                  </w:r>
                </w:p>
              </w:tc>
              <w:tc>
                <w:tcPr>
                  <w:tcW w:w="2908" w:type="pct"/>
                  <w:vAlign w:val="center"/>
                </w:tcPr>
                <w:p w14:paraId="2A80E6B6">
                  <w:pPr>
                    <w:widowControl w:val="0"/>
                    <w:overflowPunct w:val="0"/>
                    <w:autoSpaceDE w:val="0"/>
                    <w:autoSpaceDN w:val="0"/>
                    <w:snapToGrid w:val="0"/>
                    <w:jc w:val="center"/>
                    <w:rPr>
                      <w:snapToGrid w:val="0"/>
                      <w:sz w:val="21"/>
                    </w:rPr>
                  </w:pPr>
                  <w:r>
                    <w:rPr>
                      <w:rFonts w:hint="eastAsia"/>
                      <w:snapToGrid w:val="0"/>
                      <w:sz w:val="21"/>
                    </w:rPr>
                    <w:t>经沉淀池沉淀后上清液进行回用于生产。</w:t>
                  </w:r>
                </w:p>
              </w:tc>
            </w:tr>
            <w:tr w14:paraId="6CE4D6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93" w:type="pct"/>
                  <w:vAlign w:val="center"/>
                </w:tcPr>
                <w:p w14:paraId="0FD1A825">
                  <w:pPr>
                    <w:widowControl w:val="0"/>
                    <w:overflowPunct w:val="0"/>
                    <w:autoSpaceDE w:val="0"/>
                    <w:autoSpaceDN w:val="0"/>
                    <w:snapToGrid w:val="0"/>
                    <w:jc w:val="center"/>
                    <w:rPr>
                      <w:snapToGrid w:val="0"/>
                      <w:sz w:val="21"/>
                    </w:rPr>
                  </w:pPr>
                  <w:r>
                    <w:rPr>
                      <w:snapToGrid w:val="0"/>
                      <w:sz w:val="21"/>
                    </w:rPr>
                    <w:t>2</w:t>
                  </w:r>
                </w:p>
              </w:tc>
              <w:tc>
                <w:tcPr>
                  <w:tcW w:w="1599" w:type="pct"/>
                  <w:vAlign w:val="center"/>
                </w:tcPr>
                <w:p w14:paraId="792C54B3">
                  <w:pPr>
                    <w:widowControl w:val="0"/>
                    <w:overflowPunct w:val="0"/>
                    <w:autoSpaceDE w:val="0"/>
                    <w:autoSpaceDN w:val="0"/>
                    <w:snapToGrid w:val="0"/>
                    <w:jc w:val="center"/>
                    <w:rPr>
                      <w:snapToGrid w:val="0"/>
                      <w:sz w:val="21"/>
                    </w:rPr>
                  </w:pPr>
                  <w:r>
                    <w:rPr>
                      <w:snapToGrid w:val="0"/>
                      <w:sz w:val="21"/>
                    </w:rPr>
                    <w:t>进出车辆清洗废水</w:t>
                  </w:r>
                </w:p>
              </w:tc>
              <w:tc>
                <w:tcPr>
                  <w:tcW w:w="2908" w:type="pct"/>
                  <w:vAlign w:val="center"/>
                </w:tcPr>
                <w:p w14:paraId="34BA5F3F">
                  <w:pPr>
                    <w:widowControl w:val="0"/>
                    <w:overflowPunct w:val="0"/>
                    <w:autoSpaceDE w:val="0"/>
                    <w:autoSpaceDN w:val="0"/>
                    <w:snapToGrid w:val="0"/>
                    <w:jc w:val="center"/>
                    <w:rPr>
                      <w:snapToGrid w:val="0"/>
                      <w:sz w:val="21"/>
                    </w:rPr>
                  </w:pPr>
                  <w:r>
                    <w:rPr>
                      <w:rFonts w:hint="eastAsia"/>
                      <w:snapToGrid w:val="0"/>
                      <w:sz w:val="21"/>
                    </w:rPr>
                    <w:t>经隔油</w:t>
                  </w:r>
                  <w:r>
                    <w:rPr>
                      <w:snapToGrid w:val="0"/>
                      <w:sz w:val="21"/>
                    </w:rPr>
                    <w:t>沉淀池沉淀后</w:t>
                  </w:r>
                  <w:r>
                    <w:rPr>
                      <w:rFonts w:hint="eastAsia"/>
                      <w:snapToGrid w:val="0"/>
                      <w:sz w:val="21"/>
                    </w:rPr>
                    <w:t>回用于车辆清洗。</w:t>
                  </w:r>
                </w:p>
              </w:tc>
            </w:tr>
            <w:tr w14:paraId="136EF3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93" w:type="pct"/>
                  <w:vAlign w:val="center"/>
                </w:tcPr>
                <w:p w14:paraId="1ADAC2E4">
                  <w:pPr>
                    <w:widowControl w:val="0"/>
                    <w:overflowPunct w:val="0"/>
                    <w:autoSpaceDE w:val="0"/>
                    <w:autoSpaceDN w:val="0"/>
                    <w:snapToGrid w:val="0"/>
                    <w:jc w:val="center"/>
                    <w:rPr>
                      <w:snapToGrid w:val="0"/>
                      <w:sz w:val="21"/>
                    </w:rPr>
                  </w:pPr>
                  <w:r>
                    <w:rPr>
                      <w:rFonts w:hint="eastAsia"/>
                      <w:snapToGrid w:val="0"/>
                      <w:sz w:val="21"/>
                    </w:rPr>
                    <w:t>3</w:t>
                  </w:r>
                </w:p>
              </w:tc>
              <w:tc>
                <w:tcPr>
                  <w:tcW w:w="1599" w:type="pct"/>
                  <w:vAlign w:val="center"/>
                </w:tcPr>
                <w:p w14:paraId="557358C1">
                  <w:pPr>
                    <w:widowControl w:val="0"/>
                    <w:overflowPunct w:val="0"/>
                    <w:autoSpaceDE w:val="0"/>
                    <w:autoSpaceDN w:val="0"/>
                    <w:snapToGrid w:val="0"/>
                    <w:jc w:val="center"/>
                    <w:rPr>
                      <w:snapToGrid w:val="0"/>
                      <w:sz w:val="21"/>
                    </w:rPr>
                  </w:pPr>
                  <w:r>
                    <w:rPr>
                      <w:rFonts w:hint="eastAsia"/>
                      <w:snapToGrid w:val="0"/>
                      <w:sz w:val="21"/>
                    </w:rPr>
                    <w:t>混凝土搅拌用水</w:t>
                  </w:r>
                </w:p>
              </w:tc>
              <w:tc>
                <w:tcPr>
                  <w:tcW w:w="2908" w:type="pct"/>
                  <w:vAlign w:val="center"/>
                </w:tcPr>
                <w:p w14:paraId="4520B93B">
                  <w:pPr>
                    <w:widowControl w:val="0"/>
                    <w:overflowPunct w:val="0"/>
                    <w:autoSpaceDE w:val="0"/>
                    <w:autoSpaceDN w:val="0"/>
                    <w:snapToGrid w:val="0"/>
                    <w:jc w:val="center"/>
                    <w:rPr>
                      <w:snapToGrid w:val="0"/>
                      <w:sz w:val="21"/>
                    </w:rPr>
                  </w:pPr>
                  <w:r>
                    <w:rPr>
                      <w:rFonts w:hint="eastAsia"/>
                      <w:snapToGrid w:val="0"/>
                      <w:sz w:val="21"/>
                    </w:rPr>
                    <w:t>混凝土搅拌用水全部进入产品，不外排。</w:t>
                  </w:r>
                </w:p>
              </w:tc>
            </w:tr>
            <w:tr w14:paraId="779484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93" w:type="pct"/>
                  <w:vAlign w:val="center"/>
                </w:tcPr>
                <w:p w14:paraId="22029B3E">
                  <w:pPr>
                    <w:widowControl w:val="0"/>
                    <w:overflowPunct w:val="0"/>
                    <w:autoSpaceDE w:val="0"/>
                    <w:autoSpaceDN w:val="0"/>
                    <w:snapToGrid w:val="0"/>
                    <w:jc w:val="center"/>
                    <w:rPr>
                      <w:snapToGrid w:val="0"/>
                      <w:sz w:val="21"/>
                    </w:rPr>
                  </w:pPr>
                  <w:r>
                    <w:rPr>
                      <w:rFonts w:hint="eastAsia"/>
                      <w:snapToGrid w:val="0"/>
                      <w:sz w:val="21"/>
                    </w:rPr>
                    <w:t>4</w:t>
                  </w:r>
                </w:p>
              </w:tc>
              <w:tc>
                <w:tcPr>
                  <w:tcW w:w="1599" w:type="pct"/>
                  <w:vAlign w:val="center"/>
                </w:tcPr>
                <w:p w14:paraId="590A6161">
                  <w:pPr>
                    <w:widowControl w:val="0"/>
                    <w:overflowPunct w:val="0"/>
                    <w:autoSpaceDE w:val="0"/>
                    <w:autoSpaceDN w:val="0"/>
                    <w:snapToGrid w:val="0"/>
                    <w:jc w:val="center"/>
                    <w:rPr>
                      <w:snapToGrid w:val="0"/>
                      <w:sz w:val="21"/>
                    </w:rPr>
                  </w:pPr>
                  <w:r>
                    <w:rPr>
                      <w:snapToGrid w:val="0"/>
                      <w:sz w:val="21"/>
                    </w:rPr>
                    <w:t>生活污水</w:t>
                  </w:r>
                </w:p>
              </w:tc>
              <w:tc>
                <w:tcPr>
                  <w:tcW w:w="2908" w:type="pct"/>
                  <w:vAlign w:val="center"/>
                </w:tcPr>
                <w:p w14:paraId="7E46A77E">
                  <w:pPr>
                    <w:widowControl w:val="0"/>
                    <w:overflowPunct w:val="0"/>
                    <w:autoSpaceDE w:val="0"/>
                    <w:autoSpaceDN w:val="0"/>
                    <w:snapToGrid w:val="0"/>
                    <w:jc w:val="center"/>
                    <w:rPr>
                      <w:snapToGrid w:val="0"/>
                      <w:sz w:val="21"/>
                    </w:rPr>
                  </w:pPr>
                  <w:r>
                    <w:rPr>
                      <w:rFonts w:hint="eastAsia"/>
                      <w:snapToGrid w:val="0"/>
                      <w:sz w:val="21"/>
                    </w:rPr>
                    <w:t>食堂废水经隔油处理后与其他生活污水经地埋式一体化污水处理设施处理后用于场地洒水抑尘。</w:t>
                  </w:r>
                </w:p>
              </w:tc>
            </w:tr>
          </w:tbl>
          <w:p w14:paraId="179DF3D5">
            <w:pPr>
              <w:pStyle w:val="6"/>
              <w:ind w:firstLine="482"/>
              <w:rPr>
                <w:b/>
                <w:bCs/>
              </w:rPr>
            </w:pPr>
            <w:r>
              <w:rPr>
                <w:rFonts w:hint="eastAsia"/>
                <w:b/>
                <w:bCs/>
              </w:rPr>
              <w:t>3.噪声污染防治措施</w:t>
            </w:r>
          </w:p>
          <w:p w14:paraId="219FE003">
            <w:pPr>
              <w:pStyle w:val="6"/>
              <w:ind w:firstLine="480"/>
            </w:pPr>
            <w:r>
              <w:t>项目50m范围内无居民区等声环境敏感目标，为进一步降低噪声对周边环境影响，本环评提出以下治理措施：</w:t>
            </w:r>
          </w:p>
          <w:p w14:paraId="0D619E52">
            <w:pPr>
              <w:pStyle w:val="6"/>
              <w:ind w:firstLine="480"/>
            </w:pPr>
            <w:r>
              <w:rPr>
                <w:rFonts w:hint="eastAsia"/>
              </w:rPr>
              <w:t>（1）</w:t>
            </w:r>
            <w:r>
              <w:t>在声源的布局上，将高噪声的破碎机、振动筛布置在车间中部，将料堆设置在车间周边，生产时关闭厂房门窗以减轻噪声对厂界的影响。</w:t>
            </w:r>
          </w:p>
          <w:p w14:paraId="75037159">
            <w:pPr>
              <w:pStyle w:val="6"/>
              <w:ind w:firstLine="480"/>
            </w:pPr>
            <w:r>
              <w:rPr>
                <w:rFonts w:hint="eastAsia"/>
              </w:rPr>
              <w:t>（2）</w:t>
            </w:r>
            <w:r>
              <w:t>选用低噪声设备，加强设备的维护，确保设备处于良好的运转状态，杜绝因设备不正常运转时产生的高噪声现象。</w:t>
            </w:r>
          </w:p>
          <w:p w14:paraId="20206110">
            <w:pPr>
              <w:pStyle w:val="6"/>
              <w:ind w:firstLine="480"/>
            </w:pPr>
            <w:r>
              <w:rPr>
                <w:rFonts w:hint="eastAsia"/>
              </w:rPr>
              <w:t>（3）</w:t>
            </w:r>
            <w:r>
              <w:t>采取防震减振措施降低噪声源强。破碎机、振动筛等高噪声设备安装时采用减振垫。</w:t>
            </w:r>
          </w:p>
          <w:p w14:paraId="153874DD">
            <w:pPr>
              <w:pStyle w:val="6"/>
              <w:ind w:firstLine="480"/>
            </w:pPr>
            <w:r>
              <w:rPr>
                <w:rFonts w:hint="eastAsia"/>
              </w:rPr>
              <w:t>（4）</w:t>
            </w:r>
            <w:r>
              <w:t>加强生产管理，加强职工环保意识教育，提倡文明生产， 防止人为噪声。</w:t>
            </w:r>
          </w:p>
          <w:p w14:paraId="31E7F1CA">
            <w:pPr>
              <w:pStyle w:val="6"/>
              <w:ind w:firstLine="480"/>
            </w:pPr>
            <w:r>
              <w:rPr>
                <w:rFonts w:hint="eastAsia"/>
              </w:rPr>
              <w:t>（5）</w:t>
            </w:r>
            <w:r>
              <w:t>厂区进出车辆限速，在厂区运输道路及车辆进出口设置限速标志，要求车辆限速，减小车辆噪声，途经村庄限速行驶，按规定路线行驶。</w:t>
            </w:r>
          </w:p>
          <w:p w14:paraId="2A33B25E">
            <w:pPr>
              <w:pStyle w:val="6"/>
              <w:ind w:firstLine="480"/>
            </w:pPr>
            <w:r>
              <w:t>在采取以上噪声防治措施后，项目厂界噪声排放符合《工业企业厂界环境噪声排放标准》（GB12348-2008）中2类标准。本项目夜间不生产，项目产生的噪声对周边环境影响较小，措施可行，能够满足环保要求。</w:t>
            </w:r>
          </w:p>
          <w:p w14:paraId="1C4E8DC7">
            <w:pPr>
              <w:pStyle w:val="6"/>
              <w:ind w:firstLine="482"/>
              <w:rPr>
                <w:b/>
                <w:bCs/>
              </w:rPr>
            </w:pPr>
            <w:r>
              <w:rPr>
                <w:rFonts w:hint="eastAsia"/>
                <w:b/>
                <w:bCs/>
              </w:rPr>
              <w:t>4.固体废物防治措施</w:t>
            </w:r>
          </w:p>
          <w:p w14:paraId="0CA1C5AA">
            <w:pPr>
              <w:pStyle w:val="6"/>
              <w:ind w:firstLine="480"/>
            </w:pPr>
            <w:r>
              <w:rPr>
                <w:rFonts w:hint="eastAsia"/>
              </w:rPr>
              <w:t>本项目固体废物主要为沉淀池底泥、生活垃圾和废机油等。</w:t>
            </w:r>
          </w:p>
          <w:p w14:paraId="3528D157">
            <w:pPr>
              <w:pStyle w:val="55"/>
            </w:pPr>
            <w:r>
              <w:rPr>
                <w:rFonts w:hint="eastAsia"/>
              </w:rPr>
              <w:t xml:space="preserve">表5- </w:t>
            </w:r>
            <w:r>
              <w:rPr>
                <w:rFonts w:hint="eastAsia"/>
                <w:lang w:val="en-US" w:eastAsia="zh-CN"/>
              </w:rPr>
              <w:t>2</w:t>
            </w:r>
            <w:r>
              <w:rPr>
                <w:rFonts w:hint="eastAsia"/>
              </w:rPr>
              <w:t>：固体废物措施一览表</w:t>
            </w:r>
          </w:p>
          <w:tbl>
            <w:tblPr>
              <w:tblStyle w:val="59"/>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40"/>
              <w:gridCol w:w="1333"/>
              <w:gridCol w:w="1448"/>
              <w:gridCol w:w="1509"/>
              <w:gridCol w:w="1056"/>
              <w:gridCol w:w="2148"/>
            </w:tblGrid>
            <w:tr w14:paraId="47998B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50" w:type="pct"/>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79F3D47D">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序号</w:t>
                  </w:r>
                </w:p>
              </w:tc>
              <w:tc>
                <w:tcPr>
                  <w:tcW w:w="809"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1A2BB01B">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性质</w:t>
                  </w:r>
                </w:p>
              </w:tc>
              <w:tc>
                <w:tcPr>
                  <w:tcW w:w="879"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190FB67B">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污染源</w:t>
                  </w:r>
                </w:p>
              </w:tc>
              <w:tc>
                <w:tcPr>
                  <w:tcW w:w="916"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0AD848C8">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代码</w:t>
                  </w:r>
                </w:p>
              </w:tc>
              <w:tc>
                <w:tcPr>
                  <w:tcW w:w="641"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266CC7B2">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产生量t/a</w:t>
                  </w:r>
                </w:p>
              </w:tc>
              <w:tc>
                <w:tcPr>
                  <w:tcW w:w="1304" w:type="pct"/>
                  <w:tcBorders>
                    <w:top w:val="single" w:color="auto" w:sz="12" w:space="0"/>
                    <w:bottom w:val="single" w:color="auto" w:sz="12" w:space="0"/>
                    <w:right w:val="nil"/>
                    <w:insideH w:val="single" w:sz="12" w:space="0"/>
                    <w:insideV w:val="single" w:sz="4" w:space="0"/>
                    <w:tl2br w:val="nil"/>
                    <w:tr2bl w:val="nil"/>
                  </w:tcBorders>
                  <w:vAlign w:val="center"/>
                </w:tcPr>
                <w:p w14:paraId="3635C37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处置去向</w:t>
                  </w:r>
                </w:p>
              </w:tc>
            </w:tr>
            <w:tr w14:paraId="17A582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50" w:type="pct"/>
                  <w:vAlign w:val="center"/>
                </w:tcPr>
                <w:p w14:paraId="6891EE9A">
                  <w:pPr>
                    <w:widowControl w:val="0"/>
                    <w:overflowPunct w:val="0"/>
                    <w:autoSpaceDE w:val="0"/>
                    <w:autoSpaceDN w:val="0"/>
                    <w:snapToGrid w:val="0"/>
                    <w:jc w:val="center"/>
                    <w:rPr>
                      <w:snapToGrid w:val="0"/>
                      <w:sz w:val="21"/>
                    </w:rPr>
                  </w:pPr>
                  <w:r>
                    <w:rPr>
                      <w:snapToGrid w:val="0"/>
                      <w:sz w:val="21"/>
                    </w:rPr>
                    <w:t>1</w:t>
                  </w:r>
                </w:p>
              </w:tc>
              <w:tc>
                <w:tcPr>
                  <w:tcW w:w="809" w:type="pct"/>
                  <w:vAlign w:val="center"/>
                </w:tcPr>
                <w:p w14:paraId="417B8534">
                  <w:pPr>
                    <w:widowControl w:val="0"/>
                    <w:overflowPunct w:val="0"/>
                    <w:autoSpaceDE w:val="0"/>
                    <w:autoSpaceDN w:val="0"/>
                    <w:snapToGrid w:val="0"/>
                    <w:jc w:val="center"/>
                    <w:rPr>
                      <w:snapToGrid w:val="0"/>
                      <w:sz w:val="21"/>
                    </w:rPr>
                  </w:pPr>
                  <w:r>
                    <w:rPr>
                      <w:snapToGrid w:val="0"/>
                      <w:sz w:val="21"/>
                    </w:rPr>
                    <w:t>洗砂池底泥</w:t>
                  </w:r>
                </w:p>
              </w:tc>
              <w:tc>
                <w:tcPr>
                  <w:tcW w:w="879" w:type="pct"/>
                  <w:vAlign w:val="center"/>
                </w:tcPr>
                <w:p w14:paraId="3AB1EE03">
                  <w:pPr>
                    <w:widowControl w:val="0"/>
                    <w:overflowPunct w:val="0"/>
                    <w:autoSpaceDE w:val="0"/>
                    <w:autoSpaceDN w:val="0"/>
                    <w:snapToGrid w:val="0"/>
                    <w:jc w:val="center"/>
                    <w:rPr>
                      <w:snapToGrid w:val="0"/>
                      <w:sz w:val="21"/>
                    </w:rPr>
                  </w:pPr>
                  <w:r>
                    <w:rPr>
                      <w:snapToGrid w:val="0"/>
                      <w:sz w:val="21"/>
                    </w:rPr>
                    <w:t>洗砂沉淀池</w:t>
                  </w:r>
                </w:p>
              </w:tc>
              <w:tc>
                <w:tcPr>
                  <w:tcW w:w="916" w:type="pct"/>
                  <w:vAlign w:val="center"/>
                </w:tcPr>
                <w:p w14:paraId="5704C5ED">
                  <w:pPr>
                    <w:widowControl w:val="0"/>
                    <w:overflowPunct w:val="0"/>
                    <w:autoSpaceDE w:val="0"/>
                    <w:autoSpaceDN w:val="0"/>
                    <w:snapToGrid w:val="0"/>
                    <w:jc w:val="center"/>
                    <w:rPr>
                      <w:snapToGrid w:val="0"/>
                      <w:sz w:val="21"/>
                    </w:rPr>
                  </w:pPr>
                  <w:r>
                    <w:rPr>
                      <w:snapToGrid w:val="0"/>
                      <w:sz w:val="21"/>
                    </w:rPr>
                    <w:t>101-999-61</w:t>
                  </w:r>
                </w:p>
              </w:tc>
              <w:tc>
                <w:tcPr>
                  <w:tcW w:w="641" w:type="pct"/>
                  <w:vAlign w:val="center"/>
                </w:tcPr>
                <w:p w14:paraId="6D29F0F5">
                  <w:pPr>
                    <w:widowControl w:val="0"/>
                    <w:overflowPunct w:val="0"/>
                    <w:autoSpaceDE w:val="0"/>
                    <w:autoSpaceDN w:val="0"/>
                    <w:snapToGrid w:val="0"/>
                    <w:jc w:val="center"/>
                    <w:rPr>
                      <w:snapToGrid w:val="0"/>
                      <w:sz w:val="21"/>
                    </w:rPr>
                  </w:pPr>
                  <w:r>
                    <w:rPr>
                      <w:snapToGrid w:val="0"/>
                      <w:sz w:val="21"/>
                    </w:rPr>
                    <w:t>315</w:t>
                  </w:r>
                </w:p>
              </w:tc>
              <w:tc>
                <w:tcPr>
                  <w:tcW w:w="1304" w:type="pct"/>
                  <w:vMerge w:val="restart"/>
                  <w:vAlign w:val="center"/>
                </w:tcPr>
                <w:p w14:paraId="7D0DDB5D">
                  <w:pPr>
                    <w:widowControl w:val="0"/>
                    <w:overflowPunct w:val="0"/>
                    <w:autoSpaceDE w:val="0"/>
                    <w:autoSpaceDN w:val="0"/>
                    <w:snapToGrid w:val="0"/>
                    <w:jc w:val="center"/>
                    <w:rPr>
                      <w:snapToGrid w:val="0"/>
                      <w:sz w:val="21"/>
                    </w:rPr>
                  </w:pPr>
                  <w:r>
                    <w:rPr>
                      <w:snapToGrid w:val="0"/>
                      <w:sz w:val="21"/>
                    </w:rPr>
                    <w:t>定期清掏晾干后用于采坑回填。</w:t>
                  </w:r>
                </w:p>
              </w:tc>
            </w:tr>
            <w:tr w14:paraId="58197D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50" w:type="pct"/>
                  <w:vAlign w:val="center"/>
                </w:tcPr>
                <w:p w14:paraId="4389BBB5">
                  <w:pPr>
                    <w:widowControl w:val="0"/>
                    <w:overflowPunct w:val="0"/>
                    <w:autoSpaceDE w:val="0"/>
                    <w:autoSpaceDN w:val="0"/>
                    <w:snapToGrid w:val="0"/>
                    <w:jc w:val="center"/>
                    <w:rPr>
                      <w:snapToGrid w:val="0"/>
                      <w:sz w:val="21"/>
                    </w:rPr>
                  </w:pPr>
                  <w:r>
                    <w:rPr>
                      <w:snapToGrid w:val="0"/>
                      <w:sz w:val="21"/>
                    </w:rPr>
                    <w:t>2</w:t>
                  </w:r>
                </w:p>
              </w:tc>
              <w:tc>
                <w:tcPr>
                  <w:tcW w:w="809" w:type="pct"/>
                  <w:vAlign w:val="center"/>
                </w:tcPr>
                <w:p w14:paraId="15F2F15D">
                  <w:pPr>
                    <w:widowControl w:val="0"/>
                    <w:overflowPunct w:val="0"/>
                    <w:autoSpaceDE w:val="0"/>
                    <w:autoSpaceDN w:val="0"/>
                    <w:snapToGrid w:val="0"/>
                    <w:jc w:val="center"/>
                    <w:rPr>
                      <w:snapToGrid w:val="0"/>
                      <w:sz w:val="21"/>
                    </w:rPr>
                  </w:pPr>
                  <w:r>
                    <w:rPr>
                      <w:snapToGrid w:val="0"/>
                      <w:sz w:val="21"/>
                    </w:rPr>
                    <w:t>清洗废水底泥</w:t>
                  </w:r>
                </w:p>
              </w:tc>
              <w:tc>
                <w:tcPr>
                  <w:tcW w:w="879" w:type="pct"/>
                  <w:vAlign w:val="center"/>
                </w:tcPr>
                <w:p w14:paraId="242231C3">
                  <w:pPr>
                    <w:widowControl w:val="0"/>
                    <w:overflowPunct w:val="0"/>
                    <w:autoSpaceDE w:val="0"/>
                    <w:autoSpaceDN w:val="0"/>
                    <w:snapToGrid w:val="0"/>
                    <w:jc w:val="center"/>
                    <w:rPr>
                      <w:snapToGrid w:val="0"/>
                      <w:sz w:val="21"/>
                    </w:rPr>
                  </w:pPr>
                  <w:r>
                    <w:rPr>
                      <w:snapToGrid w:val="0"/>
                      <w:sz w:val="21"/>
                    </w:rPr>
                    <w:t>洗车沉淀池</w:t>
                  </w:r>
                </w:p>
              </w:tc>
              <w:tc>
                <w:tcPr>
                  <w:tcW w:w="916" w:type="pct"/>
                  <w:vAlign w:val="center"/>
                </w:tcPr>
                <w:p w14:paraId="4EDBC96D">
                  <w:pPr>
                    <w:widowControl w:val="0"/>
                    <w:overflowPunct w:val="0"/>
                    <w:autoSpaceDE w:val="0"/>
                    <w:autoSpaceDN w:val="0"/>
                    <w:snapToGrid w:val="0"/>
                    <w:jc w:val="center"/>
                    <w:rPr>
                      <w:snapToGrid w:val="0"/>
                      <w:sz w:val="21"/>
                    </w:rPr>
                  </w:pPr>
                  <w:r>
                    <w:rPr>
                      <w:snapToGrid w:val="0"/>
                      <w:sz w:val="21"/>
                    </w:rPr>
                    <w:t>101-999-61</w:t>
                  </w:r>
                </w:p>
              </w:tc>
              <w:tc>
                <w:tcPr>
                  <w:tcW w:w="641" w:type="pct"/>
                  <w:vAlign w:val="center"/>
                </w:tcPr>
                <w:p w14:paraId="60CB2E4A">
                  <w:pPr>
                    <w:widowControl w:val="0"/>
                    <w:overflowPunct w:val="0"/>
                    <w:autoSpaceDE w:val="0"/>
                    <w:autoSpaceDN w:val="0"/>
                    <w:snapToGrid w:val="0"/>
                    <w:jc w:val="center"/>
                    <w:rPr>
                      <w:snapToGrid w:val="0"/>
                      <w:sz w:val="21"/>
                    </w:rPr>
                  </w:pPr>
                  <w:r>
                    <w:rPr>
                      <w:snapToGrid w:val="0"/>
                      <w:sz w:val="21"/>
                    </w:rPr>
                    <w:t>10</w:t>
                  </w:r>
                </w:p>
              </w:tc>
              <w:tc>
                <w:tcPr>
                  <w:tcW w:w="1304" w:type="pct"/>
                  <w:vMerge w:val="continue"/>
                  <w:vAlign w:val="center"/>
                </w:tcPr>
                <w:p w14:paraId="6DBBC8F6">
                  <w:pPr>
                    <w:widowControl w:val="0"/>
                    <w:overflowPunct w:val="0"/>
                    <w:autoSpaceDE w:val="0"/>
                    <w:autoSpaceDN w:val="0"/>
                    <w:snapToGrid w:val="0"/>
                    <w:jc w:val="center"/>
                    <w:rPr>
                      <w:snapToGrid w:val="0"/>
                      <w:sz w:val="21"/>
                    </w:rPr>
                  </w:pPr>
                </w:p>
              </w:tc>
            </w:tr>
            <w:tr w14:paraId="1BF6B0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50" w:type="pct"/>
                  <w:vAlign w:val="center"/>
                </w:tcPr>
                <w:p w14:paraId="64FB113C">
                  <w:pPr>
                    <w:widowControl w:val="0"/>
                    <w:overflowPunct w:val="0"/>
                    <w:autoSpaceDE w:val="0"/>
                    <w:autoSpaceDN w:val="0"/>
                    <w:snapToGrid w:val="0"/>
                    <w:jc w:val="center"/>
                    <w:rPr>
                      <w:snapToGrid w:val="0"/>
                      <w:sz w:val="21"/>
                    </w:rPr>
                  </w:pPr>
                  <w:r>
                    <w:rPr>
                      <w:snapToGrid w:val="0"/>
                      <w:sz w:val="21"/>
                    </w:rPr>
                    <w:t>3</w:t>
                  </w:r>
                </w:p>
              </w:tc>
              <w:tc>
                <w:tcPr>
                  <w:tcW w:w="809" w:type="pct"/>
                  <w:vAlign w:val="center"/>
                </w:tcPr>
                <w:p w14:paraId="0ED111C0">
                  <w:pPr>
                    <w:widowControl w:val="0"/>
                    <w:overflowPunct w:val="0"/>
                    <w:autoSpaceDE w:val="0"/>
                    <w:autoSpaceDN w:val="0"/>
                    <w:snapToGrid w:val="0"/>
                    <w:jc w:val="center"/>
                    <w:rPr>
                      <w:snapToGrid w:val="0"/>
                      <w:sz w:val="21"/>
                    </w:rPr>
                  </w:pPr>
                  <w:r>
                    <w:rPr>
                      <w:snapToGrid w:val="0"/>
                      <w:sz w:val="21"/>
                    </w:rPr>
                    <w:t>污水处理站底泥</w:t>
                  </w:r>
                </w:p>
              </w:tc>
              <w:tc>
                <w:tcPr>
                  <w:tcW w:w="879" w:type="pct"/>
                  <w:vAlign w:val="center"/>
                </w:tcPr>
                <w:p w14:paraId="05A2BC42">
                  <w:pPr>
                    <w:widowControl w:val="0"/>
                    <w:overflowPunct w:val="0"/>
                    <w:autoSpaceDE w:val="0"/>
                    <w:autoSpaceDN w:val="0"/>
                    <w:snapToGrid w:val="0"/>
                    <w:jc w:val="center"/>
                    <w:rPr>
                      <w:snapToGrid w:val="0"/>
                      <w:sz w:val="21"/>
                    </w:rPr>
                  </w:pPr>
                  <w:r>
                    <w:rPr>
                      <w:snapToGrid w:val="0"/>
                      <w:sz w:val="21"/>
                    </w:rPr>
                    <w:t>污水站</w:t>
                  </w:r>
                </w:p>
              </w:tc>
              <w:tc>
                <w:tcPr>
                  <w:tcW w:w="916" w:type="pct"/>
                  <w:vAlign w:val="center"/>
                </w:tcPr>
                <w:p w14:paraId="4F1CEAB8">
                  <w:pPr>
                    <w:widowControl w:val="0"/>
                    <w:overflowPunct w:val="0"/>
                    <w:autoSpaceDE w:val="0"/>
                    <w:autoSpaceDN w:val="0"/>
                    <w:snapToGrid w:val="0"/>
                    <w:jc w:val="center"/>
                    <w:rPr>
                      <w:snapToGrid w:val="0"/>
                      <w:sz w:val="21"/>
                    </w:rPr>
                  </w:pPr>
                  <w:r>
                    <w:rPr>
                      <w:snapToGrid w:val="0"/>
                      <w:sz w:val="21"/>
                    </w:rPr>
                    <w:t>462-001-S90</w:t>
                  </w:r>
                </w:p>
              </w:tc>
              <w:tc>
                <w:tcPr>
                  <w:tcW w:w="641" w:type="pct"/>
                  <w:vAlign w:val="center"/>
                </w:tcPr>
                <w:p w14:paraId="23657E45">
                  <w:pPr>
                    <w:widowControl w:val="0"/>
                    <w:overflowPunct w:val="0"/>
                    <w:autoSpaceDE w:val="0"/>
                    <w:autoSpaceDN w:val="0"/>
                    <w:snapToGrid w:val="0"/>
                    <w:jc w:val="center"/>
                    <w:rPr>
                      <w:snapToGrid w:val="0"/>
                      <w:sz w:val="21"/>
                    </w:rPr>
                  </w:pPr>
                  <w:r>
                    <w:rPr>
                      <w:snapToGrid w:val="0"/>
                      <w:sz w:val="21"/>
                    </w:rPr>
                    <w:t>3</w:t>
                  </w:r>
                </w:p>
              </w:tc>
              <w:tc>
                <w:tcPr>
                  <w:tcW w:w="1304" w:type="pct"/>
                  <w:vAlign w:val="center"/>
                </w:tcPr>
                <w:p w14:paraId="07A9E65A">
                  <w:pPr>
                    <w:widowControl w:val="0"/>
                    <w:overflowPunct w:val="0"/>
                    <w:autoSpaceDE w:val="0"/>
                    <w:autoSpaceDN w:val="0"/>
                    <w:snapToGrid w:val="0"/>
                    <w:jc w:val="center"/>
                    <w:rPr>
                      <w:snapToGrid w:val="0"/>
                      <w:sz w:val="21"/>
                    </w:rPr>
                  </w:pPr>
                  <w:r>
                    <w:rPr>
                      <w:snapToGrid w:val="0"/>
                      <w:sz w:val="21"/>
                    </w:rPr>
                    <w:t>生活垃圾填埋场进行卫生填埋处置</w:t>
                  </w:r>
                </w:p>
              </w:tc>
            </w:tr>
            <w:tr w14:paraId="0EB876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50" w:type="pct"/>
                  <w:vAlign w:val="center"/>
                </w:tcPr>
                <w:p w14:paraId="61DF4731">
                  <w:pPr>
                    <w:widowControl w:val="0"/>
                    <w:overflowPunct w:val="0"/>
                    <w:autoSpaceDE w:val="0"/>
                    <w:autoSpaceDN w:val="0"/>
                    <w:snapToGrid w:val="0"/>
                    <w:jc w:val="center"/>
                    <w:rPr>
                      <w:snapToGrid w:val="0"/>
                      <w:sz w:val="21"/>
                    </w:rPr>
                  </w:pPr>
                  <w:r>
                    <w:rPr>
                      <w:rFonts w:hint="eastAsia"/>
                      <w:snapToGrid w:val="0"/>
                      <w:sz w:val="21"/>
                    </w:rPr>
                    <w:t>4</w:t>
                  </w:r>
                </w:p>
              </w:tc>
              <w:tc>
                <w:tcPr>
                  <w:tcW w:w="809" w:type="pct"/>
                  <w:vAlign w:val="center"/>
                </w:tcPr>
                <w:p w14:paraId="4DBB1152">
                  <w:pPr>
                    <w:widowControl w:val="0"/>
                    <w:overflowPunct w:val="0"/>
                    <w:autoSpaceDE w:val="0"/>
                    <w:autoSpaceDN w:val="0"/>
                    <w:snapToGrid w:val="0"/>
                    <w:jc w:val="center"/>
                    <w:rPr>
                      <w:snapToGrid w:val="0"/>
                      <w:sz w:val="21"/>
                    </w:rPr>
                  </w:pPr>
                  <w:r>
                    <w:rPr>
                      <w:snapToGrid w:val="0"/>
                      <w:sz w:val="21"/>
                    </w:rPr>
                    <w:t>除尘器粉尘</w:t>
                  </w:r>
                </w:p>
              </w:tc>
              <w:tc>
                <w:tcPr>
                  <w:tcW w:w="879" w:type="pct"/>
                  <w:vAlign w:val="center"/>
                </w:tcPr>
                <w:p w14:paraId="1C944D8F">
                  <w:pPr>
                    <w:widowControl w:val="0"/>
                    <w:overflowPunct w:val="0"/>
                    <w:autoSpaceDE w:val="0"/>
                    <w:autoSpaceDN w:val="0"/>
                    <w:snapToGrid w:val="0"/>
                    <w:jc w:val="center"/>
                    <w:rPr>
                      <w:snapToGrid w:val="0"/>
                      <w:sz w:val="21"/>
                    </w:rPr>
                  </w:pPr>
                  <w:r>
                    <w:rPr>
                      <w:snapToGrid w:val="0"/>
                      <w:sz w:val="21"/>
                    </w:rPr>
                    <w:t>筛分车间除尘器</w:t>
                  </w:r>
                </w:p>
              </w:tc>
              <w:tc>
                <w:tcPr>
                  <w:tcW w:w="916" w:type="pct"/>
                  <w:vAlign w:val="center"/>
                </w:tcPr>
                <w:p w14:paraId="00702777">
                  <w:pPr>
                    <w:widowControl w:val="0"/>
                    <w:overflowPunct w:val="0"/>
                    <w:autoSpaceDE w:val="0"/>
                    <w:autoSpaceDN w:val="0"/>
                    <w:snapToGrid w:val="0"/>
                    <w:jc w:val="center"/>
                    <w:rPr>
                      <w:snapToGrid w:val="0"/>
                      <w:sz w:val="21"/>
                    </w:rPr>
                  </w:pPr>
                  <w:r>
                    <w:rPr>
                      <w:snapToGrid w:val="0"/>
                      <w:sz w:val="21"/>
                    </w:rPr>
                    <w:t>101-999-66</w:t>
                  </w:r>
                </w:p>
              </w:tc>
              <w:tc>
                <w:tcPr>
                  <w:tcW w:w="641" w:type="pct"/>
                  <w:vAlign w:val="center"/>
                </w:tcPr>
                <w:p w14:paraId="69A6C2C4">
                  <w:pPr>
                    <w:widowControl w:val="0"/>
                    <w:overflowPunct w:val="0"/>
                    <w:autoSpaceDE w:val="0"/>
                    <w:autoSpaceDN w:val="0"/>
                    <w:snapToGrid w:val="0"/>
                    <w:jc w:val="center"/>
                    <w:rPr>
                      <w:snapToGrid w:val="0"/>
                      <w:sz w:val="21"/>
                    </w:rPr>
                  </w:pPr>
                  <w:r>
                    <w:rPr>
                      <w:rFonts w:hint="eastAsia"/>
                      <w:sz w:val="21"/>
                    </w:rPr>
                    <w:t>603</w:t>
                  </w:r>
                </w:p>
              </w:tc>
              <w:tc>
                <w:tcPr>
                  <w:tcW w:w="1304" w:type="pct"/>
                  <w:vAlign w:val="center"/>
                </w:tcPr>
                <w:p w14:paraId="3D8ABE6F">
                  <w:pPr>
                    <w:widowControl w:val="0"/>
                    <w:overflowPunct w:val="0"/>
                    <w:autoSpaceDE w:val="0"/>
                    <w:autoSpaceDN w:val="0"/>
                    <w:snapToGrid w:val="0"/>
                    <w:jc w:val="center"/>
                    <w:rPr>
                      <w:snapToGrid w:val="0"/>
                      <w:sz w:val="21"/>
                    </w:rPr>
                  </w:pPr>
                  <w:r>
                    <w:rPr>
                      <w:snapToGrid w:val="0"/>
                      <w:sz w:val="21"/>
                    </w:rPr>
                    <w:t>定期清理。用于采坑回填。</w:t>
                  </w:r>
                </w:p>
              </w:tc>
            </w:tr>
            <w:tr w14:paraId="10B070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50" w:type="pct"/>
                  <w:vAlign w:val="center"/>
                </w:tcPr>
                <w:p w14:paraId="55A5EB1A">
                  <w:pPr>
                    <w:widowControl w:val="0"/>
                    <w:overflowPunct w:val="0"/>
                    <w:autoSpaceDE w:val="0"/>
                    <w:autoSpaceDN w:val="0"/>
                    <w:snapToGrid w:val="0"/>
                    <w:jc w:val="center"/>
                    <w:rPr>
                      <w:snapToGrid w:val="0"/>
                      <w:sz w:val="21"/>
                    </w:rPr>
                  </w:pPr>
                  <w:r>
                    <w:rPr>
                      <w:rFonts w:hint="eastAsia"/>
                      <w:snapToGrid w:val="0"/>
                      <w:sz w:val="21"/>
                    </w:rPr>
                    <w:t>5</w:t>
                  </w:r>
                </w:p>
              </w:tc>
              <w:tc>
                <w:tcPr>
                  <w:tcW w:w="809" w:type="pct"/>
                  <w:vAlign w:val="center"/>
                </w:tcPr>
                <w:p w14:paraId="59393AE8">
                  <w:pPr>
                    <w:widowControl w:val="0"/>
                    <w:overflowPunct w:val="0"/>
                    <w:autoSpaceDE w:val="0"/>
                    <w:autoSpaceDN w:val="0"/>
                    <w:snapToGrid w:val="0"/>
                    <w:jc w:val="center"/>
                    <w:rPr>
                      <w:snapToGrid w:val="0"/>
                      <w:sz w:val="21"/>
                    </w:rPr>
                  </w:pPr>
                  <w:r>
                    <w:rPr>
                      <w:rFonts w:hint="eastAsia"/>
                      <w:snapToGrid w:val="0"/>
                      <w:sz w:val="21"/>
                    </w:rPr>
                    <w:t>废石</w:t>
                  </w:r>
                </w:p>
              </w:tc>
              <w:tc>
                <w:tcPr>
                  <w:tcW w:w="879" w:type="pct"/>
                  <w:vAlign w:val="center"/>
                </w:tcPr>
                <w:p w14:paraId="0395B6CB">
                  <w:pPr>
                    <w:widowControl w:val="0"/>
                    <w:overflowPunct w:val="0"/>
                    <w:autoSpaceDE w:val="0"/>
                    <w:autoSpaceDN w:val="0"/>
                    <w:snapToGrid w:val="0"/>
                    <w:jc w:val="center"/>
                    <w:rPr>
                      <w:snapToGrid w:val="0"/>
                      <w:sz w:val="21"/>
                    </w:rPr>
                  </w:pPr>
                  <w:r>
                    <w:rPr>
                      <w:rFonts w:hint="eastAsia"/>
                      <w:sz w:val="21"/>
                    </w:rPr>
                    <w:t>破碎筛分</w:t>
                  </w:r>
                  <w:r>
                    <w:rPr>
                      <w:rFonts w:hint="eastAsia"/>
                      <w:snapToGrid w:val="0"/>
                      <w:sz w:val="21"/>
                    </w:rPr>
                    <w:t>工序</w:t>
                  </w:r>
                </w:p>
              </w:tc>
              <w:tc>
                <w:tcPr>
                  <w:tcW w:w="916" w:type="pct"/>
                  <w:vAlign w:val="center"/>
                </w:tcPr>
                <w:p w14:paraId="21923B6D">
                  <w:pPr>
                    <w:widowControl w:val="0"/>
                    <w:overflowPunct w:val="0"/>
                    <w:autoSpaceDE w:val="0"/>
                    <w:autoSpaceDN w:val="0"/>
                    <w:snapToGrid w:val="0"/>
                    <w:jc w:val="center"/>
                    <w:rPr>
                      <w:snapToGrid w:val="0"/>
                      <w:sz w:val="21"/>
                    </w:rPr>
                  </w:pPr>
                  <w:r>
                    <w:rPr>
                      <w:snapToGrid w:val="0"/>
                      <w:sz w:val="21"/>
                    </w:rPr>
                    <w:t>101-999-29</w:t>
                  </w:r>
                </w:p>
              </w:tc>
              <w:tc>
                <w:tcPr>
                  <w:tcW w:w="641" w:type="pct"/>
                  <w:vAlign w:val="center"/>
                </w:tcPr>
                <w:p w14:paraId="01FE887D">
                  <w:pPr>
                    <w:widowControl w:val="0"/>
                    <w:overflowPunct w:val="0"/>
                    <w:autoSpaceDE w:val="0"/>
                    <w:autoSpaceDN w:val="0"/>
                    <w:snapToGrid w:val="0"/>
                    <w:jc w:val="center"/>
                    <w:rPr>
                      <w:snapToGrid w:val="0"/>
                      <w:sz w:val="21"/>
                    </w:rPr>
                  </w:pPr>
                  <w:r>
                    <w:rPr>
                      <w:rFonts w:hint="eastAsia"/>
                      <w:sz w:val="21"/>
                    </w:rPr>
                    <w:t>24.75</w:t>
                  </w:r>
                </w:p>
              </w:tc>
              <w:tc>
                <w:tcPr>
                  <w:tcW w:w="1304" w:type="pct"/>
                  <w:vAlign w:val="center"/>
                </w:tcPr>
                <w:p w14:paraId="1CC6C641">
                  <w:pPr>
                    <w:widowControl w:val="0"/>
                    <w:overflowPunct w:val="0"/>
                    <w:autoSpaceDE w:val="0"/>
                    <w:autoSpaceDN w:val="0"/>
                    <w:snapToGrid w:val="0"/>
                    <w:jc w:val="center"/>
                    <w:rPr>
                      <w:snapToGrid w:val="0"/>
                      <w:sz w:val="21"/>
                    </w:rPr>
                  </w:pPr>
                  <w:r>
                    <w:rPr>
                      <w:rFonts w:hint="eastAsia"/>
                      <w:snapToGrid w:val="0"/>
                      <w:sz w:val="21"/>
                    </w:rPr>
                    <w:t>边开采边回填</w:t>
                  </w:r>
                </w:p>
              </w:tc>
            </w:tr>
            <w:tr w14:paraId="04289F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50" w:type="pct"/>
                  <w:vAlign w:val="center"/>
                </w:tcPr>
                <w:p w14:paraId="0199DF29">
                  <w:pPr>
                    <w:widowControl w:val="0"/>
                    <w:overflowPunct w:val="0"/>
                    <w:autoSpaceDE w:val="0"/>
                    <w:autoSpaceDN w:val="0"/>
                    <w:snapToGrid w:val="0"/>
                    <w:jc w:val="center"/>
                    <w:rPr>
                      <w:snapToGrid w:val="0"/>
                      <w:sz w:val="21"/>
                    </w:rPr>
                  </w:pPr>
                  <w:r>
                    <w:rPr>
                      <w:rFonts w:hint="eastAsia"/>
                      <w:snapToGrid w:val="0"/>
                      <w:sz w:val="21"/>
                    </w:rPr>
                    <w:t>6</w:t>
                  </w:r>
                </w:p>
              </w:tc>
              <w:tc>
                <w:tcPr>
                  <w:tcW w:w="809" w:type="pct"/>
                  <w:vAlign w:val="center"/>
                </w:tcPr>
                <w:p w14:paraId="0712DCDF">
                  <w:pPr>
                    <w:widowControl w:val="0"/>
                    <w:overflowPunct w:val="0"/>
                    <w:autoSpaceDE w:val="0"/>
                    <w:autoSpaceDN w:val="0"/>
                    <w:snapToGrid w:val="0"/>
                    <w:jc w:val="center"/>
                    <w:rPr>
                      <w:snapToGrid w:val="0"/>
                      <w:sz w:val="21"/>
                    </w:rPr>
                  </w:pPr>
                  <w:r>
                    <w:rPr>
                      <w:rFonts w:hint="eastAsia"/>
                      <w:sz w:val="21"/>
                    </w:rPr>
                    <w:t>不合格混凝土</w:t>
                  </w:r>
                </w:p>
              </w:tc>
              <w:tc>
                <w:tcPr>
                  <w:tcW w:w="879" w:type="pct"/>
                  <w:vAlign w:val="center"/>
                </w:tcPr>
                <w:p w14:paraId="79B01A98">
                  <w:pPr>
                    <w:widowControl w:val="0"/>
                    <w:overflowPunct w:val="0"/>
                    <w:autoSpaceDE w:val="0"/>
                    <w:autoSpaceDN w:val="0"/>
                    <w:snapToGrid w:val="0"/>
                    <w:jc w:val="center"/>
                    <w:rPr>
                      <w:sz w:val="21"/>
                    </w:rPr>
                  </w:pPr>
                  <w:r>
                    <w:rPr>
                      <w:rFonts w:hint="eastAsia"/>
                      <w:sz w:val="21"/>
                    </w:rPr>
                    <w:t>混凝土生产工序</w:t>
                  </w:r>
                </w:p>
              </w:tc>
              <w:tc>
                <w:tcPr>
                  <w:tcW w:w="916" w:type="pct"/>
                  <w:vAlign w:val="center"/>
                </w:tcPr>
                <w:p w14:paraId="73F93EC7">
                  <w:pPr>
                    <w:widowControl w:val="0"/>
                    <w:overflowPunct w:val="0"/>
                    <w:autoSpaceDE w:val="0"/>
                    <w:autoSpaceDN w:val="0"/>
                    <w:snapToGrid w:val="0"/>
                    <w:jc w:val="center"/>
                    <w:rPr>
                      <w:snapToGrid w:val="0"/>
                      <w:sz w:val="21"/>
                    </w:rPr>
                  </w:pPr>
                  <w:r>
                    <w:rPr>
                      <w:rFonts w:hint="eastAsia"/>
                      <w:sz w:val="21"/>
                    </w:rPr>
                    <w:t>900-099-S17</w:t>
                  </w:r>
                </w:p>
              </w:tc>
              <w:tc>
                <w:tcPr>
                  <w:tcW w:w="641" w:type="pct"/>
                  <w:vAlign w:val="center"/>
                </w:tcPr>
                <w:p w14:paraId="3BEA3CC6">
                  <w:pPr>
                    <w:widowControl w:val="0"/>
                    <w:overflowPunct w:val="0"/>
                    <w:autoSpaceDE w:val="0"/>
                    <w:autoSpaceDN w:val="0"/>
                    <w:snapToGrid w:val="0"/>
                    <w:jc w:val="center"/>
                    <w:rPr>
                      <w:sz w:val="21"/>
                    </w:rPr>
                  </w:pPr>
                  <w:r>
                    <w:rPr>
                      <w:rFonts w:hint="eastAsia"/>
                      <w:sz w:val="21"/>
                    </w:rPr>
                    <w:t>38.4</w:t>
                  </w:r>
                </w:p>
              </w:tc>
              <w:tc>
                <w:tcPr>
                  <w:tcW w:w="1304" w:type="pct"/>
                  <w:vAlign w:val="center"/>
                </w:tcPr>
                <w:p w14:paraId="242A41BC">
                  <w:pPr>
                    <w:widowControl w:val="0"/>
                    <w:overflowPunct w:val="0"/>
                    <w:autoSpaceDE w:val="0"/>
                    <w:autoSpaceDN w:val="0"/>
                    <w:snapToGrid w:val="0"/>
                    <w:jc w:val="center"/>
                    <w:rPr>
                      <w:snapToGrid w:val="0"/>
                      <w:sz w:val="21"/>
                    </w:rPr>
                  </w:pPr>
                  <w:r>
                    <w:rPr>
                      <w:rFonts w:hint="eastAsia"/>
                      <w:snapToGrid w:val="0"/>
                      <w:sz w:val="21"/>
                    </w:rPr>
                    <w:t>回用于混凝土生产</w:t>
                  </w:r>
                </w:p>
              </w:tc>
            </w:tr>
            <w:tr w14:paraId="615C47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50" w:type="pct"/>
                  <w:vAlign w:val="center"/>
                </w:tcPr>
                <w:p w14:paraId="4FC7AE93">
                  <w:pPr>
                    <w:widowControl w:val="0"/>
                    <w:overflowPunct w:val="0"/>
                    <w:autoSpaceDE w:val="0"/>
                    <w:autoSpaceDN w:val="0"/>
                    <w:snapToGrid w:val="0"/>
                    <w:jc w:val="center"/>
                    <w:rPr>
                      <w:snapToGrid w:val="0"/>
                      <w:sz w:val="21"/>
                    </w:rPr>
                  </w:pPr>
                  <w:r>
                    <w:rPr>
                      <w:rFonts w:hint="eastAsia"/>
                      <w:snapToGrid w:val="0"/>
                      <w:sz w:val="21"/>
                    </w:rPr>
                    <w:t>7</w:t>
                  </w:r>
                </w:p>
              </w:tc>
              <w:tc>
                <w:tcPr>
                  <w:tcW w:w="809" w:type="pct"/>
                  <w:vAlign w:val="center"/>
                </w:tcPr>
                <w:p w14:paraId="3A810BDA">
                  <w:pPr>
                    <w:widowControl w:val="0"/>
                    <w:overflowPunct w:val="0"/>
                    <w:autoSpaceDE w:val="0"/>
                    <w:autoSpaceDN w:val="0"/>
                    <w:snapToGrid w:val="0"/>
                    <w:jc w:val="center"/>
                    <w:rPr>
                      <w:snapToGrid w:val="0"/>
                      <w:sz w:val="21"/>
                    </w:rPr>
                  </w:pPr>
                  <w:r>
                    <w:rPr>
                      <w:rFonts w:hint="eastAsia"/>
                      <w:sz w:val="21"/>
                    </w:rPr>
                    <w:t>废布袋</w:t>
                  </w:r>
                </w:p>
              </w:tc>
              <w:tc>
                <w:tcPr>
                  <w:tcW w:w="879" w:type="pct"/>
                  <w:vAlign w:val="center"/>
                </w:tcPr>
                <w:p w14:paraId="03B08ADB">
                  <w:pPr>
                    <w:widowControl w:val="0"/>
                    <w:overflowPunct w:val="0"/>
                    <w:autoSpaceDE w:val="0"/>
                    <w:autoSpaceDN w:val="0"/>
                    <w:snapToGrid w:val="0"/>
                    <w:jc w:val="center"/>
                    <w:rPr>
                      <w:sz w:val="21"/>
                    </w:rPr>
                  </w:pPr>
                  <w:r>
                    <w:rPr>
                      <w:rFonts w:hint="eastAsia"/>
                      <w:sz w:val="21"/>
                    </w:rPr>
                    <w:t>废气处理</w:t>
                  </w:r>
                </w:p>
              </w:tc>
              <w:tc>
                <w:tcPr>
                  <w:tcW w:w="916" w:type="pct"/>
                  <w:vAlign w:val="center"/>
                </w:tcPr>
                <w:p w14:paraId="26CBB32D">
                  <w:pPr>
                    <w:widowControl w:val="0"/>
                    <w:overflowPunct w:val="0"/>
                    <w:autoSpaceDE w:val="0"/>
                    <w:autoSpaceDN w:val="0"/>
                    <w:snapToGrid w:val="0"/>
                    <w:jc w:val="center"/>
                    <w:rPr>
                      <w:snapToGrid w:val="0"/>
                      <w:sz w:val="21"/>
                    </w:rPr>
                  </w:pPr>
                  <w:r>
                    <w:rPr>
                      <w:rFonts w:hint="eastAsia"/>
                      <w:sz w:val="21"/>
                    </w:rPr>
                    <w:t>900-099-S59</w:t>
                  </w:r>
                </w:p>
              </w:tc>
              <w:tc>
                <w:tcPr>
                  <w:tcW w:w="641" w:type="pct"/>
                  <w:vAlign w:val="center"/>
                </w:tcPr>
                <w:p w14:paraId="6FA580FD">
                  <w:pPr>
                    <w:widowControl w:val="0"/>
                    <w:overflowPunct w:val="0"/>
                    <w:autoSpaceDE w:val="0"/>
                    <w:autoSpaceDN w:val="0"/>
                    <w:snapToGrid w:val="0"/>
                    <w:jc w:val="center"/>
                    <w:rPr>
                      <w:sz w:val="21"/>
                    </w:rPr>
                  </w:pPr>
                  <w:r>
                    <w:rPr>
                      <w:rFonts w:hint="eastAsia"/>
                      <w:sz w:val="21"/>
                    </w:rPr>
                    <w:t>2</w:t>
                  </w:r>
                </w:p>
              </w:tc>
              <w:tc>
                <w:tcPr>
                  <w:tcW w:w="1304" w:type="pct"/>
                  <w:vAlign w:val="center"/>
                </w:tcPr>
                <w:p w14:paraId="3B525A3A">
                  <w:pPr>
                    <w:widowControl w:val="0"/>
                    <w:overflowPunct w:val="0"/>
                    <w:autoSpaceDE w:val="0"/>
                    <w:autoSpaceDN w:val="0"/>
                    <w:snapToGrid w:val="0"/>
                    <w:jc w:val="center"/>
                    <w:rPr>
                      <w:snapToGrid w:val="0"/>
                      <w:sz w:val="21"/>
                    </w:rPr>
                  </w:pPr>
                  <w:r>
                    <w:rPr>
                      <w:rFonts w:hint="eastAsia"/>
                      <w:snapToGrid w:val="0"/>
                      <w:sz w:val="21"/>
                    </w:rPr>
                    <w:t>由厂家更换后带离厂区</w:t>
                  </w:r>
                </w:p>
              </w:tc>
            </w:tr>
            <w:tr w14:paraId="77A599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50" w:type="pct"/>
                  <w:vMerge w:val="restart"/>
                  <w:vAlign w:val="center"/>
                </w:tcPr>
                <w:p w14:paraId="5BE61F61">
                  <w:pPr>
                    <w:widowControl w:val="0"/>
                    <w:overflowPunct w:val="0"/>
                    <w:autoSpaceDE w:val="0"/>
                    <w:autoSpaceDN w:val="0"/>
                    <w:snapToGrid w:val="0"/>
                    <w:jc w:val="center"/>
                    <w:rPr>
                      <w:snapToGrid w:val="0"/>
                      <w:sz w:val="21"/>
                    </w:rPr>
                  </w:pPr>
                  <w:r>
                    <w:rPr>
                      <w:rFonts w:hint="eastAsia"/>
                      <w:snapToGrid w:val="0"/>
                      <w:sz w:val="21"/>
                    </w:rPr>
                    <w:t>8</w:t>
                  </w:r>
                </w:p>
              </w:tc>
              <w:tc>
                <w:tcPr>
                  <w:tcW w:w="809" w:type="pct"/>
                  <w:vMerge w:val="restart"/>
                  <w:vAlign w:val="center"/>
                </w:tcPr>
                <w:p w14:paraId="264EB152">
                  <w:pPr>
                    <w:widowControl w:val="0"/>
                    <w:overflowPunct w:val="0"/>
                    <w:autoSpaceDE w:val="0"/>
                    <w:autoSpaceDN w:val="0"/>
                    <w:snapToGrid w:val="0"/>
                    <w:jc w:val="center"/>
                    <w:rPr>
                      <w:snapToGrid w:val="0"/>
                      <w:sz w:val="21"/>
                    </w:rPr>
                  </w:pPr>
                  <w:r>
                    <w:rPr>
                      <w:snapToGrid w:val="0"/>
                      <w:sz w:val="21"/>
                    </w:rPr>
                    <w:t>危险废物</w:t>
                  </w:r>
                </w:p>
              </w:tc>
              <w:tc>
                <w:tcPr>
                  <w:tcW w:w="879" w:type="pct"/>
                  <w:vAlign w:val="center"/>
                </w:tcPr>
                <w:p w14:paraId="33F54B8A">
                  <w:pPr>
                    <w:widowControl w:val="0"/>
                    <w:overflowPunct w:val="0"/>
                    <w:autoSpaceDE w:val="0"/>
                    <w:autoSpaceDN w:val="0"/>
                    <w:snapToGrid w:val="0"/>
                    <w:jc w:val="center"/>
                    <w:rPr>
                      <w:snapToGrid w:val="0"/>
                      <w:sz w:val="21"/>
                    </w:rPr>
                  </w:pPr>
                  <w:r>
                    <w:rPr>
                      <w:snapToGrid w:val="0"/>
                      <w:sz w:val="21"/>
                    </w:rPr>
                    <w:t>废机油</w:t>
                  </w:r>
                </w:p>
              </w:tc>
              <w:tc>
                <w:tcPr>
                  <w:tcW w:w="916" w:type="pct"/>
                  <w:vAlign w:val="center"/>
                </w:tcPr>
                <w:p w14:paraId="645FC22D">
                  <w:pPr>
                    <w:widowControl w:val="0"/>
                    <w:overflowPunct w:val="0"/>
                    <w:autoSpaceDE w:val="0"/>
                    <w:autoSpaceDN w:val="0"/>
                    <w:snapToGrid w:val="0"/>
                    <w:jc w:val="center"/>
                    <w:rPr>
                      <w:snapToGrid w:val="0"/>
                      <w:sz w:val="21"/>
                    </w:rPr>
                  </w:pPr>
                  <w:r>
                    <w:rPr>
                      <w:snapToGrid w:val="0"/>
                      <w:sz w:val="21"/>
                    </w:rPr>
                    <w:t>900-218-08</w:t>
                  </w:r>
                </w:p>
              </w:tc>
              <w:tc>
                <w:tcPr>
                  <w:tcW w:w="641" w:type="pct"/>
                  <w:vAlign w:val="center"/>
                </w:tcPr>
                <w:p w14:paraId="48A91868">
                  <w:pPr>
                    <w:widowControl w:val="0"/>
                    <w:overflowPunct w:val="0"/>
                    <w:autoSpaceDE w:val="0"/>
                    <w:autoSpaceDN w:val="0"/>
                    <w:snapToGrid w:val="0"/>
                    <w:jc w:val="center"/>
                    <w:rPr>
                      <w:snapToGrid w:val="0"/>
                      <w:sz w:val="21"/>
                    </w:rPr>
                  </w:pPr>
                  <w:r>
                    <w:rPr>
                      <w:snapToGrid w:val="0"/>
                      <w:sz w:val="21"/>
                    </w:rPr>
                    <w:t>5</w:t>
                  </w:r>
                </w:p>
              </w:tc>
              <w:tc>
                <w:tcPr>
                  <w:tcW w:w="1304" w:type="pct"/>
                  <w:vMerge w:val="restart"/>
                  <w:vAlign w:val="center"/>
                </w:tcPr>
                <w:p w14:paraId="1A1A2261">
                  <w:pPr>
                    <w:widowControl w:val="0"/>
                    <w:overflowPunct w:val="0"/>
                    <w:autoSpaceDE w:val="0"/>
                    <w:autoSpaceDN w:val="0"/>
                    <w:snapToGrid w:val="0"/>
                    <w:jc w:val="center"/>
                    <w:rPr>
                      <w:snapToGrid w:val="0"/>
                      <w:sz w:val="21"/>
                    </w:rPr>
                  </w:pPr>
                  <w:r>
                    <w:rPr>
                      <w:snapToGrid w:val="0"/>
                      <w:sz w:val="21"/>
                    </w:rPr>
                    <w:t>委托有资质单位处置。</w:t>
                  </w:r>
                </w:p>
              </w:tc>
            </w:tr>
            <w:tr w14:paraId="16CAE4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50" w:type="pct"/>
                  <w:vMerge w:val="continue"/>
                  <w:vAlign w:val="center"/>
                </w:tcPr>
                <w:p w14:paraId="26FE175E">
                  <w:pPr>
                    <w:widowControl w:val="0"/>
                    <w:overflowPunct w:val="0"/>
                    <w:autoSpaceDE w:val="0"/>
                    <w:autoSpaceDN w:val="0"/>
                    <w:snapToGrid w:val="0"/>
                    <w:jc w:val="center"/>
                    <w:rPr>
                      <w:snapToGrid w:val="0"/>
                      <w:sz w:val="21"/>
                    </w:rPr>
                  </w:pPr>
                </w:p>
              </w:tc>
              <w:tc>
                <w:tcPr>
                  <w:tcW w:w="809" w:type="pct"/>
                  <w:vMerge w:val="continue"/>
                  <w:vAlign w:val="center"/>
                </w:tcPr>
                <w:p w14:paraId="7CD34B95">
                  <w:pPr>
                    <w:widowControl w:val="0"/>
                    <w:overflowPunct w:val="0"/>
                    <w:autoSpaceDE w:val="0"/>
                    <w:autoSpaceDN w:val="0"/>
                    <w:snapToGrid w:val="0"/>
                    <w:jc w:val="center"/>
                    <w:rPr>
                      <w:snapToGrid w:val="0"/>
                      <w:sz w:val="21"/>
                    </w:rPr>
                  </w:pPr>
                </w:p>
              </w:tc>
              <w:tc>
                <w:tcPr>
                  <w:tcW w:w="879" w:type="pct"/>
                  <w:vAlign w:val="center"/>
                </w:tcPr>
                <w:p w14:paraId="51079C8C">
                  <w:pPr>
                    <w:widowControl w:val="0"/>
                    <w:overflowPunct w:val="0"/>
                    <w:autoSpaceDE w:val="0"/>
                    <w:autoSpaceDN w:val="0"/>
                    <w:snapToGrid w:val="0"/>
                    <w:jc w:val="center"/>
                    <w:rPr>
                      <w:snapToGrid w:val="0"/>
                      <w:sz w:val="21"/>
                    </w:rPr>
                  </w:pPr>
                  <w:r>
                    <w:rPr>
                      <w:rFonts w:hint="eastAsia"/>
                      <w:snapToGrid w:val="0"/>
                      <w:sz w:val="21"/>
                    </w:rPr>
                    <w:t>废油</w:t>
                  </w:r>
                </w:p>
              </w:tc>
              <w:tc>
                <w:tcPr>
                  <w:tcW w:w="916" w:type="pct"/>
                  <w:vAlign w:val="center"/>
                </w:tcPr>
                <w:p w14:paraId="2C0D85CC">
                  <w:pPr>
                    <w:widowControl w:val="0"/>
                    <w:overflowPunct w:val="0"/>
                    <w:autoSpaceDE w:val="0"/>
                    <w:autoSpaceDN w:val="0"/>
                    <w:snapToGrid w:val="0"/>
                    <w:jc w:val="center"/>
                    <w:rPr>
                      <w:snapToGrid w:val="0"/>
                      <w:sz w:val="21"/>
                    </w:rPr>
                  </w:pPr>
                  <w:r>
                    <w:rPr>
                      <w:snapToGrid w:val="0"/>
                      <w:sz w:val="21"/>
                    </w:rPr>
                    <w:t>900-218-08</w:t>
                  </w:r>
                </w:p>
              </w:tc>
              <w:tc>
                <w:tcPr>
                  <w:tcW w:w="641" w:type="pct"/>
                  <w:vAlign w:val="center"/>
                </w:tcPr>
                <w:p w14:paraId="1DD29BE8">
                  <w:pPr>
                    <w:widowControl w:val="0"/>
                    <w:overflowPunct w:val="0"/>
                    <w:autoSpaceDE w:val="0"/>
                    <w:autoSpaceDN w:val="0"/>
                    <w:snapToGrid w:val="0"/>
                    <w:jc w:val="center"/>
                    <w:rPr>
                      <w:snapToGrid w:val="0"/>
                      <w:sz w:val="21"/>
                    </w:rPr>
                  </w:pPr>
                  <w:r>
                    <w:rPr>
                      <w:rFonts w:hint="eastAsia"/>
                      <w:snapToGrid w:val="0"/>
                      <w:sz w:val="21"/>
                    </w:rPr>
                    <w:t>0.02</w:t>
                  </w:r>
                </w:p>
              </w:tc>
              <w:tc>
                <w:tcPr>
                  <w:tcW w:w="1304" w:type="pct"/>
                  <w:vMerge w:val="continue"/>
                  <w:vAlign w:val="center"/>
                </w:tcPr>
                <w:p w14:paraId="33B3E0FC">
                  <w:pPr>
                    <w:widowControl w:val="0"/>
                    <w:overflowPunct w:val="0"/>
                    <w:autoSpaceDE w:val="0"/>
                    <w:autoSpaceDN w:val="0"/>
                    <w:snapToGrid w:val="0"/>
                    <w:jc w:val="center"/>
                    <w:rPr>
                      <w:snapToGrid w:val="0"/>
                      <w:sz w:val="21"/>
                    </w:rPr>
                  </w:pPr>
                </w:p>
              </w:tc>
            </w:tr>
            <w:tr w14:paraId="00DE90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450" w:type="pct"/>
                  <w:vAlign w:val="center"/>
                </w:tcPr>
                <w:p w14:paraId="00BB9AEE">
                  <w:pPr>
                    <w:widowControl w:val="0"/>
                    <w:overflowPunct w:val="0"/>
                    <w:autoSpaceDE w:val="0"/>
                    <w:autoSpaceDN w:val="0"/>
                    <w:snapToGrid w:val="0"/>
                    <w:jc w:val="center"/>
                    <w:rPr>
                      <w:snapToGrid w:val="0"/>
                      <w:sz w:val="21"/>
                    </w:rPr>
                  </w:pPr>
                  <w:r>
                    <w:rPr>
                      <w:rFonts w:hint="eastAsia"/>
                      <w:snapToGrid w:val="0"/>
                      <w:sz w:val="21"/>
                    </w:rPr>
                    <w:t>9</w:t>
                  </w:r>
                </w:p>
              </w:tc>
              <w:tc>
                <w:tcPr>
                  <w:tcW w:w="809" w:type="pct"/>
                  <w:vAlign w:val="center"/>
                </w:tcPr>
                <w:p w14:paraId="3833545C">
                  <w:pPr>
                    <w:widowControl w:val="0"/>
                    <w:overflowPunct w:val="0"/>
                    <w:autoSpaceDE w:val="0"/>
                    <w:autoSpaceDN w:val="0"/>
                    <w:snapToGrid w:val="0"/>
                    <w:jc w:val="center"/>
                    <w:rPr>
                      <w:snapToGrid w:val="0"/>
                      <w:sz w:val="21"/>
                    </w:rPr>
                  </w:pPr>
                  <w:r>
                    <w:rPr>
                      <w:snapToGrid w:val="0"/>
                      <w:sz w:val="21"/>
                    </w:rPr>
                    <w:t>生活垃圾</w:t>
                  </w:r>
                </w:p>
              </w:tc>
              <w:tc>
                <w:tcPr>
                  <w:tcW w:w="879" w:type="pct"/>
                  <w:vAlign w:val="center"/>
                </w:tcPr>
                <w:p w14:paraId="2438143B">
                  <w:pPr>
                    <w:widowControl w:val="0"/>
                    <w:overflowPunct w:val="0"/>
                    <w:autoSpaceDE w:val="0"/>
                    <w:autoSpaceDN w:val="0"/>
                    <w:snapToGrid w:val="0"/>
                    <w:jc w:val="center"/>
                    <w:rPr>
                      <w:snapToGrid w:val="0"/>
                      <w:sz w:val="21"/>
                    </w:rPr>
                  </w:pPr>
                  <w:r>
                    <w:rPr>
                      <w:snapToGrid w:val="0"/>
                      <w:sz w:val="21"/>
                    </w:rPr>
                    <w:t>员工生活垃圾</w:t>
                  </w:r>
                </w:p>
              </w:tc>
              <w:tc>
                <w:tcPr>
                  <w:tcW w:w="916" w:type="pct"/>
                  <w:vAlign w:val="center"/>
                </w:tcPr>
                <w:p w14:paraId="166CF354">
                  <w:pPr>
                    <w:widowControl w:val="0"/>
                    <w:overflowPunct w:val="0"/>
                    <w:autoSpaceDE w:val="0"/>
                    <w:autoSpaceDN w:val="0"/>
                    <w:snapToGrid w:val="0"/>
                    <w:jc w:val="center"/>
                    <w:rPr>
                      <w:snapToGrid w:val="0"/>
                      <w:sz w:val="21"/>
                    </w:rPr>
                  </w:pPr>
                  <w:r>
                    <w:rPr>
                      <w:snapToGrid w:val="0"/>
                      <w:sz w:val="21"/>
                    </w:rPr>
                    <w:t>900-001-S61</w:t>
                  </w:r>
                </w:p>
              </w:tc>
              <w:tc>
                <w:tcPr>
                  <w:tcW w:w="641" w:type="pct"/>
                  <w:vAlign w:val="center"/>
                </w:tcPr>
                <w:p w14:paraId="6CBF9376">
                  <w:pPr>
                    <w:widowControl w:val="0"/>
                    <w:overflowPunct w:val="0"/>
                    <w:autoSpaceDE w:val="0"/>
                    <w:autoSpaceDN w:val="0"/>
                    <w:snapToGrid w:val="0"/>
                    <w:jc w:val="center"/>
                    <w:rPr>
                      <w:snapToGrid w:val="0"/>
                      <w:sz w:val="21"/>
                    </w:rPr>
                  </w:pPr>
                  <w:r>
                    <w:rPr>
                      <w:rFonts w:hint="eastAsia"/>
                      <w:sz w:val="21"/>
                    </w:rPr>
                    <w:t>9</w:t>
                  </w:r>
                </w:p>
              </w:tc>
              <w:tc>
                <w:tcPr>
                  <w:tcW w:w="1304" w:type="pct"/>
                  <w:vAlign w:val="center"/>
                </w:tcPr>
                <w:p w14:paraId="0C890DAE">
                  <w:pPr>
                    <w:widowControl w:val="0"/>
                    <w:overflowPunct w:val="0"/>
                    <w:autoSpaceDE w:val="0"/>
                    <w:autoSpaceDN w:val="0"/>
                    <w:snapToGrid w:val="0"/>
                    <w:jc w:val="center"/>
                    <w:rPr>
                      <w:snapToGrid w:val="0"/>
                      <w:sz w:val="21"/>
                    </w:rPr>
                  </w:pPr>
                  <w:r>
                    <w:rPr>
                      <w:snapToGrid w:val="0"/>
                      <w:sz w:val="21"/>
                    </w:rPr>
                    <w:t>集中分类收集后，由当地环卫部门统一清运处理。</w:t>
                  </w:r>
                </w:p>
              </w:tc>
            </w:tr>
          </w:tbl>
          <w:p w14:paraId="7564B71F">
            <w:pPr>
              <w:pStyle w:val="6"/>
              <w:ind w:firstLine="482"/>
            </w:pPr>
            <w:r>
              <w:rPr>
                <w:b/>
                <w:bCs/>
              </w:rPr>
              <w:t>5.</w:t>
            </w:r>
            <w:r>
              <w:rPr>
                <w:rFonts w:hint="eastAsia"/>
                <w:b/>
                <w:bCs/>
              </w:rPr>
              <w:t>生态环境保护措施</w:t>
            </w:r>
          </w:p>
          <w:p w14:paraId="33D20D23">
            <w:pPr>
              <w:pStyle w:val="6"/>
              <w:ind w:firstLine="480"/>
            </w:pPr>
            <w:r>
              <w:t xml:space="preserve">（1）建设单位必须担负生态保护、恢复、补偿、建设和管理责任，合理安排使用土地，降低生态破坏程度。 </w:t>
            </w:r>
          </w:p>
          <w:p w14:paraId="1C4EB3E3">
            <w:pPr>
              <w:pStyle w:val="6"/>
              <w:ind w:firstLine="480"/>
            </w:pPr>
            <w:r>
              <w:t>（2）对永久占地、临时占地区占用和损毁的土地进行生态修复，复垦土地类型为其他土地（裸岩石砾地）</w:t>
            </w:r>
            <w:r>
              <w:rPr>
                <w:rFonts w:hint="eastAsia"/>
              </w:rPr>
              <w:t>57.62</w:t>
            </w:r>
            <w:r>
              <w:t>公顷。</w:t>
            </w:r>
          </w:p>
          <w:p w14:paraId="1257B979">
            <w:pPr>
              <w:pStyle w:val="6"/>
              <w:ind w:firstLine="480"/>
            </w:pPr>
            <w:r>
              <w:t>（3）生态恢复与主体工程同时规划、同时设计、同时投资，并在主体工程施工完毕后一年内按照设计方案的要求完成生态恢复。</w:t>
            </w:r>
          </w:p>
          <w:p w14:paraId="4A731EAA">
            <w:pPr>
              <w:pStyle w:val="6"/>
              <w:ind w:firstLine="482"/>
              <w:rPr>
                <w:b/>
                <w:bCs/>
              </w:rPr>
            </w:pPr>
            <w:r>
              <w:rPr>
                <w:b/>
                <w:bCs/>
              </w:rPr>
              <w:t>6.防沙治沙</w:t>
            </w:r>
          </w:p>
          <w:p w14:paraId="1D7DADFB">
            <w:pPr>
              <w:pStyle w:val="6"/>
              <w:ind w:firstLine="480"/>
            </w:pPr>
            <w:r>
              <w:t>根据《新疆第五次沙化土地监测报告》及沙化土地分布图，项目属于非沙化土地，不位于沙区。因此，本项目在建设及运营过程需做好水土保持工作。要求对于剥离的表土采用苫布遮盖措施堆存于矿区；对开采区域采用洒水降尘措施，密封运输预料。边开采边治理，利用废石逐步回填采坑，并覆盖剥离的表土，防止土壤荒漠化。</w:t>
            </w:r>
          </w:p>
        </w:tc>
      </w:tr>
      <w:tr w14:paraId="184CB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753" w:type="dxa"/>
            <w:vAlign w:val="center"/>
          </w:tcPr>
          <w:p w14:paraId="48A7EC6F">
            <w:pPr>
              <w:pStyle w:val="57"/>
              <w:rPr>
                <w:spacing w:val="10"/>
              </w:rPr>
            </w:pPr>
            <w:r>
              <w:rPr>
                <w:rFonts w:hint="eastAsia"/>
              </w:rPr>
              <w:t>环保投资</w:t>
            </w:r>
          </w:p>
        </w:tc>
        <w:tc>
          <w:tcPr>
            <w:tcW w:w="8457" w:type="dxa"/>
          </w:tcPr>
          <w:p w14:paraId="6EBFA0ED">
            <w:pPr>
              <w:pStyle w:val="6"/>
              <w:ind w:firstLine="480"/>
            </w:pPr>
            <w:r>
              <w:t>本项目工程总投资</w:t>
            </w:r>
            <w:r>
              <w:rPr>
                <w:rFonts w:hint="eastAsia"/>
              </w:rPr>
              <w:t>1810.69</w:t>
            </w:r>
            <w:r>
              <w:t>万元，环保投资</w:t>
            </w:r>
            <w:r>
              <w:rPr>
                <w:rFonts w:hint="eastAsia"/>
              </w:rPr>
              <w:t>120</w:t>
            </w:r>
            <w:r>
              <w:t>万元，占</w:t>
            </w:r>
            <w:r>
              <w:rPr>
                <w:rFonts w:hint="eastAsia"/>
              </w:rPr>
              <w:t>6.63</w:t>
            </w:r>
            <w:r>
              <w:t>%。</w:t>
            </w:r>
          </w:p>
          <w:p w14:paraId="6EDAEE34">
            <w:pPr>
              <w:pStyle w:val="55"/>
            </w:pPr>
            <w:r>
              <w:rPr>
                <w:rFonts w:hint="eastAsia"/>
              </w:rPr>
              <w:t>表5-</w:t>
            </w:r>
            <w:r>
              <w:rPr>
                <w:rFonts w:hint="eastAsia"/>
                <w:lang w:val="en-US" w:eastAsia="zh-CN"/>
              </w:rPr>
              <w:t>3</w:t>
            </w:r>
            <w:r>
              <w:rPr>
                <w:rFonts w:hint="eastAsia"/>
              </w:rPr>
              <w:t>：环保措施和投资一览表    单位：万元</w:t>
            </w:r>
          </w:p>
          <w:tbl>
            <w:tblPr>
              <w:tblStyle w:val="59"/>
              <w:tblW w:w="823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705"/>
              <w:gridCol w:w="1383"/>
              <w:gridCol w:w="5362"/>
              <w:gridCol w:w="789"/>
            </w:tblGrid>
            <w:tr w14:paraId="11050F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0" w:hRule="atLeast"/>
              </w:trPr>
              <w:tc>
                <w:tcPr>
                  <w:tcW w:w="1267" w:type="pct"/>
                  <w:gridSpan w:val="2"/>
                  <w:tcBorders>
                    <w:top w:val="single" w:color="auto" w:sz="12" w:space="0"/>
                    <w:left w:val="nil"/>
                    <w:bottom w:val="single" w:color="auto" w:sz="12" w:space="0"/>
                    <w:right w:val="single" w:color="auto" w:sz="4" w:space="0"/>
                    <w:insideH w:val="single" w:sz="12" w:space="0"/>
                    <w:insideV w:val="single" w:sz="4" w:space="0"/>
                    <w:tl2br w:val="nil"/>
                    <w:tr2bl w:val="nil"/>
                  </w:tcBorders>
                  <w:vAlign w:val="center"/>
                </w:tcPr>
                <w:p w14:paraId="378DB18E">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项目</w:t>
                  </w:r>
                </w:p>
              </w:tc>
              <w:tc>
                <w:tcPr>
                  <w:tcW w:w="3254" w:type="pct"/>
                  <w:tcBorders>
                    <w:top w:val="single" w:color="auto" w:sz="12" w:space="0"/>
                    <w:bottom w:val="single" w:color="auto" w:sz="12" w:space="0"/>
                    <w:right w:val="single" w:color="auto" w:sz="4" w:space="0"/>
                    <w:insideH w:val="single" w:sz="12" w:space="0"/>
                    <w:insideV w:val="single" w:sz="4" w:space="0"/>
                    <w:tl2br w:val="nil"/>
                    <w:tr2bl w:val="nil"/>
                  </w:tcBorders>
                  <w:vAlign w:val="center"/>
                </w:tcPr>
                <w:p w14:paraId="51E161FC">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环境保护措施</w:t>
                  </w:r>
                </w:p>
              </w:tc>
              <w:tc>
                <w:tcPr>
                  <w:tcW w:w="479" w:type="pct"/>
                  <w:tcBorders>
                    <w:top w:val="single" w:color="auto" w:sz="12" w:space="0"/>
                    <w:bottom w:val="single" w:color="auto" w:sz="12" w:space="0"/>
                    <w:right w:val="nil"/>
                    <w:insideH w:val="single" w:sz="12" w:space="0"/>
                    <w:insideV w:val="single" w:sz="4" w:space="0"/>
                    <w:tl2br w:val="nil"/>
                    <w:tr2bl w:val="nil"/>
                  </w:tcBorders>
                  <w:vAlign w:val="center"/>
                </w:tcPr>
                <w:p w14:paraId="4E78F2BD">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rPr>
                      <w:rFonts w:hint="default" w:ascii="Times New Roman" w:hAnsi="Times New Roman" w:eastAsia="宋体" w:cs="Times New Roman"/>
                      <w:b/>
                      <w:i w:val="0"/>
                      <w:snapToGrid w:val="0"/>
                      <w:sz w:val="21"/>
                      <w:szCs w:val="21"/>
                    </w:rPr>
                  </w:pPr>
                  <w:r>
                    <w:rPr>
                      <w:rFonts w:hint="default" w:ascii="Times New Roman" w:hAnsi="Times New Roman" w:eastAsia="宋体" w:cs="Times New Roman"/>
                      <w:b/>
                      <w:i w:val="0"/>
                      <w:snapToGrid w:val="0"/>
                      <w:sz w:val="21"/>
                      <w:szCs w:val="21"/>
                    </w:rPr>
                    <w:t>投资</w:t>
                  </w:r>
                </w:p>
              </w:tc>
            </w:tr>
            <w:tr w14:paraId="6CA537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4" w:hRule="atLeast"/>
              </w:trPr>
              <w:tc>
                <w:tcPr>
                  <w:tcW w:w="428" w:type="pct"/>
                  <w:vMerge w:val="restart"/>
                  <w:vAlign w:val="center"/>
                </w:tcPr>
                <w:p w14:paraId="0A348A13">
                  <w:pPr>
                    <w:widowControl w:val="0"/>
                    <w:overflowPunct w:val="0"/>
                    <w:autoSpaceDE w:val="0"/>
                    <w:autoSpaceDN w:val="0"/>
                    <w:snapToGrid w:val="0"/>
                    <w:jc w:val="center"/>
                    <w:rPr>
                      <w:snapToGrid w:val="0"/>
                      <w:sz w:val="21"/>
                    </w:rPr>
                  </w:pPr>
                  <w:r>
                    <w:rPr>
                      <w:snapToGrid w:val="0"/>
                      <w:sz w:val="21"/>
                    </w:rPr>
                    <w:t>污水</w:t>
                  </w:r>
                </w:p>
                <w:p w14:paraId="1CA1A96F">
                  <w:pPr>
                    <w:widowControl w:val="0"/>
                    <w:overflowPunct w:val="0"/>
                    <w:autoSpaceDE w:val="0"/>
                    <w:autoSpaceDN w:val="0"/>
                    <w:snapToGrid w:val="0"/>
                    <w:jc w:val="center"/>
                    <w:rPr>
                      <w:snapToGrid w:val="0"/>
                      <w:sz w:val="21"/>
                    </w:rPr>
                  </w:pPr>
                  <w:r>
                    <w:rPr>
                      <w:snapToGrid w:val="0"/>
                      <w:sz w:val="21"/>
                    </w:rPr>
                    <w:t>治理</w:t>
                  </w:r>
                </w:p>
              </w:tc>
              <w:tc>
                <w:tcPr>
                  <w:tcW w:w="839" w:type="pct"/>
                  <w:vAlign w:val="center"/>
                </w:tcPr>
                <w:p w14:paraId="00EDD973">
                  <w:pPr>
                    <w:widowControl w:val="0"/>
                    <w:overflowPunct w:val="0"/>
                    <w:autoSpaceDE w:val="0"/>
                    <w:autoSpaceDN w:val="0"/>
                    <w:snapToGrid w:val="0"/>
                    <w:jc w:val="center"/>
                    <w:rPr>
                      <w:snapToGrid w:val="0"/>
                      <w:sz w:val="21"/>
                    </w:rPr>
                  </w:pPr>
                  <w:r>
                    <w:rPr>
                      <w:rFonts w:hint="eastAsia"/>
                      <w:snapToGrid w:val="0"/>
                      <w:sz w:val="21"/>
                    </w:rPr>
                    <w:t>洗砂</w:t>
                  </w:r>
                  <w:r>
                    <w:rPr>
                      <w:snapToGrid w:val="0"/>
                      <w:sz w:val="21"/>
                    </w:rPr>
                    <w:t>废水</w:t>
                  </w:r>
                </w:p>
              </w:tc>
              <w:tc>
                <w:tcPr>
                  <w:tcW w:w="3254" w:type="pct"/>
                  <w:vAlign w:val="center"/>
                </w:tcPr>
                <w:p w14:paraId="3FBBC740">
                  <w:pPr>
                    <w:widowControl w:val="0"/>
                    <w:overflowPunct w:val="0"/>
                    <w:autoSpaceDE w:val="0"/>
                    <w:autoSpaceDN w:val="0"/>
                    <w:snapToGrid w:val="0"/>
                    <w:jc w:val="center"/>
                    <w:rPr>
                      <w:snapToGrid w:val="0"/>
                      <w:sz w:val="21"/>
                    </w:rPr>
                  </w:pPr>
                  <w:r>
                    <w:rPr>
                      <w:rFonts w:hint="eastAsia"/>
                      <w:snapToGrid w:val="0"/>
                      <w:sz w:val="21"/>
                    </w:rPr>
                    <w:t>沉淀池、隔油沉淀池</w:t>
                  </w:r>
                </w:p>
              </w:tc>
              <w:tc>
                <w:tcPr>
                  <w:tcW w:w="479" w:type="pct"/>
                  <w:vAlign w:val="center"/>
                </w:tcPr>
                <w:p w14:paraId="21D7BE1E">
                  <w:pPr>
                    <w:widowControl w:val="0"/>
                    <w:overflowPunct w:val="0"/>
                    <w:autoSpaceDE w:val="0"/>
                    <w:autoSpaceDN w:val="0"/>
                    <w:snapToGrid w:val="0"/>
                    <w:jc w:val="center"/>
                    <w:rPr>
                      <w:snapToGrid w:val="0"/>
                      <w:sz w:val="21"/>
                    </w:rPr>
                  </w:pPr>
                  <w:r>
                    <w:rPr>
                      <w:sz w:val="21"/>
                    </w:rPr>
                    <w:t>4</w:t>
                  </w:r>
                </w:p>
              </w:tc>
            </w:tr>
            <w:tr w14:paraId="1244A7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428" w:type="pct"/>
                  <w:vMerge w:val="continue"/>
                  <w:vAlign w:val="center"/>
                </w:tcPr>
                <w:p w14:paraId="19622D32">
                  <w:pPr>
                    <w:widowControl w:val="0"/>
                    <w:overflowPunct w:val="0"/>
                    <w:autoSpaceDE w:val="0"/>
                    <w:autoSpaceDN w:val="0"/>
                    <w:snapToGrid w:val="0"/>
                    <w:jc w:val="center"/>
                    <w:rPr>
                      <w:snapToGrid w:val="0"/>
                      <w:sz w:val="21"/>
                    </w:rPr>
                  </w:pPr>
                </w:p>
              </w:tc>
              <w:tc>
                <w:tcPr>
                  <w:tcW w:w="839" w:type="pct"/>
                  <w:vAlign w:val="center"/>
                </w:tcPr>
                <w:p w14:paraId="666C9EDE">
                  <w:pPr>
                    <w:widowControl w:val="0"/>
                    <w:overflowPunct w:val="0"/>
                    <w:autoSpaceDE w:val="0"/>
                    <w:autoSpaceDN w:val="0"/>
                    <w:snapToGrid w:val="0"/>
                    <w:jc w:val="center"/>
                    <w:rPr>
                      <w:snapToGrid w:val="0"/>
                      <w:sz w:val="21"/>
                    </w:rPr>
                  </w:pPr>
                  <w:r>
                    <w:rPr>
                      <w:snapToGrid w:val="0"/>
                      <w:sz w:val="21"/>
                    </w:rPr>
                    <w:t>生活污水</w:t>
                  </w:r>
                </w:p>
              </w:tc>
              <w:tc>
                <w:tcPr>
                  <w:tcW w:w="3254" w:type="pct"/>
                  <w:vAlign w:val="center"/>
                </w:tcPr>
                <w:p w14:paraId="7017A454">
                  <w:pPr>
                    <w:widowControl w:val="0"/>
                    <w:overflowPunct w:val="0"/>
                    <w:autoSpaceDE w:val="0"/>
                    <w:autoSpaceDN w:val="0"/>
                    <w:snapToGrid w:val="0"/>
                    <w:jc w:val="center"/>
                    <w:rPr>
                      <w:snapToGrid w:val="0"/>
                      <w:sz w:val="21"/>
                    </w:rPr>
                  </w:pPr>
                  <w:r>
                    <w:rPr>
                      <w:rFonts w:hint="eastAsia"/>
                      <w:snapToGrid w:val="0"/>
                      <w:sz w:val="21"/>
                    </w:rPr>
                    <w:t>一体化污水处理设施</w:t>
                  </w:r>
                </w:p>
              </w:tc>
              <w:tc>
                <w:tcPr>
                  <w:tcW w:w="479" w:type="pct"/>
                  <w:vAlign w:val="center"/>
                </w:tcPr>
                <w:p w14:paraId="56082A1E">
                  <w:pPr>
                    <w:widowControl w:val="0"/>
                    <w:overflowPunct w:val="0"/>
                    <w:autoSpaceDE w:val="0"/>
                    <w:autoSpaceDN w:val="0"/>
                    <w:snapToGrid w:val="0"/>
                    <w:jc w:val="center"/>
                    <w:rPr>
                      <w:snapToGrid w:val="0"/>
                      <w:sz w:val="21"/>
                    </w:rPr>
                  </w:pPr>
                  <w:r>
                    <w:rPr>
                      <w:sz w:val="21"/>
                    </w:rPr>
                    <w:t>8</w:t>
                  </w:r>
                </w:p>
              </w:tc>
            </w:tr>
            <w:tr w14:paraId="67AE1F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28" w:type="pct"/>
                  <w:vAlign w:val="center"/>
                </w:tcPr>
                <w:p w14:paraId="6EDF8016">
                  <w:pPr>
                    <w:widowControl w:val="0"/>
                    <w:overflowPunct w:val="0"/>
                    <w:autoSpaceDE w:val="0"/>
                    <w:autoSpaceDN w:val="0"/>
                    <w:snapToGrid w:val="0"/>
                    <w:jc w:val="center"/>
                    <w:rPr>
                      <w:snapToGrid w:val="0"/>
                      <w:sz w:val="21"/>
                    </w:rPr>
                  </w:pPr>
                  <w:r>
                    <w:rPr>
                      <w:snapToGrid w:val="0"/>
                      <w:sz w:val="21"/>
                    </w:rPr>
                    <w:t>废气</w:t>
                  </w:r>
                </w:p>
                <w:p w14:paraId="0F41B977">
                  <w:pPr>
                    <w:widowControl w:val="0"/>
                    <w:overflowPunct w:val="0"/>
                    <w:autoSpaceDE w:val="0"/>
                    <w:autoSpaceDN w:val="0"/>
                    <w:snapToGrid w:val="0"/>
                    <w:jc w:val="center"/>
                    <w:rPr>
                      <w:snapToGrid w:val="0"/>
                      <w:sz w:val="21"/>
                    </w:rPr>
                  </w:pPr>
                  <w:r>
                    <w:rPr>
                      <w:snapToGrid w:val="0"/>
                      <w:sz w:val="21"/>
                    </w:rPr>
                    <w:t>治理</w:t>
                  </w:r>
                </w:p>
              </w:tc>
              <w:tc>
                <w:tcPr>
                  <w:tcW w:w="839" w:type="pct"/>
                  <w:vAlign w:val="center"/>
                </w:tcPr>
                <w:p w14:paraId="6774CC3D">
                  <w:pPr>
                    <w:widowControl w:val="0"/>
                    <w:overflowPunct w:val="0"/>
                    <w:autoSpaceDE w:val="0"/>
                    <w:autoSpaceDN w:val="0"/>
                    <w:snapToGrid w:val="0"/>
                    <w:jc w:val="center"/>
                    <w:rPr>
                      <w:snapToGrid w:val="0"/>
                      <w:sz w:val="21"/>
                    </w:rPr>
                  </w:pPr>
                  <w:r>
                    <w:rPr>
                      <w:rFonts w:hint="eastAsia"/>
                      <w:snapToGrid w:val="0"/>
                      <w:sz w:val="21"/>
                    </w:rPr>
                    <w:t>粉尘</w:t>
                  </w:r>
                </w:p>
              </w:tc>
              <w:tc>
                <w:tcPr>
                  <w:tcW w:w="3254" w:type="pct"/>
                  <w:vAlign w:val="center"/>
                </w:tcPr>
                <w:p w14:paraId="06CC4157">
                  <w:pPr>
                    <w:widowControl w:val="0"/>
                    <w:overflowPunct w:val="0"/>
                    <w:autoSpaceDE w:val="0"/>
                    <w:autoSpaceDN w:val="0"/>
                    <w:snapToGrid w:val="0"/>
                    <w:jc w:val="center"/>
                    <w:rPr>
                      <w:snapToGrid w:val="0"/>
                      <w:sz w:val="21"/>
                    </w:rPr>
                  </w:pPr>
                  <w:r>
                    <w:rPr>
                      <w:rFonts w:hint="eastAsia"/>
                      <w:snapToGrid w:val="0"/>
                      <w:sz w:val="21"/>
                    </w:rPr>
                    <w:t>布袋除尘器+15m排气筒、</w:t>
                  </w:r>
                  <w:r>
                    <w:rPr>
                      <w:snapToGrid w:val="0"/>
                      <w:sz w:val="21"/>
                    </w:rPr>
                    <w:t>加强管理</w:t>
                  </w:r>
                  <w:r>
                    <w:rPr>
                      <w:rFonts w:hint="eastAsia"/>
                      <w:snapToGrid w:val="0"/>
                      <w:sz w:val="21"/>
                    </w:rPr>
                    <w:t>、</w:t>
                  </w:r>
                  <w:r>
                    <w:rPr>
                      <w:snapToGrid w:val="0"/>
                      <w:sz w:val="21"/>
                    </w:rPr>
                    <w:t>加强车辆的维护和保养</w:t>
                  </w:r>
                  <w:r>
                    <w:rPr>
                      <w:rFonts w:hint="eastAsia"/>
                      <w:snapToGrid w:val="0"/>
                      <w:sz w:val="21"/>
                    </w:rPr>
                    <w:t>、厂区洒水等</w:t>
                  </w:r>
                </w:p>
              </w:tc>
              <w:tc>
                <w:tcPr>
                  <w:tcW w:w="479" w:type="pct"/>
                  <w:vAlign w:val="center"/>
                </w:tcPr>
                <w:p w14:paraId="64F35FC6">
                  <w:pPr>
                    <w:widowControl w:val="0"/>
                    <w:overflowPunct w:val="0"/>
                    <w:autoSpaceDE w:val="0"/>
                    <w:autoSpaceDN w:val="0"/>
                    <w:snapToGrid w:val="0"/>
                    <w:jc w:val="center"/>
                    <w:rPr>
                      <w:snapToGrid w:val="0"/>
                      <w:sz w:val="21"/>
                    </w:rPr>
                  </w:pPr>
                  <w:r>
                    <w:rPr>
                      <w:sz w:val="21"/>
                    </w:rPr>
                    <w:t>10</w:t>
                  </w:r>
                </w:p>
              </w:tc>
            </w:tr>
            <w:tr w14:paraId="6ADA62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428" w:type="pct"/>
                  <w:vAlign w:val="center"/>
                </w:tcPr>
                <w:p w14:paraId="1DFA380E">
                  <w:pPr>
                    <w:widowControl w:val="0"/>
                    <w:overflowPunct w:val="0"/>
                    <w:autoSpaceDE w:val="0"/>
                    <w:autoSpaceDN w:val="0"/>
                    <w:snapToGrid w:val="0"/>
                    <w:jc w:val="center"/>
                    <w:rPr>
                      <w:snapToGrid w:val="0"/>
                      <w:sz w:val="21"/>
                    </w:rPr>
                  </w:pPr>
                  <w:r>
                    <w:rPr>
                      <w:snapToGrid w:val="0"/>
                      <w:sz w:val="21"/>
                    </w:rPr>
                    <w:t>噪声</w:t>
                  </w:r>
                </w:p>
                <w:p w14:paraId="2345356C">
                  <w:pPr>
                    <w:widowControl w:val="0"/>
                    <w:overflowPunct w:val="0"/>
                    <w:autoSpaceDE w:val="0"/>
                    <w:autoSpaceDN w:val="0"/>
                    <w:snapToGrid w:val="0"/>
                    <w:jc w:val="center"/>
                    <w:rPr>
                      <w:snapToGrid w:val="0"/>
                      <w:sz w:val="21"/>
                    </w:rPr>
                  </w:pPr>
                  <w:r>
                    <w:rPr>
                      <w:snapToGrid w:val="0"/>
                      <w:sz w:val="21"/>
                    </w:rPr>
                    <w:t>治理</w:t>
                  </w:r>
                </w:p>
              </w:tc>
              <w:tc>
                <w:tcPr>
                  <w:tcW w:w="839" w:type="pct"/>
                  <w:vAlign w:val="center"/>
                </w:tcPr>
                <w:p w14:paraId="311F3CE3">
                  <w:pPr>
                    <w:widowControl w:val="0"/>
                    <w:overflowPunct w:val="0"/>
                    <w:autoSpaceDE w:val="0"/>
                    <w:autoSpaceDN w:val="0"/>
                    <w:snapToGrid w:val="0"/>
                    <w:jc w:val="center"/>
                    <w:rPr>
                      <w:snapToGrid w:val="0"/>
                      <w:sz w:val="21"/>
                    </w:rPr>
                  </w:pPr>
                  <w:r>
                    <w:rPr>
                      <w:snapToGrid w:val="0"/>
                      <w:sz w:val="21"/>
                    </w:rPr>
                    <w:t>噪声防治</w:t>
                  </w:r>
                </w:p>
              </w:tc>
              <w:tc>
                <w:tcPr>
                  <w:tcW w:w="3254" w:type="pct"/>
                  <w:vAlign w:val="center"/>
                </w:tcPr>
                <w:p w14:paraId="166FA357">
                  <w:pPr>
                    <w:widowControl w:val="0"/>
                    <w:overflowPunct w:val="0"/>
                    <w:autoSpaceDE w:val="0"/>
                    <w:autoSpaceDN w:val="0"/>
                    <w:snapToGrid w:val="0"/>
                    <w:jc w:val="center"/>
                    <w:rPr>
                      <w:snapToGrid w:val="0"/>
                      <w:sz w:val="21"/>
                    </w:rPr>
                  </w:pPr>
                  <w:r>
                    <w:rPr>
                      <w:snapToGrid w:val="0"/>
                      <w:sz w:val="21"/>
                    </w:rPr>
                    <w:t>优选设备、合理施工安排施工布局及施工时间，禁止夜间施工、控制鸣笛等</w:t>
                  </w:r>
                </w:p>
              </w:tc>
              <w:tc>
                <w:tcPr>
                  <w:tcW w:w="479" w:type="pct"/>
                  <w:vAlign w:val="center"/>
                </w:tcPr>
                <w:p w14:paraId="53D9F009">
                  <w:pPr>
                    <w:widowControl w:val="0"/>
                    <w:overflowPunct w:val="0"/>
                    <w:autoSpaceDE w:val="0"/>
                    <w:autoSpaceDN w:val="0"/>
                    <w:snapToGrid w:val="0"/>
                    <w:jc w:val="center"/>
                    <w:rPr>
                      <w:snapToGrid w:val="0"/>
                      <w:sz w:val="21"/>
                    </w:rPr>
                  </w:pPr>
                  <w:r>
                    <w:rPr>
                      <w:sz w:val="21"/>
                    </w:rPr>
                    <w:t>5</w:t>
                  </w:r>
                </w:p>
              </w:tc>
            </w:tr>
            <w:tr w14:paraId="15F60B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4" w:hRule="atLeast"/>
              </w:trPr>
              <w:tc>
                <w:tcPr>
                  <w:tcW w:w="428" w:type="pct"/>
                  <w:vMerge w:val="restart"/>
                  <w:vAlign w:val="center"/>
                </w:tcPr>
                <w:p w14:paraId="56F95C44">
                  <w:pPr>
                    <w:widowControl w:val="0"/>
                    <w:overflowPunct w:val="0"/>
                    <w:autoSpaceDE w:val="0"/>
                    <w:autoSpaceDN w:val="0"/>
                    <w:snapToGrid w:val="0"/>
                    <w:jc w:val="center"/>
                    <w:rPr>
                      <w:snapToGrid w:val="0"/>
                      <w:sz w:val="21"/>
                    </w:rPr>
                  </w:pPr>
                  <w:r>
                    <w:rPr>
                      <w:snapToGrid w:val="0"/>
                      <w:sz w:val="21"/>
                    </w:rPr>
                    <w:t>固废</w:t>
                  </w:r>
                </w:p>
                <w:p w14:paraId="37557D23">
                  <w:pPr>
                    <w:widowControl w:val="0"/>
                    <w:overflowPunct w:val="0"/>
                    <w:autoSpaceDE w:val="0"/>
                    <w:autoSpaceDN w:val="0"/>
                    <w:snapToGrid w:val="0"/>
                    <w:jc w:val="center"/>
                    <w:rPr>
                      <w:snapToGrid w:val="0"/>
                      <w:sz w:val="21"/>
                    </w:rPr>
                  </w:pPr>
                  <w:r>
                    <w:rPr>
                      <w:snapToGrid w:val="0"/>
                      <w:sz w:val="21"/>
                    </w:rPr>
                    <w:t>治理</w:t>
                  </w:r>
                </w:p>
              </w:tc>
              <w:tc>
                <w:tcPr>
                  <w:tcW w:w="839" w:type="pct"/>
                  <w:vAlign w:val="center"/>
                </w:tcPr>
                <w:p w14:paraId="65AE78C9">
                  <w:pPr>
                    <w:widowControl w:val="0"/>
                    <w:overflowPunct w:val="0"/>
                    <w:autoSpaceDE w:val="0"/>
                    <w:autoSpaceDN w:val="0"/>
                    <w:snapToGrid w:val="0"/>
                    <w:jc w:val="center"/>
                    <w:rPr>
                      <w:snapToGrid w:val="0"/>
                      <w:sz w:val="21"/>
                    </w:rPr>
                  </w:pPr>
                  <w:r>
                    <w:rPr>
                      <w:snapToGrid w:val="0"/>
                      <w:sz w:val="21"/>
                    </w:rPr>
                    <w:t>生活垃圾</w:t>
                  </w:r>
                </w:p>
              </w:tc>
              <w:tc>
                <w:tcPr>
                  <w:tcW w:w="3254" w:type="pct"/>
                  <w:vAlign w:val="center"/>
                </w:tcPr>
                <w:p w14:paraId="715CA563">
                  <w:pPr>
                    <w:widowControl w:val="0"/>
                    <w:overflowPunct w:val="0"/>
                    <w:autoSpaceDE w:val="0"/>
                    <w:autoSpaceDN w:val="0"/>
                    <w:snapToGrid w:val="0"/>
                    <w:jc w:val="center"/>
                    <w:rPr>
                      <w:snapToGrid w:val="0"/>
                      <w:sz w:val="21"/>
                    </w:rPr>
                  </w:pPr>
                  <w:r>
                    <w:rPr>
                      <w:snapToGrid w:val="0"/>
                      <w:sz w:val="21"/>
                    </w:rPr>
                    <w:t>设垃圾桶分类收集后，运至附近生活垃圾收集点处置。</w:t>
                  </w:r>
                </w:p>
              </w:tc>
              <w:tc>
                <w:tcPr>
                  <w:tcW w:w="479" w:type="pct"/>
                  <w:vAlign w:val="center"/>
                </w:tcPr>
                <w:p w14:paraId="0A41B629">
                  <w:pPr>
                    <w:widowControl w:val="0"/>
                    <w:overflowPunct w:val="0"/>
                    <w:autoSpaceDE w:val="0"/>
                    <w:autoSpaceDN w:val="0"/>
                    <w:snapToGrid w:val="0"/>
                    <w:jc w:val="center"/>
                    <w:rPr>
                      <w:snapToGrid w:val="0"/>
                      <w:sz w:val="21"/>
                    </w:rPr>
                  </w:pPr>
                  <w:r>
                    <w:rPr>
                      <w:sz w:val="21"/>
                    </w:rPr>
                    <w:t>1</w:t>
                  </w:r>
                </w:p>
              </w:tc>
            </w:tr>
            <w:tr w14:paraId="380308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428" w:type="pct"/>
                  <w:vMerge w:val="continue"/>
                  <w:vAlign w:val="center"/>
                </w:tcPr>
                <w:p w14:paraId="1B29C775">
                  <w:pPr>
                    <w:widowControl w:val="0"/>
                    <w:overflowPunct w:val="0"/>
                    <w:autoSpaceDE w:val="0"/>
                    <w:autoSpaceDN w:val="0"/>
                    <w:snapToGrid w:val="0"/>
                    <w:jc w:val="center"/>
                    <w:rPr>
                      <w:snapToGrid w:val="0"/>
                      <w:sz w:val="21"/>
                    </w:rPr>
                  </w:pPr>
                </w:p>
              </w:tc>
              <w:tc>
                <w:tcPr>
                  <w:tcW w:w="839" w:type="pct"/>
                  <w:vAlign w:val="center"/>
                </w:tcPr>
                <w:p w14:paraId="2CD5996A">
                  <w:pPr>
                    <w:widowControl w:val="0"/>
                    <w:overflowPunct w:val="0"/>
                    <w:autoSpaceDE w:val="0"/>
                    <w:autoSpaceDN w:val="0"/>
                    <w:snapToGrid w:val="0"/>
                    <w:jc w:val="center"/>
                    <w:rPr>
                      <w:snapToGrid w:val="0"/>
                      <w:sz w:val="21"/>
                    </w:rPr>
                  </w:pPr>
                  <w:r>
                    <w:rPr>
                      <w:rFonts w:hint="eastAsia"/>
                      <w:snapToGrid w:val="0"/>
                      <w:sz w:val="21"/>
                    </w:rPr>
                    <w:t>沉淀池泥沙</w:t>
                  </w:r>
                </w:p>
              </w:tc>
              <w:tc>
                <w:tcPr>
                  <w:tcW w:w="3254" w:type="pct"/>
                  <w:vAlign w:val="center"/>
                </w:tcPr>
                <w:p w14:paraId="196B3D0B">
                  <w:pPr>
                    <w:widowControl w:val="0"/>
                    <w:overflowPunct w:val="0"/>
                    <w:autoSpaceDE w:val="0"/>
                    <w:autoSpaceDN w:val="0"/>
                    <w:snapToGrid w:val="0"/>
                    <w:jc w:val="center"/>
                    <w:rPr>
                      <w:snapToGrid w:val="0"/>
                      <w:sz w:val="21"/>
                    </w:rPr>
                  </w:pPr>
                  <w:r>
                    <w:rPr>
                      <w:rFonts w:hint="eastAsia"/>
                      <w:snapToGrid w:val="0"/>
                      <w:sz w:val="21"/>
                    </w:rPr>
                    <w:t>收集后进行回填</w:t>
                  </w:r>
                  <w:r>
                    <w:rPr>
                      <w:snapToGrid w:val="0"/>
                      <w:sz w:val="21"/>
                    </w:rPr>
                    <w:t>。</w:t>
                  </w:r>
                </w:p>
              </w:tc>
              <w:tc>
                <w:tcPr>
                  <w:tcW w:w="479" w:type="pct"/>
                  <w:vAlign w:val="center"/>
                </w:tcPr>
                <w:p w14:paraId="4211980D">
                  <w:pPr>
                    <w:widowControl w:val="0"/>
                    <w:overflowPunct w:val="0"/>
                    <w:autoSpaceDE w:val="0"/>
                    <w:autoSpaceDN w:val="0"/>
                    <w:snapToGrid w:val="0"/>
                    <w:jc w:val="center"/>
                    <w:rPr>
                      <w:snapToGrid w:val="0"/>
                      <w:sz w:val="21"/>
                    </w:rPr>
                  </w:pPr>
                  <w:r>
                    <w:rPr>
                      <w:sz w:val="21"/>
                    </w:rPr>
                    <w:t>1</w:t>
                  </w:r>
                </w:p>
              </w:tc>
            </w:tr>
            <w:tr w14:paraId="05C042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428" w:type="pct"/>
                  <w:vMerge w:val="continue"/>
                  <w:vAlign w:val="center"/>
                </w:tcPr>
                <w:p w14:paraId="67657363">
                  <w:pPr>
                    <w:widowControl w:val="0"/>
                    <w:overflowPunct w:val="0"/>
                    <w:autoSpaceDE w:val="0"/>
                    <w:autoSpaceDN w:val="0"/>
                    <w:snapToGrid w:val="0"/>
                    <w:jc w:val="center"/>
                    <w:rPr>
                      <w:snapToGrid w:val="0"/>
                      <w:sz w:val="21"/>
                    </w:rPr>
                  </w:pPr>
                </w:p>
              </w:tc>
              <w:tc>
                <w:tcPr>
                  <w:tcW w:w="839" w:type="pct"/>
                  <w:vAlign w:val="center"/>
                </w:tcPr>
                <w:p w14:paraId="3A088A5C">
                  <w:pPr>
                    <w:widowControl w:val="0"/>
                    <w:overflowPunct w:val="0"/>
                    <w:autoSpaceDE w:val="0"/>
                    <w:autoSpaceDN w:val="0"/>
                    <w:snapToGrid w:val="0"/>
                    <w:jc w:val="center"/>
                    <w:rPr>
                      <w:snapToGrid w:val="0"/>
                      <w:sz w:val="21"/>
                    </w:rPr>
                  </w:pPr>
                  <w:r>
                    <w:rPr>
                      <w:rFonts w:hint="eastAsia"/>
                      <w:snapToGrid w:val="0"/>
                      <w:sz w:val="21"/>
                    </w:rPr>
                    <w:t>废机油</w:t>
                  </w:r>
                </w:p>
              </w:tc>
              <w:tc>
                <w:tcPr>
                  <w:tcW w:w="3254" w:type="pct"/>
                  <w:vAlign w:val="center"/>
                </w:tcPr>
                <w:p w14:paraId="74B0CCC0">
                  <w:pPr>
                    <w:widowControl w:val="0"/>
                    <w:overflowPunct w:val="0"/>
                    <w:autoSpaceDE w:val="0"/>
                    <w:autoSpaceDN w:val="0"/>
                    <w:snapToGrid w:val="0"/>
                    <w:jc w:val="center"/>
                    <w:rPr>
                      <w:snapToGrid w:val="0"/>
                      <w:sz w:val="21"/>
                    </w:rPr>
                  </w:pPr>
                  <w:r>
                    <w:rPr>
                      <w:rFonts w:hint="eastAsia"/>
                      <w:snapToGrid w:val="0"/>
                      <w:sz w:val="21"/>
                    </w:rPr>
                    <w:t>暂存于危险废物暂存点，定期交由有资质单位进行处置</w:t>
                  </w:r>
                </w:p>
              </w:tc>
              <w:tc>
                <w:tcPr>
                  <w:tcW w:w="479" w:type="pct"/>
                  <w:vAlign w:val="center"/>
                </w:tcPr>
                <w:p w14:paraId="3DABE014">
                  <w:pPr>
                    <w:widowControl w:val="0"/>
                    <w:overflowPunct w:val="0"/>
                    <w:autoSpaceDE w:val="0"/>
                    <w:autoSpaceDN w:val="0"/>
                    <w:snapToGrid w:val="0"/>
                    <w:jc w:val="center"/>
                    <w:rPr>
                      <w:snapToGrid w:val="0"/>
                      <w:sz w:val="21"/>
                    </w:rPr>
                  </w:pPr>
                  <w:r>
                    <w:rPr>
                      <w:sz w:val="21"/>
                    </w:rPr>
                    <w:t>5</w:t>
                  </w:r>
                </w:p>
              </w:tc>
            </w:tr>
            <w:tr w14:paraId="328879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3" w:hRule="atLeast"/>
              </w:trPr>
              <w:tc>
                <w:tcPr>
                  <w:tcW w:w="1267" w:type="pct"/>
                  <w:gridSpan w:val="2"/>
                  <w:vAlign w:val="center"/>
                </w:tcPr>
                <w:p w14:paraId="3BCB81ED">
                  <w:pPr>
                    <w:widowControl w:val="0"/>
                    <w:overflowPunct w:val="0"/>
                    <w:autoSpaceDE w:val="0"/>
                    <w:autoSpaceDN w:val="0"/>
                    <w:snapToGrid w:val="0"/>
                    <w:jc w:val="center"/>
                    <w:rPr>
                      <w:snapToGrid w:val="0"/>
                      <w:sz w:val="21"/>
                    </w:rPr>
                  </w:pPr>
                  <w:r>
                    <w:rPr>
                      <w:snapToGrid w:val="0"/>
                      <w:sz w:val="21"/>
                    </w:rPr>
                    <w:t>其他</w:t>
                  </w:r>
                </w:p>
              </w:tc>
              <w:tc>
                <w:tcPr>
                  <w:tcW w:w="3254" w:type="pct"/>
                  <w:vAlign w:val="center"/>
                </w:tcPr>
                <w:p w14:paraId="09444415">
                  <w:pPr>
                    <w:widowControl w:val="0"/>
                    <w:overflowPunct w:val="0"/>
                    <w:autoSpaceDE w:val="0"/>
                    <w:autoSpaceDN w:val="0"/>
                    <w:snapToGrid w:val="0"/>
                    <w:jc w:val="center"/>
                    <w:rPr>
                      <w:snapToGrid w:val="0"/>
                      <w:sz w:val="21"/>
                    </w:rPr>
                  </w:pPr>
                  <w:r>
                    <w:rPr>
                      <w:rFonts w:hint="eastAsia"/>
                      <w:snapToGrid w:val="0"/>
                      <w:sz w:val="21"/>
                    </w:rPr>
                    <w:t>土地复垦</w:t>
                  </w:r>
                </w:p>
              </w:tc>
              <w:tc>
                <w:tcPr>
                  <w:tcW w:w="479" w:type="pct"/>
                  <w:vAlign w:val="center"/>
                </w:tcPr>
                <w:p w14:paraId="1AF48B16">
                  <w:pPr>
                    <w:widowControl w:val="0"/>
                    <w:overflowPunct w:val="0"/>
                    <w:autoSpaceDE w:val="0"/>
                    <w:autoSpaceDN w:val="0"/>
                    <w:snapToGrid w:val="0"/>
                    <w:jc w:val="center"/>
                    <w:rPr>
                      <w:snapToGrid w:val="0"/>
                      <w:sz w:val="21"/>
                    </w:rPr>
                  </w:pPr>
                  <w:r>
                    <w:rPr>
                      <w:rFonts w:hint="eastAsia"/>
                      <w:snapToGrid w:val="0"/>
                      <w:sz w:val="21"/>
                    </w:rPr>
                    <w:t>86</w:t>
                  </w:r>
                </w:p>
              </w:tc>
            </w:tr>
            <w:tr w14:paraId="09F35C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 w:hRule="atLeast"/>
              </w:trPr>
              <w:tc>
                <w:tcPr>
                  <w:tcW w:w="1267" w:type="pct"/>
                  <w:gridSpan w:val="2"/>
                  <w:vAlign w:val="center"/>
                </w:tcPr>
                <w:p w14:paraId="38BC1B07">
                  <w:pPr>
                    <w:widowControl w:val="0"/>
                    <w:overflowPunct w:val="0"/>
                    <w:autoSpaceDE w:val="0"/>
                    <w:autoSpaceDN w:val="0"/>
                    <w:snapToGrid w:val="0"/>
                    <w:jc w:val="center"/>
                    <w:rPr>
                      <w:snapToGrid w:val="0"/>
                      <w:sz w:val="21"/>
                    </w:rPr>
                  </w:pPr>
                  <w:r>
                    <w:rPr>
                      <w:snapToGrid w:val="0"/>
                      <w:sz w:val="21"/>
                    </w:rPr>
                    <w:t>环保总投资（万元）</w:t>
                  </w:r>
                </w:p>
              </w:tc>
              <w:tc>
                <w:tcPr>
                  <w:tcW w:w="3254" w:type="pct"/>
                  <w:vAlign w:val="center"/>
                </w:tcPr>
                <w:p w14:paraId="23659FA8">
                  <w:pPr>
                    <w:widowControl w:val="0"/>
                    <w:overflowPunct w:val="0"/>
                    <w:autoSpaceDE w:val="0"/>
                    <w:autoSpaceDN w:val="0"/>
                    <w:snapToGrid w:val="0"/>
                    <w:jc w:val="center"/>
                    <w:rPr>
                      <w:snapToGrid w:val="0"/>
                      <w:sz w:val="21"/>
                    </w:rPr>
                  </w:pPr>
                  <w:r>
                    <w:rPr>
                      <w:snapToGrid w:val="0"/>
                      <w:sz w:val="21"/>
                    </w:rPr>
                    <w:t>/</w:t>
                  </w:r>
                </w:p>
              </w:tc>
              <w:tc>
                <w:tcPr>
                  <w:tcW w:w="479" w:type="pct"/>
                  <w:vAlign w:val="center"/>
                </w:tcPr>
                <w:p w14:paraId="0CAAA7C8">
                  <w:pPr>
                    <w:widowControl w:val="0"/>
                    <w:overflowPunct w:val="0"/>
                    <w:autoSpaceDE w:val="0"/>
                    <w:autoSpaceDN w:val="0"/>
                    <w:snapToGrid w:val="0"/>
                    <w:jc w:val="center"/>
                    <w:rPr>
                      <w:snapToGrid w:val="0"/>
                      <w:sz w:val="21"/>
                    </w:rPr>
                  </w:pPr>
                  <w:r>
                    <w:rPr>
                      <w:snapToGrid w:val="0"/>
                      <w:sz w:val="21"/>
                    </w:rPr>
                    <w:fldChar w:fldCharType="begin"/>
                  </w:r>
                  <w:r>
                    <w:rPr>
                      <w:snapToGrid w:val="0"/>
                      <w:sz w:val="21"/>
                    </w:rPr>
                    <w:instrText xml:space="preserve"> =SUM(ABOVE) </w:instrText>
                  </w:r>
                  <w:r>
                    <w:rPr>
                      <w:snapToGrid w:val="0"/>
                      <w:sz w:val="21"/>
                    </w:rPr>
                    <w:fldChar w:fldCharType="separate"/>
                  </w:r>
                  <w:r>
                    <w:rPr>
                      <w:snapToGrid w:val="0"/>
                      <w:sz w:val="21"/>
                    </w:rPr>
                    <w:t>120</w:t>
                  </w:r>
                  <w:r>
                    <w:rPr>
                      <w:snapToGrid w:val="0"/>
                      <w:sz w:val="21"/>
                    </w:rPr>
                    <w:fldChar w:fldCharType="end"/>
                  </w:r>
                </w:p>
              </w:tc>
            </w:tr>
          </w:tbl>
          <w:p w14:paraId="299BE729">
            <w:pPr>
              <w:pStyle w:val="6"/>
              <w:ind w:firstLine="480"/>
            </w:pPr>
          </w:p>
          <w:p w14:paraId="45F6634F">
            <w:pPr>
              <w:pStyle w:val="6"/>
              <w:ind w:firstLine="480"/>
            </w:pPr>
          </w:p>
        </w:tc>
      </w:tr>
    </w:tbl>
    <w:p w14:paraId="51CF5344">
      <w:pPr>
        <w:sectPr>
          <w:pgSz w:w="11907" w:h="16840"/>
          <w:pgMar w:top="1440" w:right="1797" w:bottom="1440" w:left="1797" w:header="851" w:footer="1077" w:gutter="0"/>
          <w:cols w:space="720" w:num="1"/>
          <w:docGrid w:linePitch="312" w:charSpace="0"/>
        </w:sectPr>
      </w:pPr>
    </w:p>
    <w:p w14:paraId="19BA4254">
      <w:pPr>
        <w:pStyle w:val="6"/>
        <w:ind w:firstLine="600"/>
        <w:jc w:val="center"/>
        <w:outlineLvl w:val="0"/>
      </w:pPr>
      <w:bookmarkStart w:id="36" w:name="_Toc159319951"/>
      <w:r>
        <w:rPr>
          <w:rFonts w:hint="eastAsia" w:ascii="黑体" w:hAnsi="黑体" w:eastAsia="黑体"/>
          <w:sz w:val="30"/>
          <w:szCs w:val="30"/>
        </w:rPr>
        <w:t>六、生态环境保护措施监督检查清单</w:t>
      </w:r>
      <w:bookmarkEnd w:id="36"/>
    </w:p>
    <w:tbl>
      <w:tblPr>
        <w:tblStyle w:val="33"/>
        <w:tblW w:w="537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19"/>
        <w:gridCol w:w="2237"/>
        <w:gridCol w:w="1216"/>
        <w:gridCol w:w="3240"/>
        <w:gridCol w:w="1344"/>
      </w:tblGrid>
      <w:tr w14:paraId="2AA1F1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2" w:type="pct"/>
            <w:vMerge w:val="restart"/>
            <w:tcBorders>
              <w:tl2br w:val="single" w:color="auto" w:sz="4" w:space="0"/>
            </w:tcBorders>
            <w:tcMar>
              <w:left w:w="57" w:type="dxa"/>
              <w:right w:w="57" w:type="dxa"/>
            </w:tcMar>
            <w:vAlign w:val="center"/>
          </w:tcPr>
          <w:p w14:paraId="198F5634">
            <w:pPr>
              <w:pStyle w:val="57"/>
              <w:jc w:val="right"/>
              <w:rPr>
                <w:b/>
                <w:bCs/>
              </w:rPr>
            </w:pPr>
            <w:r>
              <w:rPr>
                <w:rFonts w:hint="eastAsia"/>
                <w:b/>
                <w:bCs/>
              </w:rPr>
              <w:t>内容</w:t>
            </w:r>
          </w:p>
          <w:p w14:paraId="2AEAB985">
            <w:pPr>
              <w:pStyle w:val="57"/>
              <w:rPr>
                <w:b/>
                <w:bCs/>
              </w:rPr>
            </w:pPr>
          </w:p>
          <w:p w14:paraId="09DBF8BD">
            <w:pPr>
              <w:pStyle w:val="57"/>
              <w:jc w:val="both"/>
            </w:pPr>
            <w:r>
              <w:rPr>
                <w:rFonts w:hint="eastAsia"/>
                <w:b/>
                <w:bCs/>
              </w:rPr>
              <w:t>要素</w:t>
            </w:r>
          </w:p>
        </w:tc>
        <w:tc>
          <w:tcPr>
            <w:tcW w:w="1906" w:type="pct"/>
            <w:gridSpan w:val="2"/>
            <w:tcMar>
              <w:left w:w="57" w:type="dxa"/>
              <w:right w:w="57" w:type="dxa"/>
            </w:tcMar>
            <w:vAlign w:val="center"/>
          </w:tcPr>
          <w:p w14:paraId="56E220D5">
            <w:pPr>
              <w:pStyle w:val="57"/>
              <w:rPr>
                <w:b/>
              </w:rPr>
            </w:pPr>
            <w:r>
              <w:rPr>
                <w:rFonts w:hint="eastAsia"/>
                <w:b/>
              </w:rPr>
              <w:t>施工期</w:t>
            </w:r>
          </w:p>
        </w:tc>
        <w:tc>
          <w:tcPr>
            <w:tcW w:w="2530" w:type="pct"/>
            <w:gridSpan w:val="2"/>
            <w:tcMar>
              <w:left w:w="57" w:type="dxa"/>
              <w:right w:w="57" w:type="dxa"/>
            </w:tcMar>
            <w:vAlign w:val="center"/>
          </w:tcPr>
          <w:p w14:paraId="3C1271BB">
            <w:pPr>
              <w:pStyle w:val="57"/>
              <w:rPr>
                <w:b/>
              </w:rPr>
            </w:pPr>
            <w:r>
              <w:rPr>
                <w:rFonts w:hint="eastAsia"/>
                <w:b/>
              </w:rPr>
              <w:t>运营期</w:t>
            </w:r>
          </w:p>
        </w:tc>
      </w:tr>
      <w:tr w14:paraId="7FE89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2" w:type="pct"/>
            <w:vMerge w:val="continue"/>
            <w:tcMar>
              <w:left w:w="57" w:type="dxa"/>
              <w:right w:w="57" w:type="dxa"/>
            </w:tcMar>
            <w:vAlign w:val="center"/>
          </w:tcPr>
          <w:p w14:paraId="21B77196">
            <w:pPr>
              <w:pStyle w:val="3"/>
              <w:adjustRightInd w:val="0"/>
              <w:snapToGrid w:val="0"/>
              <w:spacing w:before="0" w:beforeAutospacing="0" w:after="0" w:afterAutospacing="0"/>
              <w:ind w:firstLine="840"/>
              <w:jc w:val="center"/>
              <w:outlineLvl w:val="0"/>
              <w:rPr>
                <w:rFonts w:hint="eastAsia" w:ascii="黑体" w:hAnsi="黑体" w:eastAsia="黑体" w:cs="宋体"/>
                <w:kern w:val="2"/>
                <w:sz w:val="21"/>
              </w:rPr>
            </w:pPr>
          </w:p>
        </w:tc>
        <w:tc>
          <w:tcPr>
            <w:tcW w:w="1235" w:type="pct"/>
            <w:tcMar>
              <w:left w:w="57" w:type="dxa"/>
              <w:right w:w="57" w:type="dxa"/>
            </w:tcMar>
            <w:vAlign w:val="center"/>
          </w:tcPr>
          <w:p w14:paraId="158D478F">
            <w:pPr>
              <w:pStyle w:val="57"/>
              <w:rPr>
                <w:b/>
              </w:rPr>
            </w:pPr>
            <w:r>
              <w:rPr>
                <w:rFonts w:hint="eastAsia"/>
                <w:b/>
              </w:rPr>
              <w:t>环境保护措施</w:t>
            </w:r>
          </w:p>
        </w:tc>
        <w:tc>
          <w:tcPr>
            <w:tcW w:w="671" w:type="pct"/>
            <w:tcMar>
              <w:left w:w="57" w:type="dxa"/>
              <w:right w:w="57" w:type="dxa"/>
            </w:tcMar>
            <w:vAlign w:val="center"/>
          </w:tcPr>
          <w:p w14:paraId="67FEF809">
            <w:pPr>
              <w:pStyle w:val="57"/>
              <w:rPr>
                <w:b/>
              </w:rPr>
            </w:pPr>
            <w:r>
              <w:rPr>
                <w:rFonts w:hint="eastAsia"/>
                <w:b/>
              </w:rPr>
              <w:t>验收要求</w:t>
            </w:r>
          </w:p>
        </w:tc>
        <w:tc>
          <w:tcPr>
            <w:tcW w:w="1788" w:type="pct"/>
            <w:tcMar>
              <w:left w:w="57" w:type="dxa"/>
              <w:right w:w="57" w:type="dxa"/>
            </w:tcMar>
            <w:vAlign w:val="center"/>
          </w:tcPr>
          <w:p w14:paraId="3B7E6F39">
            <w:pPr>
              <w:pStyle w:val="57"/>
              <w:rPr>
                <w:b/>
              </w:rPr>
            </w:pPr>
            <w:r>
              <w:rPr>
                <w:rFonts w:hint="eastAsia"/>
                <w:b/>
              </w:rPr>
              <w:t>环境保护措施</w:t>
            </w:r>
          </w:p>
        </w:tc>
        <w:tc>
          <w:tcPr>
            <w:tcW w:w="742" w:type="pct"/>
            <w:tcMar>
              <w:left w:w="57" w:type="dxa"/>
              <w:right w:w="57" w:type="dxa"/>
            </w:tcMar>
            <w:vAlign w:val="center"/>
          </w:tcPr>
          <w:p w14:paraId="7C7DC481">
            <w:pPr>
              <w:pStyle w:val="57"/>
              <w:rPr>
                <w:b/>
              </w:rPr>
            </w:pPr>
            <w:r>
              <w:rPr>
                <w:rFonts w:hint="eastAsia"/>
                <w:b/>
              </w:rPr>
              <w:t>验收要求</w:t>
            </w:r>
          </w:p>
        </w:tc>
      </w:tr>
      <w:tr w14:paraId="16836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2" w:type="pct"/>
            <w:tcMar>
              <w:left w:w="57" w:type="dxa"/>
              <w:right w:w="57" w:type="dxa"/>
            </w:tcMar>
            <w:vAlign w:val="center"/>
          </w:tcPr>
          <w:p w14:paraId="181594F5">
            <w:pPr>
              <w:rPr>
                <w:sz w:val="21"/>
                <w:szCs w:val="21"/>
              </w:rPr>
            </w:pPr>
            <w:r>
              <w:rPr>
                <w:rFonts w:hint="eastAsia"/>
                <w:sz w:val="21"/>
                <w:szCs w:val="21"/>
              </w:rPr>
              <w:t>陆生生态</w:t>
            </w:r>
          </w:p>
        </w:tc>
        <w:tc>
          <w:tcPr>
            <w:tcW w:w="1235" w:type="pct"/>
            <w:tcMar>
              <w:left w:w="57" w:type="dxa"/>
              <w:right w:w="57" w:type="dxa"/>
            </w:tcMar>
            <w:vAlign w:val="center"/>
          </w:tcPr>
          <w:p w14:paraId="0F00445D">
            <w:pPr>
              <w:rPr>
                <w:sz w:val="21"/>
                <w:szCs w:val="21"/>
              </w:rPr>
            </w:pPr>
            <w:r>
              <w:rPr>
                <w:rFonts w:hint="eastAsia"/>
                <w:sz w:val="21"/>
                <w:szCs w:val="21"/>
              </w:rPr>
              <w:t>明确施工用地范围，禁止施工人员、车辆进入非施工占地区域。施工结束后，施工临时生产、生活设施将予以拆除，以利于天然状态下植被的恢复；禁止施工人员捕食鸟类、兽类；禁止施工人员野外用火；施工结束后对扰动地面采取场地平整措施。</w:t>
            </w:r>
          </w:p>
        </w:tc>
        <w:tc>
          <w:tcPr>
            <w:tcW w:w="671" w:type="pct"/>
            <w:tcMar>
              <w:left w:w="57" w:type="dxa"/>
              <w:right w:w="57" w:type="dxa"/>
            </w:tcMar>
            <w:vAlign w:val="center"/>
          </w:tcPr>
          <w:p w14:paraId="3D05D6C4">
            <w:pPr>
              <w:rPr>
                <w:sz w:val="21"/>
                <w:szCs w:val="21"/>
              </w:rPr>
            </w:pPr>
            <w:r>
              <w:rPr>
                <w:rFonts w:hint="eastAsia"/>
                <w:sz w:val="21"/>
                <w:szCs w:val="21"/>
              </w:rPr>
              <w:t>现场是否平整；是否硬化压实；施工区外是否有破坏痕迹及垃圾。</w:t>
            </w:r>
          </w:p>
          <w:p w14:paraId="184B5098">
            <w:pPr>
              <w:rPr>
                <w:sz w:val="21"/>
                <w:szCs w:val="21"/>
              </w:rPr>
            </w:pPr>
          </w:p>
        </w:tc>
        <w:tc>
          <w:tcPr>
            <w:tcW w:w="1788" w:type="pct"/>
            <w:tcMar>
              <w:left w:w="57" w:type="dxa"/>
              <w:right w:w="57" w:type="dxa"/>
            </w:tcMar>
            <w:vAlign w:val="center"/>
          </w:tcPr>
          <w:p w14:paraId="1C5FA286">
            <w:pPr>
              <w:rPr>
                <w:sz w:val="21"/>
                <w:szCs w:val="21"/>
              </w:rPr>
            </w:pPr>
            <w:r>
              <w:rPr>
                <w:rFonts w:hint="eastAsia"/>
                <w:sz w:val="21"/>
                <w:szCs w:val="21"/>
              </w:rPr>
              <w:t>运营期实现矿山绿化与生态效益协调发展，制定生态治理及生态恢复方案。在服务期满后及时封场。矿山开采闭矿后必须按照矿山安全、水土保持、地质恢复、环境保护工作的有关规定拆除无用的地面建筑物，将破坏的地表推平，对受破坏的地表恢复原貌等工作；堆场篷布覆盖；闭矿后进行土地复垦，对矿区周边进行表土回填和迹地覆土恢复等措施。</w:t>
            </w:r>
          </w:p>
        </w:tc>
        <w:tc>
          <w:tcPr>
            <w:tcW w:w="742" w:type="pct"/>
            <w:tcMar>
              <w:left w:w="57" w:type="dxa"/>
              <w:right w:w="57" w:type="dxa"/>
            </w:tcMar>
            <w:vAlign w:val="center"/>
          </w:tcPr>
          <w:p w14:paraId="1BEAB736">
            <w:pPr>
              <w:rPr>
                <w:sz w:val="21"/>
                <w:szCs w:val="21"/>
              </w:rPr>
            </w:pPr>
            <w:r>
              <w:rPr>
                <w:rFonts w:hint="eastAsia"/>
                <w:sz w:val="21"/>
                <w:szCs w:val="21"/>
              </w:rPr>
              <w:t>对项目区域生态环境影响较小。</w:t>
            </w:r>
          </w:p>
        </w:tc>
      </w:tr>
      <w:tr w14:paraId="6C6EA2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2" w:type="pct"/>
            <w:tcMar>
              <w:left w:w="57" w:type="dxa"/>
              <w:right w:w="57" w:type="dxa"/>
            </w:tcMar>
            <w:vAlign w:val="center"/>
          </w:tcPr>
          <w:p w14:paraId="49E7A18E">
            <w:pPr>
              <w:rPr>
                <w:sz w:val="21"/>
                <w:szCs w:val="21"/>
              </w:rPr>
            </w:pPr>
            <w:r>
              <w:rPr>
                <w:rFonts w:hint="eastAsia"/>
                <w:sz w:val="21"/>
                <w:szCs w:val="21"/>
              </w:rPr>
              <w:t>水生生态</w:t>
            </w:r>
          </w:p>
        </w:tc>
        <w:tc>
          <w:tcPr>
            <w:tcW w:w="1235" w:type="pct"/>
            <w:tcMar>
              <w:left w:w="57" w:type="dxa"/>
              <w:right w:w="57" w:type="dxa"/>
            </w:tcMar>
            <w:vAlign w:val="center"/>
          </w:tcPr>
          <w:p w14:paraId="562DAF5C">
            <w:pPr>
              <w:rPr>
                <w:sz w:val="21"/>
                <w:szCs w:val="21"/>
              </w:rPr>
            </w:pPr>
            <w:r>
              <w:rPr>
                <w:sz w:val="21"/>
                <w:szCs w:val="21"/>
              </w:rPr>
              <w:t>/</w:t>
            </w:r>
          </w:p>
        </w:tc>
        <w:tc>
          <w:tcPr>
            <w:tcW w:w="671" w:type="pct"/>
            <w:tcMar>
              <w:left w:w="57" w:type="dxa"/>
              <w:right w:w="57" w:type="dxa"/>
            </w:tcMar>
            <w:vAlign w:val="center"/>
          </w:tcPr>
          <w:p w14:paraId="31AD300B">
            <w:pPr>
              <w:rPr>
                <w:sz w:val="21"/>
                <w:szCs w:val="21"/>
              </w:rPr>
            </w:pPr>
            <w:r>
              <w:rPr>
                <w:sz w:val="21"/>
                <w:szCs w:val="21"/>
              </w:rPr>
              <w:t>/</w:t>
            </w:r>
          </w:p>
        </w:tc>
        <w:tc>
          <w:tcPr>
            <w:tcW w:w="1788" w:type="pct"/>
            <w:tcMar>
              <w:left w:w="57" w:type="dxa"/>
              <w:right w:w="57" w:type="dxa"/>
            </w:tcMar>
            <w:vAlign w:val="center"/>
          </w:tcPr>
          <w:p w14:paraId="5C18E4BF">
            <w:pPr>
              <w:rPr>
                <w:sz w:val="21"/>
                <w:szCs w:val="21"/>
              </w:rPr>
            </w:pPr>
            <w:r>
              <w:rPr>
                <w:sz w:val="21"/>
                <w:szCs w:val="21"/>
              </w:rPr>
              <w:t>/</w:t>
            </w:r>
          </w:p>
        </w:tc>
        <w:tc>
          <w:tcPr>
            <w:tcW w:w="742" w:type="pct"/>
            <w:tcMar>
              <w:left w:w="57" w:type="dxa"/>
              <w:right w:w="57" w:type="dxa"/>
            </w:tcMar>
            <w:vAlign w:val="center"/>
          </w:tcPr>
          <w:p w14:paraId="420C498E">
            <w:pPr>
              <w:rPr>
                <w:sz w:val="21"/>
                <w:szCs w:val="21"/>
              </w:rPr>
            </w:pPr>
            <w:r>
              <w:rPr>
                <w:sz w:val="21"/>
                <w:szCs w:val="21"/>
              </w:rPr>
              <w:t>/</w:t>
            </w:r>
          </w:p>
        </w:tc>
      </w:tr>
      <w:tr w14:paraId="0B5CE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2" w:type="pct"/>
            <w:tcMar>
              <w:left w:w="57" w:type="dxa"/>
              <w:right w:w="57" w:type="dxa"/>
            </w:tcMar>
            <w:vAlign w:val="center"/>
          </w:tcPr>
          <w:p w14:paraId="6B4CBCC5">
            <w:pPr>
              <w:rPr>
                <w:sz w:val="21"/>
                <w:szCs w:val="21"/>
              </w:rPr>
            </w:pPr>
            <w:r>
              <w:rPr>
                <w:rFonts w:hint="eastAsia"/>
                <w:sz w:val="21"/>
                <w:szCs w:val="21"/>
              </w:rPr>
              <w:t>地表水环境</w:t>
            </w:r>
          </w:p>
        </w:tc>
        <w:tc>
          <w:tcPr>
            <w:tcW w:w="1235" w:type="pct"/>
            <w:tcMar>
              <w:left w:w="57" w:type="dxa"/>
              <w:right w:w="57" w:type="dxa"/>
            </w:tcMar>
            <w:vAlign w:val="center"/>
          </w:tcPr>
          <w:p w14:paraId="79F2B3CB">
            <w:pPr>
              <w:rPr>
                <w:sz w:val="21"/>
                <w:szCs w:val="21"/>
              </w:rPr>
            </w:pPr>
            <w:r>
              <w:rPr>
                <w:rFonts w:hint="eastAsia"/>
                <w:sz w:val="21"/>
                <w:szCs w:val="21"/>
              </w:rPr>
              <w:t>1、施工区内生活污水临时化粪池，生活污水清运处置；2、施工废水经沉淀后回用于洒水降尘；</w:t>
            </w:r>
          </w:p>
        </w:tc>
        <w:tc>
          <w:tcPr>
            <w:tcW w:w="671" w:type="pct"/>
            <w:tcMar>
              <w:left w:w="57" w:type="dxa"/>
              <w:right w:w="57" w:type="dxa"/>
            </w:tcMar>
            <w:vAlign w:val="center"/>
          </w:tcPr>
          <w:p w14:paraId="6EE8780A">
            <w:pPr>
              <w:rPr>
                <w:sz w:val="21"/>
                <w:szCs w:val="21"/>
              </w:rPr>
            </w:pPr>
            <w:r>
              <w:rPr>
                <w:rFonts w:hint="eastAsia"/>
                <w:sz w:val="21"/>
                <w:szCs w:val="21"/>
              </w:rPr>
              <w:t>1、施工区内生活污水临时化粪池，生活污水清运处置；2、施工废水经沉淀后回用于洒水降尘</w:t>
            </w:r>
            <w:r>
              <w:rPr>
                <w:sz w:val="21"/>
                <w:szCs w:val="21"/>
              </w:rPr>
              <w:t>。</w:t>
            </w:r>
          </w:p>
        </w:tc>
        <w:tc>
          <w:tcPr>
            <w:tcW w:w="1788" w:type="pct"/>
            <w:tcMar>
              <w:left w:w="57" w:type="dxa"/>
              <w:right w:w="57" w:type="dxa"/>
            </w:tcMar>
            <w:vAlign w:val="center"/>
          </w:tcPr>
          <w:p w14:paraId="67521D3A">
            <w:pPr>
              <w:rPr>
                <w:sz w:val="21"/>
                <w:szCs w:val="21"/>
              </w:rPr>
            </w:pPr>
            <w:r>
              <w:rPr>
                <w:rFonts w:hint="eastAsia"/>
                <w:sz w:val="21"/>
                <w:szCs w:val="21"/>
              </w:rPr>
              <w:t>1、洗砂废水经沉淀池处理后循环利用于洗砂，不外排。车辆清洗</w:t>
            </w:r>
            <w:r>
              <w:rPr>
                <w:sz w:val="21"/>
                <w:szCs w:val="21"/>
              </w:rPr>
              <w:t>废水</w:t>
            </w:r>
            <w:r>
              <w:rPr>
                <w:rFonts w:hint="eastAsia"/>
                <w:sz w:val="21"/>
                <w:szCs w:val="21"/>
              </w:rPr>
              <w:t>隔油沉淀后回</w:t>
            </w:r>
            <w:r>
              <w:rPr>
                <w:sz w:val="21"/>
                <w:szCs w:val="21"/>
              </w:rPr>
              <w:t>用</w:t>
            </w:r>
            <w:r>
              <w:rPr>
                <w:rFonts w:hint="eastAsia"/>
                <w:sz w:val="21"/>
                <w:szCs w:val="21"/>
              </w:rPr>
              <w:t>洗车不外排；2、生活污水经地埋式一体化污水处理设施处理后用于场地洒水抑尘。</w:t>
            </w:r>
          </w:p>
        </w:tc>
        <w:tc>
          <w:tcPr>
            <w:tcW w:w="742" w:type="pct"/>
            <w:tcMar>
              <w:left w:w="57" w:type="dxa"/>
              <w:right w:w="57" w:type="dxa"/>
            </w:tcMar>
            <w:vAlign w:val="center"/>
          </w:tcPr>
          <w:p w14:paraId="5438352D">
            <w:pPr>
              <w:rPr>
                <w:sz w:val="21"/>
                <w:szCs w:val="21"/>
              </w:rPr>
            </w:pPr>
            <w:r>
              <w:rPr>
                <w:rFonts w:hint="eastAsia"/>
                <w:sz w:val="21"/>
                <w:szCs w:val="21"/>
              </w:rPr>
              <w:t>满足《农村生活污水处理排放标准》（DB65/4275―2019）表2中B级标准要求及《城市污水再生利用 城市杂用水水质》</w:t>
            </w:r>
          </w:p>
        </w:tc>
      </w:tr>
      <w:tr w14:paraId="055EA0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2" w:type="pct"/>
            <w:tcMar>
              <w:left w:w="57" w:type="dxa"/>
              <w:right w:w="57" w:type="dxa"/>
            </w:tcMar>
            <w:vAlign w:val="center"/>
          </w:tcPr>
          <w:p w14:paraId="0685DB46">
            <w:pPr>
              <w:rPr>
                <w:sz w:val="21"/>
                <w:szCs w:val="21"/>
              </w:rPr>
            </w:pPr>
            <w:r>
              <w:rPr>
                <w:rFonts w:hint="eastAsia"/>
                <w:sz w:val="21"/>
                <w:szCs w:val="21"/>
              </w:rPr>
              <w:t>地下水及土壤环境</w:t>
            </w:r>
          </w:p>
        </w:tc>
        <w:tc>
          <w:tcPr>
            <w:tcW w:w="1235" w:type="pct"/>
            <w:tcMar>
              <w:left w:w="57" w:type="dxa"/>
              <w:right w:w="57" w:type="dxa"/>
            </w:tcMar>
            <w:vAlign w:val="center"/>
          </w:tcPr>
          <w:p w14:paraId="5839C12E">
            <w:pPr>
              <w:rPr>
                <w:sz w:val="21"/>
                <w:szCs w:val="21"/>
              </w:rPr>
            </w:pPr>
            <w:r>
              <w:rPr>
                <w:rFonts w:hint="eastAsia"/>
                <w:sz w:val="21"/>
                <w:szCs w:val="21"/>
              </w:rPr>
              <w:t>/</w:t>
            </w:r>
          </w:p>
        </w:tc>
        <w:tc>
          <w:tcPr>
            <w:tcW w:w="671" w:type="pct"/>
            <w:tcMar>
              <w:left w:w="57" w:type="dxa"/>
              <w:right w:w="57" w:type="dxa"/>
            </w:tcMar>
            <w:vAlign w:val="center"/>
          </w:tcPr>
          <w:p w14:paraId="3AB4D6C1">
            <w:pPr>
              <w:rPr>
                <w:sz w:val="21"/>
                <w:szCs w:val="21"/>
              </w:rPr>
            </w:pPr>
            <w:r>
              <w:rPr>
                <w:rFonts w:hint="eastAsia"/>
                <w:sz w:val="21"/>
                <w:szCs w:val="21"/>
              </w:rPr>
              <w:t>/</w:t>
            </w:r>
          </w:p>
        </w:tc>
        <w:tc>
          <w:tcPr>
            <w:tcW w:w="1788" w:type="pct"/>
            <w:tcMar>
              <w:left w:w="57" w:type="dxa"/>
              <w:right w:w="57" w:type="dxa"/>
            </w:tcMar>
            <w:vAlign w:val="center"/>
          </w:tcPr>
          <w:p w14:paraId="469F8A2C">
            <w:pPr>
              <w:rPr>
                <w:sz w:val="21"/>
                <w:szCs w:val="21"/>
              </w:rPr>
            </w:pPr>
            <w:r>
              <w:rPr>
                <w:rFonts w:hint="eastAsia"/>
                <w:sz w:val="21"/>
                <w:szCs w:val="21"/>
              </w:rPr>
              <w:t>/</w:t>
            </w:r>
          </w:p>
        </w:tc>
        <w:tc>
          <w:tcPr>
            <w:tcW w:w="742" w:type="pct"/>
            <w:tcMar>
              <w:left w:w="57" w:type="dxa"/>
              <w:right w:w="57" w:type="dxa"/>
            </w:tcMar>
            <w:vAlign w:val="center"/>
          </w:tcPr>
          <w:p w14:paraId="71848E93">
            <w:pPr>
              <w:rPr>
                <w:sz w:val="21"/>
                <w:szCs w:val="21"/>
              </w:rPr>
            </w:pPr>
            <w:r>
              <w:rPr>
                <w:rFonts w:hint="eastAsia"/>
                <w:sz w:val="21"/>
                <w:szCs w:val="21"/>
              </w:rPr>
              <w:t>/</w:t>
            </w:r>
          </w:p>
        </w:tc>
      </w:tr>
      <w:tr w14:paraId="2FEB9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2" w:type="pct"/>
            <w:tcMar>
              <w:left w:w="57" w:type="dxa"/>
              <w:right w:w="57" w:type="dxa"/>
            </w:tcMar>
            <w:vAlign w:val="center"/>
          </w:tcPr>
          <w:p w14:paraId="1A3B7033">
            <w:pPr>
              <w:rPr>
                <w:sz w:val="21"/>
                <w:szCs w:val="21"/>
              </w:rPr>
            </w:pPr>
            <w:r>
              <w:rPr>
                <w:rFonts w:hint="eastAsia"/>
                <w:sz w:val="21"/>
                <w:szCs w:val="21"/>
              </w:rPr>
              <w:t>声环境</w:t>
            </w:r>
          </w:p>
        </w:tc>
        <w:tc>
          <w:tcPr>
            <w:tcW w:w="1235" w:type="pct"/>
            <w:tcMar>
              <w:left w:w="57" w:type="dxa"/>
              <w:right w:w="57" w:type="dxa"/>
            </w:tcMar>
            <w:vAlign w:val="center"/>
          </w:tcPr>
          <w:p w14:paraId="754C0886">
            <w:pPr>
              <w:rPr>
                <w:sz w:val="21"/>
                <w:szCs w:val="21"/>
              </w:rPr>
            </w:pPr>
            <w:r>
              <w:rPr>
                <w:sz w:val="21"/>
                <w:szCs w:val="21"/>
              </w:rPr>
              <w:t>1、夜间禁止施工。2、在施工场界设置移动式隔声屏用于隔声降噪；3、易产生噪声的作业设备，设置在施工现场中远离周边居民区的位置；4、对于挖掘机、推土机等高噪声设备应尽量远离声环境敏感点；5、合理布局施工现场，避免在同一地点安排大量动力机械设施；6、合理安排施工车辆行驶线路和时间，注意限速行驶、禁止高音鸣号；7、施工单位应尽可能选择低噪声、先进的作业机械；8、及时修理和改进施工机械和车辆，杜绝施工机械因维护不当而产生</w:t>
            </w:r>
            <w:r>
              <w:rPr>
                <w:rFonts w:hint="eastAsia"/>
                <w:sz w:val="21"/>
                <w:szCs w:val="21"/>
              </w:rPr>
              <w:t>的其他</w:t>
            </w:r>
            <w:r>
              <w:rPr>
                <w:sz w:val="21"/>
                <w:szCs w:val="21"/>
              </w:rPr>
              <w:t>噪声。</w:t>
            </w:r>
          </w:p>
        </w:tc>
        <w:tc>
          <w:tcPr>
            <w:tcW w:w="671" w:type="pct"/>
            <w:tcMar>
              <w:left w:w="57" w:type="dxa"/>
              <w:right w:w="57" w:type="dxa"/>
            </w:tcMar>
            <w:vAlign w:val="center"/>
          </w:tcPr>
          <w:p w14:paraId="00EFFF22">
            <w:pPr>
              <w:rPr>
                <w:sz w:val="21"/>
                <w:szCs w:val="21"/>
              </w:rPr>
            </w:pPr>
            <w:r>
              <w:rPr>
                <w:rFonts w:hint="eastAsia"/>
                <w:sz w:val="21"/>
                <w:szCs w:val="21"/>
              </w:rPr>
              <w:t>《建筑施工场界环境噪声排放标准》（GB12523-2011）</w:t>
            </w:r>
          </w:p>
        </w:tc>
        <w:tc>
          <w:tcPr>
            <w:tcW w:w="1788" w:type="pct"/>
            <w:tcMar>
              <w:left w:w="57" w:type="dxa"/>
              <w:right w:w="57" w:type="dxa"/>
            </w:tcMar>
            <w:vAlign w:val="center"/>
          </w:tcPr>
          <w:p w14:paraId="221FE247">
            <w:pPr>
              <w:rPr>
                <w:b/>
                <w:sz w:val="21"/>
                <w:szCs w:val="21"/>
              </w:rPr>
            </w:pPr>
            <w:r>
              <w:rPr>
                <w:rFonts w:hint="eastAsia"/>
                <w:sz w:val="21"/>
                <w:szCs w:val="21"/>
              </w:rPr>
              <w:t>①在声源的布局上，将高噪声的破碎机、振动筛布置在车间中部，将料堆设置在车间周边，生产时关闭厂房门窗以减轻噪声对厂界的影响。</w:t>
            </w:r>
          </w:p>
          <w:p w14:paraId="3C3871A5">
            <w:pPr>
              <w:rPr>
                <w:b/>
                <w:sz w:val="21"/>
                <w:szCs w:val="21"/>
              </w:rPr>
            </w:pPr>
            <w:r>
              <w:rPr>
                <w:rFonts w:hint="eastAsia"/>
                <w:sz w:val="21"/>
                <w:szCs w:val="21"/>
              </w:rPr>
              <w:t>②选用低噪声设备，加强设备的维护，确保设备处于良好的运转状态，杜绝因设备不正常运转时产生的高噪声现象。</w:t>
            </w:r>
          </w:p>
          <w:p w14:paraId="5C6C9517">
            <w:pPr>
              <w:rPr>
                <w:b/>
                <w:sz w:val="21"/>
                <w:szCs w:val="21"/>
              </w:rPr>
            </w:pPr>
            <w:r>
              <w:rPr>
                <w:rFonts w:hint="eastAsia"/>
                <w:sz w:val="21"/>
                <w:szCs w:val="21"/>
              </w:rPr>
              <w:t>③采取防震减振措施降低噪声源强。破碎机、振动筛等高噪声设备安装时采用减振垫。</w:t>
            </w:r>
          </w:p>
          <w:p w14:paraId="4CA07E81">
            <w:pPr>
              <w:rPr>
                <w:b/>
                <w:sz w:val="21"/>
                <w:szCs w:val="21"/>
              </w:rPr>
            </w:pPr>
            <w:r>
              <w:rPr>
                <w:rFonts w:hint="eastAsia"/>
                <w:sz w:val="21"/>
                <w:szCs w:val="21"/>
              </w:rPr>
              <w:t>④加强生产管理，加强职工环保意识教育，提倡文明生产 防止人为噪声。</w:t>
            </w:r>
          </w:p>
          <w:p w14:paraId="121B77F9">
            <w:pPr>
              <w:rPr>
                <w:sz w:val="21"/>
                <w:szCs w:val="21"/>
              </w:rPr>
            </w:pPr>
            <w:r>
              <w:rPr>
                <w:rFonts w:hint="eastAsia"/>
                <w:sz w:val="21"/>
                <w:szCs w:val="21"/>
              </w:rPr>
              <w:t>⑤厂区进出车辆限速，在厂区运输道路及车辆进出口设置限速标志，要求车辆限速，减小车辆噪声，途经村庄限速行驶，按规定路线行驶。</w:t>
            </w:r>
          </w:p>
        </w:tc>
        <w:tc>
          <w:tcPr>
            <w:tcW w:w="742" w:type="pct"/>
            <w:tcMar>
              <w:left w:w="57" w:type="dxa"/>
              <w:right w:w="57" w:type="dxa"/>
            </w:tcMar>
            <w:vAlign w:val="center"/>
          </w:tcPr>
          <w:p w14:paraId="42D63CE9">
            <w:pPr>
              <w:rPr>
                <w:sz w:val="21"/>
                <w:szCs w:val="21"/>
              </w:rPr>
            </w:pPr>
            <w:r>
              <w:rPr>
                <w:rFonts w:hint="eastAsia"/>
                <w:sz w:val="21"/>
                <w:szCs w:val="21"/>
              </w:rPr>
              <w:t>《工业企业厂界环境噪声排放标准》（GB12348-2008）中2类标准</w:t>
            </w:r>
          </w:p>
        </w:tc>
      </w:tr>
      <w:tr w14:paraId="3B388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2" w:type="pct"/>
            <w:tcMar>
              <w:left w:w="57" w:type="dxa"/>
              <w:right w:w="57" w:type="dxa"/>
            </w:tcMar>
            <w:vAlign w:val="center"/>
          </w:tcPr>
          <w:p w14:paraId="7C1F7AA9">
            <w:pPr>
              <w:rPr>
                <w:sz w:val="21"/>
                <w:szCs w:val="21"/>
              </w:rPr>
            </w:pPr>
            <w:r>
              <w:rPr>
                <w:rFonts w:hint="eastAsia"/>
                <w:sz w:val="21"/>
                <w:szCs w:val="21"/>
              </w:rPr>
              <w:t>振动</w:t>
            </w:r>
          </w:p>
        </w:tc>
        <w:tc>
          <w:tcPr>
            <w:tcW w:w="1235" w:type="pct"/>
            <w:tcMar>
              <w:left w:w="57" w:type="dxa"/>
              <w:right w:w="57" w:type="dxa"/>
            </w:tcMar>
            <w:vAlign w:val="center"/>
          </w:tcPr>
          <w:p w14:paraId="5EB1A6F2">
            <w:pPr>
              <w:rPr>
                <w:sz w:val="21"/>
                <w:szCs w:val="21"/>
              </w:rPr>
            </w:pPr>
            <w:r>
              <w:rPr>
                <w:sz w:val="21"/>
                <w:szCs w:val="21"/>
              </w:rPr>
              <w:t>/</w:t>
            </w:r>
          </w:p>
        </w:tc>
        <w:tc>
          <w:tcPr>
            <w:tcW w:w="671" w:type="pct"/>
            <w:tcMar>
              <w:left w:w="57" w:type="dxa"/>
              <w:right w:w="57" w:type="dxa"/>
            </w:tcMar>
            <w:vAlign w:val="center"/>
          </w:tcPr>
          <w:p w14:paraId="605E6E00">
            <w:pPr>
              <w:rPr>
                <w:sz w:val="21"/>
                <w:szCs w:val="21"/>
              </w:rPr>
            </w:pPr>
            <w:r>
              <w:rPr>
                <w:sz w:val="21"/>
                <w:szCs w:val="21"/>
              </w:rPr>
              <w:t>/</w:t>
            </w:r>
          </w:p>
        </w:tc>
        <w:tc>
          <w:tcPr>
            <w:tcW w:w="1788" w:type="pct"/>
            <w:tcMar>
              <w:left w:w="57" w:type="dxa"/>
              <w:right w:w="57" w:type="dxa"/>
            </w:tcMar>
            <w:vAlign w:val="center"/>
          </w:tcPr>
          <w:p w14:paraId="21AED8E8">
            <w:pPr>
              <w:rPr>
                <w:sz w:val="21"/>
                <w:szCs w:val="21"/>
              </w:rPr>
            </w:pPr>
            <w:r>
              <w:rPr>
                <w:sz w:val="21"/>
                <w:szCs w:val="21"/>
              </w:rPr>
              <w:t>/</w:t>
            </w:r>
          </w:p>
        </w:tc>
        <w:tc>
          <w:tcPr>
            <w:tcW w:w="742" w:type="pct"/>
            <w:tcMar>
              <w:left w:w="57" w:type="dxa"/>
              <w:right w:w="57" w:type="dxa"/>
            </w:tcMar>
            <w:vAlign w:val="center"/>
          </w:tcPr>
          <w:p w14:paraId="4BC40D21">
            <w:pPr>
              <w:rPr>
                <w:sz w:val="21"/>
                <w:szCs w:val="21"/>
              </w:rPr>
            </w:pPr>
            <w:r>
              <w:rPr>
                <w:sz w:val="21"/>
                <w:szCs w:val="21"/>
              </w:rPr>
              <w:t>/</w:t>
            </w:r>
          </w:p>
        </w:tc>
      </w:tr>
      <w:tr w14:paraId="29718A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2" w:type="pct"/>
            <w:tcMar>
              <w:left w:w="57" w:type="dxa"/>
              <w:right w:w="57" w:type="dxa"/>
            </w:tcMar>
            <w:vAlign w:val="center"/>
          </w:tcPr>
          <w:p w14:paraId="023E2B57">
            <w:pPr>
              <w:rPr>
                <w:sz w:val="21"/>
                <w:szCs w:val="21"/>
              </w:rPr>
            </w:pPr>
            <w:r>
              <w:rPr>
                <w:rFonts w:hint="eastAsia"/>
                <w:sz w:val="21"/>
                <w:szCs w:val="21"/>
              </w:rPr>
              <w:t>大气环境</w:t>
            </w:r>
          </w:p>
        </w:tc>
        <w:tc>
          <w:tcPr>
            <w:tcW w:w="1235" w:type="pct"/>
            <w:tcMar>
              <w:left w:w="57" w:type="dxa"/>
              <w:right w:w="57" w:type="dxa"/>
            </w:tcMar>
            <w:vAlign w:val="center"/>
          </w:tcPr>
          <w:p w14:paraId="0BF3001F">
            <w:pPr>
              <w:rPr>
                <w:sz w:val="21"/>
                <w:szCs w:val="21"/>
              </w:rPr>
            </w:pPr>
            <w:r>
              <w:rPr>
                <w:rFonts w:hint="eastAsia"/>
                <w:sz w:val="21"/>
                <w:szCs w:val="21"/>
              </w:rPr>
              <w:t>保持施工地面平整、堆场采取覆盖、洒水湿润地面、限制车速、严禁抛撒物料。</w:t>
            </w:r>
          </w:p>
          <w:p w14:paraId="261149E0">
            <w:pPr>
              <w:rPr>
                <w:sz w:val="21"/>
                <w:szCs w:val="21"/>
              </w:rPr>
            </w:pPr>
          </w:p>
        </w:tc>
        <w:tc>
          <w:tcPr>
            <w:tcW w:w="671" w:type="pct"/>
            <w:tcMar>
              <w:left w:w="57" w:type="dxa"/>
              <w:right w:w="57" w:type="dxa"/>
            </w:tcMar>
            <w:vAlign w:val="center"/>
          </w:tcPr>
          <w:p w14:paraId="4DE38A3A">
            <w:pPr>
              <w:rPr>
                <w:sz w:val="21"/>
                <w:szCs w:val="21"/>
              </w:rPr>
            </w:pPr>
            <w:r>
              <w:rPr>
                <w:rFonts w:hint="eastAsia"/>
                <w:sz w:val="21"/>
                <w:szCs w:val="21"/>
              </w:rPr>
              <w:t>施工区是否尘土飞扬</w:t>
            </w:r>
          </w:p>
          <w:p w14:paraId="004BE2BC">
            <w:pPr>
              <w:rPr>
                <w:sz w:val="21"/>
                <w:szCs w:val="21"/>
              </w:rPr>
            </w:pPr>
          </w:p>
        </w:tc>
        <w:tc>
          <w:tcPr>
            <w:tcW w:w="1788" w:type="pct"/>
            <w:tcMar>
              <w:left w:w="57" w:type="dxa"/>
              <w:right w:w="57" w:type="dxa"/>
            </w:tcMar>
            <w:vAlign w:val="center"/>
          </w:tcPr>
          <w:p w14:paraId="66175853">
            <w:pPr>
              <w:rPr>
                <w:sz w:val="21"/>
                <w:szCs w:val="21"/>
              </w:rPr>
            </w:pPr>
            <w:r>
              <w:rPr>
                <w:rFonts w:hint="eastAsia"/>
                <w:sz w:val="21"/>
                <w:szCs w:val="21"/>
              </w:rPr>
              <w:t>①</w:t>
            </w:r>
            <w:r>
              <w:rPr>
                <w:sz w:val="21"/>
                <w:szCs w:val="21"/>
              </w:rPr>
              <w:t>采剥时使用移动式雾炮机进行洒水降尘；</w:t>
            </w:r>
            <w:r>
              <w:rPr>
                <w:rFonts w:hint="eastAsia"/>
                <w:sz w:val="21"/>
                <w:szCs w:val="21"/>
              </w:rPr>
              <w:t>②破碎筛分</w:t>
            </w:r>
            <w:r>
              <w:rPr>
                <w:sz w:val="21"/>
                <w:szCs w:val="21"/>
              </w:rPr>
              <w:t>工序密闭，筛分上部设置集气罩（90%)+风机+布袋除尘器+15m排气筒；</w:t>
            </w:r>
            <w:r>
              <w:rPr>
                <w:rFonts w:hint="eastAsia"/>
                <w:sz w:val="21"/>
                <w:szCs w:val="21"/>
              </w:rPr>
              <w:t>③</w:t>
            </w:r>
            <w:r>
              <w:rPr>
                <w:sz w:val="21"/>
                <w:szCs w:val="21"/>
              </w:rPr>
              <w:t>进出料口半封闭，设置喷淋装置进行喷雾降尘；</w:t>
            </w:r>
            <w:r>
              <w:rPr>
                <w:rFonts w:hint="eastAsia"/>
                <w:sz w:val="21"/>
                <w:szCs w:val="21"/>
              </w:rPr>
              <w:t>④</w:t>
            </w:r>
            <w:r>
              <w:rPr>
                <w:sz w:val="21"/>
                <w:szCs w:val="21"/>
              </w:rPr>
              <w:t>输送</w:t>
            </w:r>
            <w:r>
              <w:rPr>
                <w:rFonts w:hint="eastAsia"/>
                <w:sz w:val="21"/>
                <w:szCs w:val="21"/>
              </w:rPr>
              <w:t>环节</w:t>
            </w:r>
            <w:r>
              <w:rPr>
                <w:sz w:val="21"/>
                <w:szCs w:val="21"/>
              </w:rPr>
              <w:t>采取</w:t>
            </w:r>
            <w:r>
              <w:rPr>
                <w:rFonts w:hint="eastAsia"/>
                <w:sz w:val="21"/>
                <w:szCs w:val="21"/>
              </w:rPr>
              <w:t>密闭输送</w:t>
            </w:r>
            <w:r>
              <w:rPr>
                <w:sz w:val="21"/>
                <w:szCs w:val="21"/>
              </w:rPr>
              <w:t>；</w:t>
            </w:r>
            <w:r>
              <w:rPr>
                <w:rFonts w:hint="eastAsia"/>
                <w:sz w:val="21"/>
                <w:szCs w:val="21"/>
              </w:rPr>
              <w:t>⑤筒仓配套布袋除尘器；</w:t>
            </w:r>
          </w:p>
          <w:p w14:paraId="7A45EDEE">
            <w:pPr>
              <w:rPr>
                <w:sz w:val="21"/>
                <w:szCs w:val="21"/>
              </w:rPr>
            </w:pPr>
            <w:r>
              <w:rPr>
                <w:rFonts w:hint="eastAsia"/>
                <w:sz w:val="21"/>
                <w:szCs w:val="21"/>
              </w:rPr>
              <w:t>⑥混凝土搅拌机配套布袋除尘器；⑦</w:t>
            </w:r>
            <w:r>
              <w:rPr>
                <w:sz w:val="21"/>
                <w:szCs w:val="21"/>
              </w:rPr>
              <w:t>厂区进出口设置1处车辆冲洗池，对进出车辆冲洗；</w:t>
            </w:r>
            <w:r>
              <w:rPr>
                <w:rFonts w:hint="eastAsia"/>
                <w:sz w:val="21"/>
                <w:szCs w:val="21"/>
              </w:rPr>
              <w:t>⑧</w:t>
            </w:r>
            <w:r>
              <w:rPr>
                <w:sz w:val="21"/>
                <w:szCs w:val="21"/>
              </w:rPr>
              <w:t>临时规划临时排土场防尘网覆盖，装卸过程洒水降尘；</w:t>
            </w:r>
            <w:r>
              <w:rPr>
                <w:rFonts w:hint="eastAsia"/>
                <w:sz w:val="21"/>
                <w:szCs w:val="21"/>
              </w:rPr>
              <w:t>⑨</w:t>
            </w:r>
            <w:r>
              <w:rPr>
                <w:sz w:val="21"/>
                <w:szCs w:val="21"/>
              </w:rPr>
              <w:t>厨房安装油烟净化器</w:t>
            </w:r>
            <w:r>
              <w:rPr>
                <w:rFonts w:hint="eastAsia"/>
                <w:sz w:val="21"/>
                <w:szCs w:val="21"/>
              </w:rPr>
              <w:t>油烟经处理后高空排放；</w:t>
            </w:r>
          </w:p>
        </w:tc>
        <w:tc>
          <w:tcPr>
            <w:tcW w:w="742" w:type="pct"/>
            <w:tcMar>
              <w:left w:w="57" w:type="dxa"/>
              <w:right w:w="57" w:type="dxa"/>
            </w:tcMar>
            <w:vAlign w:val="center"/>
          </w:tcPr>
          <w:p w14:paraId="67C5C709">
            <w:pPr>
              <w:rPr>
                <w:sz w:val="21"/>
                <w:szCs w:val="21"/>
              </w:rPr>
            </w:pPr>
            <w:r>
              <w:rPr>
                <w:sz w:val="21"/>
                <w:szCs w:val="21"/>
              </w:rPr>
              <w:t>大气污染物综合排放标准》（GB16297-1996）</w:t>
            </w:r>
            <w:r>
              <w:rPr>
                <w:rFonts w:hint="eastAsia"/>
                <w:sz w:val="21"/>
                <w:szCs w:val="21"/>
              </w:rPr>
              <w:t>和《水泥工业大气污染物排放标准》（GB4915-2013）</w:t>
            </w:r>
          </w:p>
        </w:tc>
      </w:tr>
      <w:tr w14:paraId="74DC33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2" w:type="pct"/>
            <w:tcMar>
              <w:left w:w="57" w:type="dxa"/>
              <w:right w:w="57" w:type="dxa"/>
            </w:tcMar>
            <w:vAlign w:val="center"/>
          </w:tcPr>
          <w:p w14:paraId="03EE339B">
            <w:pPr>
              <w:rPr>
                <w:sz w:val="21"/>
                <w:szCs w:val="21"/>
              </w:rPr>
            </w:pPr>
            <w:r>
              <w:rPr>
                <w:rFonts w:hint="eastAsia"/>
                <w:sz w:val="21"/>
                <w:szCs w:val="21"/>
              </w:rPr>
              <w:t>固体废物</w:t>
            </w:r>
          </w:p>
        </w:tc>
        <w:tc>
          <w:tcPr>
            <w:tcW w:w="1235" w:type="pct"/>
            <w:tcMar>
              <w:left w:w="57" w:type="dxa"/>
              <w:right w:w="57" w:type="dxa"/>
            </w:tcMar>
            <w:vAlign w:val="center"/>
          </w:tcPr>
          <w:p w14:paraId="643E620D">
            <w:pPr>
              <w:rPr>
                <w:sz w:val="21"/>
                <w:szCs w:val="21"/>
              </w:rPr>
            </w:pPr>
            <w:r>
              <w:rPr>
                <w:sz w:val="21"/>
                <w:szCs w:val="21"/>
              </w:rPr>
              <w:t>1、建设单位尽可能减少</w:t>
            </w:r>
            <w:r>
              <w:rPr>
                <w:rFonts w:hint="eastAsia"/>
                <w:sz w:val="21"/>
                <w:szCs w:val="21"/>
              </w:rPr>
              <w:t>建筑垃圾</w:t>
            </w:r>
            <w:r>
              <w:rPr>
                <w:sz w:val="21"/>
                <w:szCs w:val="21"/>
              </w:rPr>
              <w:t>的产生；</w:t>
            </w:r>
            <w:r>
              <w:rPr>
                <w:rFonts w:hint="eastAsia"/>
                <w:sz w:val="21"/>
                <w:szCs w:val="21"/>
              </w:rPr>
              <w:t>2</w:t>
            </w:r>
            <w:r>
              <w:rPr>
                <w:sz w:val="21"/>
                <w:szCs w:val="21"/>
              </w:rPr>
              <w:t>、合理设置材料堆放场、生产及生活设施场所；</w:t>
            </w:r>
            <w:r>
              <w:rPr>
                <w:rFonts w:hint="eastAsia"/>
                <w:sz w:val="21"/>
                <w:szCs w:val="21"/>
              </w:rPr>
              <w:t>4</w:t>
            </w:r>
            <w:r>
              <w:rPr>
                <w:sz w:val="21"/>
                <w:szCs w:val="21"/>
              </w:rPr>
              <w:t>、对耕植土进行剥离，以备后期绿化覆土使用；</w:t>
            </w:r>
            <w:r>
              <w:rPr>
                <w:rFonts w:hint="eastAsia"/>
                <w:sz w:val="21"/>
                <w:szCs w:val="21"/>
              </w:rPr>
              <w:t>5</w:t>
            </w:r>
            <w:r>
              <w:rPr>
                <w:sz w:val="21"/>
                <w:szCs w:val="21"/>
              </w:rPr>
              <w:t>、生活垃圾应当集中收集放置于垃圾容器内，并委托当地环卫部门清运；</w:t>
            </w:r>
            <w:r>
              <w:rPr>
                <w:rFonts w:hint="eastAsia"/>
                <w:sz w:val="21"/>
                <w:szCs w:val="21"/>
              </w:rPr>
              <w:t>6</w:t>
            </w:r>
            <w:r>
              <w:rPr>
                <w:sz w:val="21"/>
                <w:szCs w:val="21"/>
              </w:rPr>
              <w:t>、在施工结束后，对施工场地进行地表清理，清除硬化混凝土，将工地的剩余工程渣土处置干净。</w:t>
            </w:r>
          </w:p>
        </w:tc>
        <w:tc>
          <w:tcPr>
            <w:tcW w:w="671" w:type="pct"/>
            <w:tcMar>
              <w:left w:w="57" w:type="dxa"/>
              <w:right w:w="57" w:type="dxa"/>
            </w:tcMar>
            <w:vAlign w:val="center"/>
          </w:tcPr>
          <w:p w14:paraId="48447506">
            <w:pPr>
              <w:rPr>
                <w:sz w:val="21"/>
                <w:szCs w:val="21"/>
              </w:rPr>
            </w:pPr>
            <w:r>
              <w:rPr>
                <w:rFonts w:hint="eastAsia"/>
                <w:sz w:val="21"/>
                <w:szCs w:val="21"/>
              </w:rPr>
              <w:t>施工现场建筑垃圾及生活垃圾得到合规处置</w:t>
            </w:r>
          </w:p>
        </w:tc>
        <w:tc>
          <w:tcPr>
            <w:tcW w:w="1788" w:type="pct"/>
            <w:tcMar>
              <w:left w:w="57" w:type="dxa"/>
              <w:right w:w="57" w:type="dxa"/>
            </w:tcMar>
            <w:vAlign w:val="center"/>
          </w:tcPr>
          <w:p w14:paraId="054A3B07">
            <w:pPr>
              <w:rPr>
                <w:sz w:val="21"/>
                <w:szCs w:val="21"/>
              </w:rPr>
            </w:pPr>
            <w:r>
              <w:rPr>
                <w:rFonts w:hint="eastAsia"/>
                <w:sz w:val="21"/>
                <w:szCs w:val="21"/>
              </w:rPr>
              <w:t>①废矿物油：</w:t>
            </w:r>
            <w:r>
              <w:rPr>
                <w:sz w:val="21"/>
                <w:szCs w:val="21"/>
              </w:rPr>
              <w:t>新建10m2危废暂存</w:t>
            </w:r>
            <w:r>
              <w:rPr>
                <w:rFonts w:hint="eastAsia"/>
                <w:sz w:val="21"/>
                <w:szCs w:val="21"/>
              </w:rPr>
              <w:t>点，废矿物油等危险废物在危废点暂存后定期委托有资质单位清运处置</w:t>
            </w:r>
            <w:r>
              <w:rPr>
                <w:sz w:val="21"/>
                <w:szCs w:val="21"/>
              </w:rPr>
              <w:t>；</w:t>
            </w:r>
            <w:r>
              <w:rPr>
                <w:rFonts w:hint="eastAsia"/>
                <w:sz w:val="21"/>
                <w:szCs w:val="21"/>
              </w:rPr>
              <w:t>②洗砂机底部含泥底流，通过管道自流输送至沉淀池沉淀，与洗车沉淀池污泥通过挖掘机定期清理后，用于回填已开采形成的采坑。③除尘灰用于采矿区回填已开采形成的采坑。④隔油池及生活污水处理设施污泥，定期清运至垃圾填埋场填埋处置，不在场内暂存。⑤生活垃圾：在厂区布设生活垃圾桶，委托环卫公司定期清运处置。⑥废石：边开采边回填采坑。⑦不合格混凝土回用于生产。⑧废布袋由厂家更换后带离厂区。</w:t>
            </w:r>
          </w:p>
        </w:tc>
        <w:tc>
          <w:tcPr>
            <w:tcW w:w="742" w:type="pct"/>
            <w:tcMar>
              <w:left w:w="57" w:type="dxa"/>
              <w:right w:w="57" w:type="dxa"/>
            </w:tcMar>
            <w:vAlign w:val="center"/>
          </w:tcPr>
          <w:p w14:paraId="0BC738D6">
            <w:pPr>
              <w:rPr>
                <w:sz w:val="21"/>
                <w:szCs w:val="21"/>
              </w:rPr>
            </w:pPr>
            <w:r>
              <w:rPr>
                <w:sz w:val="21"/>
                <w:szCs w:val="21"/>
              </w:rPr>
              <w:t>固体废物处置执行《一般工业固体废物贮存和填埋污染控制标准》(GB18599-2020)；危险废物执行《危险废物贮存污染控制标准》(GB18597-20</w:t>
            </w:r>
            <w:r>
              <w:rPr>
                <w:rFonts w:hint="eastAsia"/>
                <w:sz w:val="21"/>
                <w:szCs w:val="21"/>
              </w:rPr>
              <w:t>23</w:t>
            </w:r>
            <w:r>
              <w:rPr>
                <w:sz w:val="21"/>
                <w:szCs w:val="21"/>
              </w:rPr>
              <w:t>)。</w:t>
            </w:r>
          </w:p>
        </w:tc>
      </w:tr>
      <w:tr w14:paraId="014F10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2" w:type="pct"/>
            <w:tcMar>
              <w:left w:w="57" w:type="dxa"/>
              <w:right w:w="57" w:type="dxa"/>
            </w:tcMar>
            <w:vAlign w:val="center"/>
          </w:tcPr>
          <w:p w14:paraId="3EB2587A">
            <w:pPr>
              <w:rPr>
                <w:sz w:val="21"/>
                <w:szCs w:val="21"/>
              </w:rPr>
            </w:pPr>
            <w:r>
              <w:rPr>
                <w:rFonts w:hint="eastAsia"/>
                <w:sz w:val="21"/>
                <w:szCs w:val="21"/>
              </w:rPr>
              <w:t>电磁环境</w:t>
            </w:r>
          </w:p>
        </w:tc>
        <w:tc>
          <w:tcPr>
            <w:tcW w:w="1235" w:type="pct"/>
            <w:tcMar>
              <w:left w:w="57" w:type="dxa"/>
              <w:right w:w="57" w:type="dxa"/>
            </w:tcMar>
            <w:vAlign w:val="center"/>
          </w:tcPr>
          <w:p w14:paraId="5AF91942">
            <w:pPr>
              <w:rPr>
                <w:sz w:val="21"/>
                <w:szCs w:val="21"/>
              </w:rPr>
            </w:pPr>
            <w:r>
              <w:rPr>
                <w:sz w:val="21"/>
                <w:szCs w:val="21"/>
              </w:rPr>
              <w:t>/</w:t>
            </w:r>
          </w:p>
        </w:tc>
        <w:tc>
          <w:tcPr>
            <w:tcW w:w="671" w:type="pct"/>
            <w:tcMar>
              <w:left w:w="57" w:type="dxa"/>
              <w:right w:w="57" w:type="dxa"/>
            </w:tcMar>
            <w:vAlign w:val="center"/>
          </w:tcPr>
          <w:p w14:paraId="214AEA1F">
            <w:pPr>
              <w:rPr>
                <w:sz w:val="21"/>
                <w:szCs w:val="21"/>
              </w:rPr>
            </w:pPr>
            <w:r>
              <w:rPr>
                <w:sz w:val="21"/>
                <w:szCs w:val="21"/>
              </w:rPr>
              <w:t>/</w:t>
            </w:r>
          </w:p>
        </w:tc>
        <w:tc>
          <w:tcPr>
            <w:tcW w:w="1788" w:type="pct"/>
            <w:tcMar>
              <w:left w:w="57" w:type="dxa"/>
              <w:right w:w="57" w:type="dxa"/>
            </w:tcMar>
            <w:vAlign w:val="center"/>
          </w:tcPr>
          <w:p w14:paraId="52046560">
            <w:pPr>
              <w:rPr>
                <w:sz w:val="21"/>
                <w:szCs w:val="21"/>
              </w:rPr>
            </w:pPr>
            <w:r>
              <w:rPr>
                <w:sz w:val="21"/>
                <w:szCs w:val="21"/>
              </w:rPr>
              <w:t>/</w:t>
            </w:r>
          </w:p>
        </w:tc>
        <w:tc>
          <w:tcPr>
            <w:tcW w:w="742" w:type="pct"/>
            <w:tcMar>
              <w:left w:w="57" w:type="dxa"/>
              <w:right w:w="57" w:type="dxa"/>
            </w:tcMar>
            <w:vAlign w:val="center"/>
          </w:tcPr>
          <w:p w14:paraId="0DB203F9">
            <w:pPr>
              <w:rPr>
                <w:sz w:val="21"/>
                <w:szCs w:val="21"/>
              </w:rPr>
            </w:pPr>
            <w:r>
              <w:rPr>
                <w:sz w:val="21"/>
                <w:szCs w:val="21"/>
              </w:rPr>
              <w:t>/</w:t>
            </w:r>
          </w:p>
        </w:tc>
      </w:tr>
      <w:tr w14:paraId="08761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2" w:type="pct"/>
            <w:tcMar>
              <w:left w:w="57" w:type="dxa"/>
              <w:right w:w="57" w:type="dxa"/>
            </w:tcMar>
            <w:vAlign w:val="center"/>
          </w:tcPr>
          <w:p w14:paraId="51422615">
            <w:pPr>
              <w:rPr>
                <w:sz w:val="21"/>
                <w:szCs w:val="21"/>
              </w:rPr>
            </w:pPr>
            <w:r>
              <w:rPr>
                <w:rFonts w:hint="eastAsia"/>
                <w:sz w:val="21"/>
                <w:szCs w:val="21"/>
              </w:rPr>
              <w:t>环境风险</w:t>
            </w:r>
          </w:p>
        </w:tc>
        <w:tc>
          <w:tcPr>
            <w:tcW w:w="1235" w:type="pct"/>
            <w:tcMar>
              <w:left w:w="57" w:type="dxa"/>
              <w:right w:w="57" w:type="dxa"/>
            </w:tcMar>
            <w:vAlign w:val="center"/>
          </w:tcPr>
          <w:p w14:paraId="71BBE465">
            <w:pPr>
              <w:rPr>
                <w:sz w:val="21"/>
                <w:szCs w:val="21"/>
              </w:rPr>
            </w:pPr>
            <w:r>
              <w:rPr>
                <w:sz w:val="21"/>
                <w:szCs w:val="21"/>
              </w:rPr>
              <w:t>/</w:t>
            </w:r>
          </w:p>
        </w:tc>
        <w:tc>
          <w:tcPr>
            <w:tcW w:w="671" w:type="pct"/>
            <w:tcMar>
              <w:left w:w="57" w:type="dxa"/>
              <w:right w:w="57" w:type="dxa"/>
            </w:tcMar>
            <w:vAlign w:val="center"/>
          </w:tcPr>
          <w:p w14:paraId="5035EA28">
            <w:pPr>
              <w:rPr>
                <w:sz w:val="21"/>
                <w:szCs w:val="21"/>
              </w:rPr>
            </w:pPr>
            <w:r>
              <w:rPr>
                <w:sz w:val="21"/>
                <w:szCs w:val="21"/>
              </w:rPr>
              <w:t>/</w:t>
            </w:r>
          </w:p>
        </w:tc>
        <w:tc>
          <w:tcPr>
            <w:tcW w:w="1788" w:type="pct"/>
            <w:tcMar>
              <w:left w:w="57" w:type="dxa"/>
              <w:right w:w="57" w:type="dxa"/>
            </w:tcMar>
            <w:vAlign w:val="center"/>
          </w:tcPr>
          <w:p w14:paraId="3F64D6ED">
            <w:pPr>
              <w:rPr>
                <w:sz w:val="21"/>
                <w:szCs w:val="21"/>
              </w:rPr>
            </w:pPr>
            <w:r>
              <w:rPr>
                <w:sz w:val="21"/>
                <w:szCs w:val="21"/>
              </w:rPr>
              <w:t>/</w:t>
            </w:r>
          </w:p>
        </w:tc>
        <w:tc>
          <w:tcPr>
            <w:tcW w:w="742" w:type="pct"/>
            <w:tcMar>
              <w:left w:w="57" w:type="dxa"/>
              <w:right w:w="57" w:type="dxa"/>
            </w:tcMar>
            <w:vAlign w:val="center"/>
          </w:tcPr>
          <w:p w14:paraId="1A960623">
            <w:pPr>
              <w:rPr>
                <w:sz w:val="21"/>
                <w:szCs w:val="21"/>
              </w:rPr>
            </w:pPr>
            <w:r>
              <w:rPr>
                <w:sz w:val="21"/>
                <w:szCs w:val="21"/>
              </w:rPr>
              <w:t>/</w:t>
            </w:r>
          </w:p>
        </w:tc>
      </w:tr>
      <w:tr w14:paraId="700DF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2" w:type="pct"/>
            <w:tcMar>
              <w:left w:w="57" w:type="dxa"/>
              <w:right w:w="57" w:type="dxa"/>
            </w:tcMar>
            <w:vAlign w:val="center"/>
          </w:tcPr>
          <w:p w14:paraId="36564E21">
            <w:pPr>
              <w:rPr>
                <w:sz w:val="21"/>
                <w:szCs w:val="21"/>
              </w:rPr>
            </w:pPr>
            <w:r>
              <w:rPr>
                <w:rFonts w:hint="eastAsia"/>
                <w:sz w:val="21"/>
                <w:szCs w:val="21"/>
              </w:rPr>
              <w:t>环境监测</w:t>
            </w:r>
          </w:p>
        </w:tc>
        <w:tc>
          <w:tcPr>
            <w:tcW w:w="1235" w:type="pct"/>
            <w:tcMar>
              <w:left w:w="57" w:type="dxa"/>
              <w:right w:w="57" w:type="dxa"/>
            </w:tcMar>
            <w:vAlign w:val="center"/>
          </w:tcPr>
          <w:p w14:paraId="28001C49">
            <w:pPr>
              <w:rPr>
                <w:sz w:val="21"/>
                <w:szCs w:val="21"/>
              </w:rPr>
            </w:pPr>
            <w:r>
              <w:rPr>
                <w:sz w:val="21"/>
                <w:szCs w:val="21"/>
              </w:rPr>
              <w:t>/</w:t>
            </w:r>
          </w:p>
        </w:tc>
        <w:tc>
          <w:tcPr>
            <w:tcW w:w="671" w:type="pct"/>
            <w:tcMar>
              <w:left w:w="57" w:type="dxa"/>
              <w:right w:w="57" w:type="dxa"/>
            </w:tcMar>
            <w:vAlign w:val="center"/>
          </w:tcPr>
          <w:p w14:paraId="2749DD42">
            <w:pPr>
              <w:rPr>
                <w:sz w:val="21"/>
                <w:szCs w:val="21"/>
              </w:rPr>
            </w:pPr>
            <w:r>
              <w:rPr>
                <w:sz w:val="21"/>
                <w:szCs w:val="21"/>
              </w:rPr>
              <w:t>/</w:t>
            </w:r>
          </w:p>
        </w:tc>
        <w:tc>
          <w:tcPr>
            <w:tcW w:w="1788" w:type="pct"/>
            <w:tcMar>
              <w:left w:w="57" w:type="dxa"/>
              <w:right w:w="57" w:type="dxa"/>
            </w:tcMar>
            <w:vAlign w:val="center"/>
          </w:tcPr>
          <w:p w14:paraId="57BA046B">
            <w:pPr>
              <w:rPr>
                <w:sz w:val="21"/>
                <w:szCs w:val="21"/>
              </w:rPr>
            </w:pPr>
            <w:r>
              <w:rPr>
                <w:sz w:val="21"/>
                <w:szCs w:val="21"/>
              </w:rPr>
              <w:t>/</w:t>
            </w:r>
          </w:p>
        </w:tc>
        <w:tc>
          <w:tcPr>
            <w:tcW w:w="742" w:type="pct"/>
            <w:tcMar>
              <w:left w:w="57" w:type="dxa"/>
              <w:right w:w="57" w:type="dxa"/>
            </w:tcMar>
            <w:vAlign w:val="center"/>
          </w:tcPr>
          <w:p w14:paraId="164855BD">
            <w:pPr>
              <w:rPr>
                <w:sz w:val="21"/>
                <w:szCs w:val="21"/>
              </w:rPr>
            </w:pPr>
            <w:r>
              <w:rPr>
                <w:sz w:val="21"/>
                <w:szCs w:val="21"/>
              </w:rPr>
              <w:t>/</w:t>
            </w:r>
          </w:p>
        </w:tc>
      </w:tr>
      <w:tr w14:paraId="31D5AC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2" w:type="pct"/>
            <w:tcMar>
              <w:left w:w="57" w:type="dxa"/>
              <w:right w:w="57" w:type="dxa"/>
            </w:tcMar>
            <w:vAlign w:val="center"/>
          </w:tcPr>
          <w:p w14:paraId="62DB9F31">
            <w:pPr>
              <w:rPr>
                <w:sz w:val="21"/>
                <w:szCs w:val="21"/>
              </w:rPr>
            </w:pPr>
            <w:r>
              <w:rPr>
                <w:rFonts w:hint="eastAsia"/>
                <w:sz w:val="21"/>
                <w:szCs w:val="21"/>
              </w:rPr>
              <w:t>其他</w:t>
            </w:r>
          </w:p>
        </w:tc>
        <w:tc>
          <w:tcPr>
            <w:tcW w:w="1235" w:type="pct"/>
            <w:tcMar>
              <w:left w:w="57" w:type="dxa"/>
              <w:right w:w="57" w:type="dxa"/>
            </w:tcMar>
            <w:vAlign w:val="center"/>
          </w:tcPr>
          <w:p w14:paraId="1E770A85">
            <w:pPr>
              <w:rPr>
                <w:sz w:val="21"/>
                <w:szCs w:val="21"/>
              </w:rPr>
            </w:pPr>
            <w:r>
              <w:rPr>
                <w:sz w:val="21"/>
                <w:szCs w:val="21"/>
              </w:rPr>
              <w:t>/</w:t>
            </w:r>
          </w:p>
        </w:tc>
        <w:tc>
          <w:tcPr>
            <w:tcW w:w="671" w:type="pct"/>
            <w:tcMar>
              <w:left w:w="57" w:type="dxa"/>
              <w:right w:w="57" w:type="dxa"/>
            </w:tcMar>
            <w:vAlign w:val="center"/>
          </w:tcPr>
          <w:p w14:paraId="57DB637C">
            <w:pPr>
              <w:rPr>
                <w:sz w:val="21"/>
                <w:szCs w:val="21"/>
              </w:rPr>
            </w:pPr>
            <w:r>
              <w:rPr>
                <w:sz w:val="21"/>
                <w:szCs w:val="21"/>
              </w:rPr>
              <w:t>/</w:t>
            </w:r>
          </w:p>
        </w:tc>
        <w:tc>
          <w:tcPr>
            <w:tcW w:w="1788" w:type="pct"/>
            <w:tcMar>
              <w:left w:w="57" w:type="dxa"/>
              <w:right w:w="57" w:type="dxa"/>
            </w:tcMar>
            <w:vAlign w:val="center"/>
          </w:tcPr>
          <w:p w14:paraId="16847DB7">
            <w:pPr>
              <w:rPr>
                <w:sz w:val="21"/>
                <w:szCs w:val="21"/>
              </w:rPr>
            </w:pPr>
            <w:r>
              <w:rPr>
                <w:sz w:val="21"/>
                <w:szCs w:val="21"/>
              </w:rPr>
              <w:t>/</w:t>
            </w:r>
          </w:p>
        </w:tc>
        <w:tc>
          <w:tcPr>
            <w:tcW w:w="742" w:type="pct"/>
            <w:tcMar>
              <w:left w:w="57" w:type="dxa"/>
              <w:right w:w="57" w:type="dxa"/>
            </w:tcMar>
            <w:vAlign w:val="center"/>
          </w:tcPr>
          <w:p w14:paraId="73D79E02">
            <w:pPr>
              <w:rPr>
                <w:sz w:val="21"/>
                <w:szCs w:val="21"/>
              </w:rPr>
            </w:pPr>
            <w:r>
              <w:rPr>
                <w:sz w:val="21"/>
                <w:szCs w:val="21"/>
              </w:rPr>
              <w:t>/</w:t>
            </w:r>
          </w:p>
        </w:tc>
      </w:tr>
    </w:tbl>
    <w:p w14:paraId="04563B37">
      <w:pPr>
        <w:pStyle w:val="6"/>
        <w:ind w:firstLine="480"/>
      </w:pPr>
      <w:bookmarkStart w:id="37" w:name="_Toc159319952"/>
    </w:p>
    <w:p w14:paraId="414CF22F">
      <w:pPr>
        <w:pStyle w:val="6"/>
        <w:ind w:firstLine="480"/>
        <w:sectPr>
          <w:pgSz w:w="11906" w:h="16838"/>
          <w:pgMar w:top="1440" w:right="1800" w:bottom="1440" w:left="1800" w:header="851" w:footer="992" w:gutter="0"/>
          <w:cols w:space="425" w:num="1"/>
          <w:docGrid w:type="lines" w:linePitch="312" w:charSpace="0"/>
        </w:sectPr>
      </w:pPr>
    </w:p>
    <w:p w14:paraId="31588272">
      <w:pPr>
        <w:pStyle w:val="6"/>
        <w:ind w:firstLine="600"/>
        <w:jc w:val="center"/>
        <w:outlineLvl w:val="0"/>
      </w:pPr>
      <w:r>
        <w:rPr>
          <w:rFonts w:hint="eastAsia" w:ascii="黑体" w:hAnsi="黑体" w:eastAsia="黑体"/>
          <w:sz w:val="30"/>
          <w:szCs w:val="30"/>
        </w:rPr>
        <w:t>七、结论</w:t>
      </w:r>
      <w:bookmarkEnd w:id="37"/>
    </w:p>
    <w:tbl>
      <w:tblPr>
        <w:tblStyle w:val="33"/>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14:paraId="35EE9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91" w:hRule="atLeast"/>
          <w:jc w:val="center"/>
        </w:trPr>
        <w:tc>
          <w:tcPr>
            <w:tcW w:w="9289" w:type="dxa"/>
            <w:vAlign w:val="center"/>
          </w:tcPr>
          <w:p w14:paraId="7B66EE97">
            <w:pPr>
              <w:pStyle w:val="6"/>
              <w:ind w:firstLine="480"/>
            </w:pPr>
            <w:r>
              <w:rPr>
                <w:rFonts w:hint="eastAsia"/>
              </w:rPr>
              <w:t>本项目建设满足“三线一单”要求，施工期落实本评价提出的污染防治措施和生态保护措施，认真履行“三同时”制度后，各项污染物均可实现达标排放，生态影响在可接受范围内。本项目建成后不会降低评价区域原有生态环境质量功能级别，可以实现其经济效益、社会效益和环境效益的协调发展。因而从环境保护的角度而言，该项目是可行的。</w:t>
            </w:r>
          </w:p>
          <w:p w14:paraId="36DC2119">
            <w:pPr>
              <w:pStyle w:val="61"/>
            </w:pPr>
          </w:p>
        </w:tc>
      </w:tr>
    </w:tbl>
    <w:p w14:paraId="3812CB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8000000" w:usb3="00000000" w:csb0="0000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A0FB">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C14A6">
    <w:pPr>
      <w:pStyle w:val="23"/>
      <w:jc w:val="center"/>
    </w:pPr>
    <w:r>
      <w:fldChar w:fldCharType="begin"/>
    </w:r>
    <w:r>
      <w:instrText xml:space="preserve">PAGE   \* MERGEFORMAT</w:instrText>
    </w:r>
    <w:r>
      <w:fldChar w:fldCharType="separate"/>
    </w:r>
    <w:r>
      <w:rPr>
        <w:lang w:val="zh-CN"/>
      </w:rPr>
      <w:t>2</w:t>
    </w:r>
    <w:r>
      <w:fldChar w:fldCharType="end"/>
    </w:r>
  </w:p>
  <w:p w14:paraId="7BD0DCF2">
    <w:pPr>
      <w:pStyle w:val="23"/>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67363"/>
    <w:multiLevelType w:val="singleLevel"/>
    <w:tmpl w:val="99467363"/>
    <w:lvl w:ilvl="0" w:tentative="0">
      <w:start w:val="1"/>
      <w:numFmt w:val="bullet"/>
      <w:pStyle w:val="19"/>
      <w:lvlText w:val=""/>
      <w:lvlJc w:val="left"/>
      <w:pPr>
        <w:tabs>
          <w:tab w:val="left" w:pos="2040"/>
        </w:tabs>
        <w:ind w:left="2040" w:hanging="360"/>
      </w:pPr>
      <w:rPr>
        <w:rFonts w:hint="default" w:ascii="Wingdings" w:hAnsi="Wingdings"/>
      </w:rPr>
    </w:lvl>
  </w:abstractNum>
  <w:abstractNum w:abstractNumId="1">
    <w:nsid w:val="1D28427B"/>
    <w:multiLevelType w:val="multilevel"/>
    <w:tmpl w:val="1D28427B"/>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98A3C8F"/>
    <w:multiLevelType w:val="multilevel"/>
    <w:tmpl w:val="298A3C8F"/>
    <w:lvl w:ilvl="0" w:tentative="0">
      <w:start w:val="1"/>
      <w:numFmt w:val="decimal"/>
      <w:pStyle w:val="2"/>
      <w:suff w:val="space"/>
      <w:lvlText w:val="第%1章"/>
      <w:lvlJc w:val="left"/>
      <w:pPr>
        <w:ind w:left="0" w:firstLine="0"/>
      </w:pPr>
      <w:rPr>
        <w:rFonts w:hint="eastAsia"/>
      </w:rPr>
    </w:lvl>
    <w:lvl w:ilvl="1" w:tentative="0">
      <w:start w:val="1"/>
      <w:numFmt w:val="decimal"/>
      <w:pStyle w:val="4"/>
      <w:suff w:val="space"/>
      <w:lvlText w:val="%1.%2"/>
      <w:lvlJc w:val="left"/>
      <w:pPr>
        <w:ind w:left="0" w:firstLine="0"/>
      </w:pPr>
      <w:rPr>
        <w:rFonts w:hint="eastAsia"/>
      </w:rPr>
    </w:lvl>
    <w:lvl w:ilvl="2" w:tentative="0">
      <w:start w:val="1"/>
      <w:numFmt w:val="decimal"/>
      <w:pStyle w:val="7"/>
      <w:suff w:val="space"/>
      <w:lvlText w:val="%1.%2.%3"/>
      <w:lvlJc w:val="left"/>
      <w:pPr>
        <w:ind w:left="0" w:hanging="32766"/>
      </w:pPr>
      <w:rPr>
        <w:rFonts w:hint="eastAsia"/>
      </w:rPr>
    </w:lvl>
    <w:lvl w:ilvl="3" w:tentative="0">
      <w:start w:val="1"/>
      <w:numFmt w:val="decimal"/>
      <w:pStyle w:val="8"/>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D96A181"/>
    <w:multiLevelType w:val="singleLevel"/>
    <w:tmpl w:val="6D96A181"/>
    <w:lvl w:ilvl="0" w:tentative="0">
      <w:start w:val="1"/>
      <w:numFmt w:val="decimal"/>
      <w:suff w:val="nothing"/>
      <w:lvlText w:val="（%1）"/>
      <w:lvlJc w:val="left"/>
      <w:pPr>
        <w:ind w:left="-122"/>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47"/>
    <w:rsid w:val="00001CED"/>
    <w:rsid w:val="00001E67"/>
    <w:rsid w:val="00002A9F"/>
    <w:rsid w:val="0000383F"/>
    <w:rsid w:val="00003CD8"/>
    <w:rsid w:val="00007445"/>
    <w:rsid w:val="000123E1"/>
    <w:rsid w:val="00014965"/>
    <w:rsid w:val="00014DD4"/>
    <w:rsid w:val="0001523A"/>
    <w:rsid w:val="00016ECB"/>
    <w:rsid w:val="00020D76"/>
    <w:rsid w:val="000269F6"/>
    <w:rsid w:val="00031939"/>
    <w:rsid w:val="00032D25"/>
    <w:rsid w:val="00034C80"/>
    <w:rsid w:val="00035115"/>
    <w:rsid w:val="00035A2E"/>
    <w:rsid w:val="00040440"/>
    <w:rsid w:val="0005219D"/>
    <w:rsid w:val="0005520A"/>
    <w:rsid w:val="0005568F"/>
    <w:rsid w:val="0006153D"/>
    <w:rsid w:val="00061B1F"/>
    <w:rsid w:val="000664DB"/>
    <w:rsid w:val="0007127D"/>
    <w:rsid w:val="00071AE5"/>
    <w:rsid w:val="00072D9F"/>
    <w:rsid w:val="00073991"/>
    <w:rsid w:val="00074783"/>
    <w:rsid w:val="000801E0"/>
    <w:rsid w:val="00082A29"/>
    <w:rsid w:val="0008331D"/>
    <w:rsid w:val="00083C18"/>
    <w:rsid w:val="00090600"/>
    <w:rsid w:val="00092899"/>
    <w:rsid w:val="000936B1"/>
    <w:rsid w:val="0009659F"/>
    <w:rsid w:val="000967B7"/>
    <w:rsid w:val="000A178E"/>
    <w:rsid w:val="000A2E3A"/>
    <w:rsid w:val="000A3B9B"/>
    <w:rsid w:val="000A557E"/>
    <w:rsid w:val="000B058F"/>
    <w:rsid w:val="000B2DEB"/>
    <w:rsid w:val="000B693F"/>
    <w:rsid w:val="000C09AC"/>
    <w:rsid w:val="000C0A63"/>
    <w:rsid w:val="000C437E"/>
    <w:rsid w:val="000C520F"/>
    <w:rsid w:val="000D2E0C"/>
    <w:rsid w:val="000D3A5D"/>
    <w:rsid w:val="000D3A5F"/>
    <w:rsid w:val="000D50BD"/>
    <w:rsid w:val="000E06D9"/>
    <w:rsid w:val="000E5F16"/>
    <w:rsid w:val="000E63E9"/>
    <w:rsid w:val="000F4452"/>
    <w:rsid w:val="000F6DA1"/>
    <w:rsid w:val="000F701B"/>
    <w:rsid w:val="00100495"/>
    <w:rsid w:val="001056A0"/>
    <w:rsid w:val="00111333"/>
    <w:rsid w:val="00115279"/>
    <w:rsid w:val="00117459"/>
    <w:rsid w:val="0011749A"/>
    <w:rsid w:val="001228E5"/>
    <w:rsid w:val="00127A68"/>
    <w:rsid w:val="001300CE"/>
    <w:rsid w:val="00131923"/>
    <w:rsid w:val="00134774"/>
    <w:rsid w:val="0013542C"/>
    <w:rsid w:val="00140B13"/>
    <w:rsid w:val="001410DA"/>
    <w:rsid w:val="00141B68"/>
    <w:rsid w:val="00141E56"/>
    <w:rsid w:val="001466DA"/>
    <w:rsid w:val="00147178"/>
    <w:rsid w:val="0014728D"/>
    <w:rsid w:val="00154DE1"/>
    <w:rsid w:val="00155B40"/>
    <w:rsid w:val="001562C4"/>
    <w:rsid w:val="00157435"/>
    <w:rsid w:val="00160198"/>
    <w:rsid w:val="00163EEA"/>
    <w:rsid w:val="001673FA"/>
    <w:rsid w:val="00167A07"/>
    <w:rsid w:val="0017046A"/>
    <w:rsid w:val="001704A3"/>
    <w:rsid w:val="0017504D"/>
    <w:rsid w:val="00177422"/>
    <w:rsid w:val="001811B0"/>
    <w:rsid w:val="001812D7"/>
    <w:rsid w:val="00184F10"/>
    <w:rsid w:val="00185546"/>
    <w:rsid w:val="0019146B"/>
    <w:rsid w:val="00193CCD"/>
    <w:rsid w:val="00194398"/>
    <w:rsid w:val="00194A86"/>
    <w:rsid w:val="0019717C"/>
    <w:rsid w:val="0019774D"/>
    <w:rsid w:val="001A7D2A"/>
    <w:rsid w:val="001B574C"/>
    <w:rsid w:val="001C0AF9"/>
    <w:rsid w:val="001C0E85"/>
    <w:rsid w:val="001C155A"/>
    <w:rsid w:val="001C3930"/>
    <w:rsid w:val="001C4155"/>
    <w:rsid w:val="001C48C0"/>
    <w:rsid w:val="001D284E"/>
    <w:rsid w:val="001D4482"/>
    <w:rsid w:val="001D496D"/>
    <w:rsid w:val="001D5FF4"/>
    <w:rsid w:val="001D670F"/>
    <w:rsid w:val="001D6726"/>
    <w:rsid w:val="001E7E04"/>
    <w:rsid w:val="001F3347"/>
    <w:rsid w:val="001F3910"/>
    <w:rsid w:val="001F4440"/>
    <w:rsid w:val="001F69E4"/>
    <w:rsid w:val="00202214"/>
    <w:rsid w:val="00202B8D"/>
    <w:rsid w:val="00202E6F"/>
    <w:rsid w:val="00206A65"/>
    <w:rsid w:val="00207BEF"/>
    <w:rsid w:val="00212D31"/>
    <w:rsid w:val="002130C7"/>
    <w:rsid w:val="00214063"/>
    <w:rsid w:val="002218A8"/>
    <w:rsid w:val="0022306D"/>
    <w:rsid w:val="0022307D"/>
    <w:rsid w:val="00226574"/>
    <w:rsid w:val="002277AB"/>
    <w:rsid w:val="002278EC"/>
    <w:rsid w:val="0023464C"/>
    <w:rsid w:val="002350CC"/>
    <w:rsid w:val="002357C7"/>
    <w:rsid w:val="002367C4"/>
    <w:rsid w:val="00236B77"/>
    <w:rsid w:val="002460BB"/>
    <w:rsid w:val="00256649"/>
    <w:rsid w:val="0025679E"/>
    <w:rsid w:val="00256C5F"/>
    <w:rsid w:val="002572C5"/>
    <w:rsid w:val="00257DC0"/>
    <w:rsid w:val="00260C68"/>
    <w:rsid w:val="00262767"/>
    <w:rsid w:val="002648B0"/>
    <w:rsid w:val="002664B1"/>
    <w:rsid w:val="00275271"/>
    <w:rsid w:val="0027535E"/>
    <w:rsid w:val="00275AA6"/>
    <w:rsid w:val="002807D5"/>
    <w:rsid w:val="00282CCD"/>
    <w:rsid w:val="00283EF0"/>
    <w:rsid w:val="00284226"/>
    <w:rsid w:val="00296BC4"/>
    <w:rsid w:val="00297279"/>
    <w:rsid w:val="0029781A"/>
    <w:rsid w:val="002A124D"/>
    <w:rsid w:val="002A168C"/>
    <w:rsid w:val="002A2C48"/>
    <w:rsid w:val="002A35A7"/>
    <w:rsid w:val="002A36F2"/>
    <w:rsid w:val="002A3EED"/>
    <w:rsid w:val="002A48A8"/>
    <w:rsid w:val="002A4A39"/>
    <w:rsid w:val="002A5A17"/>
    <w:rsid w:val="002A6425"/>
    <w:rsid w:val="002B0AF7"/>
    <w:rsid w:val="002B49E2"/>
    <w:rsid w:val="002B5D61"/>
    <w:rsid w:val="002B7B00"/>
    <w:rsid w:val="002B7C44"/>
    <w:rsid w:val="002C1388"/>
    <w:rsid w:val="002C3C55"/>
    <w:rsid w:val="002C3C6A"/>
    <w:rsid w:val="002C4D44"/>
    <w:rsid w:val="002D1C46"/>
    <w:rsid w:val="002D30F7"/>
    <w:rsid w:val="002D3FAA"/>
    <w:rsid w:val="002D42DB"/>
    <w:rsid w:val="002D5D17"/>
    <w:rsid w:val="002D7E92"/>
    <w:rsid w:val="002E100F"/>
    <w:rsid w:val="002E1F3A"/>
    <w:rsid w:val="002E298A"/>
    <w:rsid w:val="002E60AD"/>
    <w:rsid w:val="002F02A4"/>
    <w:rsid w:val="002F272B"/>
    <w:rsid w:val="002F351A"/>
    <w:rsid w:val="002F4621"/>
    <w:rsid w:val="002F7C6D"/>
    <w:rsid w:val="003027E4"/>
    <w:rsid w:val="0030332C"/>
    <w:rsid w:val="00307FDB"/>
    <w:rsid w:val="00312296"/>
    <w:rsid w:val="0031340E"/>
    <w:rsid w:val="00315D5F"/>
    <w:rsid w:val="00316464"/>
    <w:rsid w:val="0032073A"/>
    <w:rsid w:val="00321BFC"/>
    <w:rsid w:val="00321D8E"/>
    <w:rsid w:val="00326996"/>
    <w:rsid w:val="00334996"/>
    <w:rsid w:val="0033628F"/>
    <w:rsid w:val="00336969"/>
    <w:rsid w:val="00336C52"/>
    <w:rsid w:val="00337009"/>
    <w:rsid w:val="00341B3E"/>
    <w:rsid w:val="00341B42"/>
    <w:rsid w:val="00342147"/>
    <w:rsid w:val="00344AB7"/>
    <w:rsid w:val="00345154"/>
    <w:rsid w:val="0034560E"/>
    <w:rsid w:val="00350523"/>
    <w:rsid w:val="00351F60"/>
    <w:rsid w:val="00352975"/>
    <w:rsid w:val="00356868"/>
    <w:rsid w:val="0036485B"/>
    <w:rsid w:val="003668C8"/>
    <w:rsid w:val="003724C6"/>
    <w:rsid w:val="00373B0D"/>
    <w:rsid w:val="00374E63"/>
    <w:rsid w:val="00376988"/>
    <w:rsid w:val="00381A72"/>
    <w:rsid w:val="00383F8F"/>
    <w:rsid w:val="00384B9D"/>
    <w:rsid w:val="00390664"/>
    <w:rsid w:val="00391EC3"/>
    <w:rsid w:val="00391FD7"/>
    <w:rsid w:val="00392163"/>
    <w:rsid w:val="003A1948"/>
    <w:rsid w:val="003A38F9"/>
    <w:rsid w:val="003B152A"/>
    <w:rsid w:val="003B545B"/>
    <w:rsid w:val="003B7765"/>
    <w:rsid w:val="003C1627"/>
    <w:rsid w:val="003D0A10"/>
    <w:rsid w:val="003D3EE9"/>
    <w:rsid w:val="003D5A2A"/>
    <w:rsid w:val="003E2EC6"/>
    <w:rsid w:val="003E7681"/>
    <w:rsid w:val="003F0809"/>
    <w:rsid w:val="003F156B"/>
    <w:rsid w:val="003F23D6"/>
    <w:rsid w:val="003F370E"/>
    <w:rsid w:val="003F611C"/>
    <w:rsid w:val="003F755C"/>
    <w:rsid w:val="004058AA"/>
    <w:rsid w:val="00405F69"/>
    <w:rsid w:val="00406B7F"/>
    <w:rsid w:val="00406F01"/>
    <w:rsid w:val="00411B36"/>
    <w:rsid w:val="004121D7"/>
    <w:rsid w:val="00415B48"/>
    <w:rsid w:val="00416D50"/>
    <w:rsid w:val="00417004"/>
    <w:rsid w:val="00417772"/>
    <w:rsid w:val="00417A64"/>
    <w:rsid w:val="00420E6A"/>
    <w:rsid w:val="0042398A"/>
    <w:rsid w:val="00423A8F"/>
    <w:rsid w:val="00425E28"/>
    <w:rsid w:val="00433CA9"/>
    <w:rsid w:val="00434939"/>
    <w:rsid w:val="0043521D"/>
    <w:rsid w:val="004379B1"/>
    <w:rsid w:val="00442024"/>
    <w:rsid w:val="0044254C"/>
    <w:rsid w:val="00443F6A"/>
    <w:rsid w:val="00450A17"/>
    <w:rsid w:val="004510BA"/>
    <w:rsid w:val="004542E6"/>
    <w:rsid w:val="004615AD"/>
    <w:rsid w:val="00466321"/>
    <w:rsid w:val="004672AF"/>
    <w:rsid w:val="004727B0"/>
    <w:rsid w:val="00473A32"/>
    <w:rsid w:val="004741F4"/>
    <w:rsid w:val="00480247"/>
    <w:rsid w:val="0048081D"/>
    <w:rsid w:val="0048117E"/>
    <w:rsid w:val="004840FD"/>
    <w:rsid w:val="004855F6"/>
    <w:rsid w:val="00486F0C"/>
    <w:rsid w:val="004878C9"/>
    <w:rsid w:val="00490196"/>
    <w:rsid w:val="00491A07"/>
    <w:rsid w:val="00494670"/>
    <w:rsid w:val="00496AC3"/>
    <w:rsid w:val="004A0EB4"/>
    <w:rsid w:val="004A3823"/>
    <w:rsid w:val="004A59BB"/>
    <w:rsid w:val="004B34EC"/>
    <w:rsid w:val="004B43A3"/>
    <w:rsid w:val="004B4C49"/>
    <w:rsid w:val="004B51A6"/>
    <w:rsid w:val="004B58A5"/>
    <w:rsid w:val="004B63D9"/>
    <w:rsid w:val="004C0882"/>
    <w:rsid w:val="004C32B4"/>
    <w:rsid w:val="004C430E"/>
    <w:rsid w:val="004C55BE"/>
    <w:rsid w:val="004C5D2B"/>
    <w:rsid w:val="004D0FE9"/>
    <w:rsid w:val="004E5B30"/>
    <w:rsid w:val="004F0779"/>
    <w:rsid w:val="004F1230"/>
    <w:rsid w:val="004F173F"/>
    <w:rsid w:val="004F177C"/>
    <w:rsid w:val="004F2DCE"/>
    <w:rsid w:val="004F2F81"/>
    <w:rsid w:val="00502415"/>
    <w:rsid w:val="005038DB"/>
    <w:rsid w:val="005039CB"/>
    <w:rsid w:val="0050427E"/>
    <w:rsid w:val="0050558F"/>
    <w:rsid w:val="005057E0"/>
    <w:rsid w:val="00506286"/>
    <w:rsid w:val="00510813"/>
    <w:rsid w:val="00511DE0"/>
    <w:rsid w:val="00512C1D"/>
    <w:rsid w:val="0051405D"/>
    <w:rsid w:val="00517F02"/>
    <w:rsid w:val="00524547"/>
    <w:rsid w:val="005258A2"/>
    <w:rsid w:val="00527CC6"/>
    <w:rsid w:val="005303A1"/>
    <w:rsid w:val="00530D90"/>
    <w:rsid w:val="00530F7C"/>
    <w:rsid w:val="0053245B"/>
    <w:rsid w:val="00532EC6"/>
    <w:rsid w:val="00534567"/>
    <w:rsid w:val="00534F43"/>
    <w:rsid w:val="00535829"/>
    <w:rsid w:val="0053591F"/>
    <w:rsid w:val="00535A33"/>
    <w:rsid w:val="00535A84"/>
    <w:rsid w:val="00536889"/>
    <w:rsid w:val="00542E07"/>
    <w:rsid w:val="00550865"/>
    <w:rsid w:val="005522B2"/>
    <w:rsid w:val="00554A7B"/>
    <w:rsid w:val="0055572C"/>
    <w:rsid w:val="0055655D"/>
    <w:rsid w:val="0056031B"/>
    <w:rsid w:val="0056064F"/>
    <w:rsid w:val="00561B84"/>
    <w:rsid w:val="00562F84"/>
    <w:rsid w:val="0056647E"/>
    <w:rsid w:val="00571D98"/>
    <w:rsid w:val="005720AE"/>
    <w:rsid w:val="0058030D"/>
    <w:rsid w:val="0058085C"/>
    <w:rsid w:val="00582045"/>
    <w:rsid w:val="00585F39"/>
    <w:rsid w:val="00587971"/>
    <w:rsid w:val="00590AE3"/>
    <w:rsid w:val="0059113C"/>
    <w:rsid w:val="005918F1"/>
    <w:rsid w:val="00593150"/>
    <w:rsid w:val="00595629"/>
    <w:rsid w:val="005973DA"/>
    <w:rsid w:val="005A06B7"/>
    <w:rsid w:val="005A1234"/>
    <w:rsid w:val="005A1759"/>
    <w:rsid w:val="005A3094"/>
    <w:rsid w:val="005A72FC"/>
    <w:rsid w:val="005B7D09"/>
    <w:rsid w:val="005C6CE2"/>
    <w:rsid w:val="005D0369"/>
    <w:rsid w:val="005D08C9"/>
    <w:rsid w:val="005D2017"/>
    <w:rsid w:val="005D2AE3"/>
    <w:rsid w:val="005D53FE"/>
    <w:rsid w:val="005D7A0F"/>
    <w:rsid w:val="005E0438"/>
    <w:rsid w:val="005E1791"/>
    <w:rsid w:val="005E2CE6"/>
    <w:rsid w:val="005E48E3"/>
    <w:rsid w:val="005E6324"/>
    <w:rsid w:val="005F0A2A"/>
    <w:rsid w:val="005F228B"/>
    <w:rsid w:val="005F29CD"/>
    <w:rsid w:val="005F2DF5"/>
    <w:rsid w:val="005F4DFB"/>
    <w:rsid w:val="005F6CC0"/>
    <w:rsid w:val="00600382"/>
    <w:rsid w:val="00603E5B"/>
    <w:rsid w:val="00604BC8"/>
    <w:rsid w:val="00615B4C"/>
    <w:rsid w:val="00615B5D"/>
    <w:rsid w:val="0061701D"/>
    <w:rsid w:val="0062146F"/>
    <w:rsid w:val="00623A72"/>
    <w:rsid w:val="00624F62"/>
    <w:rsid w:val="006343AF"/>
    <w:rsid w:val="00635365"/>
    <w:rsid w:val="0063634A"/>
    <w:rsid w:val="0063772B"/>
    <w:rsid w:val="0064250D"/>
    <w:rsid w:val="00645161"/>
    <w:rsid w:val="0065007B"/>
    <w:rsid w:val="006535EB"/>
    <w:rsid w:val="00656933"/>
    <w:rsid w:val="006617ED"/>
    <w:rsid w:val="00661F23"/>
    <w:rsid w:val="006620C5"/>
    <w:rsid w:val="00663016"/>
    <w:rsid w:val="006707B8"/>
    <w:rsid w:val="00672664"/>
    <w:rsid w:val="00674605"/>
    <w:rsid w:val="006748B8"/>
    <w:rsid w:val="00680349"/>
    <w:rsid w:val="0068535B"/>
    <w:rsid w:val="0068736E"/>
    <w:rsid w:val="0069290A"/>
    <w:rsid w:val="00693E72"/>
    <w:rsid w:val="006953C9"/>
    <w:rsid w:val="00696605"/>
    <w:rsid w:val="00697032"/>
    <w:rsid w:val="006975AC"/>
    <w:rsid w:val="006A0CD2"/>
    <w:rsid w:val="006A15FB"/>
    <w:rsid w:val="006A5F03"/>
    <w:rsid w:val="006A72BF"/>
    <w:rsid w:val="006B332A"/>
    <w:rsid w:val="006B33BD"/>
    <w:rsid w:val="006C0E62"/>
    <w:rsid w:val="006C1F61"/>
    <w:rsid w:val="006C2504"/>
    <w:rsid w:val="006C3F75"/>
    <w:rsid w:val="006C694B"/>
    <w:rsid w:val="006D0D9F"/>
    <w:rsid w:val="006D170E"/>
    <w:rsid w:val="006E06AF"/>
    <w:rsid w:val="006E441F"/>
    <w:rsid w:val="006E6A10"/>
    <w:rsid w:val="006F1789"/>
    <w:rsid w:val="006F1F03"/>
    <w:rsid w:val="006F554E"/>
    <w:rsid w:val="00700B50"/>
    <w:rsid w:val="00706C5D"/>
    <w:rsid w:val="00707F43"/>
    <w:rsid w:val="007118E6"/>
    <w:rsid w:val="0071439F"/>
    <w:rsid w:val="007225C9"/>
    <w:rsid w:val="007230F5"/>
    <w:rsid w:val="00724F2B"/>
    <w:rsid w:val="00735CD7"/>
    <w:rsid w:val="0073724A"/>
    <w:rsid w:val="00742D59"/>
    <w:rsid w:val="00743354"/>
    <w:rsid w:val="00744B8C"/>
    <w:rsid w:val="00745A08"/>
    <w:rsid w:val="00754034"/>
    <w:rsid w:val="00754BF1"/>
    <w:rsid w:val="00755A30"/>
    <w:rsid w:val="00755E1C"/>
    <w:rsid w:val="00756556"/>
    <w:rsid w:val="0076132B"/>
    <w:rsid w:val="007623AE"/>
    <w:rsid w:val="00770B19"/>
    <w:rsid w:val="00770B25"/>
    <w:rsid w:val="00774FA0"/>
    <w:rsid w:val="00776620"/>
    <w:rsid w:val="00777B6D"/>
    <w:rsid w:val="007809F6"/>
    <w:rsid w:val="00784855"/>
    <w:rsid w:val="00784F39"/>
    <w:rsid w:val="0078545C"/>
    <w:rsid w:val="007906C4"/>
    <w:rsid w:val="007940EA"/>
    <w:rsid w:val="00794C5D"/>
    <w:rsid w:val="007967E8"/>
    <w:rsid w:val="007A1CAB"/>
    <w:rsid w:val="007A39F1"/>
    <w:rsid w:val="007A5128"/>
    <w:rsid w:val="007A63F2"/>
    <w:rsid w:val="007A66B2"/>
    <w:rsid w:val="007B58A8"/>
    <w:rsid w:val="007B68DE"/>
    <w:rsid w:val="007C1857"/>
    <w:rsid w:val="007C514F"/>
    <w:rsid w:val="007C5C96"/>
    <w:rsid w:val="007D0F95"/>
    <w:rsid w:val="007D1C1F"/>
    <w:rsid w:val="007D65AA"/>
    <w:rsid w:val="007D7ECB"/>
    <w:rsid w:val="007E25A1"/>
    <w:rsid w:val="007E4BD2"/>
    <w:rsid w:val="007E6A63"/>
    <w:rsid w:val="007E7145"/>
    <w:rsid w:val="007F3916"/>
    <w:rsid w:val="007F7FEA"/>
    <w:rsid w:val="00800908"/>
    <w:rsid w:val="00801179"/>
    <w:rsid w:val="00802479"/>
    <w:rsid w:val="00805372"/>
    <w:rsid w:val="008056C8"/>
    <w:rsid w:val="00805B7B"/>
    <w:rsid w:val="00806330"/>
    <w:rsid w:val="00811911"/>
    <w:rsid w:val="0081293E"/>
    <w:rsid w:val="00814B37"/>
    <w:rsid w:val="00814FFB"/>
    <w:rsid w:val="00820568"/>
    <w:rsid w:val="00820BF7"/>
    <w:rsid w:val="008267CE"/>
    <w:rsid w:val="00831A80"/>
    <w:rsid w:val="008332C8"/>
    <w:rsid w:val="00833743"/>
    <w:rsid w:val="008340A4"/>
    <w:rsid w:val="00836799"/>
    <w:rsid w:val="00837028"/>
    <w:rsid w:val="00837131"/>
    <w:rsid w:val="00843DD7"/>
    <w:rsid w:val="0084400F"/>
    <w:rsid w:val="00845F57"/>
    <w:rsid w:val="008521E0"/>
    <w:rsid w:val="008525B0"/>
    <w:rsid w:val="0086036E"/>
    <w:rsid w:val="008632BF"/>
    <w:rsid w:val="0086748E"/>
    <w:rsid w:val="00867CBC"/>
    <w:rsid w:val="00870F17"/>
    <w:rsid w:val="00876C30"/>
    <w:rsid w:val="00877017"/>
    <w:rsid w:val="008773C0"/>
    <w:rsid w:val="00880364"/>
    <w:rsid w:val="00886C4C"/>
    <w:rsid w:val="0088711C"/>
    <w:rsid w:val="008910BE"/>
    <w:rsid w:val="0089171E"/>
    <w:rsid w:val="00892997"/>
    <w:rsid w:val="00892ECF"/>
    <w:rsid w:val="00892F06"/>
    <w:rsid w:val="0089345D"/>
    <w:rsid w:val="00894285"/>
    <w:rsid w:val="008951C4"/>
    <w:rsid w:val="00896B03"/>
    <w:rsid w:val="008A042B"/>
    <w:rsid w:val="008A40AE"/>
    <w:rsid w:val="008A4978"/>
    <w:rsid w:val="008A4E19"/>
    <w:rsid w:val="008A61AA"/>
    <w:rsid w:val="008A67C5"/>
    <w:rsid w:val="008B0E07"/>
    <w:rsid w:val="008B22E1"/>
    <w:rsid w:val="008B3C78"/>
    <w:rsid w:val="008B4AE9"/>
    <w:rsid w:val="008C30AD"/>
    <w:rsid w:val="008D02C6"/>
    <w:rsid w:val="008D068E"/>
    <w:rsid w:val="008D0F7A"/>
    <w:rsid w:val="008D1108"/>
    <w:rsid w:val="008D2DEC"/>
    <w:rsid w:val="008D63BE"/>
    <w:rsid w:val="008E0CFF"/>
    <w:rsid w:val="008E5D6B"/>
    <w:rsid w:val="008E689B"/>
    <w:rsid w:val="008E76F0"/>
    <w:rsid w:val="008F14C9"/>
    <w:rsid w:val="008F15FE"/>
    <w:rsid w:val="008F28BA"/>
    <w:rsid w:val="008F2A94"/>
    <w:rsid w:val="008F5187"/>
    <w:rsid w:val="008F709C"/>
    <w:rsid w:val="0090312B"/>
    <w:rsid w:val="0090460C"/>
    <w:rsid w:val="0090484D"/>
    <w:rsid w:val="00904961"/>
    <w:rsid w:val="00906129"/>
    <w:rsid w:val="00915ACE"/>
    <w:rsid w:val="00915EE1"/>
    <w:rsid w:val="00916AAE"/>
    <w:rsid w:val="0091736D"/>
    <w:rsid w:val="00923F5F"/>
    <w:rsid w:val="00931001"/>
    <w:rsid w:val="00931863"/>
    <w:rsid w:val="00933524"/>
    <w:rsid w:val="00933C65"/>
    <w:rsid w:val="00935025"/>
    <w:rsid w:val="00935212"/>
    <w:rsid w:val="009401A6"/>
    <w:rsid w:val="0094278D"/>
    <w:rsid w:val="00952525"/>
    <w:rsid w:val="0095308A"/>
    <w:rsid w:val="009535D2"/>
    <w:rsid w:val="00955A98"/>
    <w:rsid w:val="00955AEE"/>
    <w:rsid w:val="00956F14"/>
    <w:rsid w:val="009620FD"/>
    <w:rsid w:val="0096247A"/>
    <w:rsid w:val="009626FC"/>
    <w:rsid w:val="00965F4B"/>
    <w:rsid w:val="00970F8A"/>
    <w:rsid w:val="00971FB5"/>
    <w:rsid w:val="00972D2A"/>
    <w:rsid w:val="00975CC5"/>
    <w:rsid w:val="00976328"/>
    <w:rsid w:val="00976B4E"/>
    <w:rsid w:val="00984458"/>
    <w:rsid w:val="00985283"/>
    <w:rsid w:val="009854A2"/>
    <w:rsid w:val="00987322"/>
    <w:rsid w:val="009A0F3B"/>
    <w:rsid w:val="009A6169"/>
    <w:rsid w:val="009A72C7"/>
    <w:rsid w:val="009B0897"/>
    <w:rsid w:val="009B1A94"/>
    <w:rsid w:val="009B1AD5"/>
    <w:rsid w:val="009C1CFE"/>
    <w:rsid w:val="009C62CE"/>
    <w:rsid w:val="009D0852"/>
    <w:rsid w:val="009D1FBF"/>
    <w:rsid w:val="009E2AD9"/>
    <w:rsid w:val="009E399C"/>
    <w:rsid w:val="009E43C1"/>
    <w:rsid w:val="009E63F5"/>
    <w:rsid w:val="009E7E95"/>
    <w:rsid w:val="009F116F"/>
    <w:rsid w:val="009F11BC"/>
    <w:rsid w:val="009F329E"/>
    <w:rsid w:val="009F5AEF"/>
    <w:rsid w:val="009F7ED3"/>
    <w:rsid w:val="00A02012"/>
    <w:rsid w:val="00A03607"/>
    <w:rsid w:val="00A047FF"/>
    <w:rsid w:val="00A04FEF"/>
    <w:rsid w:val="00A122CD"/>
    <w:rsid w:val="00A12A32"/>
    <w:rsid w:val="00A14248"/>
    <w:rsid w:val="00A14947"/>
    <w:rsid w:val="00A163B7"/>
    <w:rsid w:val="00A21EB9"/>
    <w:rsid w:val="00A23DC5"/>
    <w:rsid w:val="00A24A0A"/>
    <w:rsid w:val="00A318AC"/>
    <w:rsid w:val="00A331B5"/>
    <w:rsid w:val="00A34028"/>
    <w:rsid w:val="00A35568"/>
    <w:rsid w:val="00A37056"/>
    <w:rsid w:val="00A37B3E"/>
    <w:rsid w:val="00A4358F"/>
    <w:rsid w:val="00A46F67"/>
    <w:rsid w:val="00A54AA1"/>
    <w:rsid w:val="00A54DE4"/>
    <w:rsid w:val="00A568FF"/>
    <w:rsid w:val="00A61496"/>
    <w:rsid w:val="00A61833"/>
    <w:rsid w:val="00A624C6"/>
    <w:rsid w:val="00A63CEC"/>
    <w:rsid w:val="00A676FD"/>
    <w:rsid w:val="00A7019E"/>
    <w:rsid w:val="00A7031E"/>
    <w:rsid w:val="00A728B1"/>
    <w:rsid w:val="00A763DE"/>
    <w:rsid w:val="00A802D3"/>
    <w:rsid w:val="00A803D6"/>
    <w:rsid w:val="00A80471"/>
    <w:rsid w:val="00A810C5"/>
    <w:rsid w:val="00A81282"/>
    <w:rsid w:val="00A8443E"/>
    <w:rsid w:val="00A85200"/>
    <w:rsid w:val="00A86419"/>
    <w:rsid w:val="00A8713F"/>
    <w:rsid w:val="00A91167"/>
    <w:rsid w:val="00A9171C"/>
    <w:rsid w:val="00A92FFD"/>
    <w:rsid w:val="00A94267"/>
    <w:rsid w:val="00A95975"/>
    <w:rsid w:val="00A9708D"/>
    <w:rsid w:val="00AA2C17"/>
    <w:rsid w:val="00AA4172"/>
    <w:rsid w:val="00AA6068"/>
    <w:rsid w:val="00AB1914"/>
    <w:rsid w:val="00AB5330"/>
    <w:rsid w:val="00AB7747"/>
    <w:rsid w:val="00AC2532"/>
    <w:rsid w:val="00AC4DD5"/>
    <w:rsid w:val="00AC7B56"/>
    <w:rsid w:val="00AD1507"/>
    <w:rsid w:val="00AD5A70"/>
    <w:rsid w:val="00AD738B"/>
    <w:rsid w:val="00AE1BF4"/>
    <w:rsid w:val="00AE208E"/>
    <w:rsid w:val="00AE5D97"/>
    <w:rsid w:val="00AE5E91"/>
    <w:rsid w:val="00AE6794"/>
    <w:rsid w:val="00AF144E"/>
    <w:rsid w:val="00AF1508"/>
    <w:rsid w:val="00AF3AC1"/>
    <w:rsid w:val="00B01110"/>
    <w:rsid w:val="00B02262"/>
    <w:rsid w:val="00B02D46"/>
    <w:rsid w:val="00B0375A"/>
    <w:rsid w:val="00B03B11"/>
    <w:rsid w:val="00B03CEC"/>
    <w:rsid w:val="00B06980"/>
    <w:rsid w:val="00B10EF2"/>
    <w:rsid w:val="00B1209F"/>
    <w:rsid w:val="00B12AD0"/>
    <w:rsid w:val="00B13B11"/>
    <w:rsid w:val="00B22097"/>
    <w:rsid w:val="00B243B1"/>
    <w:rsid w:val="00B24F30"/>
    <w:rsid w:val="00B25EA2"/>
    <w:rsid w:val="00B267C6"/>
    <w:rsid w:val="00B27E5B"/>
    <w:rsid w:val="00B30AA2"/>
    <w:rsid w:val="00B31ABF"/>
    <w:rsid w:val="00B32AB6"/>
    <w:rsid w:val="00B335AE"/>
    <w:rsid w:val="00B3535A"/>
    <w:rsid w:val="00B360D8"/>
    <w:rsid w:val="00B37BA0"/>
    <w:rsid w:val="00B37CE1"/>
    <w:rsid w:val="00B40ACF"/>
    <w:rsid w:val="00B46BAA"/>
    <w:rsid w:val="00B50B5F"/>
    <w:rsid w:val="00B5257B"/>
    <w:rsid w:val="00B54128"/>
    <w:rsid w:val="00B54354"/>
    <w:rsid w:val="00B5485C"/>
    <w:rsid w:val="00B55826"/>
    <w:rsid w:val="00B60426"/>
    <w:rsid w:val="00B61FBA"/>
    <w:rsid w:val="00B622DD"/>
    <w:rsid w:val="00B63522"/>
    <w:rsid w:val="00B754A4"/>
    <w:rsid w:val="00B76D1B"/>
    <w:rsid w:val="00B76F1D"/>
    <w:rsid w:val="00B8686D"/>
    <w:rsid w:val="00B91511"/>
    <w:rsid w:val="00B92745"/>
    <w:rsid w:val="00B92A19"/>
    <w:rsid w:val="00B946DB"/>
    <w:rsid w:val="00B9544C"/>
    <w:rsid w:val="00B96DEE"/>
    <w:rsid w:val="00BA01DD"/>
    <w:rsid w:val="00BA1519"/>
    <w:rsid w:val="00BA25A9"/>
    <w:rsid w:val="00BA29E9"/>
    <w:rsid w:val="00BA4F06"/>
    <w:rsid w:val="00BB3618"/>
    <w:rsid w:val="00BB37CF"/>
    <w:rsid w:val="00BC058A"/>
    <w:rsid w:val="00BC0C9E"/>
    <w:rsid w:val="00BC32DC"/>
    <w:rsid w:val="00BC3D31"/>
    <w:rsid w:val="00BD0FB0"/>
    <w:rsid w:val="00BD1B51"/>
    <w:rsid w:val="00BD3DBC"/>
    <w:rsid w:val="00BD47F6"/>
    <w:rsid w:val="00BE312D"/>
    <w:rsid w:val="00BE3FCA"/>
    <w:rsid w:val="00BF1AD3"/>
    <w:rsid w:val="00BF2E12"/>
    <w:rsid w:val="00BF657A"/>
    <w:rsid w:val="00C0408A"/>
    <w:rsid w:val="00C045E0"/>
    <w:rsid w:val="00C05719"/>
    <w:rsid w:val="00C10578"/>
    <w:rsid w:val="00C1256C"/>
    <w:rsid w:val="00C14020"/>
    <w:rsid w:val="00C14F1D"/>
    <w:rsid w:val="00C153BB"/>
    <w:rsid w:val="00C17D62"/>
    <w:rsid w:val="00C20829"/>
    <w:rsid w:val="00C21FDC"/>
    <w:rsid w:val="00C240AD"/>
    <w:rsid w:val="00C24436"/>
    <w:rsid w:val="00C24CFB"/>
    <w:rsid w:val="00C24EE7"/>
    <w:rsid w:val="00C2596A"/>
    <w:rsid w:val="00C260A0"/>
    <w:rsid w:val="00C271BE"/>
    <w:rsid w:val="00C27425"/>
    <w:rsid w:val="00C328FE"/>
    <w:rsid w:val="00C33A05"/>
    <w:rsid w:val="00C42500"/>
    <w:rsid w:val="00C43BB7"/>
    <w:rsid w:val="00C43CFC"/>
    <w:rsid w:val="00C4409D"/>
    <w:rsid w:val="00C455BE"/>
    <w:rsid w:val="00C458E5"/>
    <w:rsid w:val="00C51E5F"/>
    <w:rsid w:val="00C5282D"/>
    <w:rsid w:val="00C5396B"/>
    <w:rsid w:val="00C5400D"/>
    <w:rsid w:val="00C540A8"/>
    <w:rsid w:val="00C567BD"/>
    <w:rsid w:val="00C57410"/>
    <w:rsid w:val="00C61E4B"/>
    <w:rsid w:val="00C62E3A"/>
    <w:rsid w:val="00C64503"/>
    <w:rsid w:val="00C6475A"/>
    <w:rsid w:val="00C64A1F"/>
    <w:rsid w:val="00C64BFF"/>
    <w:rsid w:val="00C656AD"/>
    <w:rsid w:val="00C67D8E"/>
    <w:rsid w:val="00C71A6E"/>
    <w:rsid w:val="00C763C9"/>
    <w:rsid w:val="00C77ACD"/>
    <w:rsid w:val="00C80057"/>
    <w:rsid w:val="00C82C79"/>
    <w:rsid w:val="00C84753"/>
    <w:rsid w:val="00C90087"/>
    <w:rsid w:val="00C91611"/>
    <w:rsid w:val="00C9501C"/>
    <w:rsid w:val="00C959B3"/>
    <w:rsid w:val="00CA3585"/>
    <w:rsid w:val="00CA3D5A"/>
    <w:rsid w:val="00CA4C7C"/>
    <w:rsid w:val="00CB0183"/>
    <w:rsid w:val="00CB1EA3"/>
    <w:rsid w:val="00CB209A"/>
    <w:rsid w:val="00CB552C"/>
    <w:rsid w:val="00CB6A9E"/>
    <w:rsid w:val="00CB7514"/>
    <w:rsid w:val="00CC1C1B"/>
    <w:rsid w:val="00CC2CCD"/>
    <w:rsid w:val="00CC6181"/>
    <w:rsid w:val="00CD2BCD"/>
    <w:rsid w:val="00CD36AA"/>
    <w:rsid w:val="00CD3791"/>
    <w:rsid w:val="00CD5151"/>
    <w:rsid w:val="00CD65B0"/>
    <w:rsid w:val="00CE02CD"/>
    <w:rsid w:val="00CE0DC3"/>
    <w:rsid w:val="00CE10E9"/>
    <w:rsid w:val="00CE4825"/>
    <w:rsid w:val="00CE51AF"/>
    <w:rsid w:val="00CF6111"/>
    <w:rsid w:val="00D0072E"/>
    <w:rsid w:val="00D01625"/>
    <w:rsid w:val="00D11D2D"/>
    <w:rsid w:val="00D15651"/>
    <w:rsid w:val="00D15727"/>
    <w:rsid w:val="00D16332"/>
    <w:rsid w:val="00D23279"/>
    <w:rsid w:val="00D23681"/>
    <w:rsid w:val="00D24972"/>
    <w:rsid w:val="00D2515E"/>
    <w:rsid w:val="00D308ED"/>
    <w:rsid w:val="00D43A23"/>
    <w:rsid w:val="00D5127F"/>
    <w:rsid w:val="00D54EF1"/>
    <w:rsid w:val="00D56178"/>
    <w:rsid w:val="00D56CF0"/>
    <w:rsid w:val="00D56F5C"/>
    <w:rsid w:val="00D6414C"/>
    <w:rsid w:val="00D64766"/>
    <w:rsid w:val="00D6631D"/>
    <w:rsid w:val="00D704B1"/>
    <w:rsid w:val="00D70B63"/>
    <w:rsid w:val="00D71511"/>
    <w:rsid w:val="00D72490"/>
    <w:rsid w:val="00D72B92"/>
    <w:rsid w:val="00D72ED4"/>
    <w:rsid w:val="00D73F61"/>
    <w:rsid w:val="00D7463A"/>
    <w:rsid w:val="00D747B6"/>
    <w:rsid w:val="00D754C0"/>
    <w:rsid w:val="00D776A2"/>
    <w:rsid w:val="00D801C4"/>
    <w:rsid w:val="00D90836"/>
    <w:rsid w:val="00D95290"/>
    <w:rsid w:val="00D95896"/>
    <w:rsid w:val="00D95CC6"/>
    <w:rsid w:val="00D97B23"/>
    <w:rsid w:val="00DA2DA3"/>
    <w:rsid w:val="00DA6615"/>
    <w:rsid w:val="00DA76AE"/>
    <w:rsid w:val="00DA7D0B"/>
    <w:rsid w:val="00DB181E"/>
    <w:rsid w:val="00DB1C7A"/>
    <w:rsid w:val="00DB2983"/>
    <w:rsid w:val="00DB343D"/>
    <w:rsid w:val="00DB5579"/>
    <w:rsid w:val="00DB5CFE"/>
    <w:rsid w:val="00DC215D"/>
    <w:rsid w:val="00DC72A6"/>
    <w:rsid w:val="00DD2113"/>
    <w:rsid w:val="00DD265E"/>
    <w:rsid w:val="00DD3440"/>
    <w:rsid w:val="00DD506E"/>
    <w:rsid w:val="00DD7409"/>
    <w:rsid w:val="00DE070E"/>
    <w:rsid w:val="00DF1930"/>
    <w:rsid w:val="00DF514A"/>
    <w:rsid w:val="00DF5381"/>
    <w:rsid w:val="00E0104B"/>
    <w:rsid w:val="00E0358D"/>
    <w:rsid w:val="00E056DC"/>
    <w:rsid w:val="00E06327"/>
    <w:rsid w:val="00E12414"/>
    <w:rsid w:val="00E12B1E"/>
    <w:rsid w:val="00E1551D"/>
    <w:rsid w:val="00E15C80"/>
    <w:rsid w:val="00E2064B"/>
    <w:rsid w:val="00E25239"/>
    <w:rsid w:val="00E25448"/>
    <w:rsid w:val="00E265B1"/>
    <w:rsid w:val="00E275B0"/>
    <w:rsid w:val="00E327AB"/>
    <w:rsid w:val="00E33277"/>
    <w:rsid w:val="00E412D0"/>
    <w:rsid w:val="00E4640F"/>
    <w:rsid w:val="00E47CDB"/>
    <w:rsid w:val="00E5166D"/>
    <w:rsid w:val="00E550ED"/>
    <w:rsid w:val="00E56082"/>
    <w:rsid w:val="00E566BC"/>
    <w:rsid w:val="00E60982"/>
    <w:rsid w:val="00E60C8D"/>
    <w:rsid w:val="00E6162F"/>
    <w:rsid w:val="00E6311B"/>
    <w:rsid w:val="00E64AFB"/>
    <w:rsid w:val="00E65D97"/>
    <w:rsid w:val="00E6724A"/>
    <w:rsid w:val="00E67EDE"/>
    <w:rsid w:val="00E67EFD"/>
    <w:rsid w:val="00E702DC"/>
    <w:rsid w:val="00E71FFB"/>
    <w:rsid w:val="00E73180"/>
    <w:rsid w:val="00E762A1"/>
    <w:rsid w:val="00E76D1D"/>
    <w:rsid w:val="00E806F8"/>
    <w:rsid w:val="00E80B1D"/>
    <w:rsid w:val="00E86BAB"/>
    <w:rsid w:val="00E87752"/>
    <w:rsid w:val="00E8793B"/>
    <w:rsid w:val="00E90F81"/>
    <w:rsid w:val="00E91A6D"/>
    <w:rsid w:val="00E9242D"/>
    <w:rsid w:val="00E960B2"/>
    <w:rsid w:val="00EB041C"/>
    <w:rsid w:val="00EB14CF"/>
    <w:rsid w:val="00EC344F"/>
    <w:rsid w:val="00EC5874"/>
    <w:rsid w:val="00EC7498"/>
    <w:rsid w:val="00ED192D"/>
    <w:rsid w:val="00ED30B4"/>
    <w:rsid w:val="00ED31F5"/>
    <w:rsid w:val="00ED6810"/>
    <w:rsid w:val="00EE1F39"/>
    <w:rsid w:val="00EF2759"/>
    <w:rsid w:val="00EF45EB"/>
    <w:rsid w:val="00EF5099"/>
    <w:rsid w:val="00EF5E33"/>
    <w:rsid w:val="00F00075"/>
    <w:rsid w:val="00F04FC2"/>
    <w:rsid w:val="00F07202"/>
    <w:rsid w:val="00F07822"/>
    <w:rsid w:val="00F127C4"/>
    <w:rsid w:val="00F13486"/>
    <w:rsid w:val="00F15502"/>
    <w:rsid w:val="00F15C95"/>
    <w:rsid w:val="00F22985"/>
    <w:rsid w:val="00F241AB"/>
    <w:rsid w:val="00F27457"/>
    <w:rsid w:val="00F31382"/>
    <w:rsid w:val="00F35829"/>
    <w:rsid w:val="00F42868"/>
    <w:rsid w:val="00F433E2"/>
    <w:rsid w:val="00F465A7"/>
    <w:rsid w:val="00F50B7C"/>
    <w:rsid w:val="00F5202D"/>
    <w:rsid w:val="00F52CF6"/>
    <w:rsid w:val="00F54496"/>
    <w:rsid w:val="00F5471C"/>
    <w:rsid w:val="00F5596A"/>
    <w:rsid w:val="00F55E53"/>
    <w:rsid w:val="00F566D0"/>
    <w:rsid w:val="00F57D3B"/>
    <w:rsid w:val="00F61097"/>
    <w:rsid w:val="00F6652E"/>
    <w:rsid w:val="00F7405A"/>
    <w:rsid w:val="00F74345"/>
    <w:rsid w:val="00F74441"/>
    <w:rsid w:val="00F779D2"/>
    <w:rsid w:val="00F77F30"/>
    <w:rsid w:val="00F81525"/>
    <w:rsid w:val="00F82589"/>
    <w:rsid w:val="00F82B19"/>
    <w:rsid w:val="00F849A8"/>
    <w:rsid w:val="00F90AA7"/>
    <w:rsid w:val="00F9212D"/>
    <w:rsid w:val="00F92D39"/>
    <w:rsid w:val="00FA301A"/>
    <w:rsid w:val="00FA406A"/>
    <w:rsid w:val="00FA49ED"/>
    <w:rsid w:val="00FA5428"/>
    <w:rsid w:val="00FA5CB6"/>
    <w:rsid w:val="00FB411E"/>
    <w:rsid w:val="00FB4A00"/>
    <w:rsid w:val="00FB6725"/>
    <w:rsid w:val="00FC1ABE"/>
    <w:rsid w:val="00FC3284"/>
    <w:rsid w:val="00FC3E42"/>
    <w:rsid w:val="00FC66AC"/>
    <w:rsid w:val="00FD18F4"/>
    <w:rsid w:val="00FD3607"/>
    <w:rsid w:val="00FD74B4"/>
    <w:rsid w:val="00FE4DBF"/>
    <w:rsid w:val="00FE713A"/>
    <w:rsid w:val="00FF052D"/>
    <w:rsid w:val="00FF154B"/>
    <w:rsid w:val="00FF3D3D"/>
    <w:rsid w:val="00FF4CC0"/>
    <w:rsid w:val="00FF6FCE"/>
    <w:rsid w:val="00FF7518"/>
    <w:rsid w:val="00FF7FD8"/>
    <w:rsid w:val="05742AC8"/>
    <w:rsid w:val="06352F05"/>
    <w:rsid w:val="063E7D85"/>
    <w:rsid w:val="064149AA"/>
    <w:rsid w:val="070875E0"/>
    <w:rsid w:val="07293586"/>
    <w:rsid w:val="07295285"/>
    <w:rsid w:val="07770C56"/>
    <w:rsid w:val="083A21A6"/>
    <w:rsid w:val="092217DD"/>
    <w:rsid w:val="093A7294"/>
    <w:rsid w:val="0BD27BF6"/>
    <w:rsid w:val="0E110D06"/>
    <w:rsid w:val="0F13775A"/>
    <w:rsid w:val="0F9A112B"/>
    <w:rsid w:val="106D2F64"/>
    <w:rsid w:val="10B63710"/>
    <w:rsid w:val="111C2F7A"/>
    <w:rsid w:val="113013DE"/>
    <w:rsid w:val="11E903EC"/>
    <w:rsid w:val="122B06C2"/>
    <w:rsid w:val="13951726"/>
    <w:rsid w:val="14396509"/>
    <w:rsid w:val="1447165C"/>
    <w:rsid w:val="15C01464"/>
    <w:rsid w:val="17735226"/>
    <w:rsid w:val="1A1C66C0"/>
    <w:rsid w:val="1A42393B"/>
    <w:rsid w:val="1B046F80"/>
    <w:rsid w:val="1B3267B5"/>
    <w:rsid w:val="1BC25DC8"/>
    <w:rsid w:val="1C5E7925"/>
    <w:rsid w:val="1C887FC8"/>
    <w:rsid w:val="1D5F6196"/>
    <w:rsid w:val="1D6132A5"/>
    <w:rsid w:val="1D8E56D5"/>
    <w:rsid w:val="1E7A43DA"/>
    <w:rsid w:val="1EB277FE"/>
    <w:rsid w:val="1F4153C3"/>
    <w:rsid w:val="1FE7539E"/>
    <w:rsid w:val="20963CB8"/>
    <w:rsid w:val="20B07FB6"/>
    <w:rsid w:val="213B74B1"/>
    <w:rsid w:val="215A2310"/>
    <w:rsid w:val="21DE318A"/>
    <w:rsid w:val="21EF5B80"/>
    <w:rsid w:val="22576990"/>
    <w:rsid w:val="229C4EAB"/>
    <w:rsid w:val="252D53FE"/>
    <w:rsid w:val="25EC2D81"/>
    <w:rsid w:val="25F413E1"/>
    <w:rsid w:val="264528BD"/>
    <w:rsid w:val="27D15DD1"/>
    <w:rsid w:val="28A76295"/>
    <w:rsid w:val="29206EB8"/>
    <w:rsid w:val="296E14AB"/>
    <w:rsid w:val="29E325E0"/>
    <w:rsid w:val="2A452503"/>
    <w:rsid w:val="2BA936A8"/>
    <w:rsid w:val="2C315A5A"/>
    <w:rsid w:val="2D660329"/>
    <w:rsid w:val="2D9E56F5"/>
    <w:rsid w:val="2E667F96"/>
    <w:rsid w:val="2E8226AB"/>
    <w:rsid w:val="2F633134"/>
    <w:rsid w:val="2F832C79"/>
    <w:rsid w:val="2FEF2D58"/>
    <w:rsid w:val="30580BC9"/>
    <w:rsid w:val="305D4027"/>
    <w:rsid w:val="311E2ED7"/>
    <w:rsid w:val="315C449C"/>
    <w:rsid w:val="31B82709"/>
    <w:rsid w:val="32400B34"/>
    <w:rsid w:val="329E6876"/>
    <w:rsid w:val="334119DE"/>
    <w:rsid w:val="33D934D4"/>
    <w:rsid w:val="33FE2F6A"/>
    <w:rsid w:val="36074A7F"/>
    <w:rsid w:val="36923549"/>
    <w:rsid w:val="36B75FBF"/>
    <w:rsid w:val="36FB4891"/>
    <w:rsid w:val="38F12CD3"/>
    <w:rsid w:val="38F94775"/>
    <w:rsid w:val="392971ED"/>
    <w:rsid w:val="3AFD443D"/>
    <w:rsid w:val="3B3763D1"/>
    <w:rsid w:val="3CDA245A"/>
    <w:rsid w:val="3CEE0A37"/>
    <w:rsid w:val="3F660E74"/>
    <w:rsid w:val="3FA4132B"/>
    <w:rsid w:val="407A6407"/>
    <w:rsid w:val="423A3BCC"/>
    <w:rsid w:val="433A6FE6"/>
    <w:rsid w:val="4350713C"/>
    <w:rsid w:val="436653E0"/>
    <w:rsid w:val="442C7B41"/>
    <w:rsid w:val="44CD14E0"/>
    <w:rsid w:val="45344EFF"/>
    <w:rsid w:val="458946E9"/>
    <w:rsid w:val="46D955A7"/>
    <w:rsid w:val="47133957"/>
    <w:rsid w:val="4779329E"/>
    <w:rsid w:val="47A07E0C"/>
    <w:rsid w:val="4870272E"/>
    <w:rsid w:val="49DC7715"/>
    <w:rsid w:val="4A023139"/>
    <w:rsid w:val="4A7B576F"/>
    <w:rsid w:val="4C4A0649"/>
    <w:rsid w:val="4C7622A1"/>
    <w:rsid w:val="4CE470D3"/>
    <w:rsid w:val="4DEC4FB0"/>
    <w:rsid w:val="4E075D8A"/>
    <w:rsid w:val="4FC62A8C"/>
    <w:rsid w:val="4FE20F0D"/>
    <w:rsid w:val="50504C4B"/>
    <w:rsid w:val="509C6E7C"/>
    <w:rsid w:val="512235C5"/>
    <w:rsid w:val="5162104E"/>
    <w:rsid w:val="51D11D27"/>
    <w:rsid w:val="53A039CC"/>
    <w:rsid w:val="53A1505A"/>
    <w:rsid w:val="54063E08"/>
    <w:rsid w:val="543437E8"/>
    <w:rsid w:val="559B174B"/>
    <w:rsid w:val="55CE0CF4"/>
    <w:rsid w:val="56B22A9C"/>
    <w:rsid w:val="57B72A76"/>
    <w:rsid w:val="5815278F"/>
    <w:rsid w:val="5A3C747D"/>
    <w:rsid w:val="5AA93841"/>
    <w:rsid w:val="5ABE2233"/>
    <w:rsid w:val="5B276D18"/>
    <w:rsid w:val="5BD3501A"/>
    <w:rsid w:val="5BDF5D95"/>
    <w:rsid w:val="5D260174"/>
    <w:rsid w:val="5DF87A0F"/>
    <w:rsid w:val="5EAE7678"/>
    <w:rsid w:val="5F1A2B43"/>
    <w:rsid w:val="5FB837BB"/>
    <w:rsid w:val="60326087"/>
    <w:rsid w:val="60B77FA4"/>
    <w:rsid w:val="62364782"/>
    <w:rsid w:val="63D40BE9"/>
    <w:rsid w:val="63E0211F"/>
    <w:rsid w:val="65373578"/>
    <w:rsid w:val="65B31A18"/>
    <w:rsid w:val="673F2C7A"/>
    <w:rsid w:val="681F6961"/>
    <w:rsid w:val="68610A2F"/>
    <w:rsid w:val="68805514"/>
    <w:rsid w:val="694E2071"/>
    <w:rsid w:val="69715E72"/>
    <w:rsid w:val="697A3B33"/>
    <w:rsid w:val="699E2456"/>
    <w:rsid w:val="6B322639"/>
    <w:rsid w:val="6C1D408F"/>
    <w:rsid w:val="6C636C38"/>
    <w:rsid w:val="6DB34098"/>
    <w:rsid w:val="6DB545B6"/>
    <w:rsid w:val="6E4375A0"/>
    <w:rsid w:val="6E514CED"/>
    <w:rsid w:val="6E79491A"/>
    <w:rsid w:val="6EB563D5"/>
    <w:rsid w:val="6EEF7179"/>
    <w:rsid w:val="6F225983"/>
    <w:rsid w:val="6FFC5590"/>
    <w:rsid w:val="70301DA3"/>
    <w:rsid w:val="706A53C9"/>
    <w:rsid w:val="706D1DD0"/>
    <w:rsid w:val="70856B87"/>
    <w:rsid w:val="70D527EE"/>
    <w:rsid w:val="70F73101"/>
    <w:rsid w:val="715B5300"/>
    <w:rsid w:val="715F4BD7"/>
    <w:rsid w:val="71650B16"/>
    <w:rsid w:val="71D27F8A"/>
    <w:rsid w:val="71F744C6"/>
    <w:rsid w:val="71F960CF"/>
    <w:rsid w:val="731F5D5E"/>
    <w:rsid w:val="741E793C"/>
    <w:rsid w:val="758D75E2"/>
    <w:rsid w:val="77762421"/>
    <w:rsid w:val="780F09F4"/>
    <w:rsid w:val="789C4F47"/>
    <w:rsid w:val="78A90480"/>
    <w:rsid w:val="79811327"/>
    <w:rsid w:val="7A364017"/>
    <w:rsid w:val="7A8265E1"/>
    <w:rsid w:val="7AE91D0C"/>
    <w:rsid w:val="7B686D42"/>
    <w:rsid w:val="7B841746"/>
    <w:rsid w:val="7D0239FF"/>
    <w:rsid w:val="7D5E40CD"/>
    <w:rsid w:val="7D693BED"/>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ocked="1"/>
    <w:lsdException w:qFormat="1" w:uiPriority="0" w:semiHidden="0" w:name="heading 3" w:locked="1"/>
    <w:lsdException w:qFormat="1" w:uiPriority="0" w:semiHidden="0" w:name="heading 4" w:locked="1"/>
    <w:lsdException w:qFormat="1" w:uiPriority="9"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18"/>
      <w:szCs w:val="18"/>
      <w:lang w:val="en-US" w:eastAsia="zh-CN" w:bidi="ar-SA"/>
    </w:rPr>
  </w:style>
  <w:style w:type="paragraph" w:styleId="2">
    <w:name w:val="heading 1"/>
    <w:basedOn w:val="3"/>
    <w:next w:val="1"/>
    <w:link w:val="67"/>
    <w:qFormat/>
    <w:uiPriority w:val="0"/>
    <w:pPr>
      <w:pageBreakBefore/>
      <w:numPr>
        <w:ilvl w:val="0"/>
        <w:numId w:val="1"/>
      </w:numPr>
      <w:jc w:val="center"/>
      <w:outlineLvl w:val="0"/>
    </w:pPr>
    <w:rPr>
      <w:rFonts w:ascii="黑体" w:hAnsi="黑体"/>
      <w:b/>
      <w:snapToGrid w:val="0"/>
      <w:sz w:val="30"/>
      <w:szCs w:val="30"/>
    </w:rPr>
  </w:style>
  <w:style w:type="paragraph" w:styleId="4">
    <w:name w:val="heading 2"/>
    <w:basedOn w:val="5"/>
    <w:next w:val="1"/>
    <w:link w:val="62"/>
    <w:unhideWhenUsed/>
    <w:qFormat/>
    <w:locked/>
    <w:uiPriority w:val="0"/>
    <w:pPr>
      <w:numPr>
        <w:ilvl w:val="1"/>
        <w:numId w:val="1"/>
      </w:numPr>
      <w:ind w:firstLineChars="0"/>
      <w:outlineLvl w:val="1"/>
    </w:pPr>
  </w:style>
  <w:style w:type="paragraph" w:styleId="7">
    <w:name w:val="heading 3"/>
    <w:basedOn w:val="1"/>
    <w:next w:val="6"/>
    <w:link w:val="63"/>
    <w:unhideWhenUsed/>
    <w:qFormat/>
    <w:locked/>
    <w:uiPriority w:val="0"/>
    <w:pPr>
      <w:widowControl w:val="0"/>
      <w:numPr>
        <w:ilvl w:val="2"/>
        <w:numId w:val="1"/>
      </w:numPr>
      <w:spacing w:line="360" w:lineRule="auto"/>
      <w:outlineLvl w:val="2"/>
    </w:pPr>
    <w:rPr>
      <w:b/>
      <w:bCs/>
      <w:kern w:val="2"/>
      <w:sz w:val="24"/>
      <w:szCs w:val="32"/>
    </w:rPr>
  </w:style>
  <w:style w:type="paragraph" w:styleId="8">
    <w:name w:val="heading 4"/>
    <w:basedOn w:val="1"/>
    <w:next w:val="6"/>
    <w:link w:val="64"/>
    <w:unhideWhenUsed/>
    <w:qFormat/>
    <w:locked/>
    <w:uiPriority w:val="0"/>
    <w:pPr>
      <w:keepNext/>
      <w:keepLines/>
      <w:numPr>
        <w:ilvl w:val="3"/>
        <w:numId w:val="1"/>
      </w:numPr>
      <w:spacing w:line="360" w:lineRule="auto"/>
      <w:outlineLvl w:val="3"/>
    </w:pPr>
    <w:rPr>
      <w:b/>
      <w:bCs/>
      <w:sz w:val="24"/>
      <w:szCs w:val="28"/>
    </w:rPr>
  </w:style>
  <w:style w:type="paragraph" w:styleId="9">
    <w:name w:val="heading 5"/>
    <w:basedOn w:val="1"/>
    <w:next w:val="6"/>
    <w:link w:val="66"/>
    <w:unhideWhenUsed/>
    <w:qFormat/>
    <w:locked/>
    <w:uiPriority w:val="9"/>
    <w:pPr>
      <w:widowControl w:val="0"/>
      <w:spacing w:line="360" w:lineRule="auto"/>
      <w:outlineLvl w:val="4"/>
    </w:pPr>
    <w:rPr>
      <w:b/>
      <w:bCs/>
      <w:sz w:val="24"/>
      <w:szCs w:val="28"/>
    </w:rPr>
  </w:style>
  <w:style w:type="character" w:default="1" w:styleId="34">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3">
    <w:name w:val="Normal (Web)"/>
    <w:basedOn w:val="1"/>
    <w:link w:val="46"/>
    <w:qFormat/>
    <w:uiPriority w:val="0"/>
    <w:pPr>
      <w:spacing w:before="100" w:beforeAutospacing="1" w:after="100" w:afterAutospacing="1"/>
      <w:jc w:val="left"/>
    </w:pPr>
    <w:rPr>
      <w:rFonts w:ascii="宋体" w:hAnsi="宋体"/>
      <w:sz w:val="24"/>
    </w:rPr>
  </w:style>
  <w:style w:type="paragraph" w:customStyle="1" w:styleId="5">
    <w:name w:val="报告加粗"/>
    <w:basedOn w:val="6"/>
    <w:next w:val="6"/>
    <w:qFormat/>
    <w:uiPriority w:val="0"/>
    <w:pPr>
      <w:ind w:firstLine="482"/>
      <w:jc w:val="left"/>
    </w:pPr>
    <w:rPr>
      <w:b/>
    </w:rPr>
  </w:style>
  <w:style w:type="paragraph" w:customStyle="1" w:styleId="6">
    <w:name w:val="报告正文"/>
    <w:basedOn w:val="1"/>
    <w:link w:val="56"/>
    <w:qFormat/>
    <w:uiPriority w:val="0"/>
    <w:pPr>
      <w:adjustRightInd w:val="0"/>
      <w:snapToGrid w:val="0"/>
      <w:spacing w:line="360" w:lineRule="auto"/>
      <w:ind w:firstLine="200" w:firstLineChars="200"/>
    </w:pPr>
    <w:rPr>
      <w:snapToGrid w:val="0"/>
      <w:sz w:val="24"/>
      <w:szCs w:val="21"/>
    </w:rPr>
  </w:style>
  <w:style w:type="paragraph" w:styleId="10">
    <w:name w:val="Normal Indent"/>
    <w:basedOn w:val="1"/>
    <w:next w:val="1"/>
    <w:unhideWhenUsed/>
    <w:qFormat/>
    <w:uiPriority w:val="99"/>
    <w:pPr>
      <w:widowControl w:val="0"/>
      <w:spacing w:line="360" w:lineRule="auto"/>
      <w:ind w:firstLine="420" w:firstLineChars="200"/>
    </w:pPr>
    <w:rPr>
      <w:rFonts w:ascii="Calibri" w:hAnsi="Calibri"/>
      <w:kern w:val="2"/>
      <w:sz w:val="28"/>
      <w:szCs w:val="20"/>
    </w:rPr>
  </w:style>
  <w:style w:type="paragraph" w:styleId="11">
    <w:name w:val="caption"/>
    <w:basedOn w:val="1"/>
    <w:next w:val="1"/>
    <w:unhideWhenUsed/>
    <w:qFormat/>
    <w:locked/>
    <w:uiPriority w:val="35"/>
    <w:rPr>
      <w:rFonts w:ascii="等线 Light" w:hAnsi="等线 Light" w:eastAsia="黑体"/>
      <w:sz w:val="20"/>
      <w:szCs w:val="20"/>
    </w:rPr>
  </w:style>
  <w:style w:type="paragraph" w:styleId="12">
    <w:name w:val="Document Map"/>
    <w:basedOn w:val="1"/>
    <w:link w:val="74"/>
    <w:autoRedefine/>
    <w:qFormat/>
    <w:uiPriority w:val="0"/>
    <w:pPr>
      <w:widowControl w:val="0"/>
      <w:spacing w:line="360" w:lineRule="auto"/>
      <w:ind w:firstLine="602" w:firstLineChars="200"/>
    </w:pPr>
    <w:rPr>
      <w:rFonts w:ascii="宋体" w:cstheme="minorBidi"/>
      <w:kern w:val="2"/>
    </w:rPr>
  </w:style>
  <w:style w:type="paragraph" w:styleId="13">
    <w:name w:val="toa heading"/>
    <w:basedOn w:val="1"/>
    <w:next w:val="1"/>
    <w:autoRedefine/>
    <w:qFormat/>
    <w:uiPriority w:val="0"/>
    <w:pPr>
      <w:widowControl w:val="0"/>
      <w:spacing w:before="120" w:line="360" w:lineRule="auto"/>
      <w:ind w:firstLine="602" w:firstLineChars="200"/>
    </w:pPr>
    <w:rPr>
      <w:rFonts w:ascii="Arial" w:hAnsi="Arial" w:cs="Arial"/>
      <w:kern w:val="2"/>
      <w:sz w:val="24"/>
      <w:szCs w:val="24"/>
    </w:rPr>
  </w:style>
  <w:style w:type="paragraph" w:styleId="14">
    <w:name w:val="annotation text"/>
    <w:basedOn w:val="1"/>
    <w:link w:val="39"/>
    <w:qFormat/>
    <w:uiPriority w:val="0"/>
    <w:pPr>
      <w:jc w:val="left"/>
    </w:pPr>
    <w:rPr>
      <w:sz w:val="20"/>
    </w:rPr>
  </w:style>
  <w:style w:type="paragraph" w:styleId="15">
    <w:name w:val="Body Text"/>
    <w:basedOn w:val="1"/>
    <w:link w:val="40"/>
    <w:qFormat/>
    <w:uiPriority w:val="0"/>
    <w:pPr>
      <w:snapToGrid w:val="0"/>
      <w:spacing w:before="60" w:after="160" w:line="259" w:lineRule="auto"/>
      <w:ind w:right="113"/>
    </w:pPr>
  </w:style>
  <w:style w:type="paragraph" w:styleId="16">
    <w:name w:val="Body Text Indent"/>
    <w:basedOn w:val="1"/>
    <w:link w:val="41"/>
    <w:qFormat/>
    <w:uiPriority w:val="0"/>
    <w:pPr>
      <w:spacing w:after="120"/>
      <w:ind w:left="420" w:leftChars="200"/>
    </w:pPr>
  </w:style>
  <w:style w:type="paragraph" w:styleId="17">
    <w:name w:val="toc 3"/>
    <w:basedOn w:val="1"/>
    <w:next w:val="1"/>
    <w:autoRedefine/>
    <w:unhideWhenUsed/>
    <w:qFormat/>
    <w:locked/>
    <w:uiPriority w:val="39"/>
    <w:pPr>
      <w:ind w:left="840" w:leftChars="400"/>
    </w:pPr>
    <w:rPr>
      <w:kern w:val="2"/>
      <w:sz w:val="24"/>
    </w:rPr>
  </w:style>
  <w:style w:type="paragraph" w:styleId="18">
    <w:name w:val="Plain Text"/>
    <w:basedOn w:val="1"/>
    <w:next w:val="1"/>
    <w:link w:val="75"/>
    <w:autoRedefine/>
    <w:qFormat/>
    <w:uiPriority w:val="0"/>
    <w:pPr>
      <w:widowControl w:val="0"/>
      <w:spacing w:line="360" w:lineRule="auto"/>
      <w:ind w:firstLine="602" w:firstLineChars="200"/>
    </w:pPr>
    <w:rPr>
      <w:rFonts w:ascii="宋体" w:hAnsi="Courier New" w:cs="Courier New"/>
      <w:kern w:val="2"/>
      <w:sz w:val="21"/>
      <w:szCs w:val="21"/>
    </w:rPr>
  </w:style>
  <w:style w:type="paragraph" w:styleId="19">
    <w:name w:val="List Bullet 5"/>
    <w:basedOn w:val="1"/>
    <w:autoRedefine/>
    <w:qFormat/>
    <w:uiPriority w:val="0"/>
    <w:pPr>
      <w:widowControl w:val="0"/>
      <w:numPr>
        <w:ilvl w:val="0"/>
        <w:numId w:val="2"/>
      </w:numPr>
      <w:tabs>
        <w:tab w:val="clear" w:pos="2040"/>
      </w:tabs>
      <w:spacing w:line="360" w:lineRule="auto"/>
      <w:ind w:left="0" w:firstLine="0" w:firstLineChars="200"/>
    </w:pPr>
    <w:rPr>
      <w:rFonts w:cstheme="minorBidi"/>
      <w:kern w:val="2"/>
      <w:sz w:val="24"/>
      <w:szCs w:val="24"/>
    </w:rPr>
  </w:style>
  <w:style w:type="paragraph" w:styleId="20">
    <w:name w:val="Date"/>
    <w:basedOn w:val="1"/>
    <w:next w:val="1"/>
    <w:link w:val="42"/>
    <w:qFormat/>
    <w:uiPriority w:val="0"/>
    <w:pPr>
      <w:ind w:left="100" w:leftChars="2500"/>
    </w:pPr>
    <w:rPr>
      <w:sz w:val="20"/>
    </w:rPr>
  </w:style>
  <w:style w:type="paragraph" w:styleId="21">
    <w:name w:val="Body Text Indent 2"/>
    <w:basedOn w:val="1"/>
    <w:link w:val="68"/>
    <w:qFormat/>
    <w:uiPriority w:val="0"/>
    <w:pPr>
      <w:widowControl w:val="0"/>
      <w:adjustRightInd w:val="0"/>
      <w:snapToGrid w:val="0"/>
      <w:spacing w:before="156" w:beforeLines="50" w:line="500" w:lineRule="exact"/>
      <w:ind w:firstLine="560" w:firstLineChars="200"/>
      <w:jc w:val="left"/>
    </w:pPr>
    <w:rPr>
      <w:sz w:val="28"/>
      <w:szCs w:val="24"/>
    </w:rPr>
  </w:style>
  <w:style w:type="paragraph" w:styleId="22">
    <w:name w:val="Balloon Text"/>
    <w:basedOn w:val="1"/>
    <w:link w:val="43"/>
    <w:qFormat/>
    <w:uiPriority w:val="0"/>
  </w:style>
  <w:style w:type="paragraph" w:styleId="23">
    <w:name w:val="footer"/>
    <w:basedOn w:val="1"/>
    <w:link w:val="44"/>
    <w:qFormat/>
    <w:uiPriority w:val="99"/>
    <w:pPr>
      <w:tabs>
        <w:tab w:val="center" w:pos="4153"/>
        <w:tab w:val="right" w:pos="8306"/>
      </w:tabs>
      <w:snapToGrid w:val="0"/>
      <w:jc w:val="left"/>
    </w:pPr>
  </w:style>
  <w:style w:type="paragraph" w:styleId="24">
    <w:name w:val="header"/>
    <w:basedOn w:val="1"/>
    <w:link w:val="45"/>
    <w:qFormat/>
    <w:uiPriority w:val="0"/>
    <w:pPr>
      <w:pBdr>
        <w:bottom w:val="single" w:color="auto" w:sz="6" w:space="1"/>
      </w:pBdr>
      <w:tabs>
        <w:tab w:val="center" w:pos="4153"/>
        <w:tab w:val="right" w:pos="8306"/>
      </w:tabs>
      <w:snapToGrid w:val="0"/>
      <w:jc w:val="center"/>
    </w:pPr>
  </w:style>
  <w:style w:type="paragraph" w:styleId="25">
    <w:name w:val="toc 1"/>
    <w:basedOn w:val="1"/>
    <w:next w:val="1"/>
    <w:autoRedefine/>
    <w:unhideWhenUsed/>
    <w:qFormat/>
    <w:locked/>
    <w:uiPriority w:val="39"/>
    <w:pPr>
      <w:tabs>
        <w:tab w:val="right" w:pos="8296"/>
      </w:tabs>
      <w:spacing w:line="360" w:lineRule="auto"/>
      <w:jc w:val="left"/>
    </w:pPr>
    <w:rPr>
      <w:b/>
      <w:kern w:val="2"/>
      <w:sz w:val="24"/>
    </w:rPr>
  </w:style>
  <w:style w:type="paragraph" w:styleId="26">
    <w:name w:val="List"/>
    <w:basedOn w:val="1"/>
    <w:autoRedefine/>
    <w:qFormat/>
    <w:uiPriority w:val="0"/>
    <w:pPr>
      <w:widowControl w:val="0"/>
      <w:spacing w:line="360" w:lineRule="auto"/>
      <w:ind w:left="200" w:hanging="200" w:hangingChars="200"/>
    </w:pPr>
    <w:rPr>
      <w:rFonts w:cstheme="minorBidi"/>
      <w:kern w:val="2"/>
      <w:sz w:val="24"/>
      <w:szCs w:val="24"/>
    </w:rPr>
  </w:style>
  <w:style w:type="paragraph" w:styleId="27">
    <w:name w:val="toc 2"/>
    <w:basedOn w:val="1"/>
    <w:next w:val="1"/>
    <w:autoRedefine/>
    <w:unhideWhenUsed/>
    <w:qFormat/>
    <w:locked/>
    <w:uiPriority w:val="39"/>
    <w:pPr>
      <w:ind w:left="200" w:leftChars="200"/>
    </w:pPr>
    <w:rPr>
      <w:kern w:val="2"/>
    </w:rPr>
  </w:style>
  <w:style w:type="paragraph" w:styleId="28">
    <w:name w:val="Body Text 2"/>
    <w:basedOn w:val="1"/>
    <w:link w:val="76"/>
    <w:unhideWhenUsed/>
    <w:qFormat/>
    <w:uiPriority w:val="99"/>
    <w:pPr>
      <w:widowControl w:val="0"/>
      <w:spacing w:after="120" w:line="480" w:lineRule="auto"/>
      <w:ind w:firstLine="602" w:firstLineChars="200"/>
    </w:pPr>
    <w:rPr>
      <w:rFonts w:cstheme="minorBidi"/>
      <w:kern w:val="2"/>
      <w:sz w:val="24"/>
      <w:szCs w:val="24"/>
    </w:rPr>
  </w:style>
  <w:style w:type="paragraph" w:styleId="29">
    <w:name w:val="Title"/>
    <w:basedOn w:val="2"/>
    <w:next w:val="1"/>
    <w:link w:val="65"/>
    <w:qFormat/>
    <w:locked/>
    <w:uiPriority w:val="10"/>
  </w:style>
  <w:style w:type="paragraph" w:styleId="30">
    <w:name w:val="annotation subject"/>
    <w:basedOn w:val="14"/>
    <w:next w:val="14"/>
    <w:link w:val="47"/>
    <w:semiHidden/>
    <w:qFormat/>
    <w:uiPriority w:val="99"/>
    <w:rPr>
      <w:b/>
      <w:bCs/>
    </w:rPr>
  </w:style>
  <w:style w:type="paragraph" w:styleId="31">
    <w:name w:val="Body Text First Indent"/>
    <w:basedOn w:val="15"/>
    <w:link w:val="73"/>
    <w:qFormat/>
    <w:uiPriority w:val="99"/>
    <w:pPr>
      <w:snapToGrid/>
      <w:spacing w:before="0" w:after="120" w:line="240" w:lineRule="auto"/>
      <w:ind w:right="0" w:firstLine="420" w:firstLineChars="100"/>
    </w:pPr>
  </w:style>
  <w:style w:type="paragraph" w:styleId="32">
    <w:name w:val="Body Text First Indent 2"/>
    <w:basedOn w:val="16"/>
    <w:link w:val="77"/>
    <w:autoRedefine/>
    <w:qFormat/>
    <w:uiPriority w:val="0"/>
    <w:pPr>
      <w:widowControl w:val="0"/>
      <w:ind w:firstLine="420" w:firstLineChars="200"/>
    </w:pPr>
    <w:rPr>
      <w:rFonts w:cstheme="minorBidi"/>
      <w:kern w:val="2"/>
      <w:sz w:val="21"/>
      <w:szCs w:val="24"/>
    </w:rPr>
  </w:style>
  <w:style w:type="character" w:styleId="35">
    <w:name w:val="Strong"/>
    <w:basedOn w:val="34"/>
    <w:qFormat/>
    <w:locked/>
    <w:uiPriority w:val="0"/>
    <w:rPr>
      <w:b/>
    </w:rPr>
  </w:style>
  <w:style w:type="character" w:styleId="36">
    <w:name w:val="page number"/>
    <w:qFormat/>
    <w:uiPriority w:val="0"/>
  </w:style>
  <w:style w:type="character" w:styleId="37">
    <w:name w:val="Hyperlink"/>
    <w:unhideWhenUsed/>
    <w:qFormat/>
    <w:uiPriority w:val="99"/>
    <w:rPr>
      <w:color w:val="0563C1"/>
      <w:u w:val="single"/>
    </w:rPr>
  </w:style>
  <w:style w:type="character" w:styleId="38">
    <w:name w:val="annotation reference"/>
    <w:semiHidden/>
    <w:qFormat/>
    <w:uiPriority w:val="0"/>
    <w:rPr>
      <w:sz w:val="21"/>
    </w:rPr>
  </w:style>
  <w:style w:type="character" w:customStyle="1" w:styleId="39">
    <w:name w:val="批注文字 字符"/>
    <w:link w:val="14"/>
    <w:qFormat/>
    <w:locked/>
    <w:uiPriority w:val="0"/>
    <w:rPr>
      <w:rFonts w:ascii="Times New Roman" w:hAnsi="Times New Roman" w:eastAsia="宋体"/>
      <w:sz w:val="24"/>
    </w:rPr>
  </w:style>
  <w:style w:type="character" w:customStyle="1" w:styleId="40">
    <w:name w:val="正文文本 字符"/>
    <w:link w:val="15"/>
    <w:qFormat/>
    <w:locked/>
    <w:uiPriority w:val="0"/>
    <w:rPr>
      <w:sz w:val="18"/>
    </w:rPr>
  </w:style>
  <w:style w:type="character" w:customStyle="1" w:styleId="41">
    <w:name w:val="正文文本缩进 字符"/>
    <w:link w:val="16"/>
    <w:semiHidden/>
    <w:qFormat/>
    <w:locked/>
    <w:uiPriority w:val="0"/>
    <w:rPr>
      <w:rFonts w:ascii="Times New Roman" w:hAnsi="Times New Roman" w:eastAsia="宋体" w:cs="Times New Roman"/>
      <w:sz w:val="24"/>
      <w:szCs w:val="24"/>
    </w:rPr>
  </w:style>
  <w:style w:type="character" w:customStyle="1" w:styleId="42">
    <w:name w:val="日期 字符1"/>
    <w:link w:val="20"/>
    <w:qFormat/>
    <w:locked/>
    <w:uiPriority w:val="0"/>
    <w:rPr>
      <w:rFonts w:ascii="Times New Roman" w:hAnsi="Times New Roman" w:eastAsia="宋体"/>
      <w:sz w:val="24"/>
    </w:rPr>
  </w:style>
  <w:style w:type="character" w:customStyle="1" w:styleId="43">
    <w:name w:val="批注框文本 字符"/>
    <w:link w:val="22"/>
    <w:qFormat/>
    <w:locked/>
    <w:uiPriority w:val="0"/>
    <w:rPr>
      <w:rFonts w:ascii="Times New Roman" w:hAnsi="Times New Roman" w:eastAsia="宋体" w:cs="Times New Roman"/>
      <w:sz w:val="18"/>
      <w:szCs w:val="18"/>
    </w:rPr>
  </w:style>
  <w:style w:type="character" w:customStyle="1" w:styleId="44">
    <w:name w:val="页脚 字符"/>
    <w:link w:val="23"/>
    <w:qFormat/>
    <w:locked/>
    <w:uiPriority w:val="99"/>
    <w:rPr>
      <w:rFonts w:cs="Times New Roman"/>
      <w:sz w:val="18"/>
      <w:szCs w:val="18"/>
    </w:rPr>
  </w:style>
  <w:style w:type="character" w:customStyle="1" w:styleId="45">
    <w:name w:val="页眉 字符"/>
    <w:link w:val="24"/>
    <w:qFormat/>
    <w:locked/>
    <w:uiPriority w:val="99"/>
    <w:rPr>
      <w:rFonts w:cs="Times New Roman"/>
      <w:sz w:val="18"/>
      <w:szCs w:val="18"/>
    </w:rPr>
  </w:style>
  <w:style w:type="character" w:customStyle="1" w:styleId="46">
    <w:name w:val="普通(网站) 字符"/>
    <w:link w:val="3"/>
    <w:qFormat/>
    <w:locked/>
    <w:uiPriority w:val="0"/>
    <w:rPr>
      <w:rFonts w:ascii="宋体" w:hAnsi="宋体" w:eastAsia="宋体"/>
      <w:sz w:val="24"/>
    </w:rPr>
  </w:style>
  <w:style w:type="character" w:customStyle="1" w:styleId="47">
    <w:name w:val="批注主题 字符"/>
    <w:link w:val="30"/>
    <w:semiHidden/>
    <w:qFormat/>
    <w:locked/>
    <w:uiPriority w:val="99"/>
    <w:rPr>
      <w:rFonts w:cs="Times New Roman"/>
      <w:b/>
      <w:bCs/>
      <w:kern w:val="2"/>
      <w:szCs w:val="24"/>
    </w:rPr>
  </w:style>
  <w:style w:type="character" w:customStyle="1" w:styleId="48">
    <w:name w:val="日期 字符"/>
    <w:semiHidden/>
    <w:qFormat/>
    <w:uiPriority w:val="99"/>
    <w:rPr>
      <w:rFonts w:ascii="Times New Roman" w:hAnsi="Times New Roman" w:eastAsia="宋体" w:cs="Times New Roman"/>
      <w:sz w:val="24"/>
      <w:szCs w:val="24"/>
    </w:rPr>
  </w:style>
  <w:style w:type="character" w:customStyle="1" w:styleId="49">
    <w:name w:val="正文文本 字符1"/>
    <w:semiHidden/>
    <w:qFormat/>
    <w:uiPriority w:val="0"/>
    <w:rPr>
      <w:rFonts w:ascii="Times New Roman" w:hAnsi="Times New Roman" w:eastAsia="宋体" w:cs="Times New Roman"/>
      <w:sz w:val="24"/>
      <w:szCs w:val="24"/>
    </w:rPr>
  </w:style>
  <w:style w:type="paragraph" w:customStyle="1" w:styleId="50">
    <w:name w:val="普通(网站)2"/>
    <w:basedOn w:val="1"/>
    <w:qFormat/>
    <w:uiPriority w:val="0"/>
    <w:pPr>
      <w:spacing w:before="100" w:beforeAutospacing="1" w:after="100" w:afterAutospacing="1"/>
      <w:jc w:val="left"/>
    </w:pPr>
    <w:rPr>
      <w:rFonts w:ascii="宋体" w:hAnsi="宋体"/>
      <w:sz w:val="24"/>
      <w:szCs w:val="20"/>
    </w:rPr>
  </w:style>
  <w:style w:type="character" w:customStyle="1" w:styleId="51">
    <w:name w:val="表格 Char"/>
    <w:link w:val="52"/>
    <w:qFormat/>
    <w:locked/>
    <w:uiPriority w:val="0"/>
    <w:rPr>
      <w:rFonts w:ascii="宋体"/>
      <w:sz w:val="21"/>
    </w:rPr>
  </w:style>
  <w:style w:type="paragraph" w:customStyle="1" w:styleId="52">
    <w:name w:val="表格"/>
    <w:basedOn w:val="1"/>
    <w:next w:val="1"/>
    <w:link w:val="51"/>
    <w:qFormat/>
    <w:uiPriority w:val="0"/>
    <w:pPr>
      <w:adjustRightInd w:val="0"/>
      <w:snapToGrid w:val="0"/>
      <w:spacing w:beforeLines="10" w:afterLines="10" w:line="259" w:lineRule="auto"/>
      <w:jc w:val="center"/>
    </w:pPr>
    <w:rPr>
      <w:rFonts w:ascii="宋体"/>
      <w:sz w:val="20"/>
      <w:szCs w:val="21"/>
    </w:rPr>
  </w:style>
  <w:style w:type="character" w:customStyle="1" w:styleId="53">
    <w:name w:val="批注文字 字符1"/>
    <w:semiHidden/>
    <w:qFormat/>
    <w:uiPriority w:val="0"/>
    <w:rPr>
      <w:rFonts w:ascii="Times New Roman" w:hAnsi="Times New Roman" w:eastAsia="宋体" w:cs="Times New Roman"/>
      <w:sz w:val="24"/>
      <w:szCs w:val="24"/>
    </w:rPr>
  </w:style>
  <w:style w:type="character" w:customStyle="1" w:styleId="54">
    <w:name w:val="普通(网站) Char"/>
    <w:qFormat/>
    <w:locked/>
    <w:uiPriority w:val="0"/>
    <w:rPr>
      <w:rFonts w:ascii="宋体" w:hAnsi="宋体" w:eastAsia="宋体"/>
      <w:sz w:val="24"/>
    </w:rPr>
  </w:style>
  <w:style w:type="paragraph" w:customStyle="1" w:styleId="55">
    <w:name w:val="LV-表头"/>
    <w:basedOn w:val="1"/>
    <w:next w:val="6"/>
    <w:qFormat/>
    <w:uiPriority w:val="0"/>
    <w:pPr>
      <w:adjustRightInd w:val="0"/>
      <w:snapToGrid w:val="0"/>
      <w:spacing w:line="360" w:lineRule="auto"/>
      <w:jc w:val="center"/>
    </w:pPr>
    <w:rPr>
      <w:b/>
      <w:bCs/>
      <w:snapToGrid w:val="0"/>
      <w:sz w:val="24"/>
      <w:szCs w:val="21"/>
    </w:rPr>
  </w:style>
  <w:style w:type="character" w:customStyle="1" w:styleId="56">
    <w:name w:val="报告正文 字符"/>
    <w:link w:val="6"/>
    <w:qFormat/>
    <w:uiPriority w:val="0"/>
    <w:rPr>
      <w:snapToGrid w:val="0"/>
      <w:sz w:val="24"/>
      <w:szCs w:val="21"/>
    </w:rPr>
  </w:style>
  <w:style w:type="paragraph" w:customStyle="1" w:styleId="57">
    <w:name w:val="LV-表中"/>
    <w:basedOn w:val="6"/>
    <w:qFormat/>
    <w:uiPriority w:val="0"/>
    <w:pPr>
      <w:autoSpaceDE w:val="0"/>
      <w:autoSpaceDN w:val="0"/>
      <w:spacing w:line="240" w:lineRule="auto"/>
      <w:ind w:firstLine="0" w:firstLineChars="0"/>
      <w:jc w:val="center"/>
    </w:pPr>
    <w:rPr>
      <w:rFonts w:cs="宋体"/>
    </w:rPr>
  </w:style>
  <w:style w:type="paragraph" w:customStyle="1" w:styleId="58">
    <w:name w:val="LV-表左"/>
    <w:basedOn w:val="6"/>
    <w:qFormat/>
    <w:uiPriority w:val="0"/>
    <w:pPr>
      <w:spacing w:line="240" w:lineRule="auto"/>
      <w:ind w:firstLine="0" w:firstLineChars="0"/>
      <w:jc w:val="left"/>
    </w:pPr>
  </w:style>
  <w:style w:type="table" w:customStyle="1" w:styleId="59">
    <w:name w:val="LV-三线表"/>
    <w:basedOn w:val="33"/>
    <w:qFormat/>
    <w:uiPriority w:val="99"/>
    <w:pPr>
      <w:widowControl w:val="0"/>
      <w:overflowPunct w:val="0"/>
      <w:autoSpaceDE w:val="0"/>
      <w:autoSpaceDN w:val="0"/>
      <w:snapToGrid w:val="0"/>
      <w:jc w:val="center"/>
    </w:pPr>
    <w:rPr>
      <w:sz w:val="21"/>
    </w:rPr>
    <w:tblPr>
      <w:tblBorders>
        <w:top w:val="single" w:color="auto" w:sz="12" w:space="0"/>
        <w:bottom w:val="single" w:color="auto" w:sz="12" w:space="0"/>
        <w:insideH w:val="single" w:color="auto" w:sz="4" w:space="0"/>
        <w:insideV w:val="single" w:color="auto" w:sz="4" w:space="0"/>
      </w:tblBorders>
      <w:tblCellMar>
        <w:left w:w="0" w:type="dxa"/>
        <w:right w:w="0" w:type="dxa"/>
      </w:tblCellMar>
    </w:tblPr>
    <w:tcPr>
      <w:vAlign w:val="center"/>
    </w:tcPr>
    <w:tblStylePr w:type="firstRow">
      <w:pPr>
        <w:keepLines w:val="0"/>
        <w:widowControl w:val="0"/>
        <w:suppressLineNumbers w:val="0"/>
        <w:suppressAutoHyphens w:val="0"/>
        <w:wordWrap/>
        <w:overflowPunct w:val="0"/>
        <w:topLinePunct w:val="0"/>
        <w:autoSpaceDE w:val="0"/>
        <w:autoSpaceDN w:val="0"/>
        <w:adjustRightInd w:val="0"/>
        <w:snapToGrid w:val="0"/>
        <w:spacing w:line="240" w:lineRule="auto"/>
        <w:ind w:left="0" w:leftChars="0" w:right="0" w:rightChars="0" w:firstLine="0" w:firstLineChars="0"/>
        <w:jc w:val="center"/>
        <w:outlineLvl w:val="9"/>
      </w:pPr>
      <w:rPr>
        <w:rFonts w:hint="default" w:ascii="Times New Roman" w:hAnsi="Times New Roman" w:eastAsia="宋体" w:cs="Times New Roman"/>
        <w:b/>
        <w:i w:val="0"/>
        <w:sz w:val="21"/>
        <w:szCs w:val="21"/>
      </w:rPr>
      <w:tcPr>
        <w:tcBorders>
          <w:top w:val="single" w:color="auto" w:sz="12" w:space="0"/>
          <w:left w:val="nil"/>
          <w:bottom w:val="single" w:color="auto" w:sz="12" w:space="0"/>
          <w:right w:val="nil"/>
          <w:insideH w:val="nil"/>
          <w:insideV w:val="single" w:sz="4" w:space="0"/>
          <w:tl2br w:val="nil"/>
          <w:tr2bl w:val="nil"/>
        </w:tcBorders>
      </w:tcPr>
    </w:tblStylePr>
    <w:tblStylePr w:type="lastRow">
      <w:tcPr>
        <w:tcBorders>
          <w:bottom w:val="single" w:color="auto" w:sz="12" w:space="0"/>
        </w:tcBorders>
      </w:tcPr>
    </w:tblStylePr>
  </w:style>
  <w:style w:type="table" w:customStyle="1" w:styleId="60">
    <w:name w:val="LV-三线表1"/>
    <w:basedOn w:val="33"/>
    <w:qFormat/>
    <w:uiPriority w:val="99"/>
    <w:pPr>
      <w:widowControl w:val="0"/>
      <w:overflowPunct w:val="0"/>
      <w:autoSpaceDE w:val="0"/>
      <w:autoSpaceDN w:val="0"/>
      <w:snapToGrid w:val="0"/>
      <w:jc w:val="center"/>
    </w:pPr>
    <w:rPr>
      <w:sz w:val="21"/>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tblStylePr w:type="firstRow">
      <w:pPr>
        <w:keepNext w:val="0"/>
        <w:keepLines w:val="0"/>
        <w:pageBreakBefore w:val="0"/>
        <w:widowControl w:val="0"/>
        <w:suppressLineNumbers w:val="0"/>
        <w:suppressAutoHyphens w:val="0"/>
        <w:wordWrap/>
        <w:overflowPunct/>
        <w:topLinePunct w:val="0"/>
        <w:autoSpaceDE w:val="0"/>
        <w:autoSpaceDN w:val="0"/>
        <w:adjustRightInd w:val="0"/>
        <w:snapToGrid w:val="0"/>
        <w:spacing w:line="240" w:lineRule="auto"/>
        <w:ind w:left="0" w:leftChars="0" w:right="0" w:rightChars="0" w:firstLine="0" w:firstLineChars="0"/>
        <w:contextualSpacing w:val="0"/>
        <w:jc w:val="center"/>
        <w:outlineLvl w:val="9"/>
      </w:pPr>
      <w:rPr>
        <w:rFonts w:ascii="Times New Roman" w:hAnsi="Times New Roman" w:eastAsia="宋体"/>
        <w:b/>
        <w:i w:val="0"/>
        <w:sz w:val="21"/>
      </w:rPr>
      <w:tblPr/>
      <w:trPr>
        <w:cantSplit/>
      </w:trPr>
      <w:tcPr>
        <w:tcBorders>
          <w:top w:val="single" w:color="auto" w:sz="12" w:space="0"/>
          <w:left w:val="nil"/>
          <w:bottom w:val="single" w:color="auto" w:sz="8" w:space="0"/>
          <w:right w:val="nil"/>
          <w:insideH w:val="nil"/>
          <w:insideV w:val="single" w:sz="4" w:space="0"/>
          <w:tl2br w:val="nil"/>
          <w:tr2bl w:val="nil"/>
        </w:tcBorders>
      </w:tcPr>
    </w:tblStylePr>
    <w:tblStylePr w:type="lastRow">
      <w:tcPr>
        <w:tcBorders>
          <w:bottom w:val="single" w:color="auto" w:sz="12" w:space="0"/>
        </w:tcBorders>
      </w:tcPr>
    </w:tblStylePr>
  </w:style>
  <w:style w:type="paragraph" w:customStyle="1" w:styleId="61">
    <w:name w:val="LV图"/>
    <w:basedOn w:val="6"/>
    <w:next w:val="6"/>
    <w:qFormat/>
    <w:uiPriority w:val="99"/>
    <w:pPr>
      <w:spacing w:line="240" w:lineRule="auto"/>
      <w:ind w:firstLine="0" w:firstLineChars="0"/>
      <w:jc w:val="center"/>
    </w:pPr>
  </w:style>
  <w:style w:type="character" w:customStyle="1" w:styleId="62">
    <w:name w:val="标题 2 字符"/>
    <w:link w:val="4"/>
    <w:qFormat/>
    <w:uiPriority w:val="9"/>
    <w:rPr>
      <w:b/>
      <w:snapToGrid w:val="0"/>
      <w:sz w:val="24"/>
      <w:szCs w:val="21"/>
    </w:rPr>
  </w:style>
  <w:style w:type="character" w:customStyle="1" w:styleId="63">
    <w:name w:val="标题 3 字符"/>
    <w:link w:val="7"/>
    <w:qFormat/>
    <w:uiPriority w:val="9"/>
    <w:rPr>
      <w:b/>
      <w:bCs/>
      <w:kern w:val="2"/>
      <w:sz w:val="24"/>
      <w:szCs w:val="32"/>
    </w:rPr>
  </w:style>
  <w:style w:type="character" w:customStyle="1" w:styleId="64">
    <w:name w:val="标题 4 字符"/>
    <w:link w:val="8"/>
    <w:qFormat/>
    <w:uiPriority w:val="9"/>
    <w:rPr>
      <w:b/>
      <w:bCs/>
      <w:sz w:val="24"/>
      <w:szCs w:val="28"/>
    </w:rPr>
  </w:style>
  <w:style w:type="character" w:customStyle="1" w:styleId="65">
    <w:name w:val="标题 字符"/>
    <w:link w:val="29"/>
    <w:qFormat/>
    <w:uiPriority w:val="10"/>
    <w:rPr>
      <w:rFonts w:ascii="黑体" w:hAnsi="黑体" w:eastAsia="黑体"/>
      <w:snapToGrid w:val="0"/>
      <w:sz w:val="30"/>
      <w:szCs w:val="30"/>
    </w:rPr>
  </w:style>
  <w:style w:type="character" w:customStyle="1" w:styleId="66">
    <w:name w:val="标题 5 字符"/>
    <w:link w:val="9"/>
    <w:qFormat/>
    <w:uiPriority w:val="9"/>
    <w:rPr>
      <w:b/>
      <w:bCs/>
      <w:sz w:val="24"/>
      <w:szCs w:val="28"/>
    </w:rPr>
  </w:style>
  <w:style w:type="character" w:customStyle="1" w:styleId="67">
    <w:name w:val="标题 1 字符"/>
    <w:link w:val="2"/>
    <w:qFormat/>
    <w:uiPriority w:val="0"/>
    <w:rPr>
      <w:rFonts w:ascii="黑体" w:hAnsi="黑体"/>
      <w:b/>
      <w:snapToGrid w:val="0"/>
      <w:sz w:val="30"/>
      <w:szCs w:val="30"/>
    </w:rPr>
  </w:style>
  <w:style w:type="character" w:customStyle="1" w:styleId="68">
    <w:name w:val="正文文本缩进 2 字符"/>
    <w:link w:val="21"/>
    <w:qFormat/>
    <w:uiPriority w:val="0"/>
    <w:rPr>
      <w:sz w:val="28"/>
      <w:szCs w:val="24"/>
    </w:rPr>
  </w:style>
  <w:style w:type="character" w:customStyle="1" w:styleId="69">
    <w:name w:val="正文文本缩进 2 字符1"/>
    <w:qFormat/>
    <w:uiPriority w:val="99"/>
    <w:rPr>
      <w:sz w:val="21"/>
      <w:szCs w:val="21"/>
    </w:rPr>
  </w:style>
  <w:style w:type="paragraph" w:styleId="70">
    <w:name w:val="List Paragraph"/>
    <w:basedOn w:val="1"/>
    <w:qFormat/>
    <w:uiPriority w:val="99"/>
    <w:pPr>
      <w:ind w:firstLine="420" w:firstLineChars="200"/>
    </w:pPr>
    <w:rPr>
      <w:kern w:val="2"/>
    </w:rPr>
  </w:style>
  <w:style w:type="character" w:styleId="71">
    <w:name w:val="Placeholder Text"/>
    <w:semiHidden/>
    <w:qFormat/>
    <w:uiPriority w:val="99"/>
    <w:rPr>
      <w:color w:val="808080"/>
    </w:rPr>
  </w:style>
  <w:style w:type="paragraph" w:customStyle="1" w:styleId="72">
    <w:name w:val="备注6号"/>
    <w:basedOn w:val="1"/>
    <w:next w:val="6"/>
    <w:qFormat/>
    <w:uiPriority w:val="0"/>
    <w:pPr>
      <w:widowControl w:val="0"/>
      <w:ind w:firstLine="200" w:firstLineChars="200"/>
    </w:pPr>
    <w:rPr>
      <w:color w:val="FF0000"/>
      <w:sz w:val="15"/>
      <w:szCs w:val="15"/>
    </w:rPr>
  </w:style>
  <w:style w:type="character" w:customStyle="1" w:styleId="73">
    <w:name w:val="正文文本首行缩进 字符"/>
    <w:basedOn w:val="40"/>
    <w:link w:val="31"/>
    <w:qFormat/>
    <w:uiPriority w:val="0"/>
    <w:rPr>
      <w:sz w:val="18"/>
    </w:rPr>
  </w:style>
  <w:style w:type="character" w:customStyle="1" w:styleId="74">
    <w:name w:val="文档结构图 字符"/>
    <w:basedOn w:val="34"/>
    <w:link w:val="12"/>
    <w:qFormat/>
    <w:uiPriority w:val="0"/>
    <w:rPr>
      <w:rFonts w:ascii="宋体" w:cstheme="minorBidi"/>
      <w:kern w:val="2"/>
    </w:rPr>
  </w:style>
  <w:style w:type="character" w:customStyle="1" w:styleId="75">
    <w:name w:val="纯文本 字符"/>
    <w:basedOn w:val="34"/>
    <w:link w:val="18"/>
    <w:qFormat/>
    <w:uiPriority w:val="0"/>
    <w:rPr>
      <w:rFonts w:ascii="宋体" w:hAnsi="Courier New" w:cs="Courier New"/>
      <w:kern w:val="2"/>
      <w:sz w:val="21"/>
      <w:szCs w:val="21"/>
    </w:rPr>
  </w:style>
  <w:style w:type="character" w:customStyle="1" w:styleId="76">
    <w:name w:val="正文文本 2 字符"/>
    <w:basedOn w:val="34"/>
    <w:link w:val="28"/>
    <w:qFormat/>
    <w:uiPriority w:val="99"/>
    <w:rPr>
      <w:rFonts w:cstheme="minorBidi"/>
      <w:kern w:val="2"/>
      <w:sz w:val="24"/>
      <w:szCs w:val="24"/>
    </w:rPr>
  </w:style>
  <w:style w:type="character" w:customStyle="1" w:styleId="77">
    <w:name w:val="正文文本首行缩进 2 字符"/>
    <w:basedOn w:val="41"/>
    <w:link w:val="32"/>
    <w:qFormat/>
    <w:uiPriority w:val="0"/>
    <w:rPr>
      <w:rFonts w:ascii="Times New Roman" w:hAnsi="Times New Roman" w:eastAsia="宋体" w:cstheme="minorBidi"/>
      <w:kern w:val="2"/>
      <w:sz w:val="21"/>
      <w:szCs w:val="24"/>
    </w:rPr>
  </w:style>
  <w:style w:type="paragraph" w:customStyle="1" w:styleId="78">
    <w:name w:val="表内字体"/>
    <w:basedOn w:val="1"/>
    <w:next w:val="1"/>
    <w:autoRedefine/>
    <w:qFormat/>
    <w:uiPriority w:val="0"/>
    <w:pPr>
      <w:keepNext/>
      <w:keepLines/>
      <w:widowControl w:val="0"/>
      <w:jc w:val="center"/>
      <w:outlineLvl w:val="0"/>
    </w:pPr>
    <w:rPr>
      <w:rFonts w:cstheme="minorBidi"/>
      <w:b/>
      <w:kern w:val="44"/>
      <w:sz w:val="21"/>
      <w:szCs w:val="24"/>
    </w:rPr>
  </w:style>
  <w:style w:type="paragraph" w:customStyle="1" w:styleId="79">
    <w:name w:val="表头"/>
    <w:basedOn w:val="52"/>
    <w:next w:val="80"/>
    <w:autoRedefine/>
    <w:qFormat/>
    <w:uiPriority w:val="0"/>
    <w:pPr>
      <w:keepNext/>
      <w:keepLines/>
      <w:widowControl w:val="0"/>
      <w:spacing w:beforeLines="50" w:afterLines="0" w:line="240" w:lineRule="auto"/>
      <w:outlineLvl w:val="0"/>
    </w:pPr>
    <w:rPr>
      <w:rFonts w:ascii="Calibri" w:hAnsi="Calibri"/>
      <w:kern w:val="44"/>
      <w:sz w:val="21"/>
    </w:rPr>
  </w:style>
  <w:style w:type="paragraph" w:customStyle="1" w:styleId="80">
    <w:name w:val="别动"/>
    <w:basedOn w:val="79"/>
    <w:qFormat/>
    <w:uiPriority w:val="0"/>
    <w:pPr>
      <w:spacing w:line="340" w:lineRule="exact"/>
    </w:pPr>
    <w:rPr>
      <w:rFonts w:ascii="Times New Roman" w:hAnsi="Times New Roman"/>
    </w:rPr>
  </w:style>
  <w:style w:type="paragraph" w:customStyle="1" w:styleId="81">
    <w:name w:val="样式1"/>
    <w:basedOn w:val="1"/>
    <w:autoRedefine/>
    <w:qFormat/>
    <w:uiPriority w:val="0"/>
    <w:pPr>
      <w:keepNext/>
      <w:keepLines/>
      <w:widowControl w:val="0"/>
      <w:jc w:val="center"/>
      <w:outlineLvl w:val="0"/>
    </w:pPr>
    <w:rPr>
      <w:rFonts w:hint="eastAsia" w:cstheme="minorBidi"/>
      <w:kern w:val="44"/>
      <w:sz w:val="24"/>
      <w:szCs w:val="24"/>
    </w:rPr>
  </w:style>
  <w:style w:type="character" w:customStyle="1" w:styleId="82">
    <w:name w:val="font21"/>
    <w:basedOn w:val="34"/>
    <w:autoRedefine/>
    <w:qFormat/>
    <w:uiPriority w:val="0"/>
    <w:rPr>
      <w:rFonts w:ascii="宋体" w:hAnsi="宋体" w:eastAsia="宋体" w:cs="宋体"/>
      <w:b/>
      <w:bCs/>
      <w:color w:val="000000"/>
      <w:sz w:val="40"/>
      <w:szCs w:val="40"/>
      <w:u w:val="none"/>
    </w:rPr>
  </w:style>
  <w:style w:type="character" w:customStyle="1" w:styleId="83">
    <w:name w:val="font31"/>
    <w:basedOn w:val="34"/>
    <w:autoRedefine/>
    <w:qFormat/>
    <w:uiPriority w:val="0"/>
    <w:rPr>
      <w:rFonts w:ascii="宋体" w:hAnsi="宋体" w:eastAsia="宋体" w:cs="宋体"/>
      <w:color w:val="000000"/>
      <w:sz w:val="40"/>
      <w:szCs w:val="40"/>
      <w:u w:val="none"/>
    </w:rPr>
  </w:style>
  <w:style w:type="paragraph" w:customStyle="1" w:styleId="84">
    <w:name w:val="【标题3】"/>
    <w:basedOn w:val="7"/>
    <w:autoRedefine/>
    <w:qFormat/>
    <w:uiPriority w:val="0"/>
    <w:pPr>
      <w:keepLines/>
      <w:numPr>
        <w:ilvl w:val="0"/>
        <w:numId w:val="0"/>
      </w:numPr>
      <w:spacing w:line="500" w:lineRule="exact"/>
    </w:pPr>
    <w:rPr>
      <w:rFonts w:eastAsia="黑体"/>
      <w:b w:val="0"/>
      <w:szCs w:val="20"/>
    </w:rPr>
  </w:style>
  <w:style w:type="paragraph" w:customStyle="1" w:styleId="85">
    <w:name w:val="表格标题"/>
    <w:basedOn w:val="1"/>
    <w:next w:val="1"/>
    <w:autoRedefine/>
    <w:qFormat/>
    <w:uiPriority w:val="0"/>
    <w:pPr>
      <w:widowControl w:val="0"/>
      <w:jc w:val="left"/>
    </w:pPr>
    <w:rPr>
      <w:rFonts w:hint="eastAsia" w:cstheme="minorBidi"/>
      <w:b/>
      <w:kern w:val="2"/>
      <w:sz w:val="21"/>
      <w:szCs w:val="24"/>
    </w:rPr>
  </w:style>
  <w:style w:type="paragraph" w:customStyle="1" w:styleId="86">
    <w:name w:val="表格文字"/>
    <w:basedOn w:val="1"/>
    <w:next w:val="1"/>
    <w:autoRedefine/>
    <w:qFormat/>
    <w:uiPriority w:val="0"/>
    <w:pPr>
      <w:widowControl w:val="0"/>
      <w:jc w:val="center"/>
    </w:pPr>
    <w:rPr>
      <w:rFonts w:hint="eastAsia"/>
      <w:kern w:val="2"/>
      <w:sz w:val="21"/>
      <w:szCs w:val="22"/>
    </w:rPr>
  </w:style>
  <w:style w:type="paragraph" w:customStyle="1" w:styleId="87">
    <w:name w:val="正文-欣欣"/>
    <w:basedOn w:val="1"/>
    <w:autoRedefine/>
    <w:qFormat/>
    <w:uiPriority w:val="0"/>
    <w:pPr>
      <w:widowControl w:val="0"/>
      <w:adjustRightInd w:val="0"/>
      <w:spacing w:line="360" w:lineRule="auto"/>
      <w:ind w:firstLine="200" w:firstLineChars="200"/>
    </w:pPr>
    <w:rPr>
      <w:rFonts w:cs="Courier New"/>
      <w:kern w:val="2"/>
      <w:sz w:val="24"/>
      <w:szCs w:val="21"/>
    </w:rPr>
  </w:style>
  <w:style w:type="paragraph" w:customStyle="1" w:styleId="88">
    <w:name w:val="正文样式1"/>
    <w:autoRedefine/>
    <w:qFormat/>
    <w:uiPriority w:val="0"/>
    <w:pPr>
      <w:widowControl w:val="0"/>
      <w:spacing w:line="500" w:lineRule="exact"/>
      <w:ind w:firstLine="200" w:firstLineChars="200"/>
      <w:jc w:val="both"/>
    </w:pPr>
    <w:rPr>
      <w:rFonts w:ascii="Times New Roman" w:hAnsi="Times New Roman" w:eastAsia="宋体" w:cs="Times New Roman"/>
      <w:color w:val="000000"/>
      <w:sz w:val="24"/>
      <w:szCs w:val="20"/>
      <w:lang w:val="en-US" w:eastAsia="zh-CN" w:bidi="ar-SA"/>
    </w:rPr>
  </w:style>
  <w:style w:type="paragraph" w:customStyle="1" w:styleId="89">
    <w:name w:val="样式 纯文本 + Times New Roman 四号 左 行距: 1.5 倍行距"/>
    <w:basedOn w:val="18"/>
    <w:autoRedefine/>
    <w:qFormat/>
    <w:uiPriority w:val="0"/>
    <w:pPr>
      <w:ind w:firstLine="560"/>
    </w:pPr>
    <w:rPr>
      <w:rFonts w:ascii="Times New Roman" w:hAnsi="宋体" w:cs="Times New Roman"/>
      <w:sz w:val="28"/>
      <w:lang w:val="zh-CN"/>
    </w:rPr>
  </w:style>
  <w:style w:type="paragraph" w:customStyle="1" w:styleId="90">
    <w:name w:val="表内111"/>
    <w:autoRedefine/>
    <w:qFormat/>
    <w:uiPriority w:val="0"/>
    <w:pPr>
      <w:widowControl w:val="0"/>
      <w:pBdr>
        <w:top w:val="none" w:color="auto" w:sz="0" w:space="1"/>
        <w:left w:val="none" w:color="auto" w:sz="0" w:space="4"/>
        <w:bottom w:val="none" w:color="auto" w:sz="0" w:space="1"/>
        <w:right w:val="none" w:color="auto" w:sz="0" w:space="4"/>
      </w:pBdr>
      <w:adjustRightInd w:val="0"/>
      <w:snapToGrid w:val="0"/>
      <w:spacing w:line="360" w:lineRule="auto"/>
      <w:jc w:val="center"/>
    </w:pPr>
    <w:rPr>
      <w:rFonts w:ascii="Times New Roman" w:hAnsi="Times New Roman" w:eastAsia="宋体" w:cs="Times New Roman"/>
      <w:snapToGrid w:val="0"/>
      <w:sz w:val="21"/>
      <w:szCs w:val="21"/>
      <w:lang w:val="en-US" w:eastAsia="zh-CN" w:bidi="ar-SA"/>
    </w:rPr>
  </w:style>
  <w:style w:type="paragraph" w:customStyle="1" w:styleId="91">
    <w:name w:val="表样式1"/>
    <w:autoRedefine/>
    <w:qFormat/>
    <w:uiPriority w:val="0"/>
    <w:pPr>
      <w:widowControl w:val="0"/>
      <w:spacing w:line="500" w:lineRule="exact"/>
      <w:jc w:val="center"/>
    </w:pPr>
    <w:rPr>
      <w:rFonts w:ascii="Times New Roman" w:hAnsi="Times New Roman" w:eastAsia="宋体" w:cs="Times New Roman"/>
      <w:b/>
      <w:color w:val="000000"/>
      <w:sz w:val="24"/>
      <w:szCs w:val="20"/>
      <w:lang w:val="en-US" w:eastAsia="zh-CN" w:bidi="ar-SA"/>
    </w:rPr>
  </w:style>
  <w:style w:type="paragraph" w:customStyle="1" w:styleId="92">
    <w:name w:val="Table Text"/>
    <w:basedOn w:val="1"/>
    <w:autoRedefine/>
    <w:semiHidden/>
    <w:qFormat/>
    <w:uiPriority w:val="0"/>
    <w:pPr>
      <w:widowControl w:val="0"/>
      <w:spacing w:line="360" w:lineRule="auto"/>
      <w:ind w:firstLine="602" w:firstLineChars="200"/>
    </w:pPr>
    <w:rPr>
      <w:rFonts w:ascii="宋体" w:hAnsi="宋体" w:cs="宋体"/>
      <w:kern w:val="2"/>
      <w:sz w:val="19"/>
      <w:szCs w:val="19"/>
      <w:lang w:eastAsia="en-US"/>
    </w:rPr>
  </w:style>
  <w:style w:type="table" w:customStyle="1" w:styleId="93">
    <w:name w:val="Table Normal"/>
    <w:autoRedefine/>
    <w:semiHidden/>
    <w:unhideWhenUsed/>
    <w:qFormat/>
    <w:uiPriority w:val="0"/>
    <w:pPr>
      <w:jc w:val="left"/>
    </w:pPr>
    <w:rPr>
      <w:sz w:val="20"/>
      <w:szCs w:val="20"/>
    </w:rPr>
    <w:tblPr>
      <w:tblCellMar>
        <w:top w:w="0" w:type="dxa"/>
        <w:left w:w="0" w:type="dxa"/>
        <w:bottom w:w="0" w:type="dxa"/>
        <w:right w:w="0" w:type="dxa"/>
      </w:tblCellMar>
    </w:tblPr>
  </w:style>
  <w:style w:type="paragraph" w:customStyle="1" w:styleId="94">
    <w:name w:val="Table Paragraph"/>
    <w:basedOn w:val="1"/>
    <w:autoRedefine/>
    <w:qFormat/>
    <w:uiPriority w:val="1"/>
    <w:pPr>
      <w:widowControl w:val="0"/>
      <w:spacing w:line="360" w:lineRule="auto"/>
      <w:ind w:firstLine="602" w:firstLineChars="200"/>
      <w:jc w:val="center"/>
    </w:pPr>
    <w:rPr>
      <w:rFonts w:ascii="宋体" w:hAnsi="宋体" w:cs="宋体"/>
      <w:kern w:val="2"/>
      <w:sz w:val="24"/>
      <w:szCs w:val="24"/>
      <w:lang w:val="zh-CN" w:bidi="zh-CN"/>
    </w:rPr>
  </w:style>
  <w:style w:type="paragraph" w:customStyle="1" w:styleId="95">
    <w:name w:val="表格1"/>
    <w:basedOn w:val="1"/>
    <w:qFormat/>
    <w:uiPriority w:val="0"/>
    <w:pPr>
      <w:widowControl w:val="0"/>
      <w:adjustRightInd w:val="0"/>
      <w:snapToGrid w:val="0"/>
      <w:spacing w:line="360" w:lineRule="auto"/>
      <w:ind w:firstLine="602" w:firstLineChars="200"/>
      <w:jc w:val="center"/>
    </w:pPr>
    <w:rPr>
      <w:rFonts w:eastAsia="方正仿宋_GBK" w:cstheme="minorBidi"/>
      <w:color w:val="000000"/>
      <w:sz w:val="24"/>
      <w:szCs w:val="24"/>
    </w:rPr>
  </w:style>
  <w:style w:type="paragraph" w:customStyle="1" w:styleId="96">
    <w:name w:val="正文文本2"/>
    <w:basedOn w:val="15"/>
    <w:autoRedefine/>
    <w:qFormat/>
    <w:uiPriority w:val="0"/>
    <w:pPr>
      <w:spacing w:after="0" w:line="360" w:lineRule="auto"/>
      <w:ind w:firstLine="480" w:firstLineChars="200"/>
    </w:pPr>
    <w:rPr>
      <w:rFonts w:ascii="宋体" w:hAnsi="Calibri" w:cs="宋体"/>
      <w:szCs w:val="20"/>
    </w:rPr>
  </w:style>
  <w:style w:type="paragraph" w:customStyle="1" w:styleId="97">
    <w:name w:val="Char"/>
    <w:basedOn w:val="1"/>
    <w:qFormat/>
    <w:uiPriority w:val="0"/>
    <w:pPr>
      <w:widowControl w:val="0"/>
    </w:pPr>
    <w:rPr>
      <w:kern w:val="2"/>
      <w:sz w:val="21"/>
      <w:szCs w:val="24"/>
    </w:rPr>
  </w:style>
  <w:style w:type="paragraph" w:customStyle="1" w:styleId="98">
    <w:name w:val="正文样式"/>
    <w:basedOn w:val="1"/>
    <w:autoRedefine/>
    <w:qFormat/>
    <w:uiPriority w:val="0"/>
    <w:pPr>
      <w:widowControl w:val="0"/>
      <w:adjustRightInd w:val="0"/>
      <w:snapToGrid w:val="0"/>
      <w:spacing w:line="360" w:lineRule="auto"/>
      <w:ind w:firstLine="542" w:firstLineChars="225"/>
      <w:jc w:val="center"/>
    </w:pPr>
    <w:rPr>
      <w:rFonts w:cstheme="minorBidi"/>
      <w:b/>
      <w:color w:val="FF0000"/>
      <w:kern w:val="2"/>
      <w:sz w:val="24"/>
      <w:szCs w:val="24"/>
    </w:rPr>
  </w:style>
  <w:style w:type="paragraph" w:customStyle="1" w:styleId="99">
    <w:name w:val="表头图名"/>
    <w:qFormat/>
    <w:uiPriority w:val="0"/>
    <w:pPr>
      <w:widowControl w:val="0"/>
      <w:spacing w:afterLines="25" w:line="360" w:lineRule="auto"/>
      <w:jc w:val="center"/>
    </w:pPr>
    <w:rPr>
      <w:rFonts w:ascii="宋体" w:hAnsi="宋体" w:eastAsia="宋体" w:cs="宋体"/>
      <w:b/>
      <w:kern w:val="2"/>
      <w:sz w:val="24"/>
      <w:szCs w:val="24"/>
      <w:lang w:val="en-US" w:eastAsia="zh-CN" w:bidi="ar-SA"/>
    </w:rPr>
  </w:style>
  <w:style w:type="paragraph" w:customStyle="1" w:styleId="100">
    <w:name w:val="111111"/>
    <w:basedOn w:val="1"/>
    <w:qFormat/>
    <w:uiPriority w:val="0"/>
    <w:pPr>
      <w:widowControl w:val="0"/>
      <w:spacing w:line="360" w:lineRule="auto"/>
      <w:ind w:firstLine="602" w:firstLineChars="200"/>
      <w:jc w:val="left"/>
    </w:pPr>
    <w:rPr>
      <w:rFonts w:cstheme="minorBidi"/>
      <w:b/>
      <w:kern w:val="2"/>
      <w:sz w:val="28"/>
      <w:szCs w:val="24"/>
    </w:rPr>
  </w:style>
  <w:style w:type="paragraph" w:customStyle="1" w:styleId="101">
    <w:name w:val="我草"/>
    <w:basedOn w:val="79"/>
    <w:qFormat/>
    <w:uiPriority w:val="0"/>
    <w:pPr>
      <w:spacing w:line="340" w:lineRule="exact"/>
    </w:pPr>
    <w:rPr>
      <w:rFonts w:hint="eastAsia" w:ascii="Times New Roman" w:hAnsi="Times New Roman"/>
      <w:szCs w:val="20"/>
    </w:rPr>
  </w:style>
  <w:style w:type="paragraph" w:customStyle="1" w:styleId="102">
    <w:name w:val="Table caption|1"/>
    <w:basedOn w:val="1"/>
    <w:autoRedefine/>
    <w:qFormat/>
    <w:uiPriority w:val="0"/>
    <w:pPr>
      <w:widowControl w:val="0"/>
      <w:spacing w:line="360" w:lineRule="auto"/>
      <w:ind w:firstLine="602" w:firstLineChars="200"/>
    </w:pPr>
    <w:rPr>
      <w:rFonts w:ascii="宋体" w:hAnsi="宋体" w:cs="宋体"/>
      <w:b/>
      <w:bCs/>
      <w:kern w:val="2"/>
      <w:sz w:val="24"/>
      <w:szCs w:val="24"/>
    </w:rPr>
  </w:style>
  <w:style w:type="paragraph" w:customStyle="1" w:styleId="103">
    <w:name w:val="txt"/>
    <w:basedOn w:val="104"/>
    <w:autoRedefine/>
    <w:qFormat/>
    <w:uiPriority w:val="0"/>
    <w:rPr>
      <w:sz w:val="21"/>
      <w:szCs w:val="21"/>
    </w:rPr>
  </w:style>
  <w:style w:type="paragraph" w:customStyle="1" w:styleId="104">
    <w:name w:val="text"/>
    <w:basedOn w:val="1"/>
    <w:autoRedefine/>
    <w:qFormat/>
    <w:uiPriority w:val="0"/>
    <w:pPr>
      <w:widowControl w:val="0"/>
      <w:wordWrap w:val="0"/>
      <w:spacing w:line="360" w:lineRule="auto"/>
      <w:ind w:firstLine="200" w:firstLineChars="200"/>
    </w:pPr>
    <w:rPr>
      <w:rFonts w:cstheme="minorBidi"/>
      <w:kern w:val="2"/>
      <w:sz w:val="24"/>
      <w:szCs w:val="24"/>
    </w:rPr>
  </w:style>
  <w:style w:type="paragraph" w:customStyle="1" w:styleId="105">
    <w:name w:val="Other|1"/>
    <w:basedOn w:val="1"/>
    <w:autoRedefine/>
    <w:qFormat/>
    <w:uiPriority w:val="0"/>
    <w:pPr>
      <w:widowControl w:val="0"/>
      <w:spacing w:line="360" w:lineRule="auto"/>
      <w:ind w:firstLine="602" w:firstLineChars="200"/>
    </w:pPr>
    <w:rPr>
      <w:rFonts w:ascii="宋体" w:hAnsi="宋体" w:cs="宋体"/>
      <w:kern w:val="2"/>
      <w:sz w:val="24"/>
      <w:szCs w:val="24"/>
    </w:rPr>
  </w:style>
  <w:style w:type="paragraph" w:customStyle="1" w:styleId="106">
    <w:name w:val="Body text|2"/>
    <w:basedOn w:val="1"/>
    <w:autoRedefine/>
    <w:qFormat/>
    <w:uiPriority w:val="0"/>
    <w:pPr>
      <w:widowControl w:val="0"/>
      <w:spacing w:line="288" w:lineRule="auto"/>
      <w:ind w:firstLine="602" w:firstLineChars="200"/>
      <w:jc w:val="center"/>
    </w:pPr>
    <w:rPr>
      <w:rFonts w:ascii="宋体" w:hAnsi="宋体" w:cs="宋体"/>
      <w:kern w:val="2"/>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279D4-5592-46EA-890F-555289EE53F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22850</Words>
  <Characters>25631</Characters>
  <Lines>2334</Lines>
  <Paragraphs>1918</Paragraphs>
  <TotalTime>46</TotalTime>
  <ScaleCrop>false</ScaleCrop>
  <LinksUpToDate>false</LinksUpToDate>
  <CharactersWithSpaces>25715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2025-09-12T03:24:00Z</dcterms:created>
  <dc:creator>lhj</dc:creator>
  <cp:lastModifiedBy>ℳ๓₯㎕.老街。</cp:lastModifiedBy>
  <cp:lastPrinted>2020-12-24T01:50:00Z</cp:lastPrinted>
  <dcterms:modified xsi:type="dcterms:W3CDTF">2025-09-15T10:29:50Z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4C6C5A40F20E4E7FA4EF0272070221C0</vt:lpwstr>
  </property>
  <property fmtid="{D5CDD505-2E9C-101B-9397-08002B2CF9AE}" pid="4" name="KSOTemplateDocerSaveRecord">
    <vt:lpwstr>eyJoZGlkIjoiMDE5MzY4NTVmNWNkM2FiOTE3MzcxMWViN2E1MTkyMzYiLCJ1c2VySWQiOiI1MDc3ODA1MzIifQ==</vt:lpwstr>
  </property>
</Properties>
</file>