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仿宋_GB2312"/>
          <w:color w:val="auto"/>
          <w:sz w:val="24"/>
          <w:highlight w:val="none"/>
        </w:rPr>
      </w:pPr>
      <w:bookmarkStart w:id="0" w:name="_Hlk57883707"/>
      <w:bookmarkStart w:id="1" w:name="_Hlk173142821"/>
    </w:p>
    <w:p>
      <w:pPr>
        <w:rPr>
          <w:rFonts w:hint="eastAsia" w:ascii="宋体" w:hAnsi="宋体" w:cs="仿宋_GB2312"/>
          <w:color w:val="auto"/>
          <w:sz w:val="24"/>
          <w:highlight w:val="none"/>
        </w:rPr>
      </w:pPr>
    </w:p>
    <w:p>
      <w:pPr>
        <w:rPr>
          <w:rFonts w:hint="eastAsia" w:ascii="宋体" w:hAnsi="宋体" w:cs="仿宋_GB2312"/>
          <w:color w:val="auto"/>
          <w:sz w:val="24"/>
          <w:highlight w:val="none"/>
        </w:rPr>
      </w:pPr>
    </w:p>
    <w:p>
      <w:pPr>
        <w:rPr>
          <w:rFonts w:hint="eastAsia" w:ascii="宋体" w:hAnsi="宋体" w:cs="仿宋_GB2312"/>
          <w:color w:val="auto"/>
          <w:sz w:val="24"/>
          <w:highlight w:val="none"/>
        </w:rPr>
      </w:pPr>
    </w:p>
    <w:bookmarkEnd w:id="0"/>
    <w:p>
      <w:pPr>
        <w:spacing w:line="360" w:lineRule="auto"/>
        <w:jc w:val="center"/>
        <w:rPr>
          <w:b/>
          <w:bCs/>
          <w:color w:val="auto"/>
          <w:sz w:val="72"/>
          <w:szCs w:val="72"/>
          <w:highlight w:val="none"/>
        </w:rPr>
      </w:pPr>
    </w:p>
    <w:p>
      <w:pPr>
        <w:spacing w:line="360" w:lineRule="auto"/>
        <w:jc w:val="center"/>
        <w:rPr>
          <w:b/>
          <w:bCs/>
          <w:color w:val="auto"/>
          <w:sz w:val="72"/>
          <w:szCs w:val="72"/>
          <w:highlight w:val="none"/>
        </w:rPr>
      </w:pPr>
      <w:r>
        <w:rPr>
          <w:b/>
          <w:bCs/>
          <w:color w:val="auto"/>
          <w:sz w:val="72"/>
          <w:szCs w:val="72"/>
          <w:highlight w:val="none"/>
        </w:rPr>
        <w:t>建设项目环境影响报告表</w:t>
      </w:r>
    </w:p>
    <w:p>
      <w:pPr>
        <w:adjustRightInd w:val="0"/>
        <w:snapToGrid w:val="0"/>
        <w:spacing w:before="192" w:beforeLines="80"/>
        <w:jc w:val="center"/>
        <w:rPr>
          <w:rFonts w:hint="eastAsia" w:ascii="楷体_GB2312" w:eastAsia="楷体_GB2312"/>
          <w:bCs/>
          <w:color w:val="auto"/>
          <w:sz w:val="44"/>
          <w:szCs w:val="44"/>
          <w:lang w:eastAsia="zh-CN"/>
        </w:rPr>
      </w:pPr>
      <w:bookmarkStart w:id="2" w:name="_Hlk57883728"/>
      <w:r>
        <w:rPr>
          <w:rFonts w:hint="eastAsia" w:ascii="楷体_GB2312" w:eastAsia="楷体_GB2312"/>
          <w:bCs/>
          <w:color w:val="auto"/>
          <w:sz w:val="44"/>
          <w:szCs w:val="44"/>
          <w:lang w:eastAsia="zh-CN"/>
        </w:rPr>
        <w:t>（</w:t>
      </w:r>
      <w:r>
        <w:rPr>
          <w:rFonts w:hint="eastAsia" w:ascii="楷体_GB2312" w:eastAsia="楷体_GB2312"/>
          <w:bCs/>
          <w:color w:val="auto"/>
          <w:sz w:val="44"/>
          <w:szCs w:val="44"/>
          <w:lang w:val="en-US" w:eastAsia="zh-CN"/>
        </w:rPr>
        <w:t>公示稿</w:t>
      </w:r>
      <w:r>
        <w:rPr>
          <w:rFonts w:hint="eastAsia" w:ascii="楷体_GB2312" w:eastAsia="楷体_GB2312"/>
          <w:bCs/>
          <w:color w:val="auto"/>
          <w:sz w:val="44"/>
          <w:szCs w:val="44"/>
          <w:lang w:eastAsia="zh-CN"/>
        </w:rPr>
        <w:t>）</w:t>
      </w:r>
    </w:p>
    <w:p>
      <w:pPr>
        <w:pStyle w:val="26"/>
        <w:rPr>
          <w:color w:val="auto"/>
          <w:highlight w:val="none"/>
        </w:rPr>
      </w:pPr>
    </w:p>
    <w:p>
      <w:pPr>
        <w:ind w:firstLine="1040"/>
        <w:rPr>
          <w:color w:val="auto"/>
          <w:sz w:val="24"/>
          <w:highlight w:val="none"/>
        </w:rPr>
      </w:pPr>
    </w:p>
    <w:p>
      <w:pPr>
        <w:ind w:firstLine="1040"/>
        <w:rPr>
          <w:color w:val="auto"/>
          <w:sz w:val="24"/>
          <w:highlight w:val="none"/>
        </w:rPr>
      </w:pPr>
    </w:p>
    <w:p>
      <w:pPr>
        <w:ind w:firstLine="1040"/>
        <w:rPr>
          <w:color w:val="auto"/>
          <w:sz w:val="24"/>
          <w:highlight w:val="none"/>
        </w:rPr>
      </w:pPr>
    </w:p>
    <w:p>
      <w:pPr>
        <w:ind w:firstLine="1040"/>
        <w:rPr>
          <w:color w:val="auto"/>
          <w:sz w:val="24"/>
          <w:highlight w:val="none"/>
        </w:rPr>
      </w:pPr>
    </w:p>
    <w:p>
      <w:pPr>
        <w:ind w:firstLine="1040"/>
        <w:rPr>
          <w:color w:val="auto"/>
          <w:sz w:val="24"/>
          <w:highlight w:val="none"/>
        </w:rPr>
      </w:pPr>
    </w:p>
    <w:p>
      <w:pPr>
        <w:ind w:firstLine="1040"/>
        <w:rPr>
          <w:color w:val="auto"/>
          <w:sz w:val="24"/>
          <w:highlight w:val="none"/>
        </w:rPr>
      </w:pPr>
    </w:p>
    <w:p>
      <w:pPr>
        <w:ind w:firstLine="1040"/>
        <w:rPr>
          <w:color w:val="auto"/>
          <w:sz w:val="24"/>
          <w:highlight w:val="none"/>
        </w:rPr>
      </w:pPr>
    </w:p>
    <w:p>
      <w:pPr>
        <w:ind w:firstLine="1040"/>
        <w:rPr>
          <w:color w:val="auto"/>
          <w:sz w:val="24"/>
          <w:highlight w:val="none"/>
        </w:rPr>
      </w:pPr>
    </w:p>
    <w:p>
      <w:pPr>
        <w:ind w:firstLine="1040"/>
        <w:rPr>
          <w:color w:val="auto"/>
          <w:sz w:val="24"/>
          <w:highlight w:val="none"/>
        </w:rPr>
      </w:pPr>
    </w:p>
    <w:p>
      <w:pPr>
        <w:ind w:firstLine="1040"/>
        <w:rPr>
          <w:color w:val="auto"/>
          <w:sz w:val="24"/>
          <w:highlight w:val="none"/>
        </w:rPr>
      </w:pPr>
    </w:p>
    <w:p>
      <w:pPr>
        <w:ind w:firstLine="1040"/>
        <w:rPr>
          <w:color w:val="auto"/>
          <w:sz w:val="24"/>
          <w:highlight w:val="none"/>
        </w:rPr>
      </w:pPr>
    </w:p>
    <w:p>
      <w:pPr>
        <w:ind w:firstLine="1040"/>
        <w:rPr>
          <w:color w:val="auto"/>
          <w:sz w:val="24"/>
          <w:highlight w:val="none"/>
        </w:rPr>
      </w:pPr>
    </w:p>
    <w:bookmarkEnd w:id="2"/>
    <w:p>
      <w:pPr>
        <w:spacing w:before="240" w:beforeLines="100" w:line="360" w:lineRule="auto"/>
        <w:ind w:left="2026" w:leftChars="200" w:hanging="1606" w:hangingChars="500"/>
        <w:rPr>
          <w:b/>
          <w:bCs/>
          <w:color w:val="auto"/>
          <w:sz w:val="32"/>
          <w:szCs w:val="32"/>
          <w:highlight w:val="none"/>
          <w:u w:val="single"/>
        </w:rPr>
      </w:pPr>
      <w:r>
        <w:rPr>
          <w:b/>
          <w:bCs/>
          <w:color w:val="auto"/>
          <w:sz w:val="32"/>
          <w:szCs w:val="32"/>
          <w:highlight w:val="none"/>
        </w:rPr>
        <w:t>项目名称：</w:t>
      </w:r>
      <w:r>
        <w:rPr>
          <w:b/>
          <w:bCs/>
          <w:color w:val="auto"/>
          <w:sz w:val="32"/>
          <w:szCs w:val="32"/>
          <w:highlight w:val="none"/>
          <w:u w:val="single"/>
        </w:rPr>
        <w:t>新疆华电吐鲁番鄯善140万千瓦抽水蓄能电站项目施工供电EPC工程</w:t>
      </w:r>
    </w:p>
    <w:p>
      <w:pPr>
        <w:spacing w:before="240" w:beforeLines="100" w:line="360" w:lineRule="auto"/>
        <w:ind w:left="420" w:leftChars="200"/>
        <w:rPr>
          <w:b/>
          <w:bCs/>
          <w:color w:val="auto"/>
          <w:sz w:val="32"/>
          <w:szCs w:val="32"/>
          <w:highlight w:val="none"/>
          <w:u w:val="single"/>
        </w:rPr>
      </w:pPr>
      <w:r>
        <w:rPr>
          <w:b/>
          <w:bCs/>
          <w:color w:val="auto"/>
          <w:sz w:val="32"/>
          <w:szCs w:val="32"/>
          <w:highlight w:val="none"/>
        </w:rPr>
        <w:t>建设单位（盖章）：</w:t>
      </w:r>
      <w:r>
        <w:rPr>
          <w:b/>
          <w:bCs/>
          <w:color w:val="auto"/>
          <w:sz w:val="32"/>
          <w:szCs w:val="32"/>
          <w:highlight w:val="none"/>
          <w:u w:val="single"/>
        </w:rPr>
        <w:t>华电瀚海吐鲁番能源开发有限公司</w:t>
      </w:r>
    </w:p>
    <w:p>
      <w:pPr>
        <w:adjustRightInd w:val="0"/>
        <w:snapToGrid w:val="0"/>
        <w:spacing w:line="288" w:lineRule="auto"/>
        <w:ind w:firstLine="1040"/>
        <w:rPr>
          <w:color w:val="auto"/>
          <w:sz w:val="24"/>
          <w:highlight w:val="none"/>
          <w:u w:val="single"/>
        </w:rPr>
      </w:pPr>
    </w:p>
    <w:p>
      <w:pPr>
        <w:adjustRightInd w:val="0"/>
        <w:snapToGrid w:val="0"/>
        <w:spacing w:line="288" w:lineRule="auto"/>
        <w:ind w:firstLine="1040"/>
        <w:rPr>
          <w:color w:val="auto"/>
          <w:sz w:val="24"/>
          <w:highlight w:val="none"/>
        </w:rPr>
      </w:pPr>
    </w:p>
    <w:p>
      <w:pPr>
        <w:adjustRightInd w:val="0"/>
        <w:snapToGrid w:val="0"/>
        <w:spacing w:line="288" w:lineRule="auto"/>
        <w:ind w:firstLine="1040"/>
        <w:rPr>
          <w:color w:val="auto"/>
          <w:sz w:val="24"/>
          <w:highlight w:val="none"/>
        </w:rPr>
      </w:pPr>
    </w:p>
    <w:p>
      <w:pPr>
        <w:adjustRightInd w:val="0"/>
        <w:snapToGrid w:val="0"/>
        <w:spacing w:line="288" w:lineRule="auto"/>
        <w:ind w:firstLine="1040"/>
        <w:rPr>
          <w:color w:val="auto"/>
          <w:sz w:val="24"/>
          <w:highlight w:val="none"/>
        </w:rPr>
      </w:pPr>
    </w:p>
    <w:p>
      <w:pPr>
        <w:adjustRightInd w:val="0"/>
        <w:snapToGrid w:val="0"/>
        <w:spacing w:line="360" w:lineRule="auto"/>
        <w:jc w:val="center"/>
        <w:rPr>
          <w:b/>
          <w:bCs/>
          <w:color w:val="auto"/>
          <w:sz w:val="32"/>
          <w:szCs w:val="32"/>
          <w:highlight w:val="none"/>
        </w:rPr>
      </w:pPr>
      <w:r>
        <w:rPr>
          <w:b/>
          <w:bCs/>
          <w:color w:val="auto"/>
          <w:sz w:val="32"/>
          <w:szCs w:val="32"/>
          <w:highlight w:val="none"/>
        </w:rPr>
        <w:t>编制单位：新疆新达广和环保科技有限公司</w:t>
      </w:r>
    </w:p>
    <w:p>
      <w:pPr>
        <w:adjustRightInd w:val="0"/>
        <w:snapToGrid w:val="0"/>
        <w:spacing w:line="360" w:lineRule="auto"/>
        <w:jc w:val="center"/>
        <w:rPr>
          <w:b/>
          <w:color w:val="auto"/>
          <w:sz w:val="32"/>
          <w:szCs w:val="32"/>
          <w:highlight w:val="none"/>
        </w:rPr>
      </w:pPr>
      <w:r>
        <w:rPr>
          <w:b/>
          <w:color w:val="auto"/>
          <w:sz w:val="32"/>
          <w:szCs w:val="32"/>
          <w:highlight w:val="none"/>
        </w:rPr>
        <w:t>编制日期：2025年</w:t>
      </w:r>
      <w:r>
        <w:rPr>
          <w:rFonts w:hint="eastAsia"/>
          <w:b/>
          <w:color w:val="auto"/>
          <w:sz w:val="32"/>
          <w:szCs w:val="32"/>
          <w:highlight w:val="none"/>
          <w:lang w:val="en-US" w:eastAsia="zh-CN"/>
        </w:rPr>
        <w:t>10</w:t>
      </w:r>
      <w:r>
        <w:rPr>
          <w:b/>
          <w:color w:val="auto"/>
          <w:sz w:val="32"/>
          <w:szCs w:val="32"/>
          <w:highlight w:val="none"/>
        </w:rPr>
        <w:t>月</w:t>
      </w:r>
    </w:p>
    <w:p>
      <w:pPr>
        <w:rPr>
          <w:b/>
          <w:color w:val="auto"/>
          <w:sz w:val="32"/>
          <w:szCs w:val="32"/>
          <w:highlight w:val="none"/>
        </w:rPr>
      </w:pPr>
      <w:r>
        <w:rPr>
          <w:b/>
          <w:color w:val="auto"/>
          <w:sz w:val="32"/>
          <w:szCs w:val="32"/>
          <w:highlight w:val="none"/>
        </w:rPr>
        <w:br w:type="page"/>
      </w:r>
    </w:p>
    <w:p>
      <w:pPr>
        <w:adjustRightInd w:val="0"/>
        <w:snapToGrid w:val="0"/>
        <w:spacing w:line="360" w:lineRule="auto"/>
        <w:jc w:val="center"/>
        <w:rPr>
          <w:rFonts w:hint="eastAsia" w:eastAsia="宋体"/>
          <w:b/>
          <w:color w:val="auto"/>
          <w:sz w:val="32"/>
          <w:szCs w:val="32"/>
          <w:highlight w:val="none"/>
          <w:lang w:eastAsia="zh-CN"/>
        </w:rPr>
        <w:sectPr>
          <w:footerReference r:id="rId3" w:type="default"/>
          <w:pgSz w:w="11906" w:h="16838"/>
          <w:pgMar w:top="1701" w:right="1531" w:bottom="1701" w:left="1531" w:header="851" w:footer="1077" w:gutter="0"/>
          <w:pgNumType w:start="21"/>
          <w:cols w:space="720" w:num="1"/>
          <w:docGrid w:linePitch="312" w:charSpace="0"/>
        </w:sectPr>
      </w:pPr>
    </w:p>
    <w:bookmarkEnd w:id="1"/>
    <w:p>
      <w:pPr>
        <w:pStyle w:val="2"/>
        <w:keepLines w:val="0"/>
        <w:pageBreakBefore w:val="0"/>
        <w:widowControl w:val="0"/>
        <w:overflowPunct w:val="0"/>
        <w:spacing w:line="240" w:lineRule="auto"/>
        <w:rPr>
          <w:color w:val="auto"/>
          <w:sz w:val="28"/>
          <w:highlight w:val="none"/>
        </w:rPr>
      </w:pPr>
      <w:bookmarkStart w:id="3" w:name="_Toc174008915"/>
      <w:bookmarkStart w:id="4" w:name="_Toc32119"/>
      <w:bookmarkStart w:id="5" w:name="_Toc12250"/>
      <w:bookmarkStart w:id="6" w:name="_Toc4974"/>
      <w:bookmarkStart w:id="7" w:name="_Toc2121"/>
      <w:bookmarkStart w:id="8" w:name="_Toc28889"/>
      <w:bookmarkStart w:id="9" w:name="_Toc11451"/>
      <w:bookmarkStart w:id="10" w:name="_Toc10106"/>
      <w:bookmarkStart w:id="11" w:name="_Toc31959"/>
      <w:bookmarkStart w:id="12" w:name="_Toc32222"/>
      <w:bookmarkStart w:id="13" w:name="_Toc28987"/>
      <w:bookmarkStart w:id="14" w:name="_Toc12189"/>
      <w:bookmarkStart w:id="15" w:name="_Toc18758"/>
      <w:bookmarkStart w:id="16" w:name="_Toc1189"/>
      <w:r>
        <w:rPr>
          <w:rFonts w:hint="eastAsia"/>
          <w:color w:val="auto"/>
          <w:sz w:val="28"/>
          <w:highlight w:val="none"/>
        </w:rPr>
        <w:t>一、建设项目基本情况</w:t>
      </w:r>
      <w:bookmarkEnd w:id="3"/>
      <w:bookmarkEnd w:id="4"/>
      <w:bookmarkEnd w:id="5"/>
      <w:bookmarkEnd w:id="6"/>
      <w:bookmarkEnd w:id="7"/>
      <w:bookmarkEnd w:id="8"/>
      <w:bookmarkEnd w:id="9"/>
      <w:bookmarkEnd w:id="10"/>
      <w:bookmarkEnd w:id="11"/>
      <w:bookmarkEnd w:id="12"/>
      <w:bookmarkEnd w:id="13"/>
      <w:bookmarkEnd w:id="14"/>
      <w:bookmarkEnd w:id="15"/>
      <w:bookmarkEnd w:id="16"/>
    </w:p>
    <w:tbl>
      <w:tblPr>
        <w:tblStyle w:val="31"/>
        <w:tblW w:w="4965"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18"/>
        <w:gridCol w:w="1456"/>
        <w:gridCol w:w="1895"/>
        <w:gridCol w:w="1710"/>
        <w:gridCol w:w="269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92" w:type="pct"/>
            <w:gridSpan w:val="2"/>
            <w:tcMar>
              <w:top w:w="16" w:type="dxa"/>
              <w:left w:w="16" w:type="dxa"/>
              <w:right w:w="16" w:type="dxa"/>
            </w:tcMar>
            <w:vAlign w:val="center"/>
          </w:tcPr>
          <w:p>
            <w:pPr>
              <w:pStyle w:val="38"/>
              <w:spacing w:before="24" w:after="24"/>
              <w:rPr>
                <w:rFonts w:ascii="Times New Roman"/>
                <w:b/>
                <w:bCs/>
                <w:color w:val="auto"/>
                <w:sz w:val="21"/>
                <w:highlight w:val="none"/>
              </w:rPr>
            </w:pPr>
            <w:bookmarkStart w:id="17" w:name="_Hlk164280507"/>
            <w:r>
              <w:rPr>
                <w:rFonts w:ascii="Times New Roman"/>
                <w:b/>
                <w:bCs/>
                <w:color w:val="auto"/>
                <w:sz w:val="21"/>
                <w:highlight w:val="none"/>
              </w:rPr>
              <w:t>建设项目名称</w:t>
            </w:r>
          </w:p>
        </w:tc>
        <w:tc>
          <w:tcPr>
            <w:tcW w:w="3807" w:type="pct"/>
            <w:gridSpan w:val="3"/>
            <w:vAlign w:val="center"/>
          </w:tcPr>
          <w:p>
            <w:pPr>
              <w:pStyle w:val="38"/>
              <w:spacing w:before="24" w:after="24"/>
              <w:rPr>
                <w:rFonts w:ascii="Times New Roman"/>
                <w:color w:val="auto"/>
                <w:sz w:val="21"/>
                <w:highlight w:val="none"/>
              </w:rPr>
            </w:pPr>
            <w:r>
              <w:rPr>
                <w:rFonts w:hint="eastAsia" w:ascii="Times New Roman"/>
                <w:color w:val="auto"/>
                <w:sz w:val="21"/>
                <w:highlight w:val="none"/>
              </w:rPr>
              <w:t>新疆华电吐鲁番鄯善140万千瓦抽水蓄能电站项目施工供电EPC工程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15" w:hRule="atLeast"/>
        </w:trPr>
        <w:tc>
          <w:tcPr>
            <w:tcW w:w="1192" w:type="pct"/>
            <w:gridSpan w:val="2"/>
            <w:tcMar>
              <w:top w:w="16" w:type="dxa"/>
              <w:left w:w="16" w:type="dxa"/>
              <w:right w:w="16" w:type="dxa"/>
            </w:tcMar>
            <w:vAlign w:val="center"/>
          </w:tcPr>
          <w:p>
            <w:pPr>
              <w:pStyle w:val="38"/>
              <w:spacing w:before="24" w:after="24"/>
              <w:rPr>
                <w:rFonts w:ascii="Times New Roman"/>
                <w:b/>
                <w:bCs/>
                <w:color w:val="auto"/>
                <w:sz w:val="21"/>
                <w:highlight w:val="none"/>
              </w:rPr>
            </w:pPr>
            <w:bookmarkStart w:id="18" w:name="_Hlk170846227"/>
            <w:r>
              <w:rPr>
                <w:rFonts w:ascii="Times New Roman"/>
                <w:b/>
                <w:bCs/>
                <w:color w:val="auto"/>
                <w:sz w:val="21"/>
                <w:highlight w:val="none"/>
              </w:rPr>
              <w:t>建设项目</w:t>
            </w:r>
          </w:p>
          <w:p>
            <w:pPr>
              <w:pStyle w:val="38"/>
              <w:spacing w:before="24" w:after="24"/>
              <w:rPr>
                <w:rFonts w:ascii="Times New Roman"/>
                <w:b/>
                <w:bCs/>
                <w:color w:val="auto"/>
                <w:sz w:val="21"/>
                <w:highlight w:val="none"/>
              </w:rPr>
            </w:pPr>
            <w:r>
              <w:rPr>
                <w:rFonts w:ascii="Times New Roman"/>
                <w:b/>
                <w:bCs/>
                <w:color w:val="auto"/>
                <w:sz w:val="21"/>
                <w:highlight w:val="none"/>
              </w:rPr>
              <w:t>行业类别</w:t>
            </w:r>
          </w:p>
        </w:tc>
        <w:tc>
          <w:tcPr>
            <w:tcW w:w="1145" w:type="pct"/>
            <w:vAlign w:val="center"/>
          </w:tcPr>
          <w:p>
            <w:pPr>
              <w:pStyle w:val="38"/>
              <w:spacing w:before="24" w:after="24"/>
              <w:rPr>
                <w:rFonts w:ascii="Times New Roman"/>
                <w:color w:val="auto"/>
                <w:sz w:val="21"/>
                <w:highlight w:val="none"/>
              </w:rPr>
            </w:pPr>
            <w:r>
              <w:rPr>
                <w:rFonts w:ascii="Times New Roman"/>
                <w:color w:val="auto"/>
                <w:sz w:val="21"/>
                <w:highlight w:val="none"/>
              </w:rPr>
              <w:t>五十五、核与辐射—161.输变电工程</w:t>
            </w:r>
          </w:p>
        </w:tc>
        <w:tc>
          <w:tcPr>
            <w:tcW w:w="1033" w:type="pct"/>
            <w:vAlign w:val="center"/>
          </w:tcPr>
          <w:p>
            <w:pPr>
              <w:pStyle w:val="38"/>
              <w:spacing w:before="24" w:after="24"/>
              <w:rPr>
                <w:rFonts w:ascii="Times New Roman"/>
                <w:b/>
                <w:bCs/>
                <w:color w:val="auto"/>
                <w:sz w:val="21"/>
                <w:highlight w:val="none"/>
              </w:rPr>
            </w:pPr>
            <w:r>
              <w:rPr>
                <w:rFonts w:ascii="Times New Roman"/>
                <w:b/>
                <w:bCs/>
                <w:color w:val="auto"/>
                <w:sz w:val="21"/>
                <w:highlight w:val="none"/>
              </w:rPr>
              <w:t>用地（用海）面积/长度</w:t>
            </w:r>
          </w:p>
        </w:tc>
        <w:tc>
          <w:tcPr>
            <w:tcW w:w="1629" w:type="pct"/>
            <w:vAlign w:val="center"/>
          </w:tcPr>
          <w:p>
            <w:pPr>
              <w:pStyle w:val="38"/>
              <w:spacing w:before="24" w:after="24"/>
              <w:rPr>
                <w:rFonts w:ascii="Times New Roman"/>
                <w:color w:val="auto"/>
                <w:sz w:val="21"/>
                <w:highlight w:val="none"/>
              </w:rPr>
            </w:pPr>
            <w:bookmarkStart w:id="19" w:name="_Hlk166238140"/>
            <w:r>
              <w:rPr>
                <w:rFonts w:ascii="Times New Roman"/>
                <w:color w:val="auto"/>
                <w:sz w:val="21"/>
                <w:highlight w:val="none"/>
              </w:rPr>
              <w:t>永久占地：</w:t>
            </w:r>
            <w:r>
              <w:rPr>
                <w:rFonts w:hint="eastAsia" w:ascii="Times New Roman"/>
                <w:color w:val="auto"/>
                <w:sz w:val="21"/>
                <w:highlight w:val="none"/>
              </w:rPr>
              <w:t>1.73</w:t>
            </w:r>
            <w:r>
              <w:rPr>
                <w:rFonts w:ascii="Times New Roman"/>
                <w:color w:val="auto"/>
                <w:sz w:val="21"/>
                <w:highlight w:val="none"/>
              </w:rPr>
              <w:t>hm</w:t>
            </w:r>
            <w:r>
              <w:rPr>
                <w:rFonts w:ascii="Times New Roman"/>
                <w:color w:val="auto"/>
                <w:sz w:val="21"/>
                <w:highlight w:val="none"/>
                <w:vertAlign w:val="superscript"/>
              </w:rPr>
              <w:t>2</w:t>
            </w:r>
            <w:r>
              <w:rPr>
                <w:rFonts w:ascii="Times New Roman"/>
                <w:color w:val="auto"/>
                <w:sz w:val="21"/>
                <w:highlight w:val="none"/>
              </w:rPr>
              <w:t>；临时占地：</w:t>
            </w:r>
            <w:r>
              <w:rPr>
                <w:rFonts w:hint="eastAsia" w:ascii="Times New Roman"/>
                <w:color w:val="auto"/>
                <w:sz w:val="21"/>
                <w:highlight w:val="none"/>
              </w:rPr>
              <w:t>22.03</w:t>
            </w:r>
            <w:r>
              <w:rPr>
                <w:rFonts w:ascii="Times New Roman"/>
                <w:color w:val="auto"/>
                <w:sz w:val="21"/>
                <w:highlight w:val="none"/>
              </w:rPr>
              <w:t>hm</w:t>
            </w:r>
            <w:r>
              <w:rPr>
                <w:rFonts w:ascii="Times New Roman"/>
                <w:color w:val="auto"/>
                <w:sz w:val="21"/>
                <w:highlight w:val="none"/>
                <w:vertAlign w:val="superscript"/>
              </w:rPr>
              <w:t>2</w:t>
            </w:r>
            <w:r>
              <w:rPr>
                <w:rFonts w:ascii="Times New Roman"/>
                <w:color w:val="auto"/>
                <w:sz w:val="21"/>
                <w:highlight w:val="none"/>
              </w:rPr>
              <w:t>，总占地面积：</w:t>
            </w:r>
            <w:r>
              <w:rPr>
                <w:rFonts w:hint="eastAsia" w:ascii="Times New Roman"/>
                <w:color w:val="auto"/>
                <w:sz w:val="21"/>
                <w:highlight w:val="none"/>
              </w:rPr>
              <w:t>23.76</w:t>
            </w:r>
            <w:r>
              <w:rPr>
                <w:rFonts w:ascii="Times New Roman"/>
                <w:color w:val="auto"/>
                <w:sz w:val="21"/>
                <w:highlight w:val="none"/>
              </w:rPr>
              <w:t>hm</w:t>
            </w:r>
            <w:r>
              <w:rPr>
                <w:rFonts w:ascii="Times New Roman"/>
                <w:color w:val="auto"/>
                <w:sz w:val="21"/>
                <w:highlight w:val="none"/>
                <w:vertAlign w:val="superscript"/>
              </w:rPr>
              <w:t>2</w:t>
            </w:r>
            <w:r>
              <w:rPr>
                <w:rFonts w:ascii="Times New Roman"/>
                <w:color w:val="auto"/>
                <w:sz w:val="21"/>
                <w:highlight w:val="none"/>
              </w:rPr>
              <w:t>；</w:t>
            </w:r>
          </w:p>
          <w:p>
            <w:pPr>
              <w:pStyle w:val="38"/>
              <w:spacing w:before="24" w:after="24"/>
              <w:rPr>
                <w:rFonts w:ascii="Times New Roman"/>
                <w:color w:val="auto"/>
                <w:sz w:val="21"/>
                <w:highlight w:val="none"/>
              </w:rPr>
            </w:pPr>
            <w:r>
              <w:rPr>
                <w:rFonts w:ascii="Times New Roman"/>
                <w:color w:val="auto"/>
                <w:sz w:val="21"/>
                <w:highlight w:val="none"/>
              </w:rPr>
              <w:t>线路总长度：</w:t>
            </w:r>
            <w:r>
              <w:rPr>
                <w:rFonts w:hint="eastAsia" w:ascii="Times New Roman"/>
                <w:color w:val="auto"/>
                <w:sz w:val="21"/>
                <w:highlight w:val="none"/>
              </w:rPr>
              <w:t>48.69</w:t>
            </w:r>
            <w:r>
              <w:rPr>
                <w:rFonts w:ascii="Times New Roman"/>
                <w:color w:val="auto"/>
                <w:sz w:val="21"/>
                <w:highlight w:val="none"/>
              </w:rPr>
              <w:t>km</w:t>
            </w:r>
            <w:bookmarkEnd w:id="19"/>
          </w:p>
        </w:tc>
      </w:tr>
      <w:bookmarkEnd w:id="18"/>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4" w:hRule="atLeast"/>
        </w:trPr>
        <w:tc>
          <w:tcPr>
            <w:tcW w:w="1192" w:type="pct"/>
            <w:gridSpan w:val="2"/>
            <w:tcMar>
              <w:top w:w="16" w:type="dxa"/>
              <w:left w:w="16" w:type="dxa"/>
              <w:right w:w="16" w:type="dxa"/>
            </w:tcMar>
            <w:vAlign w:val="center"/>
          </w:tcPr>
          <w:p>
            <w:pPr>
              <w:pStyle w:val="38"/>
              <w:spacing w:before="24" w:after="24" w:line="240" w:lineRule="auto"/>
              <w:rPr>
                <w:rFonts w:ascii="Times New Roman"/>
                <w:b/>
                <w:bCs/>
                <w:color w:val="auto"/>
                <w:sz w:val="21"/>
                <w:highlight w:val="none"/>
              </w:rPr>
            </w:pPr>
            <w:r>
              <w:rPr>
                <w:rFonts w:ascii="Times New Roman"/>
                <w:b/>
                <w:bCs/>
                <w:color w:val="auto"/>
                <w:sz w:val="21"/>
                <w:highlight w:val="none"/>
              </w:rPr>
              <w:t>建设性质</w:t>
            </w:r>
          </w:p>
        </w:tc>
        <w:tc>
          <w:tcPr>
            <w:tcW w:w="1145" w:type="pct"/>
            <w:vAlign w:val="center"/>
          </w:tcPr>
          <w:p>
            <w:pPr>
              <w:pStyle w:val="38"/>
              <w:spacing w:before="24" w:after="24" w:line="240" w:lineRule="auto"/>
              <w:jc w:val="left"/>
              <w:rPr>
                <w:rFonts w:ascii="Times New Roman"/>
                <w:color w:val="auto"/>
                <w:sz w:val="21"/>
                <w:highlight w:val="none"/>
              </w:rPr>
            </w:pPr>
            <w:r>
              <w:rPr>
                <w:rFonts w:ascii="Times New Roman"/>
                <w:color w:val="auto"/>
                <w:sz w:val="21"/>
                <w:highlight w:val="none"/>
              </w:rPr>
              <w:sym w:font="Wingdings 2" w:char="F052"/>
            </w:r>
            <w:r>
              <w:rPr>
                <w:rFonts w:ascii="Times New Roman"/>
                <w:color w:val="auto"/>
                <w:sz w:val="21"/>
                <w:highlight w:val="none"/>
              </w:rPr>
              <w:t>新建（迁建）</w:t>
            </w:r>
          </w:p>
          <w:p>
            <w:pPr>
              <w:pStyle w:val="38"/>
              <w:spacing w:before="24" w:after="24" w:line="240" w:lineRule="auto"/>
              <w:jc w:val="left"/>
              <w:rPr>
                <w:rFonts w:ascii="Times New Roman"/>
                <w:color w:val="auto"/>
                <w:sz w:val="21"/>
                <w:highlight w:val="none"/>
              </w:rPr>
            </w:pPr>
            <w:r>
              <w:rPr>
                <w:rFonts w:ascii="Times New Roman"/>
                <w:color w:val="auto"/>
                <w:sz w:val="21"/>
                <w:highlight w:val="none"/>
              </w:rPr>
              <w:t>□改建</w:t>
            </w:r>
          </w:p>
          <w:p>
            <w:pPr>
              <w:pStyle w:val="38"/>
              <w:spacing w:before="24" w:after="24" w:line="240" w:lineRule="auto"/>
              <w:jc w:val="left"/>
              <w:rPr>
                <w:rFonts w:ascii="Times New Roman"/>
                <w:color w:val="auto"/>
                <w:sz w:val="21"/>
                <w:highlight w:val="none"/>
              </w:rPr>
            </w:pPr>
            <w:r>
              <w:rPr>
                <w:rFonts w:ascii="Times New Roman"/>
                <w:color w:val="auto"/>
                <w:sz w:val="21"/>
                <w:highlight w:val="none"/>
              </w:rPr>
              <w:t>□扩建</w:t>
            </w:r>
          </w:p>
          <w:p>
            <w:pPr>
              <w:pStyle w:val="38"/>
              <w:spacing w:before="24" w:after="24" w:line="240" w:lineRule="auto"/>
              <w:jc w:val="left"/>
              <w:rPr>
                <w:rFonts w:ascii="Times New Roman"/>
                <w:color w:val="auto"/>
                <w:sz w:val="21"/>
                <w:highlight w:val="none"/>
              </w:rPr>
            </w:pPr>
            <w:r>
              <w:rPr>
                <w:rFonts w:ascii="Times New Roman"/>
                <w:color w:val="auto"/>
                <w:sz w:val="21"/>
                <w:highlight w:val="none"/>
              </w:rPr>
              <w:t>□技术改造</w:t>
            </w:r>
          </w:p>
        </w:tc>
        <w:tc>
          <w:tcPr>
            <w:tcW w:w="1033" w:type="pct"/>
            <w:vAlign w:val="center"/>
          </w:tcPr>
          <w:p>
            <w:pPr>
              <w:pStyle w:val="38"/>
              <w:spacing w:before="24" w:after="24" w:line="240" w:lineRule="auto"/>
              <w:rPr>
                <w:rFonts w:ascii="Times New Roman"/>
                <w:b/>
                <w:bCs/>
                <w:color w:val="auto"/>
                <w:sz w:val="21"/>
                <w:highlight w:val="none"/>
              </w:rPr>
            </w:pPr>
            <w:r>
              <w:rPr>
                <w:rFonts w:ascii="Times New Roman"/>
                <w:b/>
                <w:bCs/>
                <w:color w:val="auto"/>
                <w:sz w:val="21"/>
                <w:highlight w:val="none"/>
              </w:rPr>
              <w:t>建设项目</w:t>
            </w:r>
          </w:p>
          <w:p>
            <w:pPr>
              <w:pStyle w:val="38"/>
              <w:spacing w:before="24" w:after="24" w:line="240" w:lineRule="auto"/>
              <w:rPr>
                <w:rFonts w:ascii="Times New Roman"/>
                <w:b/>
                <w:bCs/>
                <w:color w:val="auto"/>
                <w:sz w:val="21"/>
                <w:highlight w:val="none"/>
              </w:rPr>
            </w:pPr>
            <w:r>
              <w:rPr>
                <w:rFonts w:ascii="Times New Roman"/>
                <w:b/>
                <w:bCs/>
                <w:color w:val="auto"/>
                <w:sz w:val="21"/>
                <w:highlight w:val="none"/>
              </w:rPr>
              <w:t>申报情形</w:t>
            </w:r>
          </w:p>
        </w:tc>
        <w:tc>
          <w:tcPr>
            <w:tcW w:w="1629" w:type="pct"/>
            <w:vAlign w:val="center"/>
          </w:tcPr>
          <w:p>
            <w:pPr>
              <w:pStyle w:val="38"/>
              <w:spacing w:before="24" w:after="24" w:line="240" w:lineRule="auto"/>
              <w:jc w:val="left"/>
              <w:rPr>
                <w:rFonts w:ascii="Times New Roman"/>
                <w:color w:val="auto"/>
                <w:sz w:val="21"/>
                <w:highlight w:val="none"/>
              </w:rPr>
            </w:pPr>
            <w:r>
              <w:rPr>
                <w:rFonts w:ascii="Times New Roman"/>
                <w:color w:val="auto"/>
                <w:sz w:val="21"/>
                <w:highlight w:val="none"/>
              </w:rPr>
              <w:sym w:font="Wingdings 2" w:char="F052"/>
            </w:r>
            <w:r>
              <w:rPr>
                <w:rFonts w:ascii="Times New Roman"/>
                <w:color w:val="auto"/>
                <w:sz w:val="21"/>
                <w:highlight w:val="none"/>
              </w:rPr>
              <w:t>首次申报项目</w:t>
            </w:r>
          </w:p>
          <w:p>
            <w:pPr>
              <w:pStyle w:val="38"/>
              <w:spacing w:before="24" w:after="24" w:line="240" w:lineRule="auto"/>
              <w:jc w:val="left"/>
              <w:rPr>
                <w:rFonts w:ascii="Times New Roman"/>
                <w:color w:val="auto"/>
                <w:sz w:val="21"/>
                <w:highlight w:val="none"/>
              </w:rPr>
            </w:pPr>
            <w:r>
              <w:rPr>
                <w:rFonts w:ascii="Times New Roman"/>
                <w:color w:val="auto"/>
                <w:sz w:val="21"/>
                <w:highlight w:val="none"/>
              </w:rPr>
              <w:t>□不予批准后再次申报项目</w:t>
            </w:r>
          </w:p>
          <w:p>
            <w:pPr>
              <w:pStyle w:val="38"/>
              <w:spacing w:before="24" w:after="24" w:line="240" w:lineRule="auto"/>
              <w:jc w:val="left"/>
              <w:rPr>
                <w:rFonts w:ascii="Times New Roman"/>
                <w:color w:val="auto"/>
                <w:sz w:val="21"/>
                <w:highlight w:val="none"/>
              </w:rPr>
            </w:pPr>
            <w:r>
              <w:rPr>
                <w:rFonts w:ascii="Times New Roman"/>
                <w:color w:val="auto"/>
                <w:sz w:val="21"/>
                <w:highlight w:val="none"/>
              </w:rPr>
              <w:t>□超五年重新审核项目</w:t>
            </w:r>
          </w:p>
          <w:p>
            <w:pPr>
              <w:pStyle w:val="38"/>
              <w:spacing w:before="24" w:after="24" w:line="240" w:lineRule="auto"/>
              <w:jc w:val="left"/>
              <w:rPr>
                <w:rFonts w:ascii="Times New Roman"/>
                <w:color w:val="auto"/>
                <w:sz w:val="21"/>
                <w:highlight w:val="none"/>
              </w:rPr>
            </w:pPr>
            <w:r>
              <w:rPr>
                <w:rFonts w:ascii="Times New Roman"/>
                <w:color w:val="auto"/>
                <w:sz w:val="21"/>
                <w:highlight w:val="none"/>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92" w:type="pct"/>
            <w:gridSpan w:val="2"/>
            <w:tcMar>
              <w:top w:w="16" w:type="dxa"/>
              <w:left w:w="16" w:type="dxa"/>
              <w:right w:w="16" w:type="dxa"/>
            </w:tcMar>
            <w:vAlign w:val="center"/>
          </w:tcPr>
          <w:p>
            <w:pPr>
              <w:pStyle w:val="38"/>
              <w:spacing w:before="24" w:after="24"/>
              <w:rPr>
                <w:rFonts w:ascii="Times New Roman"/>
                <w:b/>
                <w:bCs/>
                <w:color w:val="auto"/>
                <w:sz w:val="21"/>
                <w:highlight w:val="none"/>
              </w:rPr>
            </w:pPr>
            <w:r>
              <w:rPr>
                <w:rFonts w:ascii="Times New Roman"/>
                <w:b/>
                <w:bCs/>
                <w:color w:val="auto"/>
                <w:sz w:val="21"/>
                <w:highlight w:val="none"/>
              </w:rPr>
              <w:t>是否开工建设</w:t>
            </w:r>
          </w:p>
        </w:tc>
        <w:tc>
          <w:tcPr>
            <w:tcW w:w="3807" w:type="pct"/>
            <w:gridSpan w:val="3"/>
            <w:vAlign w:val="center"/>
          </w:tcPr>
          <w:p>
            <w:pPr>
              <w:pStyle w:val="38"/>
              <w:spacing w:before="24" w:after="24"/>
              <w:jc w:val="both"/>
              <w:rPr>
                <w:rFonts w:ascii="Times New Roman"/>
                <w:color w:val="auto"/>
                <w:sz w:val="21"/>
                <w:highlight w:val="none"/>
              </w:rPr>
            </w:pPr>
            <w:r>
              <w:rPr>
                <w:rFonts w:ascii="Times New Roman"/>
                <w:color w:val="auto"/>
                <w:sz w:val="21"/>
                <w:highlight w:val="none"/>
              </w:rPr>
              <w:sym w:font="Wingdings 2" w:char="F052"/>
            </w:r>
            <w:r>
              <w:rPr>
                <w:rFonts w:ascii="Times New Roman"/>
                <w:color w:val="auto"/>
                <w:sz w:val="21"/>
                <w:highlight w:val="none"/>
              </w:rPr>
              <w:t>否</w:t>
            </w:r>
          </w:p>
          <w:p>
            <w:pPr>
              <w:pStyle w:val="38"/>
              <w:spacing w:before="24" w:after="24"/>
              <w:jc w:val="both"/>
              <w:rPr>
                <w:rFonts w:ascii="Times New Roman"/>
                <w:color w:val="auto"/>
                <w:sz w:val="21"/>
                <w:highlight w:val="none"/>
              </w:rPr>
            </w:pPr>
            <w:r>
              <w:rPr>
                <w:rFonts w:ascii="Times New Roman"/>
                <w:color w:val="auto"/>
                <w:sz w:val="21"/>
                <w:highlight w:val="none"/>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56" w:hRule="atLeast"/>
        </w:trPr>
        <w:tc>
          <w:tcPr>
            <w:tcW w:w="1192" w:type="pct"/>
            <w:gridSpan w:val="2"/>
            <w:tcMar>
              <w:top w:w="16" w:type="dxa"/>
              <w:left w:w="16" w:type="dxa"/>
              <w:right w:w="16" w:type="dxa"/>
            </w:tcMar>
            <w:vAlign w:val="center"/>
          </w:tcPr>
          <w:p>
            <w:pPr>
              <w:pStyle w:val="38"/>
              <w:spacing w:before="24" w:after="24"/>
              <w:rPr>
                <w:rFonts w:ascii="Times New Roman"/>
                <w:color w:val="auto"/>
                <w:sz w:val="21"/>
                <w:highlight w:val="none"/>
              </w:rPr>
            </w:pPr>
            <w:r>
              <w:rPr>
                <w:rFonts w:ascii="Times New Roman"/>
                <w:b/>
                <w:bCs/>
                <w:color w:val="auto"/>
                <w:sz w:val="21"/>
                <w:highlight w:val="none"/>
              </w:rPr>
              <w:t>专项评价设置情况</w:t>
            </w:r>
          </w:p>
        </w:tc>
        <w:tc>
          <w:tcPr>
            <w:tcW w:w="3807" w:type="pct"/>
            <w:gridSpan w:val="3"/>
            <w:tcMar>
              <w:top w:w="16" w:type="dxa"/>
              <w:left w:w="16" w:type="dxa"/>
              <w:right w:w="16" w:type="dxa"/>
            </w:tcMar>
            <w:vAlign w:val="center"/>
          </w:tcPr>
          <w:p>
            <w:pPr>
              <w:ind w:firstLine="420"/>
              <w:rPr>
                <w:color w:val="auto"/>
                <w:szCs w:val="21"/>
                <w:highlight w:val="none"/>
              </w:rPr>
            </w:pPr>
            <w:r>
              <w:rPr>
                <w:color w:val="auto"/>
                <w:szCs w:val="21"/>
                <w:highlight w:val="none"/>
              </w:rPr>
              <w:t>根据</w:t>
            </w:r>
            <w:r>
              <w:rPr>
                <w:rFonts w:hint="eastAsia"/>
                <w:color w:val="auto"/>
                <w:szCs w:val="21"/>
                <w:highlight w:val="none"/>
              </w:rPr>
              <w:t>《环境影响评价技术导则 输变电》（HJ24-2020）</w:t>
            </w:r>
            <w:r>
              <w:rPr>
                <w:color w:val="auto"/>
                <w:szCs w:val="21"/>
                <w:highlight w:val="none"/>
              </w:rPr>
              <w:t>附录B要求：输变电建设项目环境影响报告表应设电磁环境影响专题评价，因此本次评价设置电磁环境影响专题评价。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192" w:type="pct"/>
            <w:gridSpan w:val="2"/>
            <w:tcMar>
              <w:top w:w="16" w:type="dxa"/>
              <w:left w:w="16" w:type="dxa"/>
              <w:right w:w="16" w:type="dxa"/>
            </w:tcMar>
            <w:vAlign w:val="center"/>
          </w:tcPr>
          <w:p>
            <w:pPr>
              <w:pStyle w:val="38"/>
              <w:spacing w:before="24" w:after="24"/>
              <w:rPr>
                <w:rFonts w:ascii="Times New Roman"/>
                <w:b/>
                <w:bCs/>
                <w:color w:val="auto"/>
                <w:sz w:val="21"/>
                <w:highlight w:val="none"/>
              </w:rPr>
            </w:pPr>
            <w:r>
              <w:rPr>
                <w:rFonts w:ascii="Times New Roman"/>
                <w:b/>
                <w:bCs/>
                <w:color w:val="auto"/>
                <w:sz w:val="21"/>
                <w:highlight w:val="none"/>
              </w:rPr>
              <w:t>规划情况</w:t>
            </w:r>
          </w:p>
        </w:tc>
        <w:tc>
          <w:tcPr>
            <w:tcW w:w="3807" w:type="pct"/>
            <w:gridSpan w:val="3"/>
            <w:tcMar>
              <w:top w:w="16" w:type="dxa"/>
              <w:left w:w="16" w:type="dxa"/>
              <w:right w:w="16" w:type="dxa"/>
            </w:tcMar>
            <w:vAlign w:val="center"/>
          </w:tcPr>
          <w:p>
            <w:pPr>
              <w:ind w:firstLine="420"/>
              <w:rPr>
                <w:color w:val="auto"/>
                <w:szCs w:val="21"/>
                <w:highlight w:val="none"/>
              </w:rPr>
            </w:pPr>
            <w:r>
              <w:rPr>
                <w:rFonts w:hint="eastAsia"/>
                <w:color w:val="auto"/>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192" w:type="pct"/>
            <w:gridSpan w:val="2"/>
            <w:tcMar>
              <w:top w:w="16" w:type="dxa"/>
              <w:left w:w="16" w:type="dxa"/>
              <w:right w:w="16" w:type="dxa"/>
            </w:tcMar>
            <w:vAlign w:val="center"/>
          </w:tcPr>
          <w:p>
            <w:pPr>
              <w:pStyle w:val="38"/>
              <w:spacing w:before="24" w:after="24"/>
              <w:rPr>
                <w:rFonts w:ascii="Times New Roman"/>
                <w:b/>
                <w:bCs/>
                <w:color w:val="auto"/>
                <w:sz w:val="21"/>
                <w:highlight w:val="none"/>
              </w:rPr>
            </w:pPr>
            <w:r>
              <w:rPr>
                <w:rFonts w:ascii="Times New Roman"/>
                <w:b/>
                <w:bCs/>
                <w:color w:val="auto"/>
                <w:sz w:val="21"/>
                <w:highlight w:val="none"/>
              </w:rPr>
              <w:t>规划环境影响</w:t>
            </w:r>
          </w:p>
          <w:p>
            <w:pPr>
              <w:pStyle w:val="38"/>
              <w:spacing w:before="24" w:after="24"/>
              <w:rPr>
                <w:rFonts w:ascii="Times New Roman"/>
                <w:b/>
                <w:bCs/>
                <w:color w:val="auto"/>
                <w:sz w:val="21"/>
                <w:highlight w:val="none"/>
              </w:rPr>
            </w:pPr>
            <w:r>
              <w:rPr>
                <w:rFonts w:ascii="Times New Roman"/>
                <w:b/>
                <w:bCs/>
                <w:color w:val="auto"/>
                <w:sz w:val="21"/>
                <w:highlight w:val="none"/>
              </w:rPr>
              <w:t>评价情况</w:t>
            </w:r>
          </w:p>
        </w:tc>
        <w:tc>
          <w:tcPr>
            <w:tcW w:w="3807" w:type="pct"/>
            <w:gridSpan w:val="3"/>
            <w:tcMar>
              <w:top w:w="16" w:type="dxa"/>
              <w:left w:w="16" w:type="dxa"/>
              <w:right w:w="16" w:type="dxa"/>
            </w:tcMar>
            <w:vAlign w:val="center"/>
          </w:tcPr>
          <w:p>
            <w:pPr>
              <w:ind w:firstLine="420"/>
              <w:rPr>
                <w:color w:val="auto"/>
                <w:szCs w:val="21"/>
                <w:highlight w:val="none"/>
              </w:rPr>
            </w:pPr>
            <w:r>
              <w:rPr>
                <w:rFonts w:hint="eastAsia"/>
                <w:color w:val="auto"/>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192" w:type="pct"/>
            <w:gridSpan w:val="2"/>
            <w:tcMar>
              <w:top w:w="16" w:type="dxa"/>
              <w:left w:w="16" w:type="dxa"/>
              <w:right w:w="16" w:type="dxa"/>
            </w:tcMar>
            <w:vAlign w:val="center"/>
          </w:tcPr>
          <w:p>
            <w:pPr>
              <w:pStyle w:val="38"/>
              <w:spacing w:before="24" w:after="24"/>
              <w:rPr>
                <w:rFonts w:ascii="Times New Roman"/>
                <w:b/>
                <w:bCs/>
                <w:color w:val="auto"/>
                <w:sz w:val="21"/>
                <w:highlight w:val="none"/>
              </w:rPr>
            </w:pPr>
            <w:r>
              <w:rPr>
                <w:rFonts w:ascii="Times New Roman"/>
                <w:b/>
                <w:bCs/>
                <w:color w:val="auto"/>
                <w:sz w:val="21"/>
                <w:highlight w:val="none"/>
              </w:rPr>
              <w:t>规划及规划环境影响评价符合性分析</w:t>
            </w:r>
          </w:p>
        </w:tc>
        <w:tc>
          <w:tcPr>
            <w:tcW w:w="3807" w:type="pct"/>
            <w:gridSpan w:val="3"/>
            <w:tcMar>
              <w:top w:w="16" w:type="dxa"/>
              <w:left w:w="16" w:type="dxa"/>
              <w:right w:w="16" w:type="dxa"/>
            </w:tcMar>
            <w:vAlign w:val="center"/>
          </w:tcPr>
          <w:p>
            <w:pPr>
              <w:ind w:firstLine="420"/>
              <w:rPr>
                <w:color w:val="auto"/>
                <w:szCs w:val="21"/>
                <w:highlight w:val="none"/>
              </w:rPr>
            </w:pPr>
            <w:r>
              <w:rPr>
                <w:rFonts w:hint="eastAsia"/>
                <w:color w:val="auto"/>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31" w:hRule="atLeast"/>
        </w:trPr>
        <w:tc>
          <w:tcPr>
            <w:tcW w:w="312" w:type="pct"/>
            <w:tcMar>
              <w:top w:w="16" w:type="dxa"/>
              <w:left w:w="16" w:type="dxa"/>
              <w:right w:w="16" w:type="dxa"/>
            </w:tcMar>
            <w:vAlign w:val="center"/>
          </w:tcPr>
          <w:p>
            <w:pPr>
              <w:spacing w:line="360" w:lineRule="auto"/>
              <w:jc w:val="center"/>
              <w:rPr>
                <w:color w:val="auto"/>
                <w:sz w:val="24"/>
                <w:highlight w:val="none"/>
              </w:rPr>
            </w:pPr>
            <w:bookmarkStart w:id="20" w:name="_Hlk56690880"/>
            <w:r>
              <w:rPr>
                <w:b/>
                <w:bCs/>
                <w:color w:val="auto"/>
                <w:szCs w:val="21"/>
                <w:highlight w:val="none"/>
              </w:rPr>
              <w:t>其他符合性分析</w:t>
            </w:r>
            <w:bookmarkEnd w:id="20"/>
          </w:p>
        </w:tc>
        <w:tc>
          <w:tcPr>
            <w:tcW w:w="4687" w:type="pct"/>
            <w:gridSpan w:val="4"/>
            <w:tcMar>
              <w:top w:w="16" w:type="dxa"/>
              <w:left w:w="16" w:type="dxa"/>
              <w:right w:w="16" w:type="dxa"/>
            </w:tcMar>
            <w:vAlign w:val="center"/>
          </w:tcPr>
          <w:p>
            <w:pPr>
              <w:pStyle w:val="2"/>
              <w:keepLines w:val="0"/>
              <w:pageBreakBefore w:val="0"/>
              <w:widowControl w:val="0"/>
              <w:overflowPunct w:val="0"/>
              <w:jc w:val="both"/>
              <w:rPr>
                <w:color w:val="auto"/>
                <w:sz w:val="24"/>
                <w:szCs w:val="24"/>
                <w:highlight w:val="none"/>
              </w:rPr>
            </w:pPr>
            <w:r>
              <w:rPr>
                <w:rFonts w:hint="eastAsia"/>
                <w:color w:val="auto"/>
                <w:sz w:val="24"/>
                <w:szCs w:val="24"/>
                <w:highlight w:val="none"/>
              </w:rPr>
              <w:t>1、“三线一单”符合性分析</w:t>
            </w:r>
          </w:p>
          <w:p>
            <w:pPr>
              <w:pStyle w:val="2"/>
              <w:keepLines w:val="0"/>
              <w:pageBreakBefore w:val="0"/>
              <w:widowControl w:val="0"/>
              <w:overflowPunct w:val="0"/>
              <w:jc w:val="both"/>
              <w:rPr>
                <w:rFonts w:hint="eastAsia"/>
                <w:color w:val="auto"/>
                <w:sz w:val="24"/>
                <w:szCs w:val="24"/>
                <w:highlight w:val="none"/>
              </w:rPr>
            </w:pPr>
            <w:r>
              <w:rPr>
                <w:rFonts w:hint="eastAsia"/>
                <w:color w:val="auto"/>
                <w:sz w:val="24"/>
                <w:szCs w:val="24"/>
                <w:highlight w:val="none"/>
              </w:rPr>
              <w:t>（1）《关于印发〈新疆维吾尔自治区生态环境分区管控动态更新成果〉的通知》符合性分析</w:t>
            </w:r>
          </w:p>
          <w:p>
            <w:pPr>
              <w:spacing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本工程符合</w:t>
            </w:r>
            <w:r>
              <w:rPr>
                <w:rFonts w:hint="eastAsia"/>
                <w:color w:val="auto"/>
                <w:sz w:val="24"/>
                <w:szCs w:val="24"/>
                <w:highlight w:val="none"/>
              </w:rPr>
              <w:t>新疆维吾尔自治区生态环境分区管控动态更新成果</w:t>
            </w:r>
            <w:r>
              <w:rPr>
                <w:rFonts w:hint="eastAsia" w:ascii="Times New Roman" w:hAnsi="Times New Roman" w:eastAsia="宋体" w:cs="Times New Roman"/>
                <w:color w:val="auto"/>
                <w:sz w:val="24"/>
                <w:highlight w:val="none"/>
                <w:lang w:val="en-US" w:eastAsia="zh-CN"/>
              </w:rPr>
              <w:t>要求。</w:t>
            </w:r>
          </w:p>
          <w:p>
            <w:pPr>
              <w:pStyle w:val="2"/>
              <w:keepLines w:val="0"/>
              <w:pageBreakBefore w:val="0"/>
              <w:widowControl w:val="0"/>
              <w:numPr>
                <w:ilvl w:val="0"/>
                <w:numId w:val="1"/>
              </w:numPr>
              <w:overflowPunct w:val="0"/>
              <w:jc w:val="both"/>
              <w:rPr>
                <w:rFonts w:hint="eastAsia"/>
                <w:color w:val="auto"/>
                <w:sz w:val="24"/>
                <w:szCs w:val="24"/>
                <w:highlight w:val="none"/>
              </w:rPr>
            </w:pPr>
            <w:bookmarkStart w:id="21" w:name="_Toc174008916"/>
            <w:bookmarkStart w:id="22" w:name="_Toc16284"/>
            <w:r>
              <w:rPr>
                <w:rFonts w:hint="eastAsia"/>
                <w:color w:val="auto"/>
                <w:sz w:val="24"/>
                <w:szCs w:val="24"/>
                <w:highlight w:val="none"/>
              </w:rPr>
              <w:t>《新疆维吾尔自治区七大片区“三线一单”生态环境分区管控要求》符合性分析</w:t>
            </w:r>
            <w:bookmarkEnd w:id="21"/>
            <w:bookmarkEnd w:id="22"/>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本工程符合新疆维吾尔自治区七大片区生态环境分区管控要求。</w:t>
            </w:r>
          </w:p>
          <w:p>
            <w:pPr>
              <w:pStyle w:val="2"/>
              <w:keepLines w:val="0"/>
              <w:pageBreakBefore w:val="0"/>
              <w:widowControl w:val="0"/>
              <w:overflowPunct w:val="0"/>
              <w:jc w:val="both"/>
              <w:rPr>
                <w:color w:val="auto"/>
                <w:sz w:val="24"/>
                <w:szCs w:val="24"/>
                <w:highlight w:val="none"/>
              </w:rPr>
            </w:pPr>
            <w:r>
              <w:rPr>
                <w:rFonts w:hint="eastAsia"/>
                <w:color w:val="auto"/>
                <w:sz w:val="24"/>
                <w:szCs w:val="24"/>
                <w:highlight w:val="none"/>
              </w:rPr>
              <w:t>（3）</w:t>
            </w:r>
            <w:r>
              <w:rPr>
                <w:rFonts w:hint="eastAsia"/>
                <w:color w:val="auto"/>
                <w:sz w:val="24"/>
                <w:highlight w:val="none"/>
              </w:rPr>
              <w:t>《吐鲁番市生态环境分区管控成果动态更新情况说明》</w:t>
            </w:r>
            <w:r>
              <w:rPr>
                <w:rFonts w:hint="eastAsia"/>
                <w:color w:val="auto"/>
                <w:sz w:val="24"/>
                <w:szCs w:val="24"/>
                <w:highlight w:val="none"/>
              </w:rPr>
              <w:t>符合性分析</w:t>
            </w:r>
          </w:p>
          <w:p>
            <w:pPr>
              <w:spacing w:line="360" w:lineRule="auto"/>
              <w:ind w:firstLine="480" w:firstLineChars="200"/>
              <w:rPr>
                <w:rFonts w:hint="eastAsia"/>
                <w:color w:val="auto"/>
                <w:sz w:val="24"/>
                <w:highlight w:val="none"/>
              </w:rPr>
            </w:pPr>
            <w:r>
              <w:rPr>
                <w:rFonts w:hint="eastAsia"/>
                <w:color w:val="auto"/>
                <w:sz w:val="24"/>
                <w:highlight w:val="none"/>
              </w:rPr>
              <w:t>本</w:t>
            </w:r>
            <w:r>
              <w:rPr>
                <w:rFonts w:hint="eastAsia"/>
                <w:color w:val="auto"/>
                <w:sz w:val="24"/>
                <w:highlight w:val="none"/>
                <w:lang w:val="en-US" w:eastAsia="zh-CN"/>
              </w:rPr>
              <w:t>工程</w:t>
            </w:r>
            <w:r>
              <w:rPr>
                <w:rFonts w:hint="eastAsia"/>
                <w:color w:val="auto"/>
                <w:sz w:val="24"/>
                <w:highlight w:val="none"/>
              </w:rPr>
              <w:t>符合《吐鲁番市生态环境分区管控成果动态更新情况说明》中的管控要求。</w:t>
            </w:r>
          </w:p>
          <w:p>
            <w:pPr>
              <w:pStyle w:val="2"/>
              <w:keepLines w:val="0"/>
              <w:pageBreakBefore w:val="0"/>
              <w:widowControl w:val="0"/>
              <w:overflowPunct w:val="0"/>
              <w:jc w:val="both"/>
              <w:rPr>
                <w:color w:val="auto"/>
                <w:sz w:val="24"/>
                <w:szCs w:val="24"/>
                <w:highlight w:val="none"/>
              </w:rPr>
            </w:pPr>
            <w:bookmarkStart w:id="23" w:name="_Toc7149"/>
            <w:bookmarkStart w:id="24" w:name="_Toc174008917"/>
            <w:r>
              <w:rPr>
                <w:rFonts w:hint="eastAsia"/>
                <w:color w:val="auto"/>
                <w:sz w:val="24"/>
                <w:szCs w:val="24"/>
                <w:highlight w:val="none"/>
              </w:rPr>
              <w:t>2、产业政策符合性分析</w:t>
            </w:r>
            <w:bookmarkEnd w:id="23"/>
            <w:bookmarkEnd w:id="24"/>
          </w:p>
          <w:p>
            <w:pPr>
              <w:autoSpaceDE w:val="0"/>
              <w:autoSpaceDN w:val="0"/>
              <w:spacing w:line="360" w:lineRule="auto"/>
              <w:ind w:firstLine="480" w:firstLineChars="200"/>
              <w:rPr>
                <w:rFonts w:hint="eastAsia"/>
                <w:color w:val="000000"/>
                <w:sz w:val="24"/>
                <w:highlight w:val="none"/>
              </w:rPr>
            </w:pPr>
            <w:bookmarkStart w:id="25" w:name="_Toc28425"/>
            <w:bookmarkStart w:id="26" w:name="_Toc174008918"/>
            <w:r>
              <w:rPr>
                <w:rFonts w:hint="eastAsia"/>
                <w:color w:val="000000"/>
                <w:kern w:val="0"/>
                <w:sz w:val="24"/>
                <w:highlight w:val="none"/>
              </w:rPr>
              <w:t>本</w:t>
            </w:r>
            <w:r>
              <w:rPr>
                <w:rFonts w:hint="eastAsia"/>
                <w:color w:val="000000"/>
                <w:kern w:val="0"/>
                <w:sz w:val="24"/>
                <w:highlight w:val="none"/>
                <w:lang w:val="en-US" w:eastAsia="zh-CN"/>
              </w:rPr>
              <w:t>工程</w:t>
            </w:r>
            <w:r>
              <w:rPr>
                <w:rFonts w:hint="eastAsia"/>
                <w:color w:val="000000"/>
                <w:kern w:val="0"/>
                <w:sz w:val="24"/>
                <w:highlight w:val="none"/>
              </w:rPr>
              <w:t>符合国家产业政策。</w:t>
            </w:r>
          </w:p>
          <w:p>
            <w:pPr>
              <w:pStyle w:val="2"/>
              <w:keepLines w:val="0"/>
              <w:pageBreakBefore w:val="0"/>
              <w:widowControl w:val="0"/>
              <w:overflowPunct w:val="0"/>
              <w:jc w:val="both"/>
              <w:rPr>
                <w:color w:val="auto"/>
                <w:sz w:val="24"/>
                <w:szCs w:val="24"/>
                <w:highlight w:val="none"/>
              </w:rPr>
            </w:pPr>
            <w:r>
              <w:rPr>
                <w:rFonts w:hint="eastAsia"/>
                <w:color w:val="auto"/>
                <w:sz w:val="24"/>
                <w:szCs w:val="24"/>
                <w:highlight w:val="none"/>
              </w:rPr>
              <w:t>3、</w:t>
            </w:r>
            <w:bookmarkEnd w:id="25"/>
            <w:bookmarkEnd w:id="26"/>
            <w:r>
              <w:rPr>
                <w:rFonts w:hint="eastAsia"/>
                <w:color w:val="auto"/>
                <w:sz w:val="24"/>
                <w:szCs w:val="24"/>
                <w:highlight w:val="none"/>
              </w:rPr>
              <w:t>与《输变电建设项目环境保护技术要求》符合性分析</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color w:val="auto"/>
                <w:sz w:val="24"/>
                <w:highlight w:val="none"/>
              </w:rPr>
            </w:pPr>
            <w:r>
              <w:rPr>
                <w:rFonts w:hint="eastAsia" w:ascii="Times New Roman" w:hAnsi="Times New Roman" w:eastAsia="宋体" w:cs="Times New Roman"/>
                <w:color w:val="auto"/>
                <w:kern w:val="0"/>
                <w:sz w:val="24"/>
                <w:highlight w:val="none"/>
                <w:lang w:val="en-US" w:eastAsia="zh-CN"/>
              </w:rPr>
              <w:t>本工程符合</w:t>
            </w:r>
            <w:r>
              <w:rPr>
                <w:rFonts w:hint="eastAsia" w:ascii="Times New Roman" w:hAnsi="Times New Roman" w:eastAsia="宋体" w:cs="Times New Roman"/>
                <w:color w:val="auto"/>
                <w:kern w:val="0"/>
                <w:sz w:val="24"/>
                <w:highlight w:val="none"/>
              </w:rPr>
              <w:t>《输变电建设项目环境保护技术要求》（HJ1113-2020）中选址选线、工程设计等相关技术要求</w:t>
            </w:r>
            <w:r>
              <w:rPr>
                <w:rFonts w:hint="eastAsia"/>
                <w:color w:val="auto"/>
                <w:sz w:val="24"/>
                <w:highlight w:val="none"/>
              </w:rPr>
              <w:t>。</w:t>
            </w:r>
          </w:p>
          <w:p>
            <w:pPr>
              <w:pStyle w:val="2"/>
              <w:keepLines w:val="0"/>
              <w:pageBreakBefore w:val="0"/>
              <w:widowControl w:val="0"/>
              <w:overflowPunct w:val="0"/>
              <w:jc w:val="both"/>
              <w:rPr>
                <w:color w:val="auto"/>
                <w:sz w:val="24"/>
                <w:szCs w:val="24"/>
                <w:highlight w:val="none"/>
              </w:rPr>
            </w:pPr>
            <w:r>
              <w:rPr>
                <w:rFonts w:hint="eastAsia"/>
                <w:color w:val="auto"/>
                <w:sz w:val="24"/>
                <w:szCs w:val="24"/>
                <w:highlight w:val="none"/>
              </w:rPr>
              <w:t>4、与《新疆生态环境保护“十四五”规划》符合性分析</w:t>
            </w:r>
          </w:p>
          <w:p>
            <w:pPr>
              <w:spacing w:line="360" w:lineRule="auto"/>
              <w:ind w:firstLine="480"/>
              <w:rPr>
                <w:color w:val="auto"/>
                <w:sz w:val="24"/>
                <w:highlight w:val="none"/>
              </w:rPr>
            </w:pPr>
            <w:r>
              <w:rPr>
                <w:color w:val="auto"/>
                <w:sz w:val="24"/>
                <w:highlight w:val="none"/>
              </w:rPr>
              <w:t>本项目为输变电工程，属于清洁能源产业，符合《新疆生态环境保护“十四五”规划》。</w:t>
            </w:r>
          </w:p>
          <w:p>
            <w:pPr>
              <w:pStyle w:val="2"/>
              <w:keepLines w:val="0"/>
              <w:pageBreakBefore w:val="0"/>
              <w:widowControl w:val="0"/>
              <w:overflowPunct w:val="0"/>
              <w:jc w:val="both"/>
              <w:rPr>
                <w:color w:val="auto"/>
                <w:sz w:val="24"/>
                <w:szCs w:val="24"/>
                <w:highlight w:val="none"/>
              </w:rPr>
            </w:pPr>
            <w:r>
              <w:rPr>
                <w:rFonts w:hint="eastAsia"/>
                <w:color w:val="auto"/>
                <w:sz w:val="24"/>
                <w:szCs w:val="24"/>
                <w:highlight w:val="none"/>
              </w:rPr>
              <w:t>5、与《吐鲁番市国土空间总体规划（2021-2035）》符合性分析</w:t>
            </w:r>
          </w:p>
          <w:p>
            <w:pPr>
              <w:spacing w:line="360" w:lineRule="auto"/>
              <w:ind w:firstLine="480"/>
              <w:rPr>
                <w:color w:val="auto"/>
                <w:sz w:val="24"/>
                <w:highlight w:val="none"/>
              </w:rPr>
            </w:pPr>
            <w:r>
              <w:rPr>
                <w:color w:val="auto"/>
                <w:sz w:val="24"/>
                <w:highlight w:val="none"/>
              </w:rPr>
              <w:t>本工程的建设符合《吐鲁番市国土</w:t>
            </w:r>
            <w:r>
              <w:rPr>
                <w:rFonts w:hint="eastAsia"/>
                <w:color w:val="auto"/>
                <w:sz w:val="24"/>
                <w:highlight w:val="none"/>
              </w:rPr>
              <w:t>空间总体规划（2021-2035）》。</w:t>
            </w:r>
          </w:p>
        </w:tc>
      </w:tr>
      <w:bookmarkEnd w:id="17"/>
    </w:tbl>
    <w:p>
      <w:pPr>
        <w:pStyle w:val="2"/>
        <w:spacing w:line="240" w:lineRule="auto"/>
        <w:rPr>
          <w:color w:val="auto"/>
          <w:highlight w:val="none"/>
        </w:rPr>
      </w:pPr>
      <w:bookmarkStart w:id="27" w:name="_Toc17523"/>
      <w:bookmarkStart w:id="28" w:name="_Toc18301"/>
      <w:bookmarkStart w:id="29" w:name="_Toc8121"/>
      <w:bookmarkStart w:id="30" w:name="_Toc14206"/>
      <w:bookmarkStart w:id="31" w:name="_Toc174008919"/>
      <w:bookmarkStart w:id="32" w:name="_Toc1140"/>
      <w:bookmarkStart w:id="33" w:name="_Toc21682"/>
      <w:bookmarkStart w:id="34" w:name="_Toc27209"/>
      <w:bookmarkStart w:id="35" w:name="_Toc12001"/>
      <w:bookmarkStart w:id="36" w:name="_Toc14232"/>
      <w:bookmarkStart w:id="37" w:name="_Toc26156"/>
      <w:bookmarkStart w:id="38" w:name="_Toc10874"/>
      <w:bookmarkStart w:id="39" w:name="_Toc11261"/>
      <w:bookmarkStart w:id="40" w:name="_Toc6013"/>
      <w:r>
        <w:rPr>
          <w:rFonts w:hint="eastAsia"/>
          <w:color w:val="auto"/>
          <w:highlight w:val="none"/>
        </w:rPr>
        <w:t>二、建设内容</w:t>
      </w:r>
      <w:bookmarkEnd w:id="27"/>
      <w:bookmarkEnd w:id="28"/>
      <w:bookmarkEnd w:id="29"/>
      <w:bookmarkEnd w:id="30"/>
      <w:bookmarkEnd w:id="31"/>
      <w:bookmarkEnd w:id="32"/>
      <w:bookmarkEnd w:id="33"/>
      <w:bookmarkEnd w:id="34"/>
      <w:bookmarkEnd w:id="35"/>
      <w:bookmarkEnd w:id="36"/>
      <w:bookmarkEnd w:id="37"/>
      <w:bookmarkEnd w:id="38"/>
      <w:bookmarkEnd w:id="39"/>
      <w:bookmarkEnd w:id="40"/>
    </w:p>
    <w:tbl>
      <w:tblPr>
        <w:tblStyle w:val="31"/>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3"/>
        <w:gridCol w:w="80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29" w:type="pct"/>
            <w:vAlign w:val="center"/>
          </w:tcPr>
          <w:p>
            <w:pPr>
              <w:keepNext/>
              <w:keepLines/>
              <w:adjustRightInd w:val="0"/>
              <w:snapToGrid w:val="0"/>
              <w:jc w:val="center"/>
              <w:rPr>
                <w:rFonts w:hint="eastAsia" w:ascii="宋体" w:hAnsi="宋体" w:cs="宋体"/>
                <w:b/>
                <w:bCs/>
                <w:color w:val="auto"/>
                <w:kern w:val="0"/>
                <w:sz w:val="24"/>
                <w:highlight w:val="none"/>
              </w:rPr>
            </w:pPr>
            <w:r>
              <w:rPr>
                <w:rFonts w:hint="eastAsia" w:ascii="宋体" w:hAnsi="宋体" w:cs="宋体"/>
                <w:color w:val="auto"/>
                <w:kern w:val="0"/>
                <w:sz w:val="24"/>
                <w:highlight w:val="none"/>
              </w:rPr>
              <w:t>地理位置</w:t>
            </w:r>
          </w:p>
        </w:tc>
        <w:tc>
          <w:tcPr>
            <w:tcW w:w="4770" w:type="pct"/>
            <w:vAlign w:val="center"/>
          </w:tcPr>
          <w:p>
            <w:pPr>
              <w:keepNext/>
              <w:keepLines/>
              <w:adjustRightInd w:val="0"/>
              <w:snapToGrid w:val="0"/>
              <w:spacing w:line="360" w:lineRule="auto"/>
              <w:ind w:firstLine="480" w:firstLineChars="200"/>
              <w:rPr>
                <w:color w:val="auto"/>
                <w:highlight w:val="none"/>
              </w:rPr>
            </w:pPr>
            <w:r>
              <w:rPr>
                <w:color w:val="auto"/>
                <w:sz w:val="24"/>
                <w:highlight w:val="none"/>
              </w:rPr>
              <w:t>本</w:t>
            </w:r>
            <w:r>
              <w:rPr>
                <w:rFonts w:hint="eastAsia"/>
                <w:color w:val="auto"/>
                <w:sz w:val="24"/>
                <w:highlight w:val="none"/>
              </w:rPr>
              <w:t>工程</w:t>
            </w:r>
            <w:r>
              <w:rPr>
                <w:color w:val="auto"/>
                <w:sz w:val="24"/>
                <w:highlight w:val="none"/>
              </w:rPr>
              <w:t>位于</w:t>
            </w:r>
            <w:r>
              <w:rPr>
                <w:rFonts w:hint="eastAsia"/>
                <w:color w:val="auto"/>
                <w:sz w:val="24"/>
                <w:highlight w:val="none"/>
              </w:rPr>
              <w:t>新疆维吾尔自治区吐鲁番市鄯善县。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29" w:type="pct"/>
            <w:vAlign w:val="center"/>
          </w:tcPr>
          <w:p>
            <w:pPr>
              <w:keepNext/>
              <w:keepLines/>
              <w:adjustRightInd w:val="0"/>
              <w:snapToGrid w:val="0"/>
              <w:jc w:val="center"/>
              <w:rPr>
                <w:rFonts w:hint="eastAsia" w:ascii="宋体" w:hAnsi="宋体" w:cs="宋体"/>
                <w:b/>
                <w:bCs/>
                <w:color w:val="auto"/>
                <w:kern w:val="0"/>
                <w:sz w:val="24"/>
                <w:highlight w:val="none"/>
              </w:rPr>
            </w:pPr>
            <w:r>
              <w:rPr>
                <w:rFonts w:hint="eastAsia" w:ascii="宋体" w:hAnsi="宋体" w:cs="宋体"/>
                <w:color w:val="auto"/>
                <w:kern w:val="0"/>
                <w:sz w:val="24"/>
                <w:highlight w:val="none"/>
              </w:rPr>
              <w:t>项目组成及规模</w:t>
            </w:r>
          </w:p>
        </w:tc>
        <w:tc>
          <w:tcPr>
            <w:tcW w:w="4770" w:type="pct"/>
            <w:vAlign w:val="center"/>
          </w:tcPr>
          <w:p>
            <w:pPr>
              <w:pStyle w:val="3"/>
              <w:widowControl w:val="0"/>
              <w:jc w:val="both"/>
              <w:rPr>
                <w:color w:val="auto"/>
                <w:sz w:val="24"/>
                <w:highlight w:val="none"/>
              </w:rPr>
            </w:pPr>
            <w:bookmarkStart w:id="41" w:name="_Toc27386"/>
            <w:bookmarkStart w:id="42" w:name="_Toc174008920"/>
            <w:r>
              <w:rPr>
                <w:color w:val="auto"/>
                <w:sz w:val="24"/>
                <w:highlight w:val="none"/>
              </w:rPr>
              <w:t>1、</w:t>
            </w:r>
            <w:bookmarkEnd w:id="41"/>
            <w:bookmarkEnd w:id="42"/>
            <w:r>
              <w:rPr>
                <w:rFonts w:hint="eastAsia"/>
                <w:color w:val="auto"/>
                <w:sz w:val="24"/>
                <w:highlight w:val="none"/>
              </w:rPr>
              <w:t>项目组成</w:t>
            </w:r>
          </w:p>
          <w:p>
            <w:pPr>
              <w:keepNext/>
              <w:keepLines/>
              <w:spacing w:line="360" w:lineRule="auto"/>
              <w:ind w:firstLine="480" w:firstLineChars="200"/>
              <w:rPr>
                <w:color w:val="auto"/>
                <w:sz w:val="24"/>
                <w:highlight w:val="none"/>
              </w:rPr>
            </w:pPr>
            <w:r>
              <w:rPr>
                <w:rFonts w:hint="eastAsia"/>
                <w:color w:val="auto"/>
                <w:sz w:val="24"/>
                <w:highlight w:val="none"/>
              </w:rPr>
              <w:t>本工程由输电线路工程及变电站工程2部分组成。</w:t>
            </w:r>
          </w:p>
          <w:p>
            <w:pPr>
              <w:keepNext/>
              <w:keepLines/>
              <w:spacing w:line="360" w:lineRule="auto"/>
              <w:ind w:firstLine="480" w:firstLineChars="200"/>
              <w:rPr>
                <w:color w:val="auto"/>
                <w:sz w:val="24"/>
                <w:highlight w:val="none"/>
              </w:rPr>
            </w:pPr>
            <w:r>
              <w:rPr>
                <w:color w:val="auto"/>
                <w:sz w:val="24"/>
                <w:highlight w:val="none"/>
              </w:rPr>
              <w:t>（1）输电线路工程</w:t>
            </w:r>
          </w:p>
          <w:p>
            <w:pPr>
              <w:keepNext/>
              <w:keepLines/>
              <w:wordWrap w:val="0"/>
              <w:spacing w:line="360" w:lineRule="auto"/>
              <w:ind w:firstLine="480" w:firstLineChars="200"/>
              <w:jc w:val="left"/>
              <w:rPr>
                <w:color w:val="auto"/>
                <w:sz w:val="24"/>
                <w:highlight w:val="none"/>
              </w:rPr>
            </w:pPr>
            <w:r>
              <w:rPr>
                <w:color w:val="auto"/>
                <w:sz w:val="24"/>
                <w:highlight w:val="none"/>
              </w:rPr>
              <w:t>柯柯亚变～</w:t>
            </w:r>
            <w:r>
              <w:rPr>
                <w:rFonts w:hint="eastAsia"/>
                <w:color w:val="auto"/>
                <w:sz w:val="24"/>
                <w:highlight w:val="none"/>
              </w:rPr>
              <w:t>鄯善抽水蓄能电站施工变电站</w:t>
            </w:r>
            <w:r>
              <w:rPr>
                <w:color w:val="auto"/>
                <w:sz w:val="24"/>
                <w:highlight w:val="none"/>
              </w:rPr>
              <w:t>110kV线路工程</w:t>
            </w:r>
          </w:p>
          <w:p>
            <w:pPr>
              <w:keepNext/>
              <w:keepLines/>
              <w:wordWrap w:val="0"/>
              <w:spacing w:line="360" w:lineRule="auto"/>
              <w:ind w:firstLine="480" w:firstLineChars="200"/>
              <w:jc w:val="left"/>
              <w:rPr>
                <w:color w:val="auto"/>
                <w:sz w:val="24"/>
                <w:highlight w:val="none"/>
              </w:rPr>
            </w:pPr>
            <w:r>
              <w:rPr>
                <w:rFonts w:hint="eastAsia"/>
                <w:color w:val="auto"/>
                <w:sz w:val="24"/>
                <w:highlight w:val="none"/>
              </w:rPr>
              <w:t>本工程自220kV柯柯亚变110kV东起第一间隔出线，至拟建110kV鄯善抽蓄变施工变止，新建一条单回线路，电压等级110kV，线路全长48.69km，导线采用JL/G1A-95/20型钢芯铝绞线，全线配套架设一根OPGW光缆，两侧变电站进出线段另架设一根GJ-50镀锌钢绞线地线。</w:t>
            </w:r>
          </w:p>
          <w:p>
            <w:pPr>
              <w:keepNext/>
              <w:keepLines/>
              <w:spacing w:line="360" w:lineRule="auto"/>
              <w:ind w:firstLine="480" w:firstLineChars="200"/>
              <w:rPr>
                <w:color w:val="auto"/>
                <w:sz w:val="24"/>
                <w:highlight w:val="none"/>
              </w:rPr>
            </w:pPr>
            <w:r>
              <w:rPr>
                <w:color w:val="auto"/>
                <w:sz w:val="24"/>
                <w:highlight w:val="none"/>
              </w:rPr>
              <w:t>（2）变电站工程</w:t>
            </w:r>
          </w:p>
          <w:p>
            <w:pPr>
              <w:keepNext/>
              <w:keepLines/>
              <w:spacing w:line="360" w:lineRule="auto"/>
              <w:ind w:firstLine="480" w:firstLineChars="200"/>
              <w:rPr>
                <w:color w:val="auto"/>
                <w:sz w:val="24"/>
                <w:highlight w:val="none"/>
              </w:rPr>
            </w:pPr>
            <w:r>
              <w:rPr>
                <w:rFonts w:hint="eastAsia"/>
                <w:color w:val="auto"/>
                <w:sz w:val="24"/>
                <w:highlight w:val="none"/>
              </w:rPr>
              <w:t>本工程</w:t>
            </w:r>
            <w:r>
              <w:rPr>
                <w:color w:val="auto"/>
                <w:sz w:val="24"/>
                <w:highlight w:val="none"/>
              </w:rPr>
              <w:t>新建一座</w:t>
            </w:r>
            <w:r>
              <w:rPr>
                <w:rFonts w:hint="eastAsia"/>
                <w:color w:val="auto"/>
                <w:sz w:val="24"/>
                <w:highlight w:val="none"/>
              </w:rPr>
              <w:t>110千伏鄯善抽水蓄能电站施工变电站。</w:t>
            </w:r>
          </w:p>
          <w:p>
            <w:pPr>
              <w:keepNext/>
              <w:keepLines/>
              <w:wordWrap w:val="0"/>
              <w:spacing w:line="360" w:lineRule="auto"/>
              <w:ind w:firstLine="480" w:firstLineChars="200"/>
              <w:jc w:val="left"/>
              <w:rPr>
                <w:color w:val="auto"/>
                <w:sz w:val="24"/>
                <w:highlight w:val="none"/>
              </w:rPr>
            </w:pPr>
            <w:r>
              <w:rPr>
                <w:rFonts w:hint="eastAsia"/>
                <w:color w:val="auto"/>
                <w:sz w:val="24"/>
                <w:highlight w:val="none"/>
              </w:rPr>
              <w:t>①主变规模：主变规划1×16MVA，本期建设1台16MVA主变，采用三相两卷有载调压降压型变压器，主变户外布置。</w:t>
            </w:r>
          </w:p>
          <w:p>
            <w:pPr>
              <w:keepNext/>
              <w:keepLines/>
              <w:wordWrap w:val="0"/>
              <w:spacing w:line="360" w:lineRule="auto"/>
              <w:ind w:firstLine="480" w:firstLineChars="200"/>
              <w:jc w:val="left"/>
              <w:rPr>
                <w:color w:val="auto"/>
                <w:sz w:val="24"/>
                <w:highlight w:val="none"/>
              </w:rPr>
            </w:pPr>
            <w:r>
              <w:rPr>
                <w:rFonts w:hint="eastAsia"/>
                <w:color w:val="auto"/>
                <w:sz w:val="24"/>
                <w:highlight w:val="none"/>
              </w:rPr>
              <w:t>②110kV出线：110kV侧规划为变组接线，进出线规划1回；本期建成变组接线，出线1回，至220千伏柯柯亚变。</w:t>
            </w:r>
          </w:p>
          <w:p>
            <w:pPr>
              <w:keepNext/>
              <w:keepLines/>
              <w:wordWrap w:val="0"/>
              <w:spacing w:line="360" w:lineRule="auto"/>
              <w:ind w:firstLine="480" w:firstLineChars="200"/>
              <w:jc w:val="left"/>
              <w:rPr>
                <w:color w:val="auto"/>
                <w:sz w:val="24"/>
                <w:highlight w:val="none"/>
              </w:rPr>
            </w:pPr>
            <w:r>
              <w:rPr>
                <w:rFonts w:hint="eastAsia"/>
                <w:color w:val="auto"/>
                <w:sz w:val="24"/>
                <w:highlight w:val="none"/>
              </w:rPr>
              <w:t>③10kV出线：10kV侧规划为单母线接线，出线规划8回；本期建成单母线接线，出线7回。</w:t>
            </w:r>
          </w:p>
          <w:p>
            <w:pPr>
              <w:keepNext/>
              <w:keepLines/>
              <w:wordWrap w:val="0"/>
              <w:spacing w:line="360" w:lineRule="auto"/>
              <w:ind w:firstLine="480" w:firstLineChars="200"/>
              <w:jc w:val="left"/>
              <w:rPr>
                <w:color w:val="auto"/>
                <w:sz w:val="24"/>
                <w:highlight w:val="none"/>
              </w:rPr>
            </w:pPr>
            <w:r>
              <w:rPr>
                <w:rFonts w:hint="eastAsia"/>
                <w:color w:val="auto"/>
                <w:sz w:val="24"/>
                <w:highlight w:val="none"/>
              </w:rPr>
              <w:t>④无功补偿：变电站10kV侧规划无功补偿总容量为1×4Mvar（按主变容量的25%配置），本期全部建设，采用SVG自动补偿装置，户外安装。</w:t>
            </w:r>
          </w:p>
          <w:p>
            <w:pPr>
              <w:keepNext/>
              <w:keepLines/>
              <w:spacing w:line="360" w:lineRule="auto"/>
              <w:ind w:firstLine="480" w:firstLineChars="200"/>
              <w:rPr>
                <w:color w:val="auto"/>
                <w:sz w:val="24"/>
                <w:highlight w:val="none"/>
              </w:rPr>
            </w:pPr>
            <w:r>
              <w:rPr>
                <w:color w:val="auto"/>
                <w:sz w:val="24"/>
                <w:highlight w:val="none"/>
              </w:rPr>
              <w:t>本</w:t>
            </w:r>
            <w:r>
              <w:rPr>
                <w:rFonts w:hint="eastAsia"/>
                <w:color w:val="auto"/>
                <w:sz w:val="24"/>
                <w:highlight w:val="none"/>
              </w:rPr>
              <w:t>工程</w:t>
            </w:r>
            <w:r>
              <w:rPr>
                <w:color w:val="auto"/>
                <w:sz w:val="24"/>
                <w:highlight w:val="none"/>
              </w:rPr>
              <w:t>的主要建设内容见表2-1</w:t>
            </w:r>
            <w:r>
              <w:rPr>
                <w:rFonts w:hint="eastAsia"/>
                <w:color w:val="auto"/>
                <w:sz w:val="24"/>
                <w:highlight w:val="none"/>
              </w:rPr>
              <w:t>、2-2</w:t>
            </w:r>
            <w:r>
              <w:rPr>
                <w:color w:val="auto"/>
                <w:sz w:val="24"/>
                <w:highlight w:val="none"/>
              </w:rPr>
              <w:t>。</w:t>
            </w:r>
          </w:p>
          <w:p>
            <w:pPr>
              <w:pStyle w:val="6"/>
              <w:jc w:val="center"/>
              <w:rPr>
                <w:b/>
                <w:bCs/>
                <w:color w:val="auto"/>
                <w:highlight w:val="none"/>
              </w:rPr>
            </w:pPr>
            <w:bookmarkStart w:id="43" w:name="_Hlk209279755"/>
            <w:r>
              <w:rPr>
                <w:b/>
                <w:bCs/>
                <w:color w:val="auto"/>
                <w:highlight w:val="none"/>
              </w:rPr>
              <w:t>表</w:t>
            </w:r>
            <w:r>
              <w:rPr>
                <w:rFonts w:hint="eastAsia"/>
                <w:b/>
                <w:bCs/>
                <w:color w:val="auto"/>
                <w:highlight w:val="none"/>
              </w:rPr>
              <w:t>2-1</w:t>
            </w:r>
            <w:r>
              <w:rPr>
                <w:b/>
                <w:bCs/>
                <w:color w:val="auto"/>
                <w:highlight w:val="none"/>
              </w:rPr>
              <w:t xml:space="preserve">  本</w:t>
            </w:r>
            <w:r>
              <w:rPr>
                <w:rFonts w:hint="eastAsia"/>
                <w:b/>
                <w:bCs/>
                <w:color w:val="auto"/>
                <w:highlight w:val="none"/>
              </w:rPr>
              <w:t>工程线路</w:t>
            </w:r>
            <w:r>
              <w:rPr>
                <w:b/>
                <w:bCs/>
                <w:color w:val="auto"/>
                <w:highlight w:val="none"/>
              </w:rPr>
              <w:t>主要建设内容</w:t>
            </w:r>
          </w:p>
          <w:tbl>
            <w:tblPr>
              <w:tblStyle w:val="31"/>
              <w:tblW w:w="4977"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07"/>
              <w:gridCol w:w="669"/>
              <w:gridCol w:w="685"/>
              <w:gridCol w:w="553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1" w:hRule="atLeast"/>
                <w:jc w:val="center"/>
              </w:trPr>
              <w:tc>
                <w:tcPr>
                  <w:tcW w:w="5000" w:type="pct"/>
                  <w:gridSpan w:val="4"/>
                  <w:tcMar>
                    <w:left w:w="28" w:type="dxa"/>
                    <w:right w:w="28" w:type="dxa"/>
                  </w:tcMar>
                  <w:vAlign w:val="center"/>
                </w:tcPr>
                <w:p>
                  <w:pPr>
                    <w:pStyle w:val="46"/>
                    <w:keepNext/>
                    <w:keepLines/>
                    <w:rPr>
                      <w:color w:val="auto"/>
                      <w:spacing w:val="0"/>
                      <w:szCs w:val="21"/>
                      <w:highlight w:val="none"/>
                    </w:rPr>
                  </w:pPr>
                  <w:bookmarkStart w:id="44" w:name="_Hlk166243378"/>
                  <w:r>
                    <w:rPr>
                      <w:color w:val="auto"/>
                      <w:spacing w:val="0"/>
                      <w:szCs w:val="21"/>
                      <w:highlight w:val="none"/>
                    </w:rPr>
                    <w:t>建设项目概况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1" w:hRule="atLeast"/>
                <w:jc w:val="center"/>
              </w:trPr>
              <w:tc>
                <w:tcPr>
                  <w:tcW w:w="1450" w:type="pct"/>
                  <w:gridSpan w:val="3"/>
                  <w:tcMar>
                    <w:left w:w="28" w:type="dxa"/>
                    <w:right w:w="28" w:type="dxa"/>
                  </w:tcMar>
                  <w:vAlign w:val="center"/>
                </w:tcPr>
                <w:p>
                  <w:pPr>
                    <w:pStyle w:val="46"/>
                    <w:keepNext/>
                    <w:keepLines/>
                    <w:rPr>
                      <w:color w:val="auto"/>
                      <w:spacing w:val="0"/>
                      <w:szCs w:val="21"/>
                      <w:highlight w:val="none"/>
                    </w:rPr>
                  </w:pPr>
                  <w:r>
                    <w:rPr>
                      <w:color w:val="auto"/>
                      <w:spacing w:val="0"/>
                      <w:szCs w:val="21"/>
                      <w:highlight w:val="none"/>
                    </w:rPr>
                    <w:t>工程名称</w:t>
                  </w:r>
                </w:p>
              </w:tc>
              <w:tc>
                <w:tcPr>
                  <w:tcW w:w="3549" w:type="pct"/>
                  <w:tcMar>
                    <w:left w:w="28" w:type="dxa"/>
                    <w:right w:w="28" w:type="dxa"/>
                  </w:tcMar>
                  <w:vAlign w:val="center"/>
                </w:tcPr>
                <w:p>
                  <w:pPr>
                    <w:pStyle w:val="46"/>
                    <w:keepNext/>
                    <w:keepLines/>
                    <w:jc w:val="left"/>
                    <w:rPr>
                      <w:color w:val="auto"/>
                      <w:spacing w:val="0"/>
                      <w:szCs w:val="21"/>
                      <w:highlight w:val="none"/>
                    </w:rPr>
                  </w:pPr>
                  <w:r>
                    <w:rPr>
                      <w:color w:val="auto"/>
                      <w:spacing w:val="0"/>
                      <w:szCs w:val="21"/>
                      <w:highlight w:val="none"/>
                    </w:rPr>
                    <w:t>柯柯亚变～</w:t>
                  </w:r>
                  <w:r>
                    <w:rPr>
                      <w:rFonts w:hint="eastAsia"/>
                      <w:color w:val="auto"/>
                      <w:spacing w:val="0"/>
                      <w:szCs w:val="21"/>
                      <w:highlight w:val="none"/>
                    </w:rPr>
                    <w:t>鄯善抽水蓄能电站施工变电站</w:t>
                  </w:r>
                  <w:r>
                    <w:rPr>
                      <w:color w:val="auto"/>
                      <w:spacing w:val="0"/>
                      <w:szCs w:val="21"/>
                      <w:highlight w:val="none"/>
                    </w:rPr>
                    <w:t>110kV线路工程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1" w:hRule="atLeast"/>
                <w:jc w:val="center"/>
              </w:trPr>
              <w:tc>
                <w:tcPr>
                  <w:tcW w:w="1450" w:type="pct"/>
                  <w:gridSpan w:val="3"/>
                  <w:tcMar>
                    <w:left w:w="28" w:type="dxa"/>
                    <w:right w:w="28" w:type="dxa"/>
                  </w:tcMar>
                  <w:vAlign w:val="center"/>
                </w:tcPr>
                <w:p>
                  <w:pPr>
                    <w:pStyle w:val="46"/>
                    <w:keepNext/>
                    <w:keepLines/>
                    <w:rPr>
                      <w:color w:val="auto"/>
                      <w:spacing w:val="0"/>
                      <w:szCs w:val="21"/>
                      <w:highlight w:val="none"/>
                    </w:rPr>
                  </w:pPr>
                  <w:r>
                    <w:rPr>
                      <w:color w:val="auto"/>
                      <w:spacing w:val="0"/>
                      <w:szCs w:val="21"/>
                      <w:highlight w:val="none"/>
                    </w:rPr>
                    <w:t>建设单位</w:t>
                  </w:r>
                </w:p>
              </w:tc>
              <w:tc>
                <w:tcPr>
                  <w:tcW w:w="3549" w:type="pct"/>
                  <w:tcMar>
                    <w:left w:w="28" w:type="dxa"/>
                    <w:right w:w="28" w:type="dxa"/>
                  </w:tcMar>
                  <w:vAlign w:val="center"/>
                </w:tcPr>
                <w:p>
                  <w:pPr>
                    <w:pStyle w:val="46"/>
                    <w:keepNext/>
                    <w:keepLines/>
                    <w:jc w:val="left"/>
                    <w:rPr>
                      <w:color w:val="auto"/>
                      <w:spacing w:val="0"/>
                      <w:szCs w:val="21"/>
                      <w:highlight w:val="none"/>
                    </w:rPr>
                  </w:pPr>
                  <w:r>
                    <w:rPr>
                      <w:color w:val="auto"/>
                      <w:spacing w:val="0"/>
                      <w:szCs w:val="21"/>
                      <w:highlight w:val="none"/>
                    </w:rPr>
                    <w:t>华电瀚海吐鲁番能源开发有限公司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1" w:hRule="atLeast"/>
                <w:jc w:val="center"/>
              </w:trPr>
              <w:tc>
                <w:tcPr>
                  <w:tcW w:w="1450" w:type="pct"/>
                  <w:gridSpan w:val="3"/>
                  <w:tcMar>
                    <w:left w:w="28" w:type="dxa"/>
                    <w:right w:w="28" w:type="dxa"/>
                  </w:tcMar>
                  <w:vAlign w:val="center"/>
                </w:tcPr>
                <w:p>
                  <w:pPr>
                    <w:pStyle w:val="46"/>
                    <w:keepNext/>
                    <w:keepLines/>
                    <w:rPr>
                      <w:color w:val="auto"/>
                      <w:spacing w:val="0"/>
                      <w:szCs w:val="21"/>
                      <w:highlight w:val="none"/>
                    </w:rPr>
                  </w:pPr>
                  <w:r>
                    <w:rPr>
                      <w:color w:val="auto"/>
                      <w:spacing w:val="0"/>
                      <w:szCs w:val="21"/>
                      <w:highlight w:val="none"/>
                    </w:rPr>
                    <w:t>建设性质</w:t>
                  </w:r>
                </w:p>
              </w:tc>
              <w:tc>
                <w:tcPr>
                  <w:tcW w:w="3549" w:type="pct"/>
                  <w:tcMar>
                    <w:left w:w="28" w:type="dxa"/>
                    <w:right w:w="28" w:type="dxa"/>
                  </w:tcMar>
                  <w:vAlign w:val="center"/>
                </w:tcPr>
                <w:p>
                  <w:pPr>
                    <w:pStyle w:val="46"/>
                    <w:keepNext/>
                    <w:keepLines/>
                    <w:jc w:val="left"/>
                    <w:rPr>
                      <w:color w:val="auto"/>
                      <w:spacing w:val="0"/>
                      <w:szCs w:val="21"/>
                      <w:highlight w:val="none"/>
                    </w:rPr>
                  </w:pPr>
                  <w:r>
                    <w:rPr>
                      <w:color w:val="auto"/>
                      <w:spacing w:val="0"/>
                      <w:szCs w:val="21"/>
                      <w:highlight w:val="none"/>
                    </w:rPr>
                    <w:t>新建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1" w:hRule="atLeast"/>
                <w:jc w:val="center"/>
              </w:trPr>
              <w:tc>
                <w:tcPr>
                  <w:tcW w:w="1450" w:type="pct"/>
                  <w:gridSpan w:val="3"/>
                  <w:tcMar>
                    <w:left w:w="28" w:type="dxa"/>
                    <w:right w:w="28" w:type="dxa"/>
                  </w:tcMar>
                  <w:vAlign w:val="center"/>
                </w:tcPr>
                <w:p>
                  <w:pPr>
                    <w:pStyle w:val="46"/>
                    <w:keepNext/>
                    <w:keepLines/>
                    <w:rPr>
                      <w:color w:val="auto"/>
                      <w:spacing w:val="0"/>
                      <w:szCs w:val="21"/>
                      <w:highlight w:val="none"/>
                    </w:rPr>
                  </w:pPr>
                  <w:r>
                    <w:rPr>
                      <w:color w:val="auto"/>
                      <w:spacing w:val="0"/>
                      <w:szCs w:val="21"/>
                      <w:highlight w:val="none"/>
                    </w:rPr>
                    <w:t>建设地点</w:t>
                  </w:r>
                </w:p>
              </w:tc>
              <w:tc>
                <w:tcPr>
                  <w:tcW w:w="3549" w:type="pct"/>
                  <w:tcMar>
                    <w:left w:w="28" w:type="dxa"/>
                    <w:right w:w="28" w:type="dxa"/>
                  </w:tcMar>
                  <w:vAlign w:val="center"/>
                </w:tcPr>
                <w:p>
                  <w:pPr>
                    <w:pStyle w:val="46"/>
                    <w:keepNext/>
                    <w:keepLines/>
                    <w:jc w:val="left"/>
                    <w:rPr>
                      <w:color w:val="auto"/>
                      <w:spacing w:val="0"/>
                      <w:szCs w:val="21"/>
                      <w:highlight w:val="none"/>
                    </w:rPr>
                  </w:pPr>
                  <w:r>
                    <w:rPr>
                      <w:color w:val="auto"/>
                      <w:spacing w:val="0"/>
                      <w:szCs w:val="21"/>
                      <w:highlight w:val="none"/>
                    </w:rPr>
                    <w:t>新疆维吾尔自治区</w:t>
                  </w:r>
                  <w:r>
                    <w:rPr>
                      <w:rFonts w:hint="eastAsia"/>
                      <w:color w:val="auto"/>
                      <w:spacing w:val="0"/>
                      <w:szCs w:val="21"/>
                      <w:highlight w:val="none"/>
                    </w:rPr>
                    <w:t>吐鲁番市鄯善县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1" w:hRule="atLeast"/>
                <w:jc w:val="center"/>
              </w:trPr>
              <w:tc>
                <w:tcPr>
                  <w:tcW w:w="5000" w:type="pct"/>
                  <w:gridSpan w:val="4"/>
                  <w:tcMar>
                    <w:left w:w="28" w:type="dxa"/>
                    <w:right w:w="28" w:type="dxa"/>
                  </w:tcMar>
                  <w:vAlign w:val="center"/>
                </w:tcPr>
                <w:p>
                  <w:pPr>
                    <w:pStyle w:val="46"/>
                    <w:keepNext/>
                    <w:keepLines/>
                    <w:rPr>
                      <w:color w:val="auto"/>
                      <w:spacing w:val="0"/>
                      <w:szCs w:val="21"/>
                      <w:highlight w:val="none"/>
                    </w:rPr>
                  </w:pPr>
                  <w:r>
                    <w:rPr>
                      <w:color w:val="auto"/>
                      <w:spacing w:val="0"/>
                      <w:szCs w:val="21"/>
                      <w:highlight w:val="none"/>
                    </w:rPr>
                    <w:t>建设内容及规模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1" w:hRule="atLeast"/>
                <w:jc w:val="center"/>
              </w:trPr>
              <w:tc>
                <w:tcPr>
                  <w:tcW w:w="582" w:type="pct"/>
                  <w:vMerge w:val="restart"/>
                  <w:tcMar>
                    <w:left w:w="28" w:type="dxa"/>
                    <w:right w:w="28" w:type="dxa"/>
                  </w:tcMar>
                  <w:vAlign w:val="center"/>
                </w:tcPr>
                <w:p>
                  <w:pPr>
                    <w:pStyle w:val="46"/>
                    <w:keepNext/>
                    <w:keepLines/>
                    <w:rPr>
                      <w:color w:val="auto"/>
                      <w:spacing w:val="0"/>
                      <w:szCs w:val="21"/>
                      <w:highlight w:val="none"/>
                    </w:rPr>
                  </w:pPr>
                  <w:r>
                    <w:rPr>
                      <w:color w:val="auto"/>
                      <w:spacing w:val="0"/>
                      <w:szCs w:val="21"/>
                      <w:highlight w:val="none"/>
                    </w:rPr>
                    <w:t>柯柯亚变～</w:t>
                  </w:r>
                  <w:r>
                    <w:rPr>
                      <w:rFonts w:hint="eastAsia"/>
                      <w:color w:val="auto"/>
                      <w:spacing w:val="0"/>
                      <w:szCs w:val="21"/>
                      <w:highlight w:val="none"/>
                    </w:rPr>
                    <w:t>鄯善抽水蓄能电站施工变电站</w:t>
                  </w:r>
                  <w:r>
                    <w:rPr>
                      <w:color w:val="auto"/>
                      <w:spacing w:val="0"/>
                      <w:szCs w:val="21"/>
                      <w:highlight w:val="none"/>
                    </w:rPr>
                    <w:t>110kV线路工程</w:t>
                  </w:r>
                </w:p>
              </w:tc>
              <w:tc>
                <w:tcPr>
                  <w:tcW w:w="867" w:type="pct"/>
                  <w:gridSpan w:val="2"/>
                  <w:tcMar>
                    <w:left w:w="28" w:type="dxa"/>
                    <w:right w:w="28" w:type="dxa"/>
                  </w:tcMar>
                  <w:vAlign w:val="center"/>
                </w:tcPr>
                <w:p>
                  <w:pPr>
                    <w:pStyle w:val="46"/>
                    <w:keepNext/>
                    <w:keepLines/>
                    <w:rPr>
                      <w:color w:val="auto"/>
                      <w:spacing w:val="0"/>
                      <w:szCs w:val="21"/>
                      <w:highlight w:val="none"/>
                    </w:rPr>
                  </w:pPr>
                  <w:r>
                    <w:rPr>
                      <w:rFonts w:hint="eastAsia"/>
                      <w:color w:val="auto"/>
                      <w:spacing w:val="0"/>
                      <w:szCs w:val="21"/>
                      <w:highlight w:val="none"/>
                    </w:rPr>
                    <w:t>线路路径长度</w:t>
                  </w:r>
                </w:p>
              </w:tc>
              <w:tc>
                <w:tcPr>
                  <w:tcW w:w="3549" w:type="pct"/>
                  <w:tcMar>
                    <w:left w:w="28" w:type="dxa"/>
                    <w:right w:w="28" w:type="dxa"/>
                  </w:tcMar>
                  <w:vAlign w:val="center"/>
                </w:tcPr>
                <w:p>
                  <w:pPr>
                    <w:pStyle w:val="46"/>
                    <w:keepNext/>
                    <w:keepLines/>
                    <w:jc w:val="left"/>
                    <w:rPr>
                      <w:color w:val="auto"/>
                      <w:spacing w:val="0"/>
                      <w:szCs w:val="21"/>
                      <w:highlight w:val="none"/>
                    </w:rPr>
                  </w:pPr>
                  <w:r>
                    <w:rPr>
                      <w:rFonts w:hint="eastAsia"/>
                      <w:color w:val="auto"/>
                      <w:spacing w:val="0"/>
                      <w:szCs w:val="21"/>
                      <w:highlight w:val="none"/>
                    </w:rPr>
                    <w:t>新建一条单回线路，电压等级110kV，线路全长48.69km。</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1" w:hRule="atLeast"/>
                <w:jc w:val="center"/>
              </w:trPr>
              <w:tc>
                <w:tcPr>
                  <w:tcW w:w="582" w:type="pct"/>
                  <w:vMerge w:val="continue"/>
                  <w:tcMar>
                    <w:left w:w="28" w:type="dxa"/>
                    <w:right w:w="28" w:type="dxa"/>
                  </w:tcMar>
                  <w:vAlign w:val="center"/>
                </w:tcPr>
                <w:p>
                  <w:pPr>
                    <w:pStyle w:val="46"/>
                    <w:keepNext/>
                    <w:keepLines/>
                    <w:rPr>
                      <w:color w:val="auto"/>
                      <w:spacing w:val="0"/>
                      <w:szCs w:val="21"/>
                      <w:highlight w:val="none"/>
                    </w:rPr>
                  </w:pPr>
                </w:p>
              </w:tc>
              <w:tc>
                <w:tcPr>
                  <w:tcW w:w="867" w:type="pct"/>
                  <w:gridSpan w:val="2"/>
                  <w:tcMar>
                    <w:left w:w="28" w:type="dxa"/>
                    <w:right w:w="28" w:type="dxa"/>
                  </w:tcMar>
                  <w:vAlign w:val="center"/>
                </w:tcPr>
                <w:p>
                  <w:pPr>
                    <w:pStyle w:val="46"/>
                    <w:keepNext/>
                    <w:keepLines/>
                    <w:rPr>
                      <w:color w:val="auto"/>
                      <w:spacing w:val="0"/>
                      <w:szCs w:val="21"/>
                      <w:highlight w:val="none"/>
                    </w:rPr>
                  </w:pPr>
                  <w:r>
                    <w:rPr>
                      <w:color w:val="auto"/>
                      <w:spacing w:val="0"/>
                      <w:szCs w:val="21"/>
                      <w:highlight w:val="none"/>
                    </w:rPr>
                    <w:t>涉及行政区</w:t>
                  </w:r>
                </w:p>
              </w:tc>
              <w:tc>
                <w:tcPr>
                  <w:tcW w:w="3549" w:type="pct"/>
                  <w:tcMar>
                    <w:left w:w="28" w:type="dxa"/>
                    <w:right w:w="28" w:type="dxa"/>
                  </w:tcMar>
                  <w:vAlign w:val="center"/>
                </w:tcPr>
                <w:p>
                  <w:pPr>
                    <w:pStyle w:val="46"/>
                    <w:keepNext/>
                    <w:keepLines/>
                    <w:rPr>
                      <w:color w:val="auto"/>
                      <w:spacing w:val="0"/>
                      <w:szCs w:val="21"/>
                      <w:highlight w:val="none"/>
                    </w:rPr>
                  </w:pPr>
                  <w:r>
                    <w:rPr>
                      <w:color w:val="auto"/>
                      <w:spacing w:val="0"/>
                      <w:szCs w:val="21"/>
                      <w:highlight w:val="none"/>
                    </w:rPr>
                    <w:t>新疆维吾尔自治区</w:t>
                  </w:r>
                  <w:r>
                    <w:rPr>
                      <w:rFonts w:hint="eastAsia"/>
                      <w:color w:val="auto"/>
                      <w:spacing w:val="0"/>
                      <w:szCs w:val="21"/>
                      <w:highlight w:val="none"/>
                    </w:rPr>
                    <w:t>吐鲁番市鄯善县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1" w:hRule="atLeast"/>
                <w:jc w:val="center"/>
              </w:trPr>
              <w:tc>
                <w:tcPr>
                  <w:tcW w:w="582" w:type="pct"/>
                  <w:vMerge w:val="continue"/>
                  <w:tcMar>
                    <w:left w:w="28" w:type="dxa"/>
                    <w:right w:w="28" w:type="dxa"/>
                  </w:tcMar>
                  <w:vAlign w:val="center"/>
                </w:tcPr>
                <w:p>
                  <w:pPr>
                    <w:pStyle w:val="46"/>
                    <w:keepNext/>
                    <w:keepLines/>
                    <w:rPr>
                      <w:color w:val="auto"/>
                      <w:spacing w:val="0"/>
                      <w:szCs w:val="21"/>
                      <w:highlight w:val="none"/>
                    </w:rPr>
                  </w:pPr>
                </w:p>
              </w:tc>
              <w:tc>
                <w:tcPr>
                  <w:tcW w:w="867" w:type="pct"/>
                  <w:gridSpan w:val="2"/>
                  <w:tcMar>
                    <w:left w:w="28" w:type="dxa"/>
                    <w:right w:w="28" w:type="dxa"/>
                  </w:tcMar>
                  <w:vAlign w:val="center"/>
                </w:tcPr>
                <w:p>
                  <w:pPr>
                    <w:pStyle w:val="46"/>
                    <w:keepNext/>
                    <w:keepLines/>
                    <w:rPr>
                      <w:color w:val="auto"/>
                      <w:spacing w:val="0"/>
                      <w:szCs w:val="21"/>
                      <w:highlight w:val="none"/>
                    </w:rPr>
                  </w:pPr>
                  <w:r>
                    <w:rPr>
                      <w:color w:val="auto"/>
                      <w:spacing w:val="0"/>
                      <w:szCs w:val="21"/>
                      <w:highlight w:val="none"/>
                    </w:rPr>
                    <w:t>导线型式</w:t>
                  </w:r>
                </w:p>
              </w:tc>
              <w:tc>
                <w:tcPr>
                  <w:tcW w:w="3549" w:type="pct"/>
                  <w:tcMar>
                    <w:left w:w="28" w:type="dxa"/>
                    <w:right w:w="28" w:type="dxa"/>
                  </w:tcMar>
                  <w:vAlign w:val="center"/>
                </w:tcPr>
                <w:p>
                  <w:pPr>
                    <w:pStyle w:val="46"/>
                    <w:keepNext/>
                    <w:keepLines/>
                    <w:rPr>
                      <w:color w:val="auto"/>
                      <w:spacing w:val="0"/>
                      <w:szCs w:val="21"/>
                      <w:highlight w:val="none"/>
                    </w:rPr>
                  </w:pPr>
                  <w:r>
                    <w:rPr>
                      <w:color w:val="auto"/>
                      <w:spacing w:val="0"/>
                      <w:szCs w:val="21"/>
                      <w:highlight w:val="none"/>
                    </w:rPr>
                    <w:t>线路导线均采用</w:t>
                  </w:r>
                  <w:r>
                    <w:rPr>
                      <w:rFonts w:hint="eastAsia"/>
                      <w:color w:val="auto"/>
                      <w:spacing w:val="0"/>
                      <w:szCs w:val="21"/>
                      <w:highlight w:val="none"/>
                    </w:rPr>
                    <w:t>JL/G1A-95/20型钢芯铝绞线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7" w:hRule="atLeast"/>
                <w:jc w:val="center"/>
              </w:trPr>
              <w:tc>
                <w:tcPr>
                  <w:tcW w:w="582" w:type="pct"/>
                  <w:vMerge w:val="continue"/>
                  <w:tcMar>
                    <w:left w:w="28" w:type="dxa"/>
                    <w:right w:w="28" w:type="dxa"/>
                  </w:tcMar>
                  <w:vAlign w:val="center"/>
                </w:tcPr>
                <w:p>
                  <w:pPr>
                    <w:pStyle w:val="46"/>
                    <w:keepNext/>
                    <w:keepLines/>
                    <w:rPr>
                      <w:color w:val="auto"/>
                      <w:spacing w:val="0"/>
                      <w:szCs w:val="21"/>
                      <w:highlight w:val="none"/>
                    </w:rPr>
                  </w:pPr>
                </w:p>
              </w:tc>
              <w:tc>
                <w:tcPr>
                  <w:tcW w:w="867" w:type="pct"/>
                  <w:gridSpan w:val="2"/>
                  <w:tcMar>
                    <w:left w:w="28" w:type="dxa"/>
                    <w:right w:w="28" w:type="dxa"/>
                  </w:tcMar>
                  <w:vAlign w:val="center"/>
                </w:tcPr>
                <w:p>
                  <w:pPr>
                    <w:pStyle w:val="46"/>
                    <w:keepNext/>
                    <w:keepLines/>
                    <w:rPr>
                      <w:color w:val="auto"/>
                      <w:spacing w:val="0"/>
                      <w:szCs w:val="21"/>
                      <w:highlight w:val="none"/>
                    </w:rPr>
                  </w:pPr>
                  <w:r>
                    <w:rPr>
                      <w:color w:val="auto"/>
                      <w:spacing w:val="0"/>
                      <w:szCs w:val="21"/>
                      <w:highlight w:val="none"/>
                    </w:rPr>
                    <w:t>跨越情况</w:t>
                  </w:r>
                </w:p>
              </w:tc>
              <w:tc>
                <w:tcPr>
                  <w:tcW w:w="3549" w:type="pct"/>
                  <w:tcMar>
                    <w:left w:w="28" w:type="dxa"/>
                    <w:right w:w="28" w:type="dxa"/>
                  </w:tcMar>
                  <w:vAlign w:val="center"/>
                </w:tcPr>
                <w:p>
                  <w:pPr>
                    <w:pStyle w:val="46"/>
                    <w:keepNext/>
                    <w:keepLines/>
                    <w:rPr>
                      <w:color w:val="auto"/>
                      <w:spacing w:val="0"/>
                      <w:szCs w:val="21"/>
                      <w:highlight w:val="none"/>
                    </w:rPr>
                  </w:pPr>
                  <w:r>
                    <w:rPr>
                      <w:rFonts w:hint="eastAsia"/>
                      <w:color w:val="auto"/>
                      <w:spacing w:val="0"/>
                      <w:szCs w:val="21"/>
                      <w:highlight w:val="none"/>
                    </w:rPr>
                    <w:t>钻越750kV</w:t>
                  </w:r>
                  <w:r>
                    <w:rPr>
                      <w:color w:val="auto"/>
                      <w:spacing w:val="0"/>
                      <w:szCs w:val="21"/>
                      <w:highlight w:val="none"/>
                    </w:rPr>
                    <w:t>线路</w:t>
                  </w:r>
                  <w:r>
                    <w:rPr>
                      <w:rFonts w:hint="eastAsia"/>
                      <w:color w:val="auto"/>
                      <w:spacing w:val="0"/>
                      <w:szCs w:val="21"/>
                      <w:highlight w:val="none"/>
                    </w:rPr>
                    <w:t>2</w:t>
                  </w:r>
                  <w:r>
                    <w:rPr>
                      <w:color w:val="auto"/>
                      <w:spacing w:val="0"/>
                      <w:szCs w:val="21"/>
                      <w:highlight w:val="none"/>
                    </w:rPr>
                    <w:t>次</w:t>
                  </w:r>
                  <w:r>
                    <w:rPr>
                      <w:rFonts w:hint="eastAsia"/>
                      <w:color w:val="auto"/>
                      <w:spacing w:val="0"/>
                      <w:szCs w:val="21"/>
                      <w:highlight w:val="none"/>
                    </w:rPr>
                    <w:t>，钻越220kV</w:t>
                  </w:r>
                  <w:r>
                    <w:rPr>
                      <w:color w:val="auto"/>
                      <w:spacing w:val="0"/>
                      <w:szCs w:val="21"/>
                      <w:highlight w:val="none"/>
                    </w:rPr>
                    <w:t>线路</w:t>
                  </w:r>
                  <w:r>
                    <w:rPr>
                      <w:rFonts w:hint="eastAsia"/>
                      <w:color w:val="auto"/>
                      <w:spacing w:val="0"/>
                      <w:szCs w:val="21"/>
                      <w:highlight w:val="none"/>
                    </w:rPr>
                    <w:t>2</w:t>
                  </w:r>
                  <w:r>
                    <w:rPr>
                      <w:color w:val="auto"/>
                      <w:spacing w:val="0"/>
                      <w:szCs w:val="21"/>
                      <w:highlight w:val="none"/>
                    </w:rPr>
                    <w:t>次</w:t>
                  </w:r>
                  <w:r>
                    <w:rPr>
                      <w:rFonts w:hint="eastAsia"/>
                      <w:color w:val="auto"/>
                      <w:spacing w:val="0"/>
                      <w:szCs w:val="21"/>
                      <w:highlight w:val="none"/>
                    </w:rPr>
                    <w:t>，</w:t>
                  </w:r>
                  <w:r>
                    <w:rPr>
                      <w:color w:val="auto"/>
                      <w:spacing w:val="0"/>
                      <w:szCs w:val="21"/>
                      <w:highlight w:val="none"/>
                    </w:rPr>
                    <w:t>跨越35</w:t>
                  </w:r>
                  <w:r>
                    <w:rPr>
                      <w:rFonts w:hint="eastAsia"/>
                      <w:color w:val="auto"/>
                      <w:spacing w:val="0"/>
                      <w:szCs w:val="21"/>
                      <w:highlight w:val="none"/>
                    </w:rPr>
                    <w:t>kV</w:t>
                  </w:r>
                  <w:r>
                    <w:rPr>
                      <w:color w:val="auto"/>
                      <w:spacing w:val="0"/>
                      <w:szCs w:val="21"/>
                      <w:highlight w:val="none"/>
                    </w:rPr>
                    <w:t>线路</w:t>
                  </w:r>
                  <w:r>
                    <w:rPr>
                      <w:rFonts w:hint="eastAsia"/>
                      <w:color w:val="auto"/>
                      <w:spacing w:val="0"/>
                      <w:szCs w:val="21"/>
                      <w:highlight w:val="none"/>
                    </w:rPr>
                    <w:t>2</w:t>
                  </w:r>
                  <w:r>
                    <w:rPr>
                      <w:color w:val="auto"/>
                      <w:spacing w:val="0"/>
                      <w:szCs w:val="21"/>
                      <w:highlight w:val="none"/>
                    </w:rPr>
                    <w:t>次，跨越</w:t>
                  </w:r>
                  <w:r>
                    <w:rPr>
                      <w:rFonts w:hint="eastAsia"/>
                      <w:color w:val="auto"/>
                      <w:spacing w:val="0"/>
                      <w:szCs w:val="21"/>
                      <w:highlight w:val="none"/>
                    </w:rPr>
                    <w:t>10kV</w:t>
                  </w:r>
                  <w:r>
                    <w:rPr>
                      <w:color w:val="auto"/>
                      <w:spacing w:val="0"/>
                      <w:szCs w:val="21"/>
                      <w:highlight w:val="none"/>
                    </w:rPr>
                    <w:t>线路</w:t>
                  </w:r>
                  <w:r>
                    <w:rPr>
                      <w:rFonts w:hint="eastAsia"/>
                      <w:color w:val="auto"/>
                      <w:spacing w:val="0"/>
                      <w:szCs w:val="21"/>
                      <w:highlight w:val="none"/>
                    </w:rPr>
                    <w:t>7</w:t>
                  </w:r>
                  <w:r>
                    <w:rPr>
                      <w:color w:val="auto"/>
                      <w:spacing w:val="0"/>
                      <w:szCs w:val="21"/>
                      <w:highlight w:val="none"/>
                    </w:rPr>
                    <w:t>次</w:t>
                  </w:r>
                  <w:r>
                    <w:rPr>
                      <w:rFonts w:hint="eastAsia"/>
                      <w:color w:val="auto"/>
                      <w:spacing w:val="0"/>
                      <w:szCs w:val="21"/>
                      <w:highlight w:val="none"/>
                    </w:rPr>
                    <w:t>，</w:t>
                  </w:r>
                  <w:r>
                    <w:rPr>
                      <w:color w:val="auto"/>
                      <w:spacing w:val="0"/>
                      <w:szCs w:val="21"/>
                      <w:highlight w:val="none"/>
                    </w:rPr>
                    <w:t>跨越</w:t>
                  </w:r>
                  <w:r>
                    <w:rPr>
                      <w:rFonts w:hint="eastAsia"/>
                      <w:color w:val="auto"/>
                      <w:spacing w:val="0"/>
                      <w:szCs w:val="21"/>
                      <w:highlight w:val="none"/>
                    </w:rPr>
                    <w:t>通信线5</w:t>
                  </w:r>
                  <w:r>
                    <w:rPr>
                      <w:color w:val="auto"/>
                      <w:spacing w:val="0"/>
                      <w:szCs w:val="21"/>
                      <w:highlight w:val="none"/>
                    </w:rPr>
                    <w:t>次，跨越</w:t>
                  </w:r>
                  <w:r>
                    <w:rPr>
                      <w:rFonts w:hint="eastAsia"/>
                      <w:color w:val="auto"/>
                      <w:spacing w:val="0"/>
                      <w:szCs w:val="21"/>
                      <w:highlight w:val="none"/>
                    </w:rPr>
                    <w:t>西气东输管道1</w:t>
                  </w:r>
                  <w:r>
                    <w:rPr>
                      <w:color w:val="auto"/>
                      <w:spacing w:val="0"/>
                      <w:szCs w:val="21"/>
                      <w:highlight w:val="none"/>
                    </w:rPr>
                    <w:t>次，跨越</w:t>
                  </w:r>
                  <w:r>
                    <w:rPr>
                      <w:rFonts w:hint="eastAsia"/>
                      <w:color w:val="auto"/>
                      <w:spacing w:val="0"/>
                      <w:szCs w:val="21"/>
                      <w:highlight w:val="none"/>
                    </w:rPr>
                    <w:t>铁路</w:t>
                  </w:r>
                  <w:r>
                    <w:rPr>
                      <w:color w:val="auto"/>
                      <w:spacing w:val="0"/>
                      <w:szCs w:val="21"/>
                      <w:highlight w:val="none"/>
                    </w:rPr>
                    <w:t>1次</w:t>
                  </w:r>
                  <w:r>
                    <w:rPr>
                      <w:rFonts w:hint="eastAsia"/>
                      <w:color w:val="auto"/>
                      <w:spacing w:val="0"/>
                      <w:szCs w:val="21"/>
                      <w:highlight w:val="none"/>
                    </w:rPr>
                    <w:t>；跨越乡道2次；跨越普通道路1次。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8" w:hRule="atLeast"/>
                <w:jc w:val="center"/>
              </w:trPr>
              <w:tc>
                <w:tcPr>
                  <w:tcW w:w="582" w:type="pct"/>
                  <w:vMerge w:val="continue"/>
                  <w:tcMar>
                    <w:left w:w="28" w:type="dxa"/>
                    <w:right w:w="28" w:type="dxa"/>
                  </w:tcMar>
                  <w:vAlign w:val="center"/>
                </w:tcPr>
                <w:p>
                  <w:pPr>
                    <w:pStyle w:val="46"/>
                    <w:keepNext/>
                    <w:keepLines/>
                    <w:rPr>
                      <w:color w:val="auto"/>
                      <w:spacing w:val="0"/>
                      <w:szCs w:val="21"/>
                      <w:highlight w:val="none"/>
                    </w:rPr>
                  </w:pPr>
                </w:p>
              </w:tc>
              <w:tc>
                <w:tcPr>
                  <w:tcW w:w="867" w:type="pct"/>
                  <w:gridSpan w:val="2"/>
                  <w:tcMar>
                    <w:left w:w="28" w:type="dxa"/>
                    <w:right w:w="28" w:type="dxa"/>
                  </w:tcMar>
                  <w:vAlign w:val="center"/>
                </w:tcPr>
                <w:p>
                  <w:pPr>
                    <w:pStyle w:val="46"/>
                    <w:keepNext/>
                    <w:keepLines/>
                    <w:rPr>
                      <w:color w:val="auto"/>
                      <w:spacing w:val="0"/>
                      <w:szCs w:val="21"/>
                      <w:highlight w:val="none"/>
                    </w:rPr>
                  </w:pPr>
                  <w:r>
                    <w:rPr>
                      <w:color w:val="auto"/>
                      <w:spacing w:val="0"/>
                      <w:szCs w:val="21"/>
                      <w:highlight w:val="none"/>
                    </w:rPr>
                    <w:t>杆塔数量</w:t>
                  </w:r>
                </w:p>
              </w:tc>
              <w:tc>
                <w:tcPr>
                  <w:tcW w:w="3549" w:type="pct"/>
                  <w:tcMar>
                    <w:left w:w="28" w:type="dxa"/>
                    <w:right w:w="28" w:type="dxa"/>
                  </w:tcMar>
                  <w:vAlign w:val="center"/>
                </w:tcPr>
                <w:p>
                  <w:pPr>
                    <w:pStyle w:val="46"/>
                    <w:keepNext/>
                    <w:keepLines/>
                    <w:rPr>
                      <w:color w:val="auto"/>
                      <w:spacing w:val="0"/>
                      <w:szCs w:val="21"/>
                      <w:highlight w:val="none"/>
                    </w:rPr>
                  </w:pPr>
                  <w:r>
                    <w:rPr>
                      <w:color w:val="auto"/>
                      <w:spacing w:val="0"/>
                      <w:szCs w:val="21"/>
                      <w:highlight w:val="none"/>
                    </w:rPr>
                    <w:t>线路新建杆塔</w:t>
                  </w:r>
                  <w:r>
                    <w:rPr>
                      <w:rFonts w:hint="eastAsia"/>
                      <w:color w:val="auto"/>
                      <w:spacing w:val="0"/>
                      <w:szCs w:val="21"/>
                      <w:highlight w:val="none"/>
                    </w:rPr>
                    <w:t>195基，直线塔53基、直线杆89基、耐张塔53基。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3" w:hRule="atLeast"/>
                <w:jc w:val="center"/>
              </w:trPr>
              <w:tc>
                <w:tcPr>
                  <w:tcW w:w="582" w:type="pct"/>
                  <w:vMerge w:val="restart"/>
                  <w:tcMar>
                    <w:left w:w="28" w:type="dxa"/>
                    <w:right w:w="28" w:type="dxa"/>
                  </w:tcMar>
                  <w:vAlign w:val="center"/>
                </w:tcPr>
                <w:p>
                  <w:pPr>
                    <w:pStyle w:val="46"/>
                    <w:keepNext/>
                    <w:keepLines/>
                    <w:rPr>
                      <w:color w:val="auto"/>
                      <w:spacing w:val="0"/>
                      <w:szCs w:val="21"/>
                      <w:highlight w:val="none"/>
                    </w:rPr>
                  </w:pPr>
                  <w:r>
                    <w:rPr>
                      <w:color w:val="auto"/>
                      <w:spacing w:val="0"/>
                      <w:szCs w:val="21"/>
                      <w:highlight w:val="none"/>
                    </w:rPr>
                    <w:t>依托工程</w:t>
                  </w:r>
                </w:p>
              </w:tc>
              <w:tc>
                <w:tcPr>
                  <w:tcW w:w="867" w:type="pct"/>
                  <w:gridSpan w:val="2"/>
                  <w:tcMar>
                    <w:left w:w="28" w:type="dxa"/>
                    <w:right w:w="28" w:type="dxa"/>
                  </w:tcMar>
                  <w:vAlign w:val="center"/>
                </w:tcPr>
                <w:p>
                  <w:pPr>
                    <w:pStyle w:val="46"/>
                    <w:keepNext/>
                    <w:keepLines/>
                    <w:rPr>
                      <w:color w:val="auto"/>
                      <w:spacing w:val="0"/>
                      <w:szCs w:val="21"/>
                      <w:highlight w:val="none"/>
                    </w:rPr>
                  </w:pPr>
                  <w:r>
                    <w:rPr>
                      <w:color w:val="auto"/>
                      <w:spacing w:val="0"/>
                      <w:szCs w:val="21"/>
                      <w:highlight w:val="none"/>
                    </w:rPr>
                    <w:t>施工期</w:t>
                  </w:r>
                </w:p>
              </w:tc>
              <w:tc>
                <w:tcPr>
                  <w:tcW w:w="3549" w:type="pct"/>
                  <w:tcMar>
                    <w:left w:w="28" w:type="dxa"/>
                    <w:right w:w="28" w:type="dxa"/>
                  </w:tcMar>
                  <w:vAlign w:val="center"/>
                </w:tcPr>
                <w:p>
                  <w:pPr>
                    <w:pStyle w:val="46"/>
                    <w:keepNext/>
                    <w:keepLines/>
                    <w:rPr>
                      <w:color w:val="auto"/>
                      <w:spacing w:val="0"/>
                      <w:szCs w:val="21"/>
                      <w:highlight w:val="none"/>
                    </w:rPr>
                  </w:pPr>
                  <w:r>
                    <w:rPr>
                      <w:rFonts w:hint="eastAsia" w:ascii="宋体" w:hAnsi="宋体" w:cs="宋体"/>
                      <w:color w:val="auto"/>
                      <w:szCs w:val="21"/>
                      <w:highlight w:val="none"/>
                    </w:rPr>
                    <w:t>设置一处</w:t>
                  </w:r>
                  <w:r>
                    <w:rPr>
                      <w:rFonts w:hint="eastAsia" w:ascii="宋体" w:hAnsi="宋体" w:cs="宋体"/>
                      <w:color w:val="auto"/>
                      <w:spacing w:val="0"/>
                      <w:szCs w:val="21"/>
                      <w:highlight w:val="none"/>
                    </w:rPr>
                    <w:t>施工生产生活区</w:t>
                  </w:r>
                  <w:r>
                    <w:rPr>
                      <w:rFonts w:hint="eastAsia" w:ascii="宋体" w:hAnsi="宋体" w:cs="宋体"/>
                      <w:color w:val="auto"/>
                      <w:szCs w:val="21"/>
                      <w:highlight w:val="none"/>
                    </w:rPr>
                    <w:t>，</w:t>
                  </w:r>
                  <w:r>
                    <w:rPr>
                      <w:rFonts w:hint="eastAsia" w:ascii="宋体" w:hAnsi="宋体" w:cs="宋体"/>
                      <w:color w:val="auto"/>
                      <w:spacing w:val="0"/>
                      <w:szCs w:val="21"/>
                      <w:highlight w:val="none"/>
                    </w:rPr>
                    <w:t>施工生产生活区内设置移动式环保厕所，施工人员生活污水定期清运至污水处理厂处理</w:t>
                  </w:r>
                  <w:r>
                    <w:rPr>
                      <w:rFonts w:hint="eastAsia"/>
                      <w:color w:val="auto"/>
                      <w:spacing w:val="0"/>
                      <w:highlight w:val="none"/>
                    </w:rPr>
                    <w:t>；生活垃圾经垃圾桶收集后，</w:t>
                  </w:r>
                  <w:r>
                    <w:rPr>
                      <w:color w:val="auto"/>
                      <w:spacing w:val="0"/>
                      <w:highlight w:val="none"/>
                    </w:rPr>
                    <w:t>依托</w:t>
                  </w:r>
                  <w:r>
                    <w:rPr>
                      <w:rFonts w:hint="eastAsia"/>
                      <w:color w:val="auto"/>
                      <w:spacing w:val="0"/>
                      <w:highlight w:val="none"/>
                    </w:rPr>
                    <w:t>当地</w:t>
                  </w:r>
                  <w:r>
                    <w:rPr>
                      <w:color w:val="auto"/>
                      <w:spacing w:val="0"/>
                      <w:highlight w:val="none"/>
                    </w:rPr>
                    <w:t>环卫部门统一处理；包装袋由施工单位统一回收，综合利用</w:t>
                  </w:r>
                  <w:r>
                    <w:rPr>
                      <w:rFonts w:hint="eastAsia"/>
                      <w:color w:val="auto"/>
                      <w:spacing w:val="0"/>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3" w:hRule="atLeast"/>
                <w:jc w:val="center"/>
              </w:trPr>
              <w:tc>
                <w:tcPr>
                  <w:tcW w:w="582" w:type="pct"/>
                  <w:vMerge w:val="continue"/>
                  <w:tcMar>
                    <w:left w:w="28" w:type="dxa"/>
                    <w:right w:w="28" w:type="dxa"/>
                  </w:tcMar>
                  <w:vAlign w:val="center"/>
                </w:tcPr>
                <w:p>
                  <w:pPr>
                    <w:pStyle w:val="46"/>
                    <w:keepNext/>
                    <w:keepLines/>
                    <w:rPr>
                      <w:color w:val="auto"/>
                      <w:spacing w:val="0"/>
                      <w:szCs w:val="21"/>
                      <w:highlight w:val="none"/>
                    </w:rPr>
                  </w:pPr>
                </w:p>
              </w:tc>
              <w:tc>
                <w:tcPr>
                  <w:tcW w:w="867" w:type="pct"/>
                  <w:gridSpan w:val="2"/>
                  <w:tcMar>
                    <w:left w:w="28" w:type="dxa"/>
                    <w:right w:w="28" w:type="dxa"/>
                  </w:tcMar>
                  <w:vAlign w:val="center"/>
                </w:tcPr>
                <w:p>
                  <w:pPr>
                    <w:pStyle w:val="46"/>
                    <w:keepNext/>
                    <w:keepLines/>
                    <w:rPr>
                      <w:color w:val="auto"/>
                      <w:spacing w:val="0"/>
                      <w:szCs w:val="21"/>
                      <w:highlight w:val="none"/>
                    </w:rPr>
                  </w:pPr>
                  <w:r>
                    <w:rPr>
                      <w:color w:val="auto"/>
                      <w:spacing w:val="0"/>
                      <w:szCs w:val="21"/>
                      <w:highlight w:val="none"/>
                    </w:rPr>
                    <w:t>运营期</w:t>
                  </w:r>
                </w:p>
              </w:tc>
              <w:tc>
                <w:tcPr>
                  <w:tcW w:w="3549" w:type="pct"/>
                  <w:tcMar>
                    <w:left w:w="28" w:type="dxa"/>
                    <w:right w:w="28" w:type="dxa"/>
                  </w:tcMar>
                  <w:vAlign w:val="center"/>
                </w:tcPr>
                <w:p>
                  <w:pPr>
                    <w:pStyle w:val="46"/>
                    <w:keepNext/>
                    <w:keepLines/>
                    <w:rPr>
                      <w:color w:val="auto"/>
                      <w:spacing w:val="0"/>
                      <w:szCs w:val="21"/>
                      <w:highlight w:val="none"/>
                    </w:rPr>
                  </w:pPr>
                  <w:r>
                    <w:rPr>
                      <w:rFonts w:hint="eastAsia"/>
                      <w:color w:val="auto"/>
                      <w:spacing w:val="0"/>
                      <w:highlight w:val="none"/>
                    </w:rPr>
                    <w:t>线路维护及检修依托华电瀚海吐鲁番能源开发有限公司检修部人员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8" w:hRule="atLeast"/>
                <w:jc w:val="center"/>
              </w:trPr>
              <w:tc>
                <w:tcPr>
                  <w:tcW w:w="582" w:type="pct"/>
                  <w:vMerge w:val="restart"/>
                  <w:tcMar>
                    <w:left w:w="28" w:type="dxa"/>
                    <w:right w:w="28" w:type="dxa"/>
                  </w:tcMar>
                  <w:vAlign w:val="center"/>
                </w:tcPr>
                <w:p>
                  <w:pPr>
                    <w:pStyle w:val="46"/>
                    <w:keepNext/>
                    <w:keepLines/>
                    <w:rPr>
                      <w:color w:val="auto"/>
                      <w:spacing w:val="0"/>
                      <w:szCs w:val="21"/>
                      <w:highlight w:val="none"/>
                    </w:rPr>
                  </w:pPr>
                  <w:r>
                    <w:rPr>
                      <w:color w:val="auto"/>
                      <w:spacing w:val="0"/>
                      <w:szCs w:val="21"/>
                      <w:highlight w:val="none"/>
                    </w:rPr>
                    <w:t>环保工程</w:t>
                  </w:r>
                </w:p>
              </w:tc>
              <w:tc>
                <w:tcPr>
                  <w:tcW w:w="429" w:type="pct"/>
                  <w:vMerge w:val="restart"/>
                  <w:tcMar>
                    <w:left w:w="28" w:type="dxa"/>
                    <w:right w:w="28" w:type="dxa"/>
                  </w:tcMar>
                  <w:vAlign w:val="center"/>
                </w:tcPr>
                <w:p>
                  <w:pPr>
                    <w:pStyle w:val="46"/>
                    <w:keepNext/>
                    <w:keepLines/>
                    <w:rPr>
                      <w:color w:val="auto"/>
                      <w:spacing w:val="0"/>
                      <w:szCs w:val="21"/>
                      <w:highlight w:val="none"/>
                    </w:rPr>
                  </w:pPr>
                  <w:r>
                    <w:rPr>
                      <w:color w:val="auto"/>
                      <w:spacing w:val="0"/>
                      <w:szCs w:val="21"/>
                      <w:highlight w:val="none"/>
                    </w:rPr>
                    <w:t>施工期</w:t>
                  </w:r>
                </w:p>
              </w:tc>
              <w:tc>
                <w:tcPr>
                  <w:tcW w:w="438" w:type="pct"/>
                  <w:vAlign w:val="center"/>
                </w:tcPr>
                <w:p>
                  <w:pPr>
                    <w:pStyle w:val="46"/>
                    <w:keepNext/>
                    <w:keepLines/>
                    <w:rPr>
                      <w:color w:val="auto"/>
                      <w:spacing w:val="0"/>
                      <w:szCs w:val="21"/>
                      <w:highlight w:val="none"/>
                    </w:rPr>
                  </w:pPr>
                  <w:r>
                    <w:rPr>
                      <w:color w:val="auto"/>
                      <w:spacing w:val="0"/>
                      <w:szCs w:val="21"/>
                      <w:highlight w:val="none"/>
                    </w:rPr>
                    <w:t>声环境</w:t>
                  </w:r>
                </w:p>
              </w:tc>
              <w:tc>
                <w:tcPr>
                  <w:tcW w:w="3549" w:type="pct"/>
                  <w:tcMar>
                    <w:left w:w="28" w:type="dxa"/>
                    <w:right w:w="28" w:type="dxa"/>
                  </w:tcMar>
                  <w:vAlign w:val="center"/>
                </w:tcPr>
                <w:p>
                  <w:pPr>
                    <w:pStyle w:val="46"/>
                    <w:keepNext/>
                    <w:keepLines/>
                    <w:rPr>
                      <w:color w:val="auto"/>
                      <w:spacing w:val="0"/>
                      <w:szCs w:val="21"/>
                      <w:highlight w:val="none"/>
                    </w:rPr>
                  </w:pPr>
                  <w:r>
                    <w:rPr>
                      <w:color w:val="auto"/>
                      <w:spacing w:val="0"/>
                      <w:szCs w:val="21"/>
                      <w:highlight w:val="none"/>
                    </w:rPr>
                    <w:t>施工设备应采用低噪声环保型</w:t>
                  </w:r>
                  <w:r>
                    <w:rPr>
                      <w:rFonts w:hint="eastAsia"/>
                      <w:color w:val="auto"/>
                      <w:spacing w:val="0"/>
                      <w:szCs w:val="21"/>
                      <w:highlight w:val="none"/>
                    </w:rPr>
                    <w:t>；严格把控施工时间，避免夜间施工</w:t>
                  </w:r>
                  <w:r>
                    <w:rPr>
                      <w:color w:val="auto"/>
                      <w:spacing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8" w:hRule="atLeast"/>
                <w:jc w:val="center"/>
              </w:trPr>
              <w:tc>
                <w:tcPr>
                  <w:tcW w:w="582" w:type="pct"/>
                  <w:vMerge w:val="continue"/>
                  <w:tcMar>
                    <w:left w:w="28" w:type="dxa"/>
                    <w:right w:w="28" w:type="dxa"/>
                  </w:tcMar>
                  <w:vAlign w:val="center"/>
                </w:tcPr>
                <w:p>
                  <w:pPr>
                    <w:pStyle w:val="46"/>
                    <w:keepNext/>
                    <w:keepLines/>
                    <w:rPr>
                      <w:color w:val="auto"/>
                      <w:spacing w:val="0"/>
                      <w:szCs w:val="21"/>
                      <w:highlight w:val="none"/>
                    </w:rPr>
                  </w:pPr>
                </w:p>
              </w:tc>
              <w:tc>
                <w:tcPr>
                  <w:tcW w:w="429" w:type="pct"/>
                  <w:vMerge w:val="continue"/>
                  <w:tcMar>
                    <w:left w:w="28" w:type="dxa"/>
                    <w:right w:w="28" w:type="dxa"/>
                  </w:tcMar>
                  <w:vAlign w:val="center"/>
                </w:tcPr>
                <w:p>
                  <w:pPr>
                    <w:pStyle w:val="46"/>
                    <w:keepNext/>
                    <w:keepLines/>
                    <w:rPr>
                      <w:color w:val="auto"/>
                      <w:spacing w:val="0"/>
                      <w:szCs w:val="21"/>
                      <w:highlight w:val="none"/>
                    </w:rPr>
                  </w:pPr>
                </w:p>
              </w:tc>
              <w:tc>
                <w:tcPr>
                  <w:tcW w:w="438" w:type="pct"/>
                  <w:vAlign w:val="center"/>
                </w:tcPr>
                <w:p>
                  <w:pPr>
                    <w:pStyle w:val="46"/>
                    <w:keepNext/>
                    <w:keepLines/>
                    <w:rPr>
                      <w:color w:val="auto"/>
                      <w:spacing w:val="0"/>
                      <w:szCs w:val="21"/>
                      <w:highlight w:val="none"/>
                    </w:rPr>
                  </w:pPr>
                  <w:r>
                    <w:rPr>
                      <w:color w:val="auto"/>
                      <w:spacing w:val="0"/>
                      <w:szCs w:val="21"/>
                      <w:highlight w:val="none"/>
                    </w:rPr>
                    <w:t>水环境</w:t>
                  </w:r>
                </w:p>
              </w:tc>
              <w:tc>
                <w:tcPr>
                  <w:tcW w:w="3549" w:type="pct"/>
                  <w:tcMar>
                    <w:left w:w="28" w:type="dxa"/>
                    <w:right w:w="28" w:type="dxa"/>
                  </w:tcMar>
                  <w:vAlign w:val="center"/>
                </w:tcPr>
                <w:p>
                  <w:pPr>
                    <w:pStyle w:val="46"/>
                    <w:keepNext/>
                    <w:keepLines/>
                    <w:rPr>
                      <w:color w:val="auto"/>
                      <w:spacing w:val="0"/>
                      <w:szCs w:val="21"/>
                      <w:highlight w:val="none"/>
                    </w:rPr>
                  </w:pPr>
                  <w:r>
                    <w:rPr>
                      <w:rFonts w:hint="eastAsia" w:ascii="宋体" w:hAnsi="宋体" w:cs="宋体"/>
                      <w:color w:val="auto"/>
                      <w:szCs w:val="21"/>
                      <w:highlight w:val="none"/>
                    </w:rPr>
                    <w:t>设置一处</w:t>
                  </w:r>
                  <w:r>
                    <w:rPr>
                      <w:rFonts w:hint="eastAsia" w:ascii="宋体" w:hAnsi="宋体" w:cs="宋体"/>
                      <w:color w:val="auto"/>
                      <w:spacing w:val="0"/>
                      <w:szCs w:val="21"/>
                      <w:highlight w:val="none"/>
                    </w:rPr>
                    <w:t>施工生产生活区</w:t>
                  </w:r>
                  <w:r>
                    <w:rPr>
                      <w:rFonts w:hint="eastAsia" w:ascii="宋体" w:hAnsi="宋体" w:cs="宋体"/>
                      <w:color w:val="auto"/>
                      <w:szCs w:val="21"/>
                      <w:highlight w:val="none"/>
                    </w:rPr>
                    <w:t>，施工生产生活区内设置移动式环保厕所，施工人员生活污水定期清运至污水处理厂处理</w:t>
                  </w:r>
                  <w:r>
                    <w:rPr>
                      <w:rFonts w:hint="eastAsia"/>
                      <w:color w:val="auto"/>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8" w:hRule="atLeast"/>
                <w:jc w:val="center"/>
              </w:trPr>
              <w:tc>
                <w:tcPr>
                  <w:tcW w:w="582" w:type="pct"/>
                  <w:vMerge w:val="continue"/>
                  <w:tcMar>
                    <w:left w:w="28" w:type="dxa"/>
                    <w:right w:w="28" w:type="dxa"/>
                  </w:tcMar>
                  <w:vAlign w:val="center"/>
                </w:tcPr>
                <w:p>
                  <w:pPr>
                    <w:pStyle w:val="46"/>
                    <w:keepNext/>
                    <w:keepLines/>
                    <w:rPr>
                      <w:color w:val="auto"/>
                      <w:spacing w:val="0"/>
                      <w:szCs w:val="21"/>
                      <w:highlight w:val="none"/>
                    </w:rPr>
                  </w:pPr>
                </w:p>
              </w:tc>
              <w:tc>
                <w:tcPr>
                  <w:tcW w:w="429" w:type="pct"/>
                  <w:vMerge w:val="continue"/>
                  <w:tcMar>
                    <w:left w:w="28" w:type="dxa"/>
                    <w:right w:w="28" w:type="dxa"/>
                  </w:tcMar>
                  <w:vAlign w:val="center"/>
                </w:tcPr>
                <w:p>
                  <w:pPr>
                    <w:pStyle w:val="46"/>
                    <w:keepNext/>
                    <w:keepLines/>
                    <w:rPr>
                      <w:color w:val="auto"/>
                      <w:spacing w:val="0"/>
                      <w:szCs w:val="21"/>
                      <w:highlight w:val="none"/>
                    </w:rPr>
                  </w:pPr>
                </w:p>
              </w:tc>
              <w:tc>
                <w:tcPr>
                  <w:tcW w:w="438" w:type="pct"/>
                  <w:vAlign w:val="center"/>
                </w:tcPr>
                <w:p>
                  <w:pPr>
                    <w:pStyle w:val="46"/>
                    <w:keepNext/>
                    <w:keepLines/>
                    <w:rPr>
                      <w:color w:val="auto"/>
                      <w:spacing w:val="0"/>
                      <w:szCs w:val="21"/>
                      <w:highlight w:val="none"/>
                    </w:rPr>
                  </w:pPr>
                  <w:r>
                    <w:rPr>
                      <w:color w:val="auto"/>
                      <w:spacing w:val="0"/>
                      <w:szCs w:val="21"/>
                      <w:highlight w:val="none"/>
                    </w:rPr>
                    <w:t>大气环境</w:t>
                  </w:r>
                </w:p>
              </w:tc>
              <w:tc>
                <w:tcPr>
                  <w:tcW w:w="3549" w:type="pct"/>
                  <w:tcMar>
                    <w:left w:w="28" w:type="dxa"/>
                    <w:right w:w="28" w:type="dxa"/>
                  </w:tcMar>
                  <w:vAlign w:val="center"/>
                </w:tcPr>
                <w:p>
                  <w:pPr>
                    <w:pStyle w:val="46"/>
                    <w:keepNext/>
                    <w:keepLines/>
                    <w:rPr>
                      <w:color w:val="auto"/>
                      <w:spacing w:val="0"/>
                      <w:szCs w:val="21"/>
                      <w:highlight w:val="none"/>
                    </w:rPr>
                  </w:pPr>
                  <w:r>
                    <w:rPr>
                      <w:color w:val="auto"/>
                      <w:spacing w:val="0"/>
                      <w:szCs w:val="21"/>
                      <w:highlight w:val="none"/>
                    </w:rPr>
                    <w:t>对易起尘的临时堆土、运输过程中的土石方等采取密闭式防尘布（网）进行苫盖；对施工道路、场地采取洒水降尘的措施。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7" w:hRule="atLeast"/>
                <w:jc w:val="center"/>
              </w:trPr>
              <w:tc>
                <w:tcPr>
                  <w:tcW w:w="582" w:type="pct"/>
                  <w:vMerge w:val="continue"/>
                  <w:tcMar>
                    <w:left w:w="28" w:type="dxa"/>
                    <w:right w:w="28" w:type="dxa"/>
                  </w:tcMar>
                  <w:vAlign w:val="center"/>
                </w:tcPr>
                <w:p>
                  <w:pPr>
                    <w:pStyle w:val="46"/>
                    <w:keepNext/>
                    <w:keepLines/>
                    <w:rPr>
                      <w:color w:val="auto"/>
                      <w:spacing w:val="0"/>
                      <w:szCs w:val="21"/>
                      <w:highlight w:val="none"/>
                    </w:rPr>
                  </w:pPr>
                </w:p>
              </w:tc>
              <w:tc>
                <w:tcPr>
                  <w:tcW w:w="429" w:type="pct"/>
                  <w:vMerge w:val="continue"/>
                  <w:tcMar>
                    <w:left w:w="28" w:type="dxa"/>
                    <w:right w:w="28" w:type="dxa"/>
                  </w:tcMar>
                  <w:vAlign w:val="center"/>
                </w:tcPr>
                <w:p>
                  <w:pPr>
                    <w:pStyle w:val="46"/>
                    <w:keepNext/>
                    <w:keepLines/>
                    <w:rPr>
                      <w:color w:val="auto"/>
                      <w:spacing w:val="0"/>
                      <w:szCs w:val="21"/>
                      <w:highlight w:val="none"/>
                    </w:rPr>
                  </w:pPr>
                </w:p>
              </w:tc>
              <w:tc>
                <w:tcPr>
                  <w:tcW w:w="438" w:type="pct"/>
                  <w:vAlign w:val="center"/>
                </w:tcPr>
                <w:p>
                  <w:pPr>
                    <w:pStyle w:val="46"/>
                    <w:keepNext/>
                    <w:keepLines/>
                    <w:rPr>
                      <w:color w:val="auto"/>
                      <w:spacing w:val="0"/>
                      <w:szCs w:val="21"/>
                      <w:highlight w:val="none"/>
                    </w:rPr>
                  </w:pPr>
                  <w:r>
                    <w:rPr>
                      <w:color w:val="auto"/>
                      <w:spacing w:val="0"/>
                      <w:szCs w:val="21"/>
                      <w:highlight w:val="none"/>
                    </w:rPr>
                    <w:t>生态环境</w:t>
                  </w:r>
                </w:p>
              </w:tc>
              <w:tc>
                <w:tcPr>
                  <w:tcW w:w="3549" w:type="pct"/>
                  <w:tcMar>
                    <w:left w:w="28" w:type="dxa"/>
                    <w:right w:w="28" w:type="dxa"/>
                  </w:tcMar>
                  <w:vAlign w:val="center"/>
                </w:tcPr>
                <w:p>
                  <w:pPr>
                    <w:pStyle w:val="46"/>
                    <w:keepNext/>
                    <w:keepLines/>
                    <w:rPr>
                      <w:color w:val="auto"/>
                      <w:spacing w:val="0"/>
                      <w:szCs w:val="21"/>
                      <w:highlight w:val="none"/>
                    </w:rPr>
                  </w:pPr>
                  <w:r>
                    <w:rPr>
                      <w:rFonts w:hint="eastAsia"/>
                      <w:color w:val="auto"/>
                      <w:spacing w:val="0"/>
                      <w:szCs w:val="21"/>
                      <w:highlight w:val="none"/>
                    </w:rPr>
                    <w:t>规范施工人员行为，禁止超出规定的施工作业范围、保护当地植被、野生动物，严禁打猎、砍伐植被等行为；采取土地平整等水土保持措施</w:t>
                  </w:r>
                  <w:r>
                    <w:rPr>
                      <w:color w:val="auto"/>
                      <w:spacing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7" w:hRule="atLeast"/>
                <w:jc w:val="center"/>
              </w:trPr>
              <w:tc>
                <w:tcPr>
                  <w:tcW w:w="582" w:type="pct"/>
                  <w:vMerge w:val="continue"/>
                  <w:tcMar>
                    <w:left w:w="28" w:type="dxa"/>
                    <w:right w:w="28" w:type="dxa"/>
                  </w:tcMar>
                  <w:vAlign w:val="center"/>
                </w:tcPr>
                <w:p>
                  <w:pPr>
                    <w:pStyle w:val="46"/>
                    <w:keepNext/>
                    <w:keepLines/>
                    <w:rPr>
                      <w:color w:val="auto"/>
                      <w:spacing w:val="0"/>
                      <w:szCs w:val="21"/>
                      <w:highlight w:val="none"/>
                    </w:rPr>
                  </w:pPr>
                </w:p>
              </w:tc>
              <w:tc>
                <w:tcPr>
                  <w:tcW w:w="429" w:type="pct"/>
                  <w:vMerge w:val="continue"/>
                  <w:tcMar>
                    <w:left w:w="28" w:type="dxa"/>
                    <w:right w:w="28" w:type="dxa"/>
                  </w:tcMar>
                  <w:vAlign w:val="center"/>
                </w:tcPr>
                <w:p>
                  <w:pPr>
                    <w:pStyle w:val="46"/>
                    <w:keepNext/>
                    <w:keepLines/>
                    <w:rPr>
                      <w:color w:val="auto"/>
                      <w:spacing w:val="0"/>
                      <w:szCs w:val="21"/>
                      <w:highlight w:val="none"/>
                    </w:rPr>
                  </w:pPr>
                </w:p>
              </w:tc>
              <w:tc>
                <w:tcPr>
                  <w:tcW w:w="438" w:type="pct"/>
                  <w:vAlign w:val="center"/>
                </w:tcPr>
                <w:p>
                  <w:pPr>
                    <w:pStyle w:val="46"/>
                    <w:keepNext/>
                    <w:keepLines/>
                    <w:rPr>
                      <w:color w:val="auto"/>
                      <w:spacing w:val="0"/>
                      <w:szCs w:val="21"/>
                      <w:highlight w:val="none"/>
                    </w:rPr>
                  </w:pPr>
                  <w:r>
                    <w:rPr>
                      <w:color w:val="auto"/>
                      <w:spacing w:val="0"/>
                      <w:szCs w:val="21"/>
                      <w:highlight w:val="none"/>
                    </w:rPr>
                    <w:t>固废</w:t>
                  </w:r>
                </w:p>
              </w:tc>
              <w:tc>
                <w:tcPr>
                  <w:tcW w:w="3549" w:type="pct"/>
                  <w:tcMar>
                    <w:left w:w="28" w:type="dxa"/>
                    <w:right w:w="28" w:type="dxa"/>
                  </w:tcMar>
                  <w:vAlign w:val="center"/>
                </w:tcPr>
                <w:p>
                  <w:pPr>
                    <w:pStyle w:val="46"/>
                    <w:keepNext/>
                    <w:keepLines/>
                    <w:rPr>
                      <w:color w:val="auto"/>
                      <w:spacing w:val="0"/>
                      <w:szCs w:val="21"/>
                      <w:highlight w:val="none"/>
                    </w:rPr>
                  </w:pPr>
                  <w:r>
                    <w:rPr>
                      <w:rFonts w:hint="eastAsia"/>
                      <w:color w:val="auto"/>
                      <w:spacing w:val="0"/>
                      <w:szCs w:val="21"/>
                      <w:highlight w:val="none"/>
                    </w:rPr>
                    <w:t>施工过程中产生的土石方、生活垃圾应分类集中收集，按国家和地方有关规定定期清运处置，施工完成后及时做好迹地清理工序；</w:t>
                  </w:r>
                  <w:r>
                    <w:rPr>
                      <w:color w:val="auto"/>
                      <w:spacing w:val="0"/>
                      <w:szCs w:val="21"/>
                      <w:highlight w:val="none"/>
                    </w:rPr>
                    <w:t>施工沿线设置垃圾桶收集生活垃圾</w:t>
                  </w:r>
                  <w:r>
                    <w:rPr>
                      <w:rFonts w:hint="eastAsia"/>
                      <w:color w:val="auto"/>
                      <w:spacing w:val="0"/>
                      <w:szCs w:val="21"/>
                      <w:highlight w:val="none"/>
                    </w:rPr>
                    <w:t>，生活垃圾集中收集后运至就近的生活垃圾收集系统统一处理；包装袋由施工单位统一回收，综合利用。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2" w:hRule="atLeast"/>
                <w:jc w:val="center"/>
              </w:trPr>
              <w:tc>
                <w:tcPr>
                  <w:tcW w:w="582" w:type="pct"/>
                  <w:vMerge w:val="continue"/>
                  <w:tcMar>
                    <w:left w:w="28" w:type="dxa"/>
                    <w:right w:w="28" w:type="dxa"/>
                  </w:tcMar>
                  <w:vAlign w:val="center"/>
                </w:tcPr>
                <w:p>
                  <w:pPr>
                    <w:pStyle w:val="46"/>
                    <w:keepNext/>
                    <w:keepLines/>
                    <w:rPr>
                      <w:color w:val="auto"/>
                      <w:spacing w:val="0"/>
                      <w:szCs w:val="21"/>
                      <w:highlight w:val="none"/>
                    </w:rPr>
                  </w:pPr>
                </w:p>
              </w:tc>
              <w:tc>
                <w:tcPr>
                  <w:tcW w:w="429" w:type="pct"/>
                  <w:vMerge w:val="restart"/>
                  <w:tcMar>
                    <w:left w:w="28" w:type="dxa"/>
                    <w:right w:w="28" w:type="dxa"/>
                  </w:tcMar>
                  <w:vAlign w:val="center"/>
                </w:tcPr>
                <w:p>
                  <w:pPr>
                    <w:pStyle w:val="46"/>
                    <w:keepNext/>
                    <w:keepLines/>
                    <w:rPr>
                      <w:color w:val="auto"/>
                      <w:spacing w:val="0"/>
                      <w:szCs w:val="21"/>
                      <w:highlight w:val="none"/>
                    </w:rPr>
                  </w:pPr>
                  <w:r>
                    <w:rPr>
                      <w:color w:val="auto"/>
                      <w:spacing w:val="0"/>
                      <w:szCs w:val="21"/>
                      <w:highlight w:val="none"/>
                    </w:rPr>
                    <w:t>运营期</w:t>
                  </w:r>
                </w:p>
              </w:tc>
              <w:tc>
                <w:tcPr>
                  <w:tcW w:w="438" w:type="pct"/>
                  <w:vAlign w:val="center"/>
                </w:tcPr>
                <w:p>
                  <w:pPr>
                    <w:pStyle w:val="46"/>
                    <w:keepNext/>
                    <w:keepLines/>
                    <w:rPr>
                      <w:color w:val="auto"/>
                      <w:spacing w:val="0"/>
                      <w:szCs w:val="21"/>
                      <w:highlight w:val="none"/>
                    </w:rPr>
                  </w:pPr>
                  <w:r>
                    <w:rPr>
                      <w:color w:val="auto"/>
                      <w:highlight w:val="none"/>
                    </w:rPr>
                    <w:t>声环境</w:t>
                  </w:r>
                </w:p>
              </w:tc>
              <w:tc>
                <w:tcPr>
                  <w:tcW w:w="3549" w:type="pct"/>
                  <w:tcMar>
                    <w:left w:w="28" w:type="dxa"/>
                    <w:right w:w="28" w:type="dxa"/>
                  </w:tcMar>
                  <w:vAlign w:val="center"/>
                </w:tcPr>
                <w:p>
                  <w:pPr>
                    <w:pStyle w:val="46"/>
                    <w:keepNext/>
                    <w:keepLines/>
                    <w:rPr>
                      <w:color w:val="auto"/>
                      <w:spacing w:val="0"/>
                      <w:szCs w:val="21"/>
                      <w:highlight w:val="none"/>
                    </w:rPr>
                  </w:pPr>
                  <w:r>
                    <w:rPr>
                      <w:color w:val="auto"/>
                      <w:highlight w:val="none"/>
                    </w:rPr>
                    <w:t>优化导线特性，加强运行管理。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2" w:hRule="atLeast"/>
                <w:jc w:val="center"/>
              </w:trPr>
              <w:tc>
                <w:tcPr>
                  <w:tcW w:w="582" w:type="pct"/>
                  <w:vMerge w:val="continue"/>
                  <w:tcMar>
                    <w:left w:w="28" w:type="dxa"/>
                    <w:right w:w="28" w:type="dxa"/>
                  </w:tcMar>
                  <w:vAlign w:val="center"/>
                </w:tcPr>
                <w:p>
                  <w:pPr>
                    <w:pStyle w:val="46"/>
                    <w:keepNext/>
                    <w:keepLines/>
                    <w:rPr>
                      <w:color w:val="auto"/>
                      <w:spacing w:val="0"/>
                      <w:szCs w:val="21"/>
                      <w:highlight w:val="none"/>
                    </w:rPr>
                  </w:pPr>
                </w:p>
              </w:tc>
              <w:tc>
                <w:tcPr>
                  <w:tcW w:w="429" w:type="pct"/>
                  <w:vMerge w:val="continue"/>
                  <w:tcMar>
                    <w:left w:w="28" w:type="dxa"/>
                    <w:right w:w="28" w:type="dxa"/>
                  </w:tcMar>
                  <w:vAlign w:val="center"/>
                </w:tcPr>
                <w:p>
                  <w:pPr>
                    <w:pStyle w:val="46"/>
                    <w:keepNext/>
                    <w:keepLines/>
                    <w:rPr>
                      <w:color w:val="auto"/>
                      <w:spacing w:val="0"/>
                      <w:szCs w:val="21"/>
                      <w:highlight w:val="none"/>
                    </w:rPr>
                  </w:pPr>
                </w:p>
              </w:tc>
              <w:tc>
                <w:tcPr>
                  <w:tcW w:w="438" w:type="pct"/>
                  <w:vAlign w:val="center"/>
                </w:tcPr>
                <w:p>
                  <w:pPr>
                    <w:pStyle w:val="46"/>
                    <w:keepNext/>
                    <w:keepLines/>
                    <w:rPr>
                      <w:color w:val="auto"/>
                      <w:spacing w:val="0"/>
                      <w:szCs w:val="21"/>
                      <w:highlight w:val="none"/>
                    </w:rPr>
                  </w:pPr>
                  <w:r>
                    <w:rPr>
                      <w:rFonts w:hint="eastAsia"/>
                      <w:color w:val="auto"/>
                      <w:spacing w:val="0"/>
                      <w:szCs w:val="21"/>
                      <w:highlight w:val="none"/>
                    </w:rPr>
                    <w:t>生态环境</w:t>
                  </w:r>
                </w:p>
              </w:tc>
              <w:tc>
                <w:tcPr>
                  <w:tcW w:w="3549" w:type="pct"/>
                  <w:tcMar>
                    <w:left w:w="28" w:type="dxa"/>
                    <w:right w:w="28" w:type="dxa"/>
                  </w:tcMar>
                  <w:vAlign w:val="center"/>
                </w:tcPr>
                <w:p>
                  <w:pPr>
                    <w:pStyle w:val="46"/>
                    <w:keepNext/>
                    <w:keepLines/>
                    <w:rPr>
                      <w:color w:val="auto"/>
                      <w:spacing w:val="0"/>
                      <w:szCs w:val="21"/>
                      <w:highlight w:val="none"/>
                    </w:rPr>
                  </w:pPr>
                  <w:r>
                    <w:rPr>
                      <w:rFonts w:hint="eastAsia"/>
                      <w:color w:val="auto"/>
                      <w:spacing w:val="0"/>
                      <w:szCs w:val="21"/>
                      <w:highlight w:val="none"/>
                    </w:rPr>
                    <w:t>土地平整及对塔基基础周边开挖部分进行覆土，并进行平整夯实，及时清理施工现场；对有条件的地区进行临时占地的植被恢复和重建、平整压实。</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8" w:hRule="atLeast"/>
                <w:jc w:val="center"/>
              </w:trPr>
              <w:tc>
                <w:tcPr>
                  <w:tcW w:w="582" w:type="pct"/>
                  <w:vMerge w:val="continue"/>
                  <w:tcMar>
                    <w:left w:w="28" w:type="dxa"/>
                    <w:right w:w="28" w:type="dxa"/>
                  </w:tcMar>
                  <w:vAlign w:val="center"/>
                </w:tcPr>
                <w:p>
                  <w:pPr>
                    <w:pStyle w:val="46"/>
                    <w:keepNext/>
                    <w:keepLines/>
                    <w:rPr>
                      <w:color w:val="auto"/>
                      <w:spacing w:val="0"/>
                      <w:szCs w:val="21"/>
                      <w:highlight w:val="none"/>
                    </w:rPr>
                  </w:pPr>
                </w:p>
              </w:tc>
              <w:tc>
                <w:tcPr>
                  <w:tcW w:w="429" w:type="pct"/>
                  <w:vMerge w:val="continue"/>
                  <w:tcMar>
                    <w:left w:w="28" w:type="dxa"/>
                    <w:right w:w="28" w:type="dxa"/>
                  </w:tcMar>
                  <w:vAlign w:val="center"/>
                </w:tcPr>
                <w:p>
                  <w:pPr>
                    <w:pStyle w:val="46"/>
                    <w:keepNext/>
                    <w:keepLines/>
                    <w:rPr>
                      <w:color w:val="auto"/>
                      <w:spacing w:val="0"/>
                      <w:szCs w:val="21"/>
                      <w:highlight w:val="none"/>
                    </w:rPr>
                  </w:pPr>
                </w:p>
              </w:tc>
              <w:tc>
                <w:tcPr>
                  <w:tcW w:w="438" w:type="pct"/>
                  <w:vAlign w:val="center"/>
                </w:tcPr>
                <w:p>
                  <w:pPr>
                    <w:pStyle w:val="46"/>
                    <w:keepNext/>
                    <w:keepLines/>
                    <w:rPr>
                      <w:color w:val="auto"/>
                      <w:spacing w:val="0"/>
                      <w:szCs w:val="21"/>
                      <w:highlight w:val="none"/>
                    </w:rPr>
                  </w:pPr>
                  <w:r>
                    <w:rPr>
                      <w:color w:val="auto"/>
                      <w:spacing w:val="0"/>
                      <w:szCs w:val="21"/>
                      <w:highlight w:val="none"/>
                    </w:rPr>
                    <w:t>电磁环境</w:t>
                  </w:r>
                </w:p>
              </w:tc>
              <w:tc>
                <w:tcPr>
                  <w:tcW w:w="3549" w:type="pct"/>
                  <w:tcMar>
                    <w:left w:w="28" w:type="dxa"/>
                    <w:right w:w="28" w:type="dxa"/>
                  </w:tcMar>
                  <w:vAlign w:val="center"/>
                </w:tcPr>
                <w:p>
                  <w:pPr>
                    <w:pStyle w:val="46"/>
                    <w:keepNext/>
                    <w:keepLines/>
                    <w:rPr>
                      <w:color w:val="auto"/>
                      <w:spacing w:val="0"/>
                      <w:szCs w:val="21"/>
                      <w:highlight w:val="none"/>
                    </w:rPr>
                  </w:pPr>
                  <w:r>
                    <w:rPr>
                      <w:color w:val="auto"/>
                      <w:spacing w:val="0"/>
                      <w:szCs w:val="21"/>
                      <w:highlight w:val="none"/>
                    </w:rPr>
                    <w:t>制定安全操作规程，加强职工安全教育，加强电磁水平监测；</w:t>
                  </w:r>
                </w:p>
                <w:p>
                  <w:pPr>
                    <w:pStyle w:val="46"/>
                    <w:keepNext/>
                    <w:keepLines/>
                    <w:rPr>
                      <w:color w:val="auto"/>
                      <w:spacing w:val="0"/>
                      <w:szCs w:val="21"/>
                      <w:highlight w:val="none"/>
                    </w:rPr>
                  </w:pPr>
                  <w:r>
                    <w:rPr>
                      <w:color w:val="auto"/>
                      <w:spacing w:val="0"/>
                      <w:szCs w:val="21"/>
                      <w:highlight w:val="none"/>
                    </w:rPr>
                    <w:t>对员工进行电磁辐射基础知识培训，在巡检带电维修过程中，尽可能减少暴露在电磁场中的时间；设立电磁防护安全警示标志，禁止无关人员靠近带电架构等。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38" w:hRule="atLeast"/>
                <w:jc w:val="center"/>
              </w:trPr>
              <w:tc>
                <w:tcPr>
                  <w:tcW w:w="582" w:type="pct"/>
                  <w:vMerge w:val="continue"/>
                  <w:tcMar>
                    <w:left w:w="28" w:type="dxa"/>
                    <w:right w:w="28" w:type="dxa"/>
                  </w:tcMar>
                  <w:vAlign w:val="center"/>
                </w:tcPr>
                <w:p>
                  <w:pPr>
                    <w:pStyle w:val="46"/>
                    <w:keepNext/>
                    <w:keepLines/>
                    <w:rPr>
                      <w:color w:val="auto"/>
                      <w:spacing w:val="0"/>
                      <w:szCs w:val="21"/>
                      <w:highlight w:val="none"/>
                    </w:rPr>
                  </w:pPr>
                </w:p>
              </w:tc>
              <w:tc>
                <w:tcPr>
                  <w:tcW w:w="429" w:type="pct"/>
                  <w:vMerge w:val="continue"/>
                  <w:tcMar>
                    <w:left w:w="28" w:type="dxa"/>
                    <w:right w:w="28" w:type="dxa"/>
                  </w:tcMar>
                  <w:vAlign w:val="center"/>
                </w:tcPr>
                <w:p>
                  <w:pPr>
                    <w:pStyle w:val="46"/>
                    <w:keepNext/>
                    <w:keepLines/>
                    <w:rPr>
                      <w:color w:val="auto"/>
                      <w:spacing w:val="0"/>
                      <w:szCs w:val="21"/>
                      <w:highlight w:val="none"/>
                    </w:rPr>
                  </w:pPr>
                </w:p>
              </w:tc>
              <w:tc>
                <w:tcPr>
                  <w:tcW w:w="438" w:type="pct"/>
                  <w:vAlign w:val="center"/>
                </w:tcPr>
                <w:p>
                  <w:pPr>
                    <w:pStyle w:val="46"/>
                    <w:keepNext/>
                    <w:keepLines/>
                    <w:rPr>
                      <w:color w:val="auto"/>
                      <w:spacing w:val="0"/>
                      <w:szCs w:val="21"/>
                      <w:highlight w:val="none"/>
                    </w:rPr>
                  </w:pPr>
                  <w:r>
                    <w:rPr>
                      <w:color w:val="auto"/>
                      <w:spacing w:val="0"/>
                      <w:szCs w:val="21"/>
                      <w:highlight w:val="none"/>
                    </w:rPr>
                    <w:t>固体废物</w:t>
                  </w:r>
                </w:p>
              </w:tc>
              <w:tc>
                <w:tcPr>
                  <w:tcW w:w="3549" w:type="pct"/>
                  <w:tcMar>
                    <w:left w:w="28" w:type="dxa"/>
                    <w:right w:w="28" w:type="dxa"/>
                  </w:tcMar>
                  <w:vAlign w:val="center"/>
                </w:tcPr>
                <w:p>
                  <w:pPr>
                    <w:pStyle w:val="46"/>
                    <w:keepNext/>
                    <w:keepLines/>
                    <w:rPr>
                      <w:color w:val="auto"/>
                      <w:spacing w:val="0"/>
                      <w:szCs w:val="21"/>
                      <w:highlight w:val="none"/>
                    </w:rPr>
                  </w:pPr>
                  <w:r>
                    <w:rPr>
                      <w:rFonts w:hint="eastAsia"/>
                      <w:color w:val="auto"/>
                      <w:spacing w:val="0"/>
                      <w:szCs w:val="21"/>
                      <w:highlight w:val="none"/>
                      <w:lang w:val="zh-CN"/>
                    </w:rPr>
                    <w:t>本工程</w:t>
                  </w:r>
                  <w:r>
                    <w:rPr>
                      <w:rFonts w:hint="eastAsia"/>
                      <w:color w:val="auto"/>
                      <w:spacing w:val="0"/>
                      <w:szCs w:val="21"/>
                      <w:highlight w:val="none"/>
                    </w:rPr>
                    <w:t>线路</w:t>
                  </w:r>
                  <w:r>
                    <w:rPr>
                      <w:rFonts w:hint="eastAsia"/>
                      <w:color w:val="auto"/>
                      <w:spacing w:val="0"/>
                      <w:szCs w:val="21"/>
                      <w:highlight w:val="none"/>
                      <w:lang w:val="zh-CN"/>
                    </w:rPr>
                    <w:t>运行期正常工况下，不产生固体废物，仅在线路检修时产生少量检修废弃物和人员生活垃圾，均为一般固废。检修废弃物交由</w:t>
                  </w:r>
                  <w:r>
                    <w:rPr>
                      <w:rFonts w:hint="eastAsia"/>
                      <w:color w:val="auto"/>
                      <w:spacing w:val="0"/>
                      <w:highlight w:val="none"/>
                    </w:rPr>
                    <w:t>华电瀚海吐鲁番能源开发有限公司</w:t>
                  </w:r>
                  <w:r>
                    <w:rPr>
                      <w:rFonts w:hint="eastAsia"/>
                      <w:color w:val="auto"/>
                      <w:spacing w:val="0"/>
                      <w:szCs w:val="21"/>
                      <w:highlight w:val="none"/>
                      <w:lang w:val="zh-CN"/>
                    </w:rPr>
                    <w:t>物资部门回收处理，生活垃圾由检修人员带至附近垃圾箱后由</w:t>
                  </w:r>
                  <w:r>
                    <w:rPr>
                      <w:color w:val="auto"/>
                      <w:spacing w:val="0"/>
                      <w:szCs w:val="21"/>
                      <w:highlight w:val="none"/>
                      <w:lang w:val="zh-CN"/>
                    </w:rPr>
                    <w:t>环卫部门统一处理</w:t>
                  </w:r>
                  <w:r>
                    <w:rPr>
                      <w:rFonts w:hint="eastAsia"/>
                      <w:color w:val="auto"/>
                      <w:spacing w:val="0"/>
                      <w:szCs w:val="21"/>
                      <w:highlight w:val="none"/>
                      <w:lang w:val="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1" w:hRule="atLeast"/>
                <w:jc w:val="center"/>
              </w:trPr>
              <w:tc>
                <w:tcPr>
                  <w:tcW w:w="1450" w:type="pct"/>
                  <w:gridSpan w:val="3"/>
                  <w:tcMar>
                    <w:left w:w="28" w:type="dxa"/>
                    <w:right w:w="28" w:type="dxa"/>
                  </w:tcMar>
                  <w:vAlign w:val="center"/>
                </w:tcPr>
                <w:p>
                  <w:pPr>
                    <w:pStyle w:val="46"/>
                    <w:keepNext/>
                    <w:keepLines/>
                    <w:rPr>
                      <w:color w:val="auto"/>
                      <w:spacing w:val="0"/>
                      <w:szCs w:val="21"/>
                      <w:highlight w:val="none"/>
                    </w:rPr>
                  </w:pPr>
                  <w:r>
                    <w:rPr>
                      <w:color w:val="auto"/>
                      <w:spacing w:val="0"/>
                      <w:szCs w:val="21"/>
                      <w:highlight w:val="none"/>
                    </w:rPr>
                    <w:t>预计投运日期</w:t>
                  </w:r>
                </w:p>
              </w:tc>
              <w:tc>
                <w:tcPr>
                  <w:tcW w:w="3549" w:type="pct"/>
                  <w:tcMar>
                    <w:left w:w="28" w:type="dxa"/>
                    <w:right w:w="28" w:type="dxa"/>
                  </w:tcMar>
                  <w:vAlign w:val="center"/>
                </w:tcPr>
                <w:p>
                  <w:pPr>
                    <w:pStyle w:val="46"/>
                    <w:keepNext/>
                    <w:keepLines/>
                    <w:rPr>
                      <w:color w:val="auto"/>
                      <w:spacing w:val="0"/>
                      <w:szCs w:val="21"/>
                      <w:highlight w:val="none"/>
                    </w:rPr>
                  </w:pPr>
                  <w:r>
                    <w:rPr>
                      <w:color w:val="auto"/>
                      <w:spacing w:val="0"/>
                      <w:szCs w:val="21"/>
                      <w:highlight w:val="none"/>
                    </w:rPr>
                    <w:t>202</w:t>
                  </w:r>
                  <w:r>
                    <w:rPr>
                      <w:rFonts w:hint="eastAsia"/>
                      <w:color w:val="auto"/>
                      <w:spacing w:val="0"/>
                      <w:szCs w:val="21"/>
                      <w:highlight w:val="none"/>
                    </w:rPr>
                    <w:t>5</w:t>
                  </w:r>
                  <w:r>
                    <w:rPr>
                      <w:color w:val="auto"/>
                      <w:spacing w:val="0"/>
                      <w:szCs w:val="21"/>
                      <w:highlight w:val="none"/>
                    </w:rPr>
                    <w:t>年</w:t>
                  </w:r>
                </w:p>
              </w:tc>
            </w:tr>
            <w:bookmarkEnd w:id="44"/>
          </w:tbl>
          <w:p>
            <w:pPr>
              <w:pStyle w:val="6"/>
              <w:jc w:val="center"/>
              <w:rPr>
                <w:b/>
                <w:bCs/>
                <w:color w:val="auto"/>
                <w:highlight w:val="none"/>
              </w:rPr>
            </w:pPr>
            <w:bookmarkStart w:id="45" w:name="_Toc174008921"/>
            <w:bookmarkStart w:id="46" w:name="_Toc13153"/>
            <w:bookmarkStart w:id="47" w:name="_Toc10161"/>
            <w:r>
              <w:rPr>
                <w:b/>
                <w:bCs/>
                <w:color w:val="auto"/>
                <w:highlight w:val="none"/>
              </w:rPr>
              <w:t>表</w:t>
            </w:r>
            <w:r>
              <w:rPr>
                <w:rFonts w:hint="eastAsia"/>
                <w:b/>
                <w:bCs/>
                <w:color w:val="auto"/>
                <w:highlight w:val="none"/>
              </w:rPr>
              <w:t>2-2</w:t>
            </w:r>
            <w:r>
              <w:rPr>
                <w:b/>
                <w:bCs/>
                <w:color w:val="auto"/>
                <w:highlight w:val="none"/>
              </w:rPr>
              <w:t xml:space="preserve">  本</w:t>
            </w:r>
            <w:r>
              <w:rPr>
                <w:rFonts w:hint="eastAsia"/>
                <w:b/>
                <w:bCs/>
                <w:color w:val="auto"/>
                <w:highlight w:val="none"/>
              </w:rPr>
              <w:t>工程变电站</w:t>
            </w:r>
            <w:r>
              <w:rPr>
                <w:b/>
                <w:bCs/>
                <w:color w:val="auto"/>
                <w:highlight w:val="none"/>
              </w:rPr>
              <w:t>主要建设内容</w:t>
            </w:r>
          </w:p>
          <w:tbl>
            <w:tblPr>
              <w:tblStyle w:val="3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
              <w:gridCol w:w="1656"/>
              <w:gridCol w:w="4956"/>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9" w:type="pct"/>
                  <w:gridSpan w:val="2"/>
                  <w:vAlign w:val="center"/>
                </w:tcPr>
                <w:p>
                  <w:pPr>
                    <w:pStyle w:val="6"/>
                    <w:jc w:val="center"/>
                    <w:rPr>
                      <w:b/>
                      <w:bCs/>
                      <w:color w:val="auto"/>
                      <w:highlight w:val="none"/>
                    </w:rPr>
                  </w:pPr>
                  <w:r>
                    <w:rPr>
                      <w:b/>
                      <w:bCs/>
                      <w:color w:val="auto"/>
                      <w:highlight w:val="none"/>
                    </w:rPr>
                    <w:t>项目组成</w:t>
                  </w:r>
                </w:p>
              </w:tc>
              <w:tc>
                <w:tcPr>
                  <w:tcW w:w="3160" w:type="pct"/>
                  <w:vAlign w:val="center"/>
                </w:tcPr>
                <w:p>
                  <w:pPr>
                    <w:pStyle w:val="6"/>
                    <w:jc w:val="center"/>
                    <w:rPr>
                      <w:b/>
                      <w:bCs/>
                      <w:color w:val="auto"/>
                      <w:highlight w:val="none"/>
                    </w:rPr>
                  </w:pPr>
                  <w:r>
                    <w:rPr>
                      <w:b/>
                      <w:bCs/>
                      <w:color w:val="auto"/>
                      <w:highlight w:val="none"/>
                    </w:rPr>
                    <w:t>项目内容</w:t>
                  </w:r>
                </w:p>
              </w:tc>
              <w:tc>
                <w:tcPr>
                  <w:tcW w:w="510" w:type="pct"/>
                  <w:vAlign w:val="center"/>
                </w:tcPr>
                <w:p>
                  <w:pPr>
                    <w:pStyle w:val="6"/>
                    <w:jc w:val="center"/>
                    <w:rPr>
                      <w:b/>
                      <w:bCs/>
                      <w:color w:val="auto"/>
                      <w:highlight w:val="none"/>
                    </w:rPr>
                  </w:pPr>
                  <w:r>
                    <w:rPr>
                      <w:rFonts w:hint="eastAsia"/>
                      <w:b/>
                      <w:bCs/>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jc w:val="center"/>
              </w:trPr>
              <w:tc>
                <w:tcPr>
                  <w:tcW w:w="273" w:type="pct"/>
                  <w:vAlign w:val="center"/>
                </w:tcPr>
                <w:p>
                  <w:pPr>
                    <w:pStyle w:val="6"/>
                    <w:jc w:val="center"/>
                    <w:rPr>
                      <w:color w:val="auto"/>
                      <w:highlight w:val="none"/>
                    </w:rPr>
                  </w:pPr>
                  <w:r>
                    <w:rPr>
                      <w:color w:val="auto"/>
                      <w:highlight w:val="none"/>
                    </w:rPr>
                    <w:t>主体工程</w:t>
                  </w:r>
                </w:p>
              </w:tc>
              <w:tc>
                <w:tcPr>
                  <w:tcW w:w="1055" w:type="pct"/>
                  <w:vAlign w:val="center"/>
                </w:tcPr>
                <w:p>
                  <w:pPr>
                    <w:pStyle w:val="6"/>
                    <w:jc w:val="center"/>
                    <w:rPr>
                      <w:color w:val="auto"/>
                      <w:highlight w:val="none"/>
                    </w:rPr>
                  </w:pPr>
                  <w:r>
                    <w:rPr>
                      <w:rFonts w:hint="eastAsia"/>
                      <w:color w:val="auto"/>
                      <w:highlight w:val="none"/>
                    </w:rPr>
                    <w:t>110千伏鄯善抽水蓄能电站施工变电站</w:t>
                  </w:r>
                </w:p>
              </w:tc>
              <w:tc>
                <w:tcPr>
                  <w:tcW w:w="3160" w:type="pct"/>
                  <w:vAlign w:val="center"/>
                </w:tcPr>
                <w:p>
                  <w:pPr>
                    <w:pStyle w:val="6"/>
                    <w:rPr>
                      <w:color w:val="auto"/>
                      <w:highlight w:val="none"/>
                    </w:rPr>
                  </w:pPr>
                  <w:r>
                    <w:rPr>
                      <w:rFonts w:hint="eastAsia"/>
                      <w:color w:val="auto"/>
                      <w:highlight w:val="none"/>
                    </w:rPr>
                    <w:t>站址：</w:t>
                  </w:r>
                  <w:r>
                    <w:rPr>
                      <w:color w:val="auto"/>
                      <w:szCs w:val="21"/>
                      <w:highlight w:val="none"/>
                    </w:rPr>
                    <w:t>新疆维吾尔自治区</w:t>
                  </w:r>
                  <w:r>
                    <w:rPr>
                      <w:rFonts w:hint="eastAsia"/>
                      <w:color w:val="auto"/>
                      <w:szCs w:val="21"/>
                      <w:highlight w:val="none"/>
                    </w:rPr>
                    <w:t>吐鲁番市鄯善县</w:t>
                  </w:r>
                </w:p>
                <w:p>
                  <w:pPr>
                    <w:pStyle w:val="6"/>
                    <w:rPr>
                      <w:color w:val="auto"/>
                      <w:highlight w:val="none"/>
                    </w:rPr>
                  </w:pPr>
                  <w:r>
                    <w:rPr>
                      <w:color w:val="auto"/>
                      <w:highlight w:val="none"/>
                    </w:rPr>
                    <w:t>主变规模：</w:t>
                  </w:r>
                  <w:r>
                    <w:rPr>
                      <w:rFonts w:hint="eastAsia"/>
                      <w:color w:val="auto"/>
                      <w:highlight w:val="none"/>
                    </w:rPr>
                    <w:t>本期建设1</w:t>
                  </w:r>
                  <w:r>
                    <w:rPr>
                      <w:color w:val="auto"/>
                      <w:highlight w:val="none"/>
                    </w:rPr>
                    <w:t>台</w:t>
                  </w:r>
                  <w:r>
                    <w:rPr>
                      <w:rFonts w:hint="eastAsia"/>
                      <w:color w:val="auto"/>
                      <w:highlight w:val="none"/>
                    </w:rPr>
                    <w:t>110kV主变，</w:t>
                  </w:r>
                  <w:r>
                    <w:rPr>
                      <w:color w:val="auto"/>
                      <w:highlight w:val="none"/>
                    </w:rPr>
                    <w:t>容量为</w:t>
                  </w:r>
                  <w:r>
                    <w:rPr>
                      <w:rFonts w:hint="eastAsia"/>
                      <w:color w:val="auto"/>
                      <w:highlight w:val="none"/>
                    </w:rPr>
                    <w:t>16MVA，采用三相两卷有载调压降压型变压器，主变户外布置。</w:t>
                  </w:r>
                </w:p>
                <w:p>
                  <w:pPr>
                    <w:pStyle w:val="6"/>
                    <w:rPr>
                      <w:color w:val="auto"/>
                      <w:highlight w:val="none"/>
                    </w:rPr>
                  </w:pPr>
                  <w:r>
                    <w:rPr>
                      <w:color w:val="auto"/>
                      <w:highlight w:val="none"/>
                    </w:rPr>
                    <w:t>无功补偿装置：</w:t>
                  </w:r>
                  <w:r>
                    <w:rPr>
                      <w:rFonts w:hint="eastAsia"/>
                      <w:color w:val="auto"/>
                      <w:highlight w:val="none"/>
                    </w:rPr>
                    <w:t>变电站10kV侧规划无功补偿总容量为1×4Mvar（按主变容量的25%配置），本期全部建设。</w:t>
                  </w:r>
                </w:p>
                <w:p>
                  <w:pPr>
                    <w:pStyle w:val="6"/>
                    <w:rPr>
                      <w:color w:val="auto"/>
                      <w:highlight w:val="none"/>
                    </w:rPr>
                  </w:pPr>
                  <w:bookmarkStart w:id="48" w:name="_Toc9648"/>
                  <w:bookmarkStart w:id="49" w:name="_Toc19832"/>
                  <w:r>
                    <w:rPr>
                      <w:rFonts w:hint="eastAsia"/>
                      <w:color w:val="auto"/>
                      <w:highlight w:val="none"/>
                    </w:rPr>
                    <w:t>站区围墙内用地面积</w:t>
                  </w:r>
                  <w:bookmarkEnd w:id="48"/>
                  <w:bookmarkEnd w:id="49"/>
                  <w:r>
                    <w:rPr>
                      <w:color w:val="auto"/>
                      <w:highlight w:val="none"/>
                    </w:rPr>
                    <w:t>约</w:t>
                  </w:r>
                  <w:r>
                    <w:rPr>
                      <w:rFonts w:hint="eastAsia"/>
                      <w:color w:val="auto"/>
                      <w:highlight w:val="none"/>
                    </w:rPr>
                    <w:t>0.2436h</w:t>
                  </w:r>
                  <w:r>
                    <w:rPr>
                      <w:color w:val="auto"/>
                      <w:highlight w:val="none"/>
                    </w:rPr>
                    <w:t>m</w:t>
                  </w:r>
                  <w:r>
                    <w:rPr>
                      <w:color w:val="auto"/>
                      <w:highlight w:val="none"/>
                      <w:vertAlign w:val="superscript"/>
                    </w:rPr>
                    <w:t>2</w:t>
                  </w:r>
                  <w:r>
                    <w:rPr>
                      <w:color w:val="auto"/>
                      <w:highlight w:val="none"/>
                    </w:rPr>
                    <w:t>。</w:t>
                  </w:r>
                </w:p>
              </w:tc>
              <w:tc>
                <w:tcPr>
                  <w:tcW w:w="510" w:type="pct"/>
                  <w:vAlign w:val="center"/>
                </w:tcPr>
                <w:p>
                  <w:pPr>
                    <w:pStyle w:val="6"/>
                    <w:jc w:val="center"/>
                    <w:rPr>
                      <w:color w:val="auto"/>
                      <w:highlight w:val="none"/>
                    </w:rPr>
                  </w:pPr>
                  <w:r>
                    <w:rPr>
                      <w:rFonts w:hint="eastAsia"/>
                      <w:color w:val="auto"/>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73" w:type="pct"/>
                  <w:vMerge w:val="restart"/>
                  <w:vAlign w:val="center"/>
                </w:tcPr>
                <w:p>
                  <w:pPr>
                    <w:pStyle w:val="6"/>
                    <w:jc w:val="center"/>
                    <w:rPr>
                      <w:color w:val="auto"/>
                      <w:highlight w:val="none"/>
                    </w:rPr>
                  </w:pPr>
                  <w:r>
                    <w:rPr>
                      <w:rFonts w:hint="eastAsia"/>
                      <w:color w:val="auto"/>
                      <w:highlight w:val="none"/>
                    </w:rPr>
                    <w:t>辅助工程</w:t>
                  </w:r>
                </w:p>
              </w:tc>
              <w:tc>
                <w:tcPr>
                  <w:tcW w:w="1055" w:type="pct"/>
                  <w:vAlign w:val="center"/>
                </w:tcPr>
                <w:p>
                  <w:pPr>
                    <w:pStyle w:val="6"/>
                    <w:jc w:val="center"/>
                    <w:rPr>
                      <w:color w:val="auto"/>
                      <w:highlight w:val="none"/>
                    </w:rPr>
                  </w:pPr>
                  <w:r>
                    <w:rPr>
                      <w:rFonts w:hint="eastAsia"/>
                      <w:color w:val="auto"/>
                      <w:highlight w:val="none"/>
                    </w:rPr>
                    <w:t>配电装置室</w:t>
                  </w:r>
                </w:p>
              </w:tc>
              <w:tc>
                <w:tcPr>
                  <w:tcW w:w="3160" w:type="pct"/>
                  <w:vAlign w:val="center"/>
                </w:tcPr>
                <w:p>
                  <w:pPr>
                    <w:widowControl/>
                    <w:rPr>
                      <w:color w:val="auto"/>
                      <w:highlight w:val="none"/>
                    </w:rPr>
                  </w:pPr>
                  <w:r>
                    <w:rPr>
                      <w:rFonts w:hint="eastAsia"/>
                      <w:color w:val="auto"/>
                      <w:kern w:val="0"/>
                      <w:szCs w:val="21"/>
                      <w:highlight w:val="none"/>
                      <w:lang w:bidi="ar"/>
                    </w:rPr>
                    <w:t>单</w:t>
                  </w:r>
                  <w:r>
                    <w:rPr>
                      <w:color w:val="auto"/>
                      <w:kern w:val="0"/>
                      <w:szCs w:val="21"/>
                      <w:highlight w:val="none"/>
                      <w:lang w:bidi="ar"/>
                    </w:rPr>
                    <w:t>层框架结构</w:t>
                  </w:r>
                  <w:r>
                    <w:rPr>
                      <w:rFonts w:hint="eastAsia"/>
                      <w:color w:val="auto"/>
                      <w:kern w:val="0"/>
                      <w:szCs w:val="21"/>
                      <w:highlight w:val="none"/>
                      <w:lang w:bidi="ar"/>
                    </w:rPr>
                    <w:t>，建筑面积为246.04m</w:t>
                  </w:r>
                  <w:r>
                    <w:rPr>
                      <w:rFonts w:hint="eastAsia"/>
                      <w:color w:val="auto"/>
                      <w:kern w:val="0"/>
                      <w:szCs w:val="21"/>
                      <w:highlight w:val="none"/>
                      <w:vertAlign w:val="superscript"/>
                      <w:lang w:bidi="ar"/>
                    </w:rPr>
                    <w:t>2</w:t>
                  </w:r>
                  <w:r>
                    <w:rPr>
                      <w:rFonts w:hint="eastAsia"/>
                      <w:color w:val="auto"/>
                      <w:kern w:val="0"/>
                      <w:szCs w:val="21"/>
                      <w:highlight w:val="none"/>
                      <w:lang w:bidi="ar"/>
                    </w:rPr>
                    <w:t>。</w:t>
                  </w:r>
                  <w:r>
                    <w:rPr>
                      <w:rFonts w:hint="eastAsia"/>
                      <w:color w:val="auto"/>
                      <w:highlight w:val="none"/>
                    </w:rPr>
                    <w:t>配电装置室</w:t>
                  </w:r>
                  <w:r>
                    <w:rPr>
                      <w:rFonts w:hint="eastAsia"/>
                      <w:color w:val="auto"/>
                      <w:kern w:val="0"/>
                      <w:szCs w:val="21"/>
                      <w:highlight w:val="none"/>
                      <w:lang w:bidi="ar"/>
                    </w:rPr>
                    <w:t>内设</w:t>
                  </w:r>
                  <w:r>
                    <w:rPr>
                      <w:rFonts w:hint="eastAsia"/>
                      <w:color w:val="auto"/>
                      <w:kern w:val="0"/>
                      <w:szCs w:val="21"/>
                      <w:highlight w:val="none"/>
                      <w:lang w:val="en-GB" w:bidi="ar"/>
                    </w:rPr>
                    <w:t>10kV配电室、</w:t>
                  </w:r>
                  <w:r>
                    <w:rPr>
                      <w:rFonts w:hint="eastAsia"/>
                      <w:color w:val="auto"/>
                      <w:kern w:val="0"/>
                      <w:szCs w:val="21"/>
                      <w:highlight w:val="none"/>
                      <w:lang w:bidi="ar"/>
                    </w:rPr>
                    <w:t>二次设备</w:t>
                  </w:r>
                  <w:r>
                    <w:rPr>
                      <w:rFonts w:hint="eastAsia"/>
                      <w:color w:val="auto"/>
                      <w:kern w:val="0"/>
                      <w:szCs w:val="21"/>
                      <w:highlight w:val="none"/>
                      <w:lang w:val="en-GB" w:bidi="ar"/>
                    </w:rPr>
                    <w:t>室、柴油发电</w:t>
                  </w:r>
                  <w:r>
                    <w:rPr>
                      <w:rFonts w:hint="eastAsia"/>
                      <w:color w:val="auto"/>
                      <w:kern w:val="0"/>
                      <w:szCs w:val="21"/>
                      <w:highlight w:val="none"/>
                      <w:lang w:bidi="ar"/>
                    </w:rPr>
                    <w:t>室等。</w:t>
                  </w:r>
                </w:p>
              </w:tc>
              <w:tc>
                <w:tcPr>
                  <w:tcW w:w="510" w:type="pct"/>
                  <w:vAlign w:val="center"/>
                </w:tcPr>
                <w:p>
                  <w:pPr>
                    <w:widowControl/>
                    <w:jc w:val="center"/>
                    <w:rPr>
                      <w:color w:val="auto"/>
                      <w:highlight w:val="none"/>
                    </w:rPr>
                  </w:pPr>
                  <w:r>
                    <w:rPr>
                      <w:rFonts w:hint="eastAsia"/>
                      <w:color w:val="auto"/>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73" w:type="pct"/>
                  <w:vMerge w:val="continue"/>
                  <w:vAlign w:val="center"/>
                </w:tcPr>
                <w:p>
                  <w:pPr>
                    <w:pStyle w:val="6"/>
                    <w:jc w:val="center"/>
                    <w:rPr>
                      <w:color w:val="auto"/>
                      <w:highlight w:val="none"/>
                    </w:rPr>
                  </w:pPr>
                </w:p>
              </w:tc>
              <w:tc>
                <w:tcPr>
                  <w:tcW w:w="1055" w:type="pct"/>
                  <w:vAlign w:val="center"/>
                </w:tcPr>
                <w:p>
                  <w:pPr>
                    <w:pStyle w:val="6"/>
                    <w:jc w:val="center"/>
                    <w:rPr>
                      <w:color w:val="auto"/>
                      <w:highlight w:val="none"/>
                    </w:rPr>
                  </w:pPr>
                  <w:r>
                    <w:rPr>
                      <w:rFonts w:hint="eastAsia"/>
                      <w:color w:val="auto"/>
                      <w:highlight w:val="none"/>
                    </w:rPr>
                    <w:t>辅助用房</w:t>
                  </w:r>
                </w:p>
              </w:tc>
              <w:tc>
                <w:tcPr>
                  <w:tcW w:w="3160" w:type="pct"/>
                  <w:vAlign w:val="center"/>
                </w:tcPr>
                <w:p>
                  <w:pPr>
                    <w:pStyle w:val="6"/>
                    <w:rPr>
                      <w:color w:val="auto"/>
                      <w:szCs w:val="21"/>
                      <w:highlight w:val="none"/>
                    </w:rPr>
                  </w:pPr>
                  <w:r>
                    <w:rPr>
                      <w:rFonts w:hint="eastAsia"/>
                      <w:color w:val="auto"/>
                      <w:kern w:val="0"/>
                      <w:szCs w:val="21"/>
                      <w:highlight w:val="none"/>
                      <w:lang w:bidi="ar"/>
                    </w:rPr>
                    <w:t>单</w:t>
                  </w:r>
                  <w:r>
                    <w:rPr>
                      <w:color w:val="auto"/>
                      <w:kern w:val="0"/>
                      <w:szCs w:val="21"/>
                      <w:highlight w:val="none"/>
                      <w:lang w:bidi="ar"/>
                    </w:rPr>
                    <w:t>层框架结构</w:t>
                  </w:r>
                  <w:r>
                    <w:rPr>
                      <w:rFonts w:hint="eastAsia"/>
                      <w:color w:val="auto"/>
                      <w:kern w:val="0"/>
                      <w:szCs w:val="21"/>
                      <w:highlight w:val="none"/>
                      <w:lang w:bidi="ar"/>
                    </w:rPr>
                    <w:t>，建筑面积为118.90m</w:t>
                  </w:r>
                  <w:r>
                    <w:rPr>
                      <w:rFonts w:hint="eastAsia"/>
                      <w:color w:val="auto"/>
                      <w:kern w:val="0"/>
                      <w:szCs w:val="21"/>
                      <w:highlight w:val="none"/>
                      <w:vertAlign w:val="superscript"/>
                      <w:lang w:bidi="ar"/>
                    </w:rPr>
                    <w:t>2</w:t>
                  </w:r>
                  <w:r>
                    <w:rPr>
                      <w:rFonts w:hint="eastAsia"/>
                      <w:color w:val="auto"/>
                      <w:kern w:val="0"/>
                      <w:szCs w:val="21"/>
                      <w:highlight w:val="none"/>
                      <w:lang w:bidi="ar"/>
                    </w:rPr>
                    <w:t>。</w:t>
                  </w:r>
                  <w:r>
                    <w:rPr>
                      <w:rFonts w:hint="eastAsia"/>
                      <w:color w:val="auto"/>
                      <w:highlight w:val="none"/>
                    </w:rPr>
                    <w:t>辅助用房内设休息室、卫生间、资料室等。</w:t>
                  </w:r>
                </w:p>
              </w:tc>
              <w:tc>
                <w:tcPr>
                  <w:tcW w:w="510" w:type="pct"/>
                  <w:vAlign w:val="center"/>
                </w:tcPr>
                <w:p>
                  <w:pPr>
                    <w:pStyle w:val="6"/>
                    <w:jc w:val="center"/>
                    <w:rPr>
                      <w:color w:val="auto"/>
                      <w:highlight w:val="none"/>
                    </w:rPr>
                  </w:pPr>
                  <w:r>
                    <w:rPr>
                      <w:rFonts w:hint="eastAsia"/>
                      <w:color w:val="auto"/>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 w:type="pct"/>
                  <w:vMerge w:val="restart"/>
                  <w:vAlign w:val="center"/>
                </w:tcPr>
                <w:p>
                  <w:pPr>
                    <w:pStyle w:val="6"/>
                    <w:jc w:val="center"/>
                    <w:rPr>
                      <w:color w:val="auto"/>
                      <w:highlight w:val="none"/>
                    </w:rPr>
                  </w:pPr>
                  <w:r>
                    <w:rPr>
                      <w:rFonts w:hint="eastAsia"/>
                      <w:color w:val="auto"/>
                      <w:highlight w:val="none"/>
                    </w:rPr>
                    <w:t>公用工程</w:t>
                  </w:r>
                </w:p>
              </w:tc>
              <w:tc>
                <w:tcPr>
                  <w:tcW w:w="1055" w:type="pct"/>
                  <w:vAlign w:val="center"/>
                </w:tcPr>
                <w:p>
                  <w:pPr>
                    <w:pStyle w:val="6"/>
                    <w:jc w:val="center"/>
                    <w:rPr>
                      <w:color w:val="auto"/>
                      <w:highlight w:val="none"/>
                    </w:rPr>
                  </w:pPr>
                  <w:r>
                    <w:rPr>
                      <w:rFonts w:hint="eastAsia"/>
                      <w:color w:val="auto"/>
                      <w:highlight w:val="none"/>
                    </w:rPr>
                    <w:t>供水工程</w:t>
                  </w:r>
                </w:p>
              </w:tc>
              <w:tc>
                <w:tcPr>
                  <w:tcW w:w="3160" w:type="pct"/>
                  <w:vAlign w:val="center"/>
                </w:tcPr>
                <w:p>
                  <w:pPr>
                    <w:widowControl/>
                    <w:jc w:val="left"/>
                    <w:rPr>
                      <w:color w:val="auto"/>
                      <w:highlight w:val="none"/>
                    </w:rPr>
                  </w:pPr>
                  <w:r>
                    <w:rPr>
                      <w:rFonts w:hint="eastAsia" w:ascii="宋体" w:hAnsi="宋体" w:cs="宋体"/>
                      <w:color w:val="auto"/>
                      <w:kern w:val="0"/>
                      <w:szCs w:val="21"/>
                      <w:highlight w:val="none"/>
                      <w:lang w:bidi="ar"/>
                    </w:rPr>
                    <w:t>施工用水及变电站建成后的生活用水采用站外拉运方案。</w:t>
                  </w:r>
                </w:p>
              </w:tc>
              <w:tc>
                <w:tcPr>
                  <w:tcW w:w="510" w:type="pct"/>
                  <w:vAlign w:val="center"/>
                </w:tcPr>
                <w:p>
                  <w:pPr>
                    <w:widowControl/>
                    <w:jc w:val="center"/>
                    <w:rPr>
                      <w:color w:val="auto"/>
                      <w:highlight w:val="none"/>
                    </w:rPr>
                  </w:pPr>
                  <w:r>
                    <w:rPr>
                      <w:rFonts w:hint="eastAsia"/>
                      <w:color w:val="auto"/>
                      <w:highlight w:val="none"/>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 w:type="pct"/>
                  <w:vMerge w:val="continue"/>
                  <w:vAlign w:val="center"/>
                </w:tcPr>
                <w:p>
                  <w:pPr>
                    <w:pStyle w:val="6"/>
                    <w:jc w:val="center"/>
                    <w:rPr>
                      <w:color w:val="auto"/>
                      <w:highlight w:val="none"/>
                    </w:rPr>
                  </w:pPr>
                </w:p>
              </w:tc>
              <w:tc>
                <w:tcPr>
                  <w:tcW w:w="1055" w:type="pct"/>
                  <w:vAlign w:val="center"/>
                </w:tcPr>
                <w:p>
                  <w:pPr>
                    <w:pStyle w:val="6"/>
                    <w:jc w:val="center"/>
                    <w:rPr>
                      <w:color w:val="auto"/>
                      <w:highlight w:val="none"/>
                    </w:rPr>
                  </w:pPr>
                  <w:r>
                    <w:rPr>
                      <w:rFonts w:hint="eastAsia"/>
                      <w:color w:val="auto"/>
                      <w:highlight w:val="none"/>
                    </w:rPr>
                    <w:t>排水工程</w:t>
                  </w:r>
                </w:p>
              </w:tc>
              <w:tc>
                <w:tcPr>
                  <w:tcW w:w="3160" w:type="pct"/>
                  <w:vAlign w:val="center"/>
                </w:tcPr>
                <w:p>
                  <w:pPr>
                    <w:pStyle w:val="6"/>
                    <w:jc w:val="center"/>
                    <w:rPr>
                      <w:color w:val="auto"/>
                      <w:highlight w:val="none"/>
                    </w:rPr>
                  </w:pPr>
                  <w:r>
                    <w:rPr>
                      <w:rFonts w:hint="eastAsia"/>
                      <w:color w:val="auto"/>
                      <w:highlight w:val="none"/>
                    </w:rPr>
                    <w:t>在变电站内设一座水冲式卫生间，生活污水排往化粪池（容积为4m</w:t>
                  </w:r>
                  <w:r>
                    <w:rPr>
                      <w:rFonts w:hint="eastAsia"/>
                      <w:color w:val="auto"/>
                      <w:highlight w:val="none"/>
                      <w:vertAlign w:val="superscript"/>
                    </w:rPr>
                    <w:t>3</w:t>
                  </w:r>
                  <w:r>
                    <w:rPr>
                      <w:rFonts w:hint="eastAsia"/>
                      <w:color w:val="auto"/>
                      <w:highlight w:val="none"/>
                    </w:rPr>
                    <w:t>）处理后定期由吸污车拉运至污水处理厂</w:t>
                  </w:r>
                  <w:r>
                    <w:rPr>
                      <w:color w:val="auto"/>
                      <w:highlight w:val="none"/>
                    </w:rPr>
                    <w:t>。</w:t>
                  </w:r>
                </w:p>
              </w:tc>
              <w:tc>
                <w:tcPr>
                  <w:tcW w:w="510" w:type="pct"/>
                  <w:vAlign w:val="center"/>
                </w:tcPr>
                <w:p>
                  <w:pPr>
                    <w:pStyle w:val="6"/>
                    <w:jc w:val="center"/>
                    <w:rPr>
                      <w:color w:val="auto"/>
                      <w:highlight w:val="none"/>
                    </w:rPr>
                  </w:pPr>
                  <w:r>
                    <w:rPr>
                      <w:rFonts w:hint="eastAsia"/>
                      <w:color w:val="auto"/>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 w:type="pct"/>
                  <w:vMerge w:val="continue"/>
                  <w:vAlign w:val="center"/>
                </w:tcPr>
                <w:p>
                  <w:pPr>
                    <w:pStyle w:val="6"/>
                    <w:jc w:val="center"/>
                    <w:rPr>
                      <w:color w:val="auto"/>
                      <w:highlight w:val="none"/>
                    </w:rPr>
                  </w:pPr>
                </w:p>
              </w:tc>
              <w:tc>
                <w:tcPr>
                  <w:tcW w:w="1055" w:type="pct"/>
                  <w:vAlign w:val="center"/>
                </w:tcPr>
                <w:p>
                  <w:pPr>
                    <w:pStyle w:val="6"/>
                    <w:jc w:val="center"/>
                    <w:rPr>
                      <w:color w:val="auto"/>
                      <w:highlight w:val="none"/>
                    </w:rPr>
                  </w:pPr>
                  <w:r>
                    <w:rPr>
                      <w:rFonts w:hint="eastAsia"/>
                      <w:color w:val="auto"/>
                      <w:highlight w:val="none"/>
                    </w:rPr>
                    <w:t>供暖工程</w:t>
                  </w:r>
                </w:p>
              </w:tc>
              <w:tc>
                <w:tcPr>
                  <w:tcW w:w="3160" w:type="pct"/>
                  <w:vAlign w:val="center"/>
                </w:tcPr>
                <w:p>
                  <w:pPr>
                    <w:pStyle w:val="6"/>
                    <w:jc w:val="center"/>
                    <w:rPr>
                      <w:color w:val="auto"/>
                      <w:highlight w:val="none"/>
                    </w:rPr>
                  </w:pPr>
                  <w:r>
                    <w:rPr>
                      <w:rFonts w:hint="eastAsia"/>
                      <w:color w:val="auto"/>
                      <w:highlight w:val="none"/>
                    </w:rPr>
                    <w:t>变电站采用电暖器作为供暖主要热源，电加热型空调器作为采暖辅助设备。</w:t>
                  </w:r>
                </w:p>
              </w:tc>
              <w:tc>
                <w:tcPr>
                  <w:tcW w:w="510" w:type="pct"/>
                  <w:vAlign w:val="center"/>
                </w:tcPr>
                <w:p>
                  <w:pPr>
                    <w:pStyle w:val="6"/>
                    <w:jc w:val="center"/>
                    <w:rPr>
                      <w:color w:val="auto"/>
                      <w:highlight w:val="none"/>
                    </w:rPr>
                  </w:pPr>
                  <w:r>
                    <w:rPr>
                      <w:rFonts w:hint="eastAsia"/>
                      <w:color w:val="auto"/>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 w:type="pct"/>
                  <w:vMerge w:val="continue"/>
                  <w:vAlign w:val="center"/>
                </w:tcPr>
                <w:p>
                  <w:pPr>
                    <w:pStyle w:val="6"/>
                    <w:jc w:val="center"/>
                    <w:rPr>
                      <w:color w:val="auto"/>
                      <w:highlight w:val="none"/>
                    </w:rPr>
                  </w:pPr>
                </w:p>
              </w:tc>
              <w:tc>
                <w:tcPr>
                  <w:tcW w:w="1055" w:type="pct"/>
                  <w:vAlign w:val="center"/>
                </w:tcPr>
                <w:p>
                  <w:pPr>
                    <w:pStyle w:val="6"/>
                    <w:jc w:val="center"/>
                    <w:rPr>
                      <w:color w:val="auto"/>
                      <w:highlight w:val="none"/>
                    </w:rPr>
                  </w:pPr>
                  <w:r>
                    <w:rPr>
                      <w:rFonts w:hint="eastAsia"/>
                      <w:color w:val="auto"/>
                      <w:highlight w:val="none"/>
                    </w:rPr>
                    <w:t>消防</w:t>
                  </w:r>
                </w:p>
              </w:tc>
              <w:tc>
                <w:tcPr>
                  <w:tcW w:w="3160" w:type="pct"/>
                  <w:vAlign w:val="center"/>
                </w:tcPr>
                <w:p>
                  <w:pPr>
                    <w:pStyle w:val="6"/>
                    <w:jc w:val="center"/>
                    <w:rPr>
                      <w:color w:val="auto"/>
                      <w:highlight w:val="none"/>
                    </w:rPr>
                  </w:pPr>
                  <w:r>
                    <w:rPr>
                      <w:rFonts w:hint="eastAsia"/>
                      <w:color w:val="auto"/>
                      <w:highlight w:val="none"/>
                    </w:rPr>
                    <w:t>本工程主变压器消防采用推车式干粉灭火器，并设置消防砂箱。本变电站内设有成品消防小间一座，内有一定数量的消防铲、消防铅桶等作为变电站公用消防设施。变电站其他电气设备房间消防采用手提式磷酸铵盐干粉灭火器。</w:t>
                  </w:r>
                </w:p>
              </w:tc>
              <w:tc>
                <w:tcPr>
                  <w:tcW w:w="510" w:type="pct"/>
                  <w:vAlign w:val="center"/>
                </w:tcPr>
                <w:p>
                  <w:pPr>
                    <w:pStyle w:val="6"/>
                    <w:jc w:val="center"/>
                    <w:rPr>
                      <w:color w:val="auto"/>
                      <w:highlight w:val="none"/>
                    </w:rPr>
                  </w:pPr>
                  <w:r>
                    <w:rPr>
                      <w:rFonts w:hint="eastAsia"/>
                      <w:color w:val="auto"/>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73" w:type="pct"/>
                  <w:vMerge w:val="continue"/>
                  <w:vAlign w:val="center"/>
                </w:tcPr>
                <w:p>
                  <w:pPr>
                    <w:pStyle w:val="6"/>
                    <w:jc w:val="center"/>
                    <w:rPr>
                      <w:color w:val="auto"/>
                      <w:highlight w:val="none"/>
                    </w:rPr>
                  </w:pPr>
                </w:p>
              </w:tc>
              <w:tc>
                <w:tcPr>
                  <w:tcW w:w="1055" w:type="pct"/>
                  <w:vAlign w:val="center"/>
                </w:tcPr>
                <w:p>
                  <w:pPr>
                    <w:pStyle w:val="6"/>
                    <w:jc w:val="center"/>
                    <w:rPr>
                      <w:color w:val="auto"/>
                      <w:highlight w:val="none"/>
                    </w:rPr>
                  </w:pPr>
                  <w:r>
                    <w:rPr>
                      <w:rFonts w:hint="eastAsia"/>
                      <w:color w:val="auto"/>
                      <w:highlight w:val="none"/>
                    </w:rPr>
                    <w:t>道路</w:t>
                  </w:r>
                </w:p>
              </w:tc>
              <w:tc>
                <w:tcPr>
                  <w:tcW w:w="3160" w:type="pct"/>
                  <w:vAlign w:val="center"/>
                </w:tcPr>
                <w:p>
                  <w:pPr>
                    <w:pStyle w:val="6"/>
                    <w:jc w:val="center"/>
                    <w:rPr>
                      <w:color w:val="auto"/>
                      <w:highlight w:val="none"/>
                    </w:rPr>
                  </w:pPr>
                  <w:r>
                    <w:rPr>
                      <w:rFonts w:hint="eastAsia"/>
                      <w:color w:val="auto"/>
                      <w:highlight w:val="none"/>
                    </w:rPr>
                    <w:t>站内道路为郊区型混凝土道路，主变压器运输道路及消防道路宽均为4.0m，采用环形回车道，消防道转弯半径为9m。</w:t>
                  </w:r>
                </w:p>
              </w:tc>
              <w:tc>
                <w:tcPr>
                  <w:tcW w:w="510" w:type="pct"/>
                  <w:vAlign w:val="center"/>
                </w:tcPr>
                <w:p>
                  <w:pPr>
                    <w:pStyle w:val="6"/>
                    <w:jc w:val="center"/>
                    <w:rPr>
                      <w:color w:val="auto"/>
                      <w:highlight w:val="none"/>
                    </w:rPr>
                  </w:pPr>
                  <w:r>
                    <w:rPr>
                      <w:rFonts w:hint="eastAsia"/>
                      <w:color w:val="auto"/>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 w:type="pct"/>
                  <w:vMerge w:val="restart"/>
                  <w:vAlign w:val="center"/>
                </w:tcPr>
                <w:p>
                  <w:pPr>
                    <w:pStyle w:val="6"/>
                    <w:jc w:val="center"/>
                    <w:rPr>
                      <w:color w:val="auto"/>
                      <w:highlight w:val="none"/>
                    </w:rPr>
                  </w:pPr>
                  <w:r>
                    <w:rPr>
                      <w:color w:val="auto"/>
                      <w:highlight w:val="none"/>
                    </w:rPr>
                    <w:t>环保工程</w:t>
                  </w:r>
                </w:p>
              </w:tc>
              <w:tc>
                <w:tcPr>
                  <w:tcW w:w="1055" w:type="pct"/>
                  <w:vAlign w:val="center"/>
                </w:tcPr>
                <w:p>
                  <w:pPr>
                    <w:pStyle w:val="6"/>
                    <w:jc w:val="center"/>
                    <w:rPr>
                      <w:color w:val="auto"/>
                      <w:highlight w:val="none"/>
                    </w:rPr>
                  </w:pPr>
                  <w:r>
                    <w:rPr>
                      <w:color w:val="auto"/>
                      <w:highlight w:val="none"/>
                    </w:rPr>
                    <w:t>废水治理</w:t>
                  </w:r>
                </w:p>
              </w:tc>
              <w:tc>
                <w:tcPr>
                  <w:tcW w:w="3160" w:type="pct"/>
                  <w:vAlign w:val="center"/>
                </w:tcPr>
                <w:p>
                  <w:pPr>
                    <w:pStyle w:val="6"/>
                    <w:jc w:val="center"/>
                    <w:rPr>
                      <w:color w:val="auto"/>
                      <w:highlight w:val="none"/>
                    </w:rPr>
                  </w:pPr>
                  <w:r>
                    <w:rPr>
                      <w:rFonts w:hint="eastAsia"/>
                      <w:color w:val="auto"/>
                      <w:highlight w:val="none"/>
                    </w:rPr>
                    <w:t>在变电站内设一座水冲式卫生间，生活污水排往化粪池（容积为4m</w:t>
                  </w:r>
                  <w:r>
                    <w:rPr>
                      <w:rFonts w:hint="eastAsia"/>
                      <w:color w:val="auto"/>
                      <w:highlight w:val="none"/>
                      <w:vertAlign w:val="superscript"/>
                    </w:rPr>
                    <w:t>3</w:t>
                  </w:r>
                  <w:r>
                    <w:rPr>
                      <w:rFonts w:hint="eastAsia"/>
                      <w:color w:val="auto"/>
                      <w:highlight w:val="none"/>
                    </w:rPr>
                    <w:t>）处理后定期由吸污车拉运至污水处理厂</w:t>
                  </w:r>
                  <w:r>
                    <w:rPr>
                      <w:color w:val="auto"/>
                      <w:highlight w:val="none"/>
                    </w:rPr>
                    <w:t>。</w:t>
                  </w:r>
                </w:p>
              </w:tc>
              <w:tc>
                <w:tcPr>
                  <w:tcW w:w="510" w:type="pct"/>
                  <w:vAlign w:val="center"/>
                </w:tcPr>
                <w:p>
                  <w:pPr>
                    <w:pStyle w:val="6"/>
                    <w:jc w:val="center"/>
                    <w:rPr>
                      <w:color w:val="auto"/>
                      <w:highlight w:val="none"/>
                    </w:rPr>
                  </w:pPr>
                  <w:r>
                    <w:rPr>
                      <w:rFonts w:hint="eastAsia"/>
                      <w:color w:val="auto"/>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3" w:type="pct"/>
                  <w:vMerge w:val="continue"/>
                  <w:vAlign w:val="center"/>
                </w:tcPr>
                <w:p>
                  <w:pPr>
                    <w:pStyle w:val="6"/>
                    <w:jc w:val="center"/>
                    <w:rPr>
                      <w:color w:val="auto"/>
                      <w:highlight w:val="none"/>
                    </w:rPr>
                  </w:pPr>
                </w:p>
              </w:tc>
              <w:tc>
                <w:tcPr>
                  <w:tcW w:w="1055" w:type="pct"/>
                  <w:vAlign w:val="center"/>
                </w:tcPr>
                <w:p>
                  <w:pPr>
                    <w:pStyle w:val="6"/>
                    <w:jc w:val="center"/>
                    <w:rPr>
                      <w:color w:val="auto"/>
                      <w:highlight w:val="none"/>
                    </w:rPr>
                  </w:pPr>
                  <w:r>
                    <w:rPr>
                      <w:color w:val="auto"/>
                      <w:highlight w:val="none"/>
                    </w:rPr>
                    <w:t>噪声治理</w:t>
                  </w:r>
                </w:p>
              </w:tc>
              <w:tc>
                <w:tcPr>
                  <w:tcW w:w="3160" w:type="pct"/>
                  <w:vAlign w:val="center"/>
                </w:tcPr>
                <w:p>
                  <w:pPr>
                    <w:pStyle w:val="6"/>
                    <w:jc w:val="center"/>
                    <w:rPr>
                      <w:color w:val="auto"/>
                      <w:highlight w:val="none"/>
                    </w:rPr>
                  </w:pPr>
                  <w:r>
                    <w:rPr>
                      <w:color w:val="auto"/>
                      <w:highlight w:val="none"/>
                    </w:rPr>
                    <w:t>设备基础减震、购买低噪声设备</w:t>
                  </w:r>
                </w:p>
              </w:tc>
              <w:tc>
                <w:tcPr>
                  <w:tcW w:w="510" w:type="pct"/>
                  <w:vAlign w:val="center"/>
                </w:tcPr>
                <w:p>
                  <w:pPr>
                    <w:pStyle w:val="6"/>
                    <w:jc w:val="center"/>
                    <w:rPr>
                      <w:color w:val="auto"/>
                      <w:highlight w:val="none"/>
                    </w:rPr>
                  </w:pPr>
                  <w:r>
                    <w:rPr>
                      <w:rFonts w:hint="eastAsia"/>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73" w:type="pct"/>
                  <w:vMerge w:val="continue"/>
                  <w:vAlign w:val="center"/>
                </w:tcPr>
                <w:p>
                  <w:pPr>
                    <w:pStyle w:val="6"/>
                    <w:jc w:val="center"/>
                    <w:rPr>
                      <w:color w:val="auto"/>
                      <w:highlight w:val="none"/>
                    </w:rPr>
                  </w:pPr>
                </w:p>
              </w:tc>
              <w:tc>
                <w:tcPr>
                  <w:tcW w:w="1055" w:type="pct"/>
                  <w:vAlign w:val="center"/>
                </w:tcPr>
                <w:p>
                  <w:pPr>
                    <w:pStyle w:val="6"/>
                    <w:jc w:val="center"/>
                    <w:rPr>
                      <w:color w:val="auto"/>
                      <w:highlight w:val="none"/>
                    </w:rPr>
                  </w:pPr>
                  <w:r>
                    <w:rPr>
                      <w:color w:val="auto"/>
                      <w:highlight w:val="none"/>
                    </w:rPr>
                    <w:t>固废治理</w:t>
                  </w:r>
                </w:p>
              </w:tc>
              <w:tc>
                <w:tcPr>
                  <w:tcW w:w="3160" w:type="pct"/>
                  <w:vAlign w:val="center"/>
                </w:tcPr>
                <w:p>
                  <w:pPr>
                    <w:pStyle w:val="6"/>
                    <w:jc w:val="center"/>
                    <w:rPr>
                      <w:color w:val="auto"/>
                      <w:highlight w:val="none"/>
                    </w:rPr>
                  </w:pPr>
                  <w:r>
                    <w:rPr>
                      <w:color w:val="auto"/>
                      <w:highlight w:val="none"/>
                    </w:rPr>
                    <w:t>生活垃圾</w:t>
                  </w:r>
                  <w:r>
                    <w:rPr>
                      <w:rFonts w:hint="eastAsia"/>
                      <w:color w:val="auto"/>
                      <w:highlight w:val="none"/>
                    </w:rPr>
                    <w:t>：设立垃圾桶，</w:t>
                  </w:r>
                  <w:r>
                    <w:rPr>
                      <w:rFonts w:hint="eastAsia"/>
                      <w:color w:val="auto"/>
                      <w:szCs w:val="21"/>
                      <w:highlight w:val="none"/>
                    </w:rPr>
                    <w:t>生活垃圾集中收集后运至就近的生活垃圾收集系统统一处理</w:t>
                  </w:r>
                  <w:r>
                    <w:rPr>
                      <w:rFonts w:hint="eastAsia"/>
                      <w:color w:val="auto"/>
                      <w:highlight w:val="none"/>
                    </w:rPr>
                    <w:t>。</w:t>
                  </w:r>
                  <w:r>
                    <w:rPr>
                      <w:color w:val="auto"/>
                      <w:highlight w:val="none"/>
                    </w:rPr>
                    <w:t>变压器废油</w:t>
                  </w:r>
                  <w:r>
                    <w:rPr>
                      <w:rFonts w:hint="eastAsia"/>
                      <w:color w:val="auto"/>
                      <w:highlight w:val="none"/>
                    </w:rPr>
                    <w:t>及</w:t>
                  </w:r>
                  <w:r>
                    <w:rPr>
                      <w:color w:val="auto"/>
                      <w:highlight w:val="none"/>
                    </w:rPr>
                    <w:t>事故废油全部流入</w:t>
                  </w:r>
                  <w:r>
                    <w:rPr>
                      <w:rFonts w:hint="eastAsia"/>
                      <w:color w:val="auto"/>
                      <w:highlight w:val="none"/>
                    </w:rPr>
                    <w:t>18m</w:t>
                  </w:r>
                  <w:r>
                    <w:rPr>
                      <w:rFonts w:hint="eastAsia"/>
                      <w:color w:val="auto"/>
                      <w:highlight w:val="none"/>
                      <w:vertAlign w:val="superscript"/>
                    </w:rPr>
                    <w:t>3</w:t>
                  </w:r>
                  <w:r>
                    <w:rPr>
                      <w:color w:val="auto"/>
                      <w:highlight w:val="none"/>
                    </w:rPr>
                    <w:t>事故油池后，由运维单位及时交有资质单位处置，不外排</w:t>
                  </w:r>
                  <w:r>
                    <w:rPr>
                      <w:rFonts w:hint="eastAsia"/>
                      <w:color w:val="auto"/>
                      <w:highlight w:val="none"/>
                    </w:rPr>
                    <w:t>。</w:t>
                  </w:r>
                  <w:r>
                    <w:rPr>
                      <w:color w:val="auto"/>
                      <w:highlight w:val="none"/>
                    </w:rPr>
                    <w:t>检修的废旧</w:t>
                  </w:r>
                  <w:r>
                    <w:rPr>
                      <w:rFonts w:hint="eastAsia"/>
                      <w:color w:val="auto"/>
                      <w:highlight w:val="none"/>
                    </w:rPr>
                    <w:t>配件及包装物</w:t>
                  </w:r>
                  <w:r>
                    <w:rPr>
                      <w:color w:val="auto"/>
                      <w:highlight w:val="none"/>
                    </w:rPr>
                    <w:t>由</w:t>
                  </w:r>
                  <w:r>
                    <w:rPr>
                      <w:rFonts w:hint="eastAsia"/>
                      <w:color w:val="auto"/>
                      <w:highlight w:val="none"/>
                    </w:rPr>
                    <w:t>华电瀚海吐鲁番能源开发有限公司物资部门回收处理。</w:t>
                  </w:r>
                </w:p>
              </w:tc>
              <w:tc>
                <w:tcPr>
                  <w:tcW w:w="510" w:type="pct"/>
                  <w:vAlign w:val="center"/>
                </w:tcPr>
                <w:p>
                  <w:pPr>
                    <w:pStyle w:val="6"/>
                    <w:jc w:val="center"/>
                    <w:rPr>
                      <w:color w:val="auto"/>
                      <w:highlight w:val="none"/>
                    </w:rPr>
                  </w:pPr>
                  <w:r>
                    <w:rPr>
                      <w:rFonts w:hint="eastAsia"/>
                      <w:color w:val="auto"/>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73" w:type="pct"/>
                  <w:vMerge w:val="continue"/>
                  <w:vAlign w:val="center"/>
                </w:tcPr>
                <w:p>
                  <w:pPr>
                    <w:pStyle w:val="6"/>
                    <w:jc w:val="center"/>
                    <w:rPr>
                      <w:color w:val="auto"/>
                      <w:highlight w:val="none"/>
                    </w:rPr>
                  </w:pPr>
                </w:p>
              </w:tc>
              <w:tc>
                <w:tcPr>
                  <w:tcW w:w="1055" w:type="pct"/>
                  <w:vAlign w:val="center"/>
                </w:tcPr>
                <w:p>
                  <w:pPr>
                    <w:pStyle w:val="6"/>
                    <w:jc w:val="center"/>
                    <w:rPr>
                      <w:color w:val="auto"/>
                      <w:highlight w:val="none"/>
                    </w:rPr>
                  </w:pPr>
                  <w:r>
                    <w:rPr>
                      <w:rFonts w:hint="eastAsia"/>
                      <w:color w:val="auto"/>
                      <w:highlight w:val="none"/>
                    </w:rPr>
                    <w:t>生态治理</w:t>
                  </w:r>
                </w:p>
              </w:tc>
              <w:tc>
                <w:tcPr>
                  <w:tcW w:w="3160" w:type="pct"/>
                  <w:vAlign w:val="center"/>
                </w:tcPr>
                <w:p>
                  <w:pPr>
                    <w:pStyle w:val="6"/>
                    <w:jc w:val="center"/>
                    <w:rPr>
                      <w:color w:val="auto"/>
                      <w:highlight w:val="none"/>
                    </w:rPr>
                  </w:pPr>
                  <w:r>
                    <w:rPr>
                      <w:rFonts w:hint="eastAsia"/>
                      <w:color w:val="auto"/>
                      <w:highlight w:val="none"/>
                    </w:rPr>
                    <w:t>生态保护：</w:t>
                  </w:r>
                  <w:r>
                    <w:rPr>
                      <w:color w:val="auto"/>
                      <w:highlight w:val="none"/>
                    </w:rPr>
                    <w:t>限制施工作业范围，不超出项目占地范围，减少施工开挖面积和临时性占地，施工结束后恢复临时占地原有地貌</w:t>
                  </w:r>
                  <w:r>
                    <w:rPr>
                      <w:rFonts w:hint="eastAsia"/>
                      <w:color w:val="auto"/>
                      <w:highlight w:val="none"/>
                    </w:rPr>
                    <w:t>。水土流失：</w:t>
                  </w:r>
                  <w:r>
                    <w:rPr>
                      <w:color w:val="auto"/>
                      <w:highlight w:val="none"/>
                    </w:rPr>
                    <w:t>采取工程措施、植物措施和临时措施相结合控制水土流失量</w:t>
                  </w:r>
                </w:p>
              </w:tc>
              <w:tc>
                <w:tcPr>
                  <w:tcW w:w="510" w:type="pct"/>
                  <w:vAlign w:val="center"/>
                </w:tcPr>
                <w:p>
                  <w:pPr>
                    <w:pStyle w:val="6"/>
                    <w:jc w:val="center"/>
                    <w:rPr>
                      <w:color w:val="auto"/>
                      <w:highlight w:val="none"/>
                    </w:rPr>
                  </w:pPr>
                  <w:r>
                    <w:rPr>
                      <w:rFonts w:hint="eastAsia"/>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29" w:type="pct"/>
                  <w:gridSpan w:val="2"/>
                  <w:vAlign w:val="center"/>
                </w:tcPr>
                <w:p>
                  <w:pPr>
                    <w:pStyle w:val="6"/>
                    <w:jc w:val="center"/>
                    <w:rPr>
                      <w:color w:val="auto"/>
                      <w:highlight w:val="none"/>
                    </w:rPr>
                  </w:pPr>
                  <w:r>
                    <w:rPr>
                      <w:rFonts w:hint="eastAsia"/>
                      <w:color w:val="auto"/>
                      <w:highlight w:val="none"/>
                    </w:rPr>
                    <w:t>预计投运日期</w:t>
                  </w:r>
                </w:p>
              </w:tc>
              <w:tc>
                <w:tcPr>
                  <w:tcW w:w="3670" w:type="pct"/>
                  <w:gridSpan w:val="2"/>
                  <w:vAlign w:val="center"/>
                </w:tcPr>
                <w:p>
                  <w:pPr>
                    <w:pStyle w:val="6"/>
                    <w:jc w:val="center"/>
                    <w:rPr>
                      <w:color w:val="auto"/>
                      <w:highlight w:val="none"/>
                    </w:rPr>
                  </w:pPr>
                  <w:r>
                    <w:rPr>
                      <w:rFonts w:hint="eastAsia"/>
                      <w:color w:val="auto"/>
                      <w:highlight w:val="none"/>
                    </w:rPr>
                    <w:t>2025年</w:t>
                  </w:r>
                </w:p>
              </w:tc>
            </w:tr>
            <w:bookmarkEnd w:id="43"/>
          </w:tbl>
          <w:p>
            <w:pPr>
              <w:pStyle w:val="3"/>
              <w:widowControl w:val="0"/>
              <w:jc w:val="both"/>
              <w:rPr>
                <w:color w:val="auto"/>
                <w:sz w:val="24"/>
                <w:highlight w:val="none"/>
              </w:rPr>
            </w:pPr>
            <w:r>
              <w:rPr>
                <w:rFonts w:hint="eastAsia"/>
                <w:color w:val="auto"/>
                <w:sz w:val="24"/>
                <w:highlight w:val="none"/>
              </w:rPr>
              <w:t>2、工程</w:t>
            </w:r>
            <w:bookmarkEnd w:id="45"/>
            <w:bookmarkEnd w:id="46"/>
            <w:bookmarkEnd w:id="47"/>
            <w:r>
              <w:rPr>
                <w:rFonts w:hint="eastAsia"/>
                <w:color w:val="auto"/>
                <w:sz w:val="24"/>
                <w:highlight w:val="none"/>
              </w:rPr>
              <w:t>占地</w:t>
            </w:r>
          </w:p>
          <w:p>
            <w:pPr>
              <w:keepNext/>
              <w:keepLines/>
              <w:wordWrap w:val="0"/>
              <w:spacing w:line="360" w:lineRule="auto"/>
              <w:ind w:firstLine="480" w:firstLineChars="200"/>
              <w:jc w:val="left"/>
              <w:rPr>
                <w:color w:val="auto"/>
                <w:sz w:val="24"/>
                <w:highlight w:val="none"/>
              </w:rPr>
            </w:pPr>
            <w:bookmarkStart w:id="50" w:name="_Toc174008922"/>
            <w:bookmarkStart w:id="51" w:name="_Hlk181290654"/>
            <w:r>
              <w:rPr>
                <w:color w:val="auto"/>
                <w:sz w:val="24"/>
                <w:highlight w:val="none"/>
              </w:rPr>
              <w:t>本工程</w:t>
            </w:r>
            <w:r>
              <w:rPr>
                <w:rFonts w:hint="eastAsia"/>
                <w:color w:val="auto"/>
                <w:sz w:val="24"/>
                <w:highlight w:val="none"/>
              </w:rPr>
              <w:t>总</w:t>
            </w:r>
            <w:r>
              <w:rPr>
                <w:color w:val="auto"/>
                <w:sz w:val="24"/>
                <w:highlight w:val="none"/>
              </w:rPr>
              <w:t>占地总面积</w:t>
            </w:r>
            <w:r>
              <w:rPr>
                <w:rFonts w:hint="eastAsia"/>
                <w:color w:val="auto"/>
                <w:sz w:val="24"/>
                <w:highlight w:val="none"/>
              </w:rPr>
              <w:t>23.76</w:t>
            </w:r>
            <w:r>
              <w:rPr>
                <w:color w:val="auto"/>
                <w:sz w:val="24"/>
                <w:highlight w:val="none"/>
              </w:rPr>
              <w:t>hm²，其中永久占地</w:t>
            </w:r>
            <w:r>
              <w:rPr>
                <w:rFonts w:hint="eastAsia"/>
                <w:color w:val="auto"/>
                <w:sz w:val="24"/>
                <w:highlight w:val="none"/>
              </w:rPr>
              <w:t>1.73</w:t>
            </w:r>
            <w:r>
              <w:rPr>
                <w:color w:val="auto"/>
                <w:sz w:val="24"/>
                <w:highlight w:val="none"/>
              </w:rPr>
              <w:t>hm²，临时占地</w:t>
            </w:r>
            <w:r>
              <w:rPr>
                <w:rFonts w:hint="eastAsia"/>
                <w:color w:val="auto"/>
                <w:sz w:val="24"/>
                <w:highlight w:val="none"/>
              </w:rPr>
              <w:t>22.03</w:t>
            </w:r>
            <w:r>
              <w:rPr>
                <w:color w:val="auto"/>
                <w:sz w:val="24"/>
                <w:highlight w:val="none"/>
              </w:rPr>
              <w:t>hm²。项目区地貌类型为山前冲洪积倾斜平原区和低山丘陵区。占地类型为</w:t>
            </w:r>
            <w:r>
              <w:rPr>
                <w:rFonts w:hint="eastAsia"/>
                <w:color w:val="auto"/>
                <w:sz w:val="24"/>
                <w:highlight w:val="none"/>
              </w:rPr>
              <w:t>裸地</w:t>
            </w:r>
            <w:r>
              <w:rPr>
                <w:rFonts w:hint="eastAsia"/>
                <w:color w:val="auto"/>
                <w:sz w:val="24"/>
                <w:highlight w:val="none"/>
                <w:lang w:val="en-US" w:eastAsia="zh-CN"/>
              </w:rPr>
              <w:t>及天然牧草地</w:t>
            </w:r>
            <w:r>
              <w:rPr>
                <w:color w:val="auto"/>
                <w:sz w:val="24"/>
                <w:highlight w:val="none"/>
              </w:rPr>
              <w:t>。</w:t>
            </w:r>
          </w:p>
          <w:p>
            <w:pPr>
              <w:keepNext/>
              <w:keepLines/>
              <w:wordWrap w:val="0"/>
              <w:spacing w:line="360" w:lineRule="auto"/>
              <w:ind w:firstLine="480" w:firstLineChars="200"/>
              <w:jc w:val="left"/>
              <w:rPr>
                <w:color w:val="auto"/>
                <w:sz w:val="24"/>
                <w:highlight w:val="none"/>
              </w:rPr>
            </w:pPr>
            <w:r>
              <w:rPr>
                <w:rFonts w:hint="eastAsia"/>
                <w:color w:val="auto"/>
                <w:sz w:val="24"/>
                <w:highlight w:val="none"/>
              </w:rPr>
              <w:t>110千伏鄯善抽水蓄能电站施工变电站，占地类型为</w:t>
            </w:r>
            <w:r>
              <w:rPr>
                <w:rFonts w:hint="eastAsia"/>
                <w:color w:val="auto"/>
                <w:sz w:val="24"/>
                <w:highlight w:val="none"/>
                <w:lang w:val="en-US" w:eastAsia="zh-CN"/>
              </w:rPr>
              <w:t>天然牧草</w:t>
            </w:r>
            <w:r>
              <w:rPr>
                <w:rFonts w:hint="eastAsia"/>
                <w:color w:val="auto"/>
                <w:sz w:val="24"/>
                <w:highlight w:val="none"/>
              </w:rPr>
              <w:t>地，永久占地面积为0.48</w:t>
            </w:r>
            <w:r>
              <w:rPr>
                <w:color w:val="auto"/>
                <w:sz w:val="24"/>
                <w:highlight w:val="none"/>
              </w:rPr>
              <w:t>hm²</w:t>
            </w:r>
            <w:r>
              <w:rPr>
                <w:rFonts w:hint="eastAsia"/>
                <w:color w:val="auto"/>
                <w:sz w:val="24"/>
                <w:highlight w:val="none"/>
              </w:rPr>
              <w:t>，临时占地面积为1.11</w:t>
            </w:r>
            <w:r>
              <w:rPr>
                <w:color w:val="auto"/>
                <w:sz w:val="24"/>
                <w:highlight w:val="none"/>
              </w:rPr>
              <w:t>hm²</w:t>
            </w:r>
            <w:r>
              <w:rPr>
                <w:rFonts w:hint="eastAsia"/>
                <w:color w:val="auto"/>
                <w:sz w:val="24"/>
                <w:highlight w:val="none"/>
              </w:rPr>
              <w:t>。输电线路工程总占地面积为22.17</w:t>
            </w:r>
            <w:r>
              <w:rPr>
                <w:color w:val="auto"/>
                <w:sz w:val="24"/>
                <w:highlight w:val="none"/>
              </w:rPr>
              <w:t>hm²</w:t>
            </w:r>
            <w:r>
              <w:rPr>
                <w:rFonts w:hint="eastAsia"/>
                <w:color w:val="auto"/>
                <w:sz w:val="24"/>
                <w:highlight w:val="none"/>
              </w:rPr>
              <w:t>，其中永久占地1.25</w:t>
            </w:r>
            <w:r>
              <w:rPr>
                <w:color w:val="auto"/>
                <w:sz w:val="24"/>
                <w:highlight w:val="none"/>
              </w:rPr>
              <w:t>hm²</w:t>
            </w:r>
            <w:r>
              <w:rPr>
                <w:rFonts w:hint="eastAsia"/>
                <w:color w:val="auto"/>
                <w:sz w:val="24"/>
                <w:highlight w:val="none"/>
              </w:rPr>
              <w:t>，临时占地面积为20.92</w:t>
            </w:r>
            <w:r>
              <w:rPr>
                <w:color w:val="auto"/>
                <w:sz w:val="24"/>
                <w:highlight w:val="none"/>
              </w:rPr>
              <w:t>hm²</w:t>
            </w:r>
            <w:r>
              <w:rPr>
                <w:rFonts w:hint="eastAsia"/>
                <w:color w:val="auto"/>
                <w:sz w:val="24"/>
                <w:highlight w:val="none"/>
              </w:rPr>
              <w:t>。</w:t>
            </w:r>
          </w:p>
          <w:bookmarkEnd w:id="50"/>
          <w:p>
            <w:pPr>
              <w:pStyle w:val="6"/>
              <w:jc w:val="center"/>
              <w:rPr>
                <w:b/>
                <w:bCs/>
                <w:color w:val="auto"/>
                <w:highlight w:val="none"/>
                <w:lang w:val="en-GB"/>
              </w:rPr>
            </w:pPr>
            <w:bookmarkStart w:id="52" w:name="_Hlk193994704"/>
            <w:r>
              <w:rPr>
                <w:b/>
                <w:bCs/>
                <w:color w:val="auto"/>
                <w:highlight w:val="none"/>
              </w:rPr>
              <w:t>表</w:t>
            </w:r>
            <w:r>
              <w:rPr>
                <w:rFonts w:hint="eastAsia"/>
                <w:b/>
                <w:bCs/>
                <w:color w:val="auto"/>
                <w:highlight w:val="none"/>
              </w:rPr>
              <w:t>2-3</w:t>
            </w:r>
            <w:r>
              <w:rPr>
                <w:b/>
                <w:bCs/>
                <w:color w:val="auto"/>
                <w:highlight w:val="none"/>
              </w:rPr>
              <w:t xml:space="preserve">  </w:t>
            </w:r>
            <w:r>
              <w:rPr>
                <w:rFonts w:hint="eastAsia"/>
                <w:b/>
                <w:bCs/>
                <w:color w:val="auto"/>
                <w:highlight w:val="none"/>
              </w:rPr>
              <w:t xml:space="preserve"> </w:t>
            </w:r>
            <w:r>
              <w:rPr>
                <w:b/>
                <w:bCs/>
                <w:color w:val="auto"/>
                <w:highlight w:val="none"/>
              </w:rPr>
              <w:t>本</w:t>
            </w:r>
            <w:r>
              <w:rPr>
                <w:rFonts w:hint="eastAsia"/>
                <w:b/>
                <w:bCs/>
                <w:color w:val="auto"/>
                <w:highlight w:val="none"/>
              </w:rPr>
              <w:t>工程</w:t>
            </w:r>
            <w:r>
              <w:rPr>
                <w:b/>
                <w:bCs/>
                <w:color w:val="auto"/>
                <w:highlight w:val="none"/>
              </w:rPr>
              <w:t>占地</w:t>
            </w:r>
            <w:r>
              <w:rPr>
                <w:rFonts w:hint="eastAsia"/>
                <w:b/>
                <w:bCs/>
                <w:color w:val="auto"/>
                <w:highlight w:val="none"/>
              </w:rPr>
              <w:t>面积汇总</w:t>
            </w:r>
            <w:r>
              <w:rPr>
                <w:b/>
                <w:bCs/>
                <w:color w:val="auto"/>
                <w:highlight w:val="none"/>
              </w:rPr>
              <w:t>表</w:t>
            </w:r>
            <w:r>
              <w:rPr>
                <w:rFonts w:hint="eastAsia"/>
                <w:b/>
                <w:bCs/>
                <w:color w:val="auto"/>
                <w:highlight w:val="none"/>
                <w:lang w:val="en-GB"/>
              </w:rPr>
              <w:t>（</w:t>
            </w:r>
            <w:r>
              <w:rPr>
                <w:b/>
                <w:bCs/>
                <w:color w:val="auto"/>
                <w:highlight w:val="none"/>
              </w:rPr>
              <w:t>单位：</w:t>
            </w:r>
            <w:r>
              <w:rPr>
                <w:rFonts w:hint="eastAsia"/>
                <w:b/>
                <w:bCs/>
                <w:color w:val="auto"/>
                <w:highlight w:val="none"/>
              </w:rPr>
              <w:t>hm</w:t>
            </w:r>
            <w:r>
              <w:rPr>
                <w:b/>
                <w:bCs/>
                <w:color w:val="auto"/>
                <w:highlight w:val="none"/>
                <w:vertAlign w:val="superscript"/>
              </w:rPr>
              <w:t>2</w:t>
            </w:r>
            <w:r>
              <w:rPr>
                <w:rFonts w:hint="eastAsia"/>
                <w:b/>
                <w:bCs/>
                <w:color w:val="auto"/>
                <w:highlight w:val="none"/>
                <w:lang w:val="en-GB"/>
              </w:rPr>
              <w:t>）</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Layout w:type="autofit"/>
              <w:tblCellMar>
                <w:top w:w="15" w:type="dxa"/>
                <w:left w:w="108" w:type="dxa"/>
                <w:bottom w:w="15" w:type="dxa"/>
                <w:right w:w="108" w:type="dxa"/>
              </w:tblCellMar>
            </w:tblPr>
            <w:tblGrid>
              <w:gridCol w:w="2333"/>
              <w:gridCol w:w="1048"/>
              <w:gridCol w:w="740"/>
              <w:gridCol w:w="811"/>
              <w:gridCol w:w="602"/>
              <w:gridCol w:w="810"/>
              <w:gridCol w:w="689"/>
              <w:gridCol w:w="810"/>
            </w:tblGrid>
            <w:tr>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15" w:type="dxa"/>
                  <w:left w:w="108" w:type="dxa"/>
                  <w:bottom w:w="15" w:type="dxa"/>
                  <w:right w:w="108" w:type="dxa"/>
                </w:tblCellMar>
              </w:tblPrEx>
              <w:trPr>
                <w:trHeight w:val="20" w:hRule="atLeast"/>
              </w:trPr>
              <w:tc>
                <w:tcPr>
                  <w:tcW w:w="0" w:type="auto"/>
                  <w:gridSpan w:val="2"/>
                  <w:vMerge w:val="restart"/>
                  <w:vAlign w:val="center"/>
                </w:tcPr>
                <w:p>
                  <w:pPr>
                    <w:widowControl/>
                    <w:adjustRightInd w:val="0"/>
                    <w:jc w:val="center"/>
                    <w:rPr>
                      <w:b/>
                      <w:bCs/>
                      <w:color w:val="auto"/>
                      <w:szCs w:val="21"/>
                      <w:highlight w:val="none"/>
                    </w:rPr>
                  </w:pPr>
                  <w:bookmarkStart w:id="53" w:name="_Hlk209280241"/>
                  <w:r>
                    <w:rPr>
                      <w:b/>
                      <w:bCs/>
                      <w:color w:val="auto"/>
                      <w:szCs w:val="21"/>
                      <w:highlight w:val="none"/>
                    </w:rPr>
                    <w:t>工程分区</w:t>
                  </w:r>
                </w:p>
              </w:tc>
              <w:tc>
                <w:tcPr>
                  <w:tcW w:w="0" w:type="auto"/>
                  <w:gridSpan w:val="2"/>
                  <w:vAlign w:val="center"/>
                </w:tcPr>
                <w:p>
                  <w:pPr>
                    <w:widowControl/>
                    <w:adjustRightInd w:val="0"/>
                    <w:jc w:val="center"/>
                    <w:rPr>
                      <w:b/>
                      <w:bCs/>
                      <w:color w:val="auto"/>
                      <w:szCs w:val="21"/>
                      <w:highlight w:val="none"/>
                    </w:rPr>
                  </w:pPr>
                  <w:r>
                    <w:rPr>
                      <w:b/>
                      <w:bCs/>
                      <w:color w:val="auto"/>
                      <w:szCs w:val="21"/>
                      <w:highlight w:val="none"/>
                    </w:rPr>
                    <w:t>占地性质</w:t>
                  </w:r>
                </w:p>
              </w:tc>
              <w:tc>
                <w:tcPr>
                  <w:tcW w:w="0" w:type="auto"/>
                  <w:gridSpan w:val="4"/>
                  <w:vAlign w:val="center"/>
                </w:tcPr>
                <w:p>
                  <w:pPr>
                    <w:widowControl/>
                    <w:adjustRightInd w:val="0"/>
                    <w:jc w:val="center"/>
                    <w:rPr>
                      <w:rFonts w:hint="eastAsia"/>
                      <w:b/>
                      <w:bCs/>
                      <w:color w:val="auto"/>
                      <w:szCs w:val="21"/>
                      <w:highlight w:val="none"/>
                      <w:lang w:val="en-US" w:eastAsia="zh-CN"/>
                    </w:rPr>
                  </w:pPr>
                  <w:r>
                    <w:rPr>
                      <w:b/>
                      <w:bCs/>
                      <w:color w:val="auto"/>
                      <w:szCs w:val="21"/>
                      <w:highlight w:val="none"/>
                    </w:rPr>
                    <w:t>占地</w:t>
                  </w:r>
                  <w:r>
                    <w:rPr>
                      <w:rFonts w:hint="eastAsia"/>
                      <w:b/>
                      <w:bCs/>
                      <w:color w:val="auto"/>
                      <w:szCs w:val="21"/>
                      <w:highlight w:val="none"/>
                      <w:lang w:val="en-US" w:eastAsia="zh-CN"/>
                    </w:rPr>
                    <w:t>类型</w:t>
                  </w:r>
                </w:p>
              </w:tc>
            </w:tr>
            <w:tr>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15" w:type="dxa"/>
                  <w:left w:w="108" w:type="dxa"/>
                  <w:bottom w:w="15" w:type="dxa"/>
                  <w:right w:w="108" w:type="dxa"/>
                </w:tblCellMar>
              </w:tblPrEx>
              <w:trPr>
                <w:trHeight w:val="141" w:hRule="atLeast"/>
              </w:trPr>
              <w:tc>
                <w:tcPr>
                  <w:tcW w:w="0" w:type="auto"/>
                  <w:gridSpan w:val="2"/>
                  <w:vMerge w:val="continue"/>
                  <w:vAlign w:val="center"/>
                </w:tcPr>
                <w:p>
                  <w:pPr>
                    <w:widowControl/>
                    <w:adjustRightInd w:val="0"/>
                    <w:rPr>
                      <w:b/>
                      <w:bCs/>
                      <w:color w:val="auto"/>
                      <w:szCs w:val="21"/>
                      <w:highlight w:val="none"/>
                    </w:rPr>
                  </w:pPr>
                </w:p>
              </w:tc>
              <w:tc>
                <w:tcPr>
                  <w:tcW w:w="0" w:type="auto"/>
                  <w:vMerge w:val="restart"/>
                  <w:vAlign w:val="center"/>
                </w:tcPr>
                <w:p>
                  <w:pPr>
                    <w:widowControl/>
                    <w:adjustRightInd w:val="0"/>
                    <w:jc w:val="center"/>
                    <w:rPr>
                      <w:b/>
                      <w:bCs/>
                      <w:color w:val="auto"/>
                      <w:szCs w:val="21"/>
                      <w:highlight w:val="none"/>
                    </w:rPr>
                  </w:pPr>
                  <w:r>
                    <w:rPr>
                      <w:b/>
                      <w:bCs/>
                      <w:color w:val="auto"/>
                      <w:szCs w:val="21"/>
                      <w:highlight w:val="none"/>
                    </w:rPr>
                    <w:t>永久占地</w:t>
                  </w:r>
                </w:p>
              </w:tc>
              <w:tc>
                <w:tcPr>
                  <w:tcW w:w="0" w:type="auto"/>
                  <w:vMerge w:val="restart"/>
                  <w:vAlign w:val="center"/>
                </w:tcPr>
                <w:p>
                  <w:pPr>
                    <w:widowControl/>
                    <w:adjustRightInd w:val="0"/>
                    <w:jc w:val="center"/>
                    <w:rPr>
                      <w:b/>
                      <w:bCs/>
                      <w:color w:val="auto"/>
                      <w:szCs w:val="21"/>
                      <w:highlight w:val="none"/>
                    </w:rPr>
                  </w:pPr>
                  <w:r>
                    <w:rPr>
                      <w:b/>
                      <w:bCs/>
                      <w:color w:val="auto"/>
                      <w:szCs w:val="21"/>
                      <w:highlight w:val="none"/>
                    </w:rPr>
                    <w:t>临时占地</w:t>
                  </w:r>
                </w:p>
              </w:tc>
              <w:tc>
                <w:tcPr>
                  <w:tcW w:w="0" w:type="auto"/>
                  <w:gridSpan w:val="2"/>
                  <w:vAlign w:val="center"/>
                </w:tcPr>
                <w:p>
                  <w:pPr>
                    <w:widowControl/>
                    <w:adjustRightInd w:val="0"/>
                    <w:jc w:val="center"/>
                    <w:rPr>
                      <w:rFonts w:hint="eastAsia"/>
                      <w:b/>
                      <w:bCs/>
                      <w:color w:val="auto"/>
                      <w:szCs w:val="21"/>
                      <w:highlight w:val="none"/>
                      <w:lang w:val="en-US" w:eastAsia="zh-CN"/>
                    </w:rPr>
                  </w:pPr>
                  <w:r>
                    <w:rPr>
                      <w:b/>
                      <w:bCs/>
                      <w:color w:val="auto"/>
                      <w:szCs w:val="21"/>
                      <w:highlight w:val="none"/>
                    </w:rPr>
                    <w:t>永久占地</w:t>
                  </w:r>
                </w:p>
              </w:tc>
              <w:tc>
                <w:tcPr>
                  <w:tcW w:w="0" w:type="auto"/>
                  <w:gridSpan w:val="2"/>
                  <w:vAlign w:val="center"/>
                </w:tcPr>
                <w:p>
                  <w:pPr>
                    <w:widowControl/>
                    <w:adjustRightInd w:val="0"/>
                    <w:jc w:val="center"/>
                    <w:rPr>
                      <w:rFonts w:hint="default"/>
                      <w:b/>
                      <w:bCs/>
                      <w:color w:val="auto"/>
                      <w:szCs w:val="21"/>
                      <w:highlight w:val="none"/>
                      <w:lang w:val="en-US" w:eastAsia="zh-CN"/>
                    </w:rPr>
                  </w:pPr>
                  <w:r>
                    <w:rPr>
                      <w:b/>
                      <w:bCs/>
                      <w:color w:val="auto"/>
                      <w:szCs w:val="21"/>
                      <w:highlight w:val="none"/>
                    </w:rPr>
                    <w:t>临时占地</w:t>
                  </w:r>
                </w:p>
              </w:tc>
            </w:tr>
            <w:tr>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15" w:type="dxa"/>
                  <w:left w:w="108" w:type="dxa"/>
                  <w:bottom w:w="15" w:type="dxa"/>
                  <w:right w:w="108" w:type="dxa"/>
                </w:tblCellMar>
              </w:tblPrEx>
              <w:trPr>
                <w:trHeight w:val="141" w:hRule="atLeast"/>
              </w:trPr>
              <w:tc>
                <w:tcPr>
                  <w:tcW w:w="0" w:type="auto"/>
                  <w:gridSpan w:val="2"/>
                  <w:vMerge w:val="continue"/>
                  <w:vAlign w:val="center"/>
                </w:tcPr>
                <w:p>
                  <w:pPr>
                    <w:widowControl/>
                    <w:adjustRightInd w:val="0"/>
                    <w:jc w:val="center"/>
                    <w:rPr>
                      <w:color w:val="auto"/>
                      <w:highlight w:val="none"/>
                    </w:rPr>
                  </w:pPr>
                </w:p>
              </w:tc>
              <w:tc>
                <w:tcPr>
                  <w:tcW w:w="0" w:type="auto"/>
                  <w:vMerge w:val="continue"/>
                  <w:vAlign w:val="center"/>
                </w:tcPr>
                <w:p>
                  <w:pPr>
                    <w:widowControl/>
                    <w:adjustRightInd w:val="0"/>
                    <w:jc w:val="center"/>
                    <w:rPr>
                      <w:b/>
                      <w:bCs/>
                      <w:color w:val="auto"/>
                      <w:szCs w:val="21"/>
                      <w:highlight w:val="none"/>
                    </w:rPr>
                  </w:pPr>
                </w:p>
              </w:tc>
              <w:tc>
                <w:tcPr>
                  <w:tcW w:w="0" w:type="auto"/>
                  <w:vMerge w:val="continue"/>
                  <w:vAlign w:val="center"/>
                </w:tcPr>
                <w:p>
                  <w:pPr>
                    <w:widowControl/>
                    <w:adjustRightInd w:val="0"/>
                    <w:jc w:val="center"/>
                    <w:rPr>
                      <w:b/>
                      <w:bCs/>
                      <w:color w:val="auto"/>
                      <w:szCs w:val="21"/>
                      <w:highlight w:val="none"/>
                    </w:rPr>
                  </w:pPr>
                </w:p>
              </w:tc>
              <w:tc>
                <w:tcPr>
                  <w:tcW w:w="0" w:type="auto"/>
                  <w:vAlign w:val="center"/>
                </w:tcPr>
                <w:p>
                  <w:pPr>
                    <w:widowControl/>
                    <w:adjustRightInd w:val="0"/>
                    <w:jc w:val="center"/>
                    <w:rPr>
                      <w:b/>
                      <w:bCs/>
                      <w:color w:val="auto"/>
                      <w:szCs w:val="21"/>
                      <w:highlight w:val="none"/>
                    </w:rPr>
                  </w:pPr>
                  <w:r>
                    <w:rPr>
                      <w:rFonts w:hint="eastAsia"/>
                      <w:b/>
                      <w:bCs/>
                      <w:color w:val="auto"/>
                      <w:szCs w:val="21"/>
                      <w:highlight w:val="none"/>
                      <w:lang w:val="en-US" w:eastAsia="zh-CN"/>
                    </w:rPr>
                    <w:t>裸地</w:t>
                  </w:r>
                </w:p>
              </w:tc>
              <w:tc>
                <w:tcPr>
                  <w:tcW w:w="0" w:type="auto"/>
                  <w:vAlign w:val="center"/>
                </w:tcPr>
                <w:p>
                  <w:pPr>
                    <w:widowControl/>
                    <w:adjustRightInd w:val="0"/>
                    <w:jc w:val="center"/>
                    <w:rPr>
                      <w:rFonts w:hint="eastAsia"/>
                      <w:b/>
                      <w:bCs/>
                      <w:color w:val="auto"/>
                      <w:szCs w:val="21"/>
                      <w:highlight w:val="none"/>
                      <w:lang w:val="en-US" w:eastAsia="zh-CN"/>
                    </w:rPr>
                  </w:pPr>
                  <w:r>
                    <w:rPr>
                      <w:rFonts w:hint="eastAsia"/>
                      <w:b/>
                      <w:bCs/>
                      <w:color w:val="auto"/>
                      <w:szCs w:val="21"/>
                      <w:highlight w:val="none"/>
                      <w:lang w:val="en-US" w:eastAsia="zh-CN"/>
                    </w:rPr>
                    <w:t>天然牧草地</w:t>
                  </w:r>
                </w:p>
              </w:tc>
              <w:tc>
                <w:tcPr>
                  <w:tcW w:w="0" w:type="auto"/>
                  <w:vAlign w:val="center"/>
                </w:tcPr>
                <w:p>
                  <w:pPr>
                    <w:widowControl/>
                    <w:adjustRightInd w:val="0"/>
                    <w:jc w:val="center"/>
                    <w:rPr>
                      <w:b/>
                      <w:bCs/>
                      <w:color w:val="auto"/>
                      <w:szCs w:val="21"/>
                      <w:highlight w:val="none"/>
                    </w:rPr>
                  </w:pPr>
                  <w:r>
                    <w:rPr>
                      <w:rFonts w:hint="eastAsia"/>
                      <w:b/>
                      <w:bCs/>
                      <w:color w:val="auto"/>
                      <w:szCs w:val="21"/>
                      <w:highlight w:val="none"/>
                      <w:lang w:val="en-US" w:eastAsia="zh-CN"/>
                    </w:rPr>
                    <w:t>裸地</w:t>
                  </w:r>
                </w:p>
              </w:tc>
              <w:tc>
                <w:tcPr>
                  <w:tcW w:w="0" w:type="auto"/>
                  <w:vAlign w:val="center"/>
                </w:tcPr>
                <w:p>
                  <w:pPr>
                    <w:widowControl/>
                    <w:adjustRightInd w:val="0"/>
                    <w:jc w:val="center"/>
                    <w:rPr>
                      <w:rFonts w:hint="eastAsia"/>
                      <w:b/>
                      <w:bCs/>
                      <w:color w:val="auto"/>
                      <w:szCs w:val="21"/>
                      <w:highlight w:val="none"/>
                      <w:lang w:val="en-US" w:eastAsia="zh-CN"/>
                    </w:rPr>
                  </w:pPr>
                  <w:r>
                    <w:rPr>
                      <w:rFonts w:hint="eastAsia"/>
                      <w:b/>
                      <w:bCs/>
                      <w:color w:val="auto"/>
                      <w:szCs w:val="21"/>
                      <w:highlight w:val="none"/>
                      <w:lang w:val="en-US" w:eastAsia="zh-CN"/>
                    </w:rPr>
                    <w:t>天然牧草地</w:t>
                  </w:r>
                </w:p>
              </w:tc>
            </w:tr>
            <w:tr>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15" w:type="dxa"/>
                  <w:left w:w="108" w:type="dxa"/>
                  <w:bottom w:w="15" w:type="dxa"/>
                  <w:right w:w="108" w:type="dxa"/>
                </w:tblCellMar>
              </w:tblPrEx>
              <w:trPr>
                <w:trHeight w:val="20" w:hRule="atLeast"/>
              </w:trPr>
              <w:tc>
                <w:tcPr>
                  <w:tcW w:w="0" w:type="auto"/>
                  <w:vMerge w:val="restart"/>
                  <w:vAlign w:val="center"/>
                </w:tcPr>
                <w:p>
                  <w:pPr>
                    <w:widowControl/>
                    <w:adjustRightInd w:val="0"/>
                    <w:jc w:val="center"/>
                    <w:rPr>
                      <w:b/>
                      <w:bCs/>
                      <w:color w:val="auto"/>
                      <w:szCs w:val="21"/>
                      <w:highlight w:val="none"/>
                    </w:rPr>
                  </w:pPr>
                  <w:r>
                    <w:rPr>
                      <w:color w:val="auto"/>
                      <w:szCs w:val="21"/>
                      <w:highlight w:val="none"/>
                    </w:rPr>
                    <w:t>柯柯亚变～</w:t>
                  </w:r>
                  <w:r>
                    <w:rPr>
                      <w:rFonts w:hint="eastAsia"/>
                      <w:color w:val="auto"/>
                      <w:szCs w:val="21"/>
                      <w:highlight w:val="none"/>
                    </w:rPr>
                    <w:t>鄯善抽水蓄能电站施工变电站</w:t>
                  </w:r>
                  <w:r>
                    <w:rPr>
                      <w:color w:val="auto"/>
                      <w:szCs w:val="21"/>
                      <w:highlight w:val="none"/>
                    </w:rPr>
                    <w:t>110kV线路工程</w:t>
                  </w:r>
                </w:p>
              </w:tc>
              <w:tc>
                <w:tcPr>
                  <w:tcW w:w="0" w:type="auto"/>
                  <w:vAlign w:val="center"/>
                </w:tcPr>
                <w:p>
                  <w:pPr>
                    <w:widowControl/>
                    <w:adjustRightInd w:val="0"/>
                    <w:jc w:val="center"/>
                    <w:rPr>
                      <w:b/>
                      <w:bCs/>
                      <w:color w:val="auto"/>
                      <w:szCs w:val="21"/>
                      <w:highlight w:val="none"/>
                    </w:rPr>
                  </w:pPr>
                  <w:r>
                    <w:rPr>
                      <w:color w:val="auto"/>
                      <w:szCs w:val="21"/>
                      <w:highlight w:val="none"/>
                    </w:rPr>
                    <w:t>塔基区</w:t>
                  </w:r>
                  <w:r>
                    <w:rPr>
                      <w:rFonts w:hint="eastAsia"/>
                      <w:color w:val="auto"/>
                      <w:szCs w:val="21"/>
                      <w:highlight w:val="none"/>
                    </w:rPr>
                    <w:t>及</w:t>
                  </w:r>
                  <w:r>
                    <w:rPr>
                      <w:color w:val="auto"/>
                      <w:szCs w:val="21"/>
                      <w:highlight w:val="none"/>
                    </w:rPr>
                    <w:t>塔基施工场地</w:t>
                  </w:r>
                </w:p>
              </w:tc>
              <w:tc>
                <w:tcPr>
                  <w:tcW w:w="0" w:type="auto"/>
                  <w:vAlign w:val="center"/>
                </w:tcPr>
                <w:p>
                  <w:pPr>
                    <w:widowControl/>
                    <w:adjustRightInd w:val="0"/>
                    <w:snapToGrid w:val="0"/>
                    <w:jc w:val="center"/>
                    <w:textAlignment w:val="center"/>
                    <w:rPr>
                      <w:color w:val="auto"/>
                      <w:szCs w:val="21"/>
                      <w:highlight w:val="none"/>
                    </w:rPr>
                  </w:pPr>
                  <w:r>
                    <w:rPr>
                      <w:rFonts w:hint="eastAsia"/>
                      <w:color w:val="auto"/>
                      <w:szCs w:val="21"/>
                      <w:highlight w:val="none"/>
                    </w:rPr>
                    <w:t>1.25</w:t>
                  </w:r>
                </w:p>
              </w:tc>
              <w:tc>
                <w:tcPr>
                  <w:tcW w:w="0" w:type="auto"/>
                  <w:vAlign w:val="center"/>
                </w:tcPr>
                <w:p>
                  <w:pPr>
                    <w:widowControl/>
                    <w:adjustRightInd w:val="0"/>
                    <w:snapToGrid w:val="0"/>
                    <w:jc w:val="center"/>
                    <w:textAlignment w:val="center"/>
                    <w:rPr>
                      <w:color w:val="auto"/>
                      <w:szCs w:val="21"/>
                      <w:highlight w:val="none"/>
                    </w:rPr>
                  </w:pPr>
                  <w:r>
                    <w:rPr>
                      <w:rFonts w:hint="eastAsia"/>
                      <w:color w:val="auto"/>
                      <w:szCs w:val="21"/>
                      <w:highlight w:val="none"/>
                    </w:rPr>
                    <w:t>7.44</w:t>
                  </w:r>
                </w:p>
              </w:tc>
              <w:tc>
                <w:tcPr>
                  <w:tcW w:w="0" w:type="auto"/>
                  <w:vAlign w:val="center"/>
                </w:tcPr>
                <w:p>
                  <w:pPr>
                    <w:widowControl/>
                    <w:adjustRightInd w:val="0"/>
                    <w:snapToGrid w:val="0"/>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0.94</w:t>
                  </w:r>
                </w:p>
              </w:tc>
              <w:tc>
                <w:tcPr>
                  <w:tcW w:w="0" w:type="auto"/>
                  <w:vAlign w:val="center"/>
                </w:tcPr>
                <w:p>
                  <w:pPr>
                    <w:widowControl/>
                    <w:adjustRightInd w:val="0"/>
                    <w:snapToGrid w:val="0"/>
                    <w:jc w:val="center"/>
                    <w:textAlignment w:val="center"/>
                    <w:rPr>
                      <w:rFonts w:hint="eastAsia" w:eastAsia="宋体"/>
                      <w:color w:val="auto"/>
                      <w:szCs w:val="21"/>
                      <w:highlight w:val="none"/>
                      <w:lang w:val="en-US" w:eastAsia="zh-CN"/>
                    </w:rPr>
                  </w:pPr>
                  <w:r>
                    <w:rPr>
                      <w:rFonts w:hint="eastAsia"/>
                      <w:color w:val="auto"/>
                      <w:szCs w:val="21"/>
                      <w:highlight w:val="none"/>
                      <w:lang w:val="en-US" w:eastAsia="zh-CN"/>
                    </w:rPr>
                    <w:t>0.31</w:t>
                  </w:r>
                </w:p>
              </w:tc>
              <w:tc>
                <w:tcPr>
                  <w:tcW w:w="0" w:type="auto"/>
                  <w:vAlign w:val="center"/>
                </w:tcPr>
                <w:p>
                  <w:pPr>
                    <w:widowControl/>
                    <w:adjustRightInd w:val="0"/>
                    <w:snapToGrid w:val="0"/>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5.58</w:t>
                  </w:r>
                </w:p>
              </w:tc>
              <w:tc>
                <w:tcPr>
                  <w:tcW w:w="0" w:type="auto"/>
                  <w:vAlign w:val="center"/>
                </w:tcPr>
                <w:p>
                  <w:pPr>
                    <w:widowControl/>
                    <w:adjustRightInd w:val="0"/>
                    <w:snapToGrid w:val="0"/>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1.86</w:t>
                  </w:r>
                </w:p>
              </w:tc>
            </w:tr>
            <w:tr>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15" w:type="dxa"/>
                  <w:left w:w="108" w:type="dxa"/>
                  <w:bottom w:w="15" w:type="dxa"/>
                  <w:right w:w="108" w:type="dxa"/>
                </w:tblCellMar>
              </w:tblPrEx>
              <w:trPr>
                <w:trHeight w:val="20" w:hRule="atLeast"/>
              </w:trPr>
              <w:tc>
                <w:tcPr>
                  <w:tcW w:w="0" w:type="auto"/>
                  <w:vMerge w:val="continue"/>
                  <w:vAlign w:val="center"/>
                </w:tcPr>
                <w:p>
                  <w:pPr>
                    <w:widowControl/>
                    <w:adjustRightInd w:val="0"/>
                    <w:jc w:val="center"/>
                    <w:rPr>
                      <w:color w:val="auto"/>
                      <w:szCs w:val="21"/>
                      <w:highlight w:val="none"/>
                    </w:rPr>
                  </w:pPr>
                </w:p>
              </w:tc>
              <w:tc>
                <w:tcPr>
                  <w:tcW w:w="0" w:type="auto"/>
                  <w:vAlign w:val="center"/>
                </w:tcPr>
                <w:p>
                  <w:pPr>
                    <w:widowControl/>
                    <w:adjustRightInd w:val="0"/>
                    <w:jc w:val="center"/>
                    <w:rPr>
                      <w:color w:val="auto"/>
                      <w:szCs w:val="21"/>
                      <w:highlight w:val="none"/>
                    </w:rPr>
                  </w:pPr>
                  <w:r>
                    <w:rPr>
                      <w:color w:val="auto"/>
                      <w:szCs w:val="21"/>
                      <w:highlight w:val="none"/>
                    </w:rPr>
                    <w:t>牵张场</w:t>
                  </w:r>
                </w:p>
              </w:tc>
              <w:tc>
                <w:tcPr>
                  <w:tcW w:w="0" w:type="auto"/>
                  <w:vAlign w:val="center"/>
                </w:tcPr>
                <w:p>
                  <w:pPr>
                    <w:widowControl/>
                    <w:adjustRightInd w:val="0"/>
                    <w:snapToGrid w:val="0"/>
                    <w:jc w:val="center"/>
                    <w:rPr>
                      <w:color w:val="auto"/>
                      <w:szCs w:val="21"/>
                      <w:highlight w:val="none"/>
                    </w:rPr>
                  </w:pPr>
                  <w:r>
                    <w:rPr>
                      <w:rFonts w:hint="eastAsia"/>
                      <w:color w:val="auto"/>
                      <w:szCs w:val="21"/>
                      <w:highlight w:val="none"/>
                    </w:rPr>
                    <w:t>/</w:t>
                  </w:r>
                </w:p>
              </w:tc>
              <w:tc>
                <w:tcPr>
                  <w:tcW w:w="0" w:type="auto"/>
                  <w:vAlign w:val="center"/>
                </w:tcPr>
                <w:p>
                  <w:pPr>
                    <w:widowControl/>
                    <w:adjustRightInd w:val="0"/>
                    <w:snapToGrid w:val="0"/>
                    <w:jc w:val="center"/>
                    <w:textAlignment w:val="center"/>
                    <w:rPr>
                      <w:color w:val="auto"/>
                      <w:szCs w:val="21"/>
                      <w:highlight w:val="none"/>
                    </w:rPr>
                  </w:pPr>
                  <w:r>
                    <w:rPr>
                      <w:rFonts w:hint="eastAsia"/>
                      <w:color w:val="auto"/>
                      <w:szCs w:val="21"/>
                      <w:highlight w:val="none"/>
                    </w:rPr>
                    <w:t>1.17</w:t>
                  </w:r>
                </w:p>
              </w:tc>
              <w:tc>
                <w:tcPr>
                  <w:tcW w:w="0" w:type="auto"/>
                  <w:vAlign w:val="center"/>
                </w:tcPr>
                <w:p>
                  <w:pPr>
                    <w:widowControl/>
                    <w:adjustRightInd w:val="0"/>
                    <w:snapToGrid w:val="0"/>
                    <w:jc w:val="center"/>
                    <w:textAlignment w:val="center"/>
                    <w:rPr>
                      <w:rFonts w:hint="eastAsia"/>
                      <w:color w:val="auto"/>
                      <w:szCs w:val="21"/>
                      <w:highlight w:val="none"/>
                    </w:rPr>
                  </w:pPr>
                  <w:r>
                    <w:rPr>
                      <w:rFonts w:hint="eastAsia"/>
                      <w:color w:val="auto"/>
                      <w:szCs w:val="21"/>
                      <w:highlight w:val="none"/>
                    </w:rPr>
                    <w:t>/</w:t>
                  </w:r>
                </w:p>
              </w:tc>
              <w:tc>
                <w:tcPr>
                  <w:tcW w:w="0" w:type="auto"/>
                  <w:vAlign w:val="center"/>
                </w:tcPr>
                <w:p>
                  <w:pPr>
                    <w:widowControl/>
                    <w:adjustRightInd w:val="0"/>
                    <w:snapToGrid w:val="0"/>
                    <w:jc w:val="center"/>
                    <w:textAlignment w:val="center"/>
                    <w:rPr>
                      <w:rFonts w:hint="eastAsia"/>
                      <w:color w:val="auto"/>
                      <w:szCs w:val="21"/>
                      <w:highlight w:val="none"/>
                    </w:rPr>
                  </w:pPr>
                  <w:r>
                    <w:rPr>
                      <w:rFonts w:hint="eastAsia"/>
                      <w:color w:val="auto"/>
                      <w:szCs w:val="21"/>
                      <w:highlight w:val="none"/>
                    </w:rPr>
                    <w:t>/</w:t>
                  </w:r>
                </w:p>
              </w:tc>
              <w:tc>
                <w:tcPr>
                  <w:tcW w:w="0" w:type="auto"/>
                  <w:vAlign w:val="center"/>
                </w:tcPr>
                <w:p>
                  <w:pPr>
                    <w:widowControl/>
                    <w:adjustRightInd w:val="0"/>
                    <w:snapToGrid w:val="0"/>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0.88</w:t>
                  </w:r>
                </w:p>
              </w:tc>
              <w:tc>
                <w:tcPr>
                  <w:tcW w:w="0" w:type="auto"/>
                  <w:vAlign w:val="center"/>
                </w:tcPr>
                <w:p>
                  <w:pPr>
                    <w:widowControl/>
                    <w:adjustRightInd w:val="0"/>
                    <w:snapToGrid w:val="0"/>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0.29</w:t>
                  </w:r>
                </w:p>
              </w:tc>
            </w:tr>
            <w:tr>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15" w:type="dxa"/>
                  <w:left w:w="108" w:type="dxa"/>
                  <w:bottom w:w="15" w:type="dxa"/>
                  <w:right w:w="108" w:type="dxa"/>
                </w:tblCellMar>
              </w:tblPrEx>
              <w:trPr>
                <w:trHeight w:val="20" w:hRule="atLeast"/>
              </w:trPr>
              <w:tc>
                <w:tcPr>
                  <w:tcW w:w="0" w:type="auto"/>
                  <w:vMerge w:val="continue"/>
                  <w:vAlign w:val="center"/>
                </w:tcPr>
                <w:p>
                  <w:pPr>
                    <w:widowControl/>
                    <w:adjustRightInd w:val="0"/>
                    <w:jc w:val="center"/>
                    <w:rPr>
                      <w:color w:val="auto"/>
                      <w:szCs w:val="21"/>
                      <w:highlight w:val="none"/>
                    </w:rPr>
                  </w:pPr>
                </w:p>
              </w:tc>
              <w:tc>
                <w:tcPr>
                  <w:tcW w:w="0" w:type="auto"/>
                  <w:vAlign w:val="center"/>
                </w:tcPr>
                <w:p>
                  <w:pPr>
                    <w:widowControl/>
                    <w:adjustRightInd w:val="0"/>
                    <w:jc w:val="center"/>
                    <w:rPr>
                      <w:color w:val="auto"/>
                      <w:szCs w:val="21"/>
                      <w:highlight w:val="none"/>
                    </w:rPr>
                  </w:pPr>
                  <w:r>
                    <w:rPr>
                      <w:color w:val="auto"/>
                      <w:szCs w:val="21"/>
                      <w:highlight w:val="none"/>
                    </w:rPr>
                    <w:t>跨越施工场地</w:t>
                  </w:r>
                </w:p>
              </w:tc>
              <w:tc>
                <w:tcPr>
                  <w:tcW w:w="0" w:type="auto"/>
                  <w:vAlign w:val="center"/>
                </w:tcPr>
                <w:p>
                  <w:pPr>
                    <w:widowControl/>
                    <w:adjustRightInd w:val="0"/>
                    <w:snapToGrid w:val="0"/>
                    <w:jc w:val="center"/>
                    <w:rPr>
                      <w:color w:val="auto"/>
                      <w:szCs w:val="21"/>
                      <w:highlight w:val="none"/>
                    </w:rPr>
                  </w:pPr>
                  <w:r>
                    <w:rPr>
                      <w:rFonts w:hint="eastAsia"/>
                      <w:color w:val="auto"/>
                      <w:szCs w:val="21"/>
                      <w:highlight w:val="none"/>
                    </w:rPr>
                    <w:t>/</w:t>
                  </w:r>
                </w:p>
              </w:tc>
              <w:tc>
                <w:tcPr>
                  <w:tcW w:w="0" w:type="auto"/>
                  <w:vAlign w:val="center"/>
                </w:tcPr>
                <w:p>
                  <w:pPr>
                    <w:widowControl/>
                    <w:adjustRightInd w:val="0"/>
                    <w:snapToGrid w:val="0"/>
                    <w:jc w:val="center"/>
                    <w:textAlignment w:val="center"/>
                    <w:rPr>
                      <w:color w:val="auto"/>
                      <w:szCs w:val="21"/>
                      <w:highlight w:val="none"/>
                    </w:rPr>
                  </w:pPr>
                  <w:r>
                    <w:rPr>
                      <w:rFonts w:hint="eastAsia"/>
                      <w:color w:val="auto"/>
                      <w:szCs w:val="21"/>
                      <w:highlight w:val="none"/>
                    </w:rPr>
                    <w:t>0.12</w:t>
                  </w:r>
                </w:p>
              </w:tc>
              <w:tc>
                <w:tcPr>
                  <w:tcW w:w="0" w:type="auto"/>
                  <w:vAlign w:val="center"/>
                </w:tcPr>
                <w:p>
                  <w:pPr>
                    <w:widowControl/>
                    <w:adjustRightInd w:val="0"/>
                    <w:snapToGrid w:val="0"/>
                    <w:jc w:val="center"/>
                    <w:textAlignment w:val="center"/>
                    <w:rPr>
                      <w:rFonts w:hint="eastAsia"/>
                      <w:color w:val="auto"/>
                      <w:szCs w:val="21"/>
                      <w:highlight w:val="none"/>
                    </w:rPr>
                  </w:pPr>
                  <w:r>
                    <w:rPr>
                      <w:rFonts w:hint="eastAsia"/>
                      <w:color w:val="auto"/>
                      <w:szCs w:val="21"/>
                      <w:highlight w:val="none"/>
                    </w:rPr>
                    <w:t>/</w:t>
                  </w:r>
                </w:p>
              </w:tc>
              <w:tc>
                <w:tcPr>
                  <w:tcW w:w="0" w:type="auto"/>
                  <w:vAlign w:val="center"/>
                </w:tcPr>
                <w:p>
                  <w:pPr>
                    <w:widowControl/>
                    <w:adjustRightInd w:val="0"/>
                    <w:snapToGrid w:val="0"/>
                    <w:jc w:val="center"/>
                    <w:textAlignment w:val="center"/>
                    <w:rPr>
                      <w:rFonts w:hint="eastAsia"/>
                      <w:color w:val="auto"/>
                      <w:szCs w:val="21"/>
                      <w:highlight w:val="none"/>
                    </w:rPr>
                  </w:pPr>
                  <w:r>
                    <w:rPr>
                      <w:rFonts w:hint="eastAsia"/>
                      <w:color w:val="auto"/>
                      <w:szCs w:val="21"/>
                      <w:highlight w:val="none"/>
                    </w:rPr>
                    <w:t>/</w:t>
                  </w:r>
                </w:p>
              </w:tc>
              <w:tc>
                <w:tcPr>
                  <w:tcW w:w="0" w:type="auto"/>
                  <w:vAlign w:val="center"/>
                </w:tcPr>
                <w:p>
                  <w:pPr>
                    <w:widowControl/>
                    <w:adjustRightInd w:val="0"/>
                    <w:snapToGrid w:val="0"/>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0.09</w:t>
                  </w:r>
                </w:p>
              </w:tc>
              <w:tc>
                <w:tcPr>
                  <w:tcW w:w="0" w:type="auto"/>
                  <w:vAlign w:val="center"/>
                </w:tcPr>
                <w:p>
                  <w:pPr>
                    <w:widowControl/>
                    <w:adjustRightInd w:val="0"/>
                    <w:snapToGrid w:val="0"/>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0.03</w:t>
                  </w:r>
                </w:p>
              </w:tc>
            </w:tr>
            <w:tr>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15" w:type="dxa"/>
                  <w:left w:w="108" w:type="dxa"/>
                  <w:bottom w:w="15" w:type="dxa"/>
                  <w:right w:w="108" w:type="dxa"/>
                </w:tblCellMar>
              </w:tblPrEx>
              <w:trPr>
                <w:trHeight w:val="20" w:hRule="atLeast"/>
              </w:trPr>
              <w:tc>
                <w:tcPr>
                  <w:tcW w:w="0" w:type="auto"/>
                  <w:vMerge w:val="continue"/>
                  <w:vAlign w:val="center"/>
                </w:tcPr>
                <w:p>
                  <w:pPr>
                    <w:widowControl/>
                    <w:adjustRightInd w:val="0"/>
                    <w:jc w:val="center"/>
                    <w:rPr>
                      <w:color w:val="auto"/>
                      <w:szCs w:val="21"/>
                      <w:highlight w:val="none"/>
                    </w:rPr>
                  </w:pPr>
                </w:p>
              </w:tc>
              <w:tc>
                <w:tcPr>
                  <w:tcW w:w="0" w:type="auto"/>
                  <w:vAlign w:val="center"/>
                </w:tcPr>
                <w:p>
                  <w:pPr>
                    <w:widowControl/>
                    <w:adjustRightInd w:val="0"/>
                    <w:jc w:val="center"/>
                    <w:rPr>
                      <w:color w:val="auto"/>
                      <w:szCs w:val="21"/>
                      <w:highlight w:val="none"/>
                    </w:rPr>
                  </w:pPr>
                  <w:r>
                    <w:rPr>
                      <w:color w:val="auto"/>
                      <w:szCs w:val="21"/>
                      <w:highlight w:val="none"/>
                    </w:rPr>
                    <w:t>施工道路</w:t>
                  </w:r>
                </w:p>
              </w:tc>
              <w:tc>
                <w:tcPr>
                  <w:tcW w:w="0" w:type="auto"/>
                  <w:vAlign w:val="center"/>
                </w:tcPr>
                <w:p>
                  <w:pPr>
                    <w:widowControl/>
                    <w:adjustRightInd w:val="0"/>
                    <w:snapToGrid w:val="0"/>
                    <w:jc w:val="center"/>
                    <w:rPr>
                      <w:color w:val="auto"/>
                      <w:szCs w:val="21"/>
                      <w:highlight w:val="none"/>
                    </w:rPr>
                  </w:pPr>
                  <w:r>
                    <w:rPr>
                      <w:rFonts w:hint="eastAsia"/>
                      <w:color w:val="auto"/>
                      <w:szCs w:val="21"/>
                      <w:highlight w:val="none"/>
                    </w:rPr>
                    <w:t>/</w:t>
                  </w:r>
                </w:p>
              </w:tc>
              <w:tc>
                <w:tcPr>
                  <w:tcW w:w="0" w:type="auto"/>
                  <w:vAlign w:val="center"/>
                </w:tcPr>
                <w:p>
                  <w:pPr>
                    <w:widowControl/>
                    <w:adjustRightInd w:val="0"/>
                    <w:snapToGrid w:val="0"/>
                    <w:jc w:val="center"/>
                    <w:textAlignment w:val="center"/>
                    <w:rPr>
                      <w:color w:val="auto"/>
                      <w:szCs w:val="21"/>
                      <w:highlight w:val="none"/>
                    </w:rPr>
                  </w:pPr>
                  <w:r>
                    <w:rPr>
                      <w:rFonts w:hint="eastAsia"/>
                      <w:color w:val="auto"/>
                      <w:szCs w:val="21"/>
                      <w:highlight w:val="none"/>
                    </w:rPr>
                    <w:t>11.99</w:t>
                  </w:r>
                </w:p>
              </w:tc>
              <w:tc>
                <w:tcPr>
                  <w:tcW w:w="0" w:type="auto"/>
                  <w:vAlign w:val="center"/>
                </w:tcPr>
                <w:p>
                  <w:pPr>
                    <w:widowControl/>
                    <w:adjustRightInd w:val="0"/>
                    <w:snapToGrid w:val="0"/>
                    <w:jc w:val="center"/>
                    <w:textAlignment w:val="center"/>
                    <w:rPr>
                      <w:rFonts w:hint="eastAsia"/>
                      <w:color w:val="auto"/>
                      <w:szCs w:val="21"/>
                      <w:highlight w:val="none"/>
                    </w:rPr>
                  </w:pPr>
                  <w:r>
                    <w:rPr>
                      <w:rFonts w:hint="eastAsia"/>
                      <w:color w:val="auto"/>
                      <w:szCs w:val="21"/>
                      <w:highlight w:val="none"/>
                    </w:rPr>
                    <w:t>/</w:t>
                  </w:r>
                </w:p>
              </w:tc>
              <w:tc>
                <w:tcPr>
                  <w:tcW w:w="0" w:type="auto"/>
                  <w:vAlign w:val="center"/>
                </w:tcPr>
                <w:p>
                  <w:pPr>
                    <w:widowControl/>
                    <w:adjustRightInd w:val="0"/>
                    <w:snapToGrid w:val="0"/>
                    <w:jc w:val="center"/>
                    <w:textAlignment w:val="center"/>
                    <w:rPr>
                      <w:rFonts w:hint="eastAsia"/>
                      <w:color w:val="auto"/>
                      <w:szCs w:val="21"/>
                      <w:highlight w:val="none"/>
                    </w:rPr>
                  </w:pPr>
                  <w:r>
                    <w:rPr>
                      <w:rFonts w:hint="eastAsia"/>
                      <w:color w:val="auto"/>
                      <w:szCs w:val="21"/>
                      <w:highlight w:val="none"/>
                    </w:rPr>
                    <w:t>/</w:t>
                  </w:r>
                </w:p>
              </w:tc>
              <w:tc>
                <w:tcPr>
                  <w:tcW w:w="0" w:type="auto"/>
                  <w:vAlign w:val="center"/>
                </w:tcPr>
                <w:p>
                  <w:pPr>
                    <w:widowControl/>
                    <w:adjustRightInd w:val="0"/>
                    <w:snapToGrid w:val="0"/>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8.99</w:t>
                  </w:r>
                </w:p>
              </w:tc>
              <w:tc>
                <w:tcPr>
                  <w:tcW w:w="0" w:type="auto"/>
                  <w:vAlign w:val="center"/>
                </w:tcPr>
                <w:p>
                  <w:pPr>
                    <w:widowControl/>
                    <w:adjustRightInd w:val="0"/>
                    <w:snapToGrid w:val="0"/>
                    <w:jc w:val="center"/>
                    <w:textAlignment w:val="center"/>
                    <w:rPr>
                      <w:rFonts w:hint="eastAsia" w:eastAsia="宋体"/>
                      <w:color w:val="auto"/>
                      <w:szCs w:val="21"/>
                      <w:highlight w:val="none"/>
                      <w:lang w:val="en-US" w:eastAsia="zh-CN"/>
                    </w:rPr>
                  </w:pPr>
                  <w:r>
                    <w:rPr>
                      <w:rFonts w:hint="eastAsia"/>
                      <w:color w:val="auto"/>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15" w:type="dxa"/>
                  <w:left w:w="108" w:type="dxa"/>
                  <w:bottom w:w="15" w:type="dxa"/>
                  <w:right w:w="108" w:type="dxa"/>
                </w:tblCellMar>
              </w:tblPrEx>
              <w:trPr>
                <w:trHeight w:val="20" w:hRule="atLeast"/>
              </w:trPr>
              <w:tc>
                <w:tcPr>
                  <w:tcW w:w="0" w:type="auto"/>
                  <w:vMerge w:val="continue"/>
                  <w:vAlign w:val="center"/>
                </w:tcPr>
                <w:p>
                  <w:pPr>
                    <w:widowControl/>
                    <w:adjustRightInd w:val="0"/>
                    <w:jc w:val="center"/>
                    <w:rPr>
                      <w:color w:val="auto"/>
                      <w:szCs w:val="21"/>
                      <w:highlight w:val="none"/>
                    </w:rPr>
                  </w:pPr>
                </w:p>
              </w:tc>
              <w:tc>
                <w:tcPr>
                  <w:tcW w:w="0" w:type="auto"/>
                  <w:vAlign w:val="center"/>
                </w:tcPr>
                <w:p>
                  <w:pPr>
                    <w:widowControl/>
                    <w:adjustRightInd w:val="0"/>
                    <w:jc w:val="center"/>
                    <w:rPr>
                      <w:color w:val="auto"/>
                      <w:szCs w:val="21"/>
                      <w:highlight w:val="none"/>
                    </w:rPr>
                  </w:pPr>
                  <w:r>
                    <w:rPr>
                      <w:color w:val="auto"/>
                      <w:szCs w:val="21"/>
                      <w:highlight w:val="none"/>
                    </w:rPr>
                    <w:t>施工生产生活区</w:t>
                  </w:r>
                </w:p>
              </w:tc>
              <w:tc>
                <w:tcPr>
                  <w:tcW w:w="0" w:type="auto"/>
                  <w:vAlign w:val="center"/>
                </w:tcPr>
                <w:p>
                  <w:pPr>
                    <w:widowControl/>
                    <w:adjustRightInd w:val="0"/>
                    <w:snapToGrid w:val="0"/>
                    <w:jc w:val="center"/>
                    <w:rPr>
                      <w:color w:val="auto"/>
                      <w:szCs w:val="21"/>
                      <w:highlight w:val="none"/>
                    </w:rPr>
                  </w:pPr>
                  <w:r>
                    <w:rPr>
                      <w:rFonts w:hint="eastAsia"/>
                      <w:color w:val="auto"/>
                      <w:szCs w:val="21"/>
                      <w:highlight w:val="none"/>
                    </w:rPr>
                    <w:t>/</w:t>
                  </w:r>
                </w:p>
              </w:tc>
              <w:tc>
                <w:tcPr>
                  <w:tcW w:w="0" w:type="auto"/>
                  <w:vAlign w:val="center"/>
                </w:tcPr>
                <w:p>
                  <w:pPr>
                    <w:widowControl/>
                    <w:adjustRightInd w:val="0"/>
                    <w:snapToGrid w:val="0"/>
                    <w:jc w:val="center"/>
                    <w:textAlignment w:val="center"/>
                    <w:rPr>
                      <w:color w:val="auto"/>
                      <w:szCs w:val="21"/>
                      <w:highlight w:val="none"/>
                    </w:rPr>
                  </w:pPr>
                  <w:r>
                    <w:rPr>
                      <w:rFonts w:hint="eastAsia"/>
                      <w:color w:val="auto"/>
                      <w:szCs w:val="21"/>
                      <w:highlight w:val="none"/>
                    </w:rPr>
                    <w:t>0.2</w:t>
                  </w:r>
                </w:p>
              </w:tc>
              <w:tc>
                <w:tcPr>
                  <w:tcW w:w="0" w:type="auto"/>
                  <w:vAlign w:val="center"/>
                </w:tcPr>
                <w:p>
                  <w:pPr>
                    <w:widowControl/>
                    <w:adjustRightInd w:val="0"/>
                    <w:snapToGrid w:val="0"/>
                    <w:jc w:val="center"/>
                    <w:textAlignment w:val="center"/>
                    <w:rPr>
                      <w:rFonts w:hint="eastAsia"/>
                      <w:color w:val="auto"/>
                      <w:szCs w:val="21"/>
                      <w:highlight w:val="none"/>
                    </w:rPr>
                  </w:pPr>
                  <w:r>
                    <w:rPr>
                      <w:rFonts w:hint="eastAsia"/>
                      <w:color w:val="auto"/>
                      <w:szCs w:val="21"/>
                      <w:highlight w:val="none"/>
                    </w:rPr>
                    <w:t>/</w:t>
                  </w:r>
                </w:p>
              </w:tc>
              <w:tc>
                <w:tcPr>
                  <w:tcW w:w="0" w:type="auto"/>
                  <w:vAlign w:val="center"/>
                </w:tcPr>
                <w:p>
                  <w:pPr>
                    <w:widowControl/>
                    <w:adjustRightInd w:val="0"/>
                    <w:snapToGrid w:val="0"/>
                    <w:jc w:val="center"/>
                    <w:textAlignment w:val="center"/>
                    <w:rPr>
                      <w:rFonts w:hint="eastAsia"/>
                      <w:color w:val="auto"/>
                      <w:szCs w:val="21"/>
                      <w:highlight w:val="none"/>
                    </w:rPr>
                  </w:pPr>
                  <w:r>
                    <w:rPr>
                      <w:rFonts w:hint="eastAsia"/>
                      <w:color w:val="auto"/>
                      <w:szCs w:val="21"/>
                      <w:highlight w:val="none"/>
                    </w:rPr>
                    <w:t>/</w:t>
                  </w:r>
                </w:p>
              </w:tc>
              <w:tc>
                <w:tcPr>
                  <w:tcW w:w="0" w:type="auto"/>
                  <w:vAlign w:val="center"/>
                </w:tcPr>
                <w:p>
                  <w:pPr>
                    <w:widowControl/>
                    <w:adjustRightInd w:val="0"/>
                    <w:snapToGrid w:val="0"/>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0.2</w:t>
                  </w:r>
                </w:p>
              </w:tc>
              <w:tc>
                <w:tcPr>
                  <w:tcW w:w="0" w:type="auto"/>
                  <w:vAlign w:val="center"/>
                </w:tcPr>
                <w:p>
                  <w:pPr>
                    <w:widowControl/>
                    <w:adjustRightInd w:val="0"/>
                    <w:snapToGrid w:val="0"/>
                    <w:jc w:val="center"/>
                    <w:textAlignment w:val="center"/>
                    <w:rPr>
                      <w:rFonts w:hint="eastAsia" w:eastAsia="宋体"/>
                      <w:color w:val="auto"/>
                      <w:szCs w:val="21"/>
                      <w:highlight w:val="none"/>
                      <w:lang w:val="en-US" w:eastAsia="zh-CN"/>
                    </w:rPr>
                  </w:pPr>
                  <w:r>
                    <w:rPr>
                      <w:rFonts w:hint="eastAsia"/>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15" w:type="dxa"/>
                  <w:left w:w="108" w:type="dxa"/>
                  <w:bottom w:w="15" w:type="dxa"/>
                  <w:right w:w="108" w:type="dxa"/>
                </w:tblCellMar>
              </w:tblPrEx>
              <w:trPr>
                <w:trHeight w:val="20" w:hRule="atLeast"/>
              </w:trPr>
              <w:tc>
                <w:tcPr>
                  <w:tcW w:w="0" w:type="auto"/>
                  <w:vMerge w:val="continue"/>
                  <w:vAlign w:val="center"/>
                </w:tcPr>
                <w:p>
                  <w:pPr>
                    <w:widowControl/>
                    <w:adjustRightInd w:val="0"/>
                    <w:jc w:val="center"/>
                    <w:rPr>
                      <w:color w:val="auto"/>
                      <w:szCs w:val="21"/>
                      <w:highlight w:val="none"/>
                    </w:rPr>
                  </w:pPr>
                </w:p>
              </w:tc>
              <w:tc>
                <w:tcPr>
                  <w:tcW w:w="0" w:type="auto"/>
                  <w:vAlign w:val="center"/>
                </w:tcPr>
                <w:p>
                  <w:pPr>
                    <w:widowControl/>
                    <w:adjustRightInd w:val="0"/>
                    <w:jc w:val="center"/>
                    <w:rPr>
                      <w:color w:val="auto"/>
                      <w:szCs w:val="21"/>
                      <w:highlight w:val="none"/>
                    </w:rPr>
                  </w:pPr>
                  <w:r>
                    <w:rPr>
                      <w:b/>
                      <w:bCs/>
                      <w:color w:val="auto"/>
                      <w:szCs w:val="21"/>
                      <w:highlight w:val="none"/>
                    </w:rPr>
                    <w:t>小计</w:t>
                  </w:r>
                </w:p>
              </w:tc>
              <w:tc>
                <w:tcPr>
                  <w:tcW w:w="0" w:type="auto"/>
                  <w:vAlign w:val="center"/>
                </w:tcPr>
                <w:p>
                  <w:pPr>
                    <w:widowControl/>
                    <w:adjustRightInd w:val="0"/>
                    <w:snapToGrid w:val="0"/>
                    <w:jc w:val="center"/>
                    <w:rPr>
                      <w:color w:val="auto"/>
                      <w:szCs w:val="21"/>
                      <w:highlight w:val="none"/>
                    </w:rPr>
                  </w:pPr>
                  <w:r>
                    <w:rPr>
                      <w:rFonts w:hint="eastAsia"/>
                      <w:color w:val="auto"/>
                      <w:szCs w:val="21"/>
                      <w:highlight w:val="none"/>
                    </w:rPr>
                    <w:t>1.25</w:t>
                  </w:r>
                </w:p>
              </w:tc>
              <w:tc>
                <w:tcPr>
                  <w:tcW w:w="0" w:type="auto"/>
                  <w:vAlign w:val="center"/>
                </w:tcPr>
                <w:p>
                  <w:pPr>
                    <w:widowControl/>
                    <w:adjustRightInd w:val="0"/>
                    <w:snapToGrid w:val="0"/>
                    <w:jc w:val="center"/>
                    <w:textAlignment w:val="center"/>
                    <w:rPr>
                      <w:color w:val="auto"/>
                      <w:kern w:val="0"/>
                      <w:szCs w:val="21"/>
                      <w:highlight w:val="none"/>
                      <w:lang w:bidi="ar"/>
                    </w:rPr>
                  </w:pPr>
                  <w:r>
                    <w:rPr>
                      <w:rFonts w:hint="eastAsia"/>
                      <w:color w:val="auto"/>
                      <w:kern w:val="0"/>
                      <w:szCs w:val="21"/>
                      <w:highlight w:val="none"/>
                      <w:lang w:bidi="ar"/>
                    </w:rPr>
                    <w:t>20.92</w:t>
                  </w:r>
                </w:p>
              </w:tc>
              <w:tc>
                <w:tcPr>
                  <w:tcW w:w="0" w:type="auto"/>
                  <w:vAlign w:val="center"/>
                </w:tcPr>
                <w:p>
                  <w:pPr>
                    <w:widowControl/>
                    <w:adjustRightInd w:val="0"/>
                    <w:snapToGrid w:val="0"/>
                    <w:jc w:val="center"/>
                    <w:textAlignment w:val="center"/>
                    <w:rPr>
                      <w:rFonts w:hint="default" w:eastAsia="宋体"/>
                      <w:color w:val="auto"/>
                      <w:kern w:val="0"/>
                      <w:szCs w:val="21"/>
                      <w:highlight w:val="none"/>
                      <w:lang w:val="en-US" w:eastAsia="zh-CN" w:bidi="ar"/>
                    </w:rPr>
                  </w:pPr>
                  <w:r>
                    <w:rPr>
                      <w:rFonts w:hint="eastAsia"/>
                      <w:color w:val="auto"/>
                      <w:kern w:val="0"/>
                      <w:szCs w:val="21"/>
                      <w:highlight w:val="none"/>
                      <w:lang w:val="en-US" w:eastAsia="zh-CN" w:bidi="ar"/>
                    </w:rPr>
                    <w:t>0.94</w:t>
                  </w:r>
                </w:p>
              </w:tc>
              <w:tc>
                <w:tcPr>
                  <w:tcW w:w="0" w:type="auto"/>
                  <w:vAlign w:val="center"/>
                </w:tcPr>
                <w:p>
                  <w:pPr>
                    <w:widowControl/>
                    <w:adjustRightInd w:val="0"/>
                    <w:snapToGrid w:val="0"/>
                    <w:jc w:val="center"/>
                    <w:textAlignment w:val="center"/>
                    <w:rPr>
                      <w:rFonts w:hint="default" w:eastAsia="宋体"/>
                      <w:color w:val="auto"/>
                      <w:kern w:val="0"/>
                      <w:szCs w:val="21"/>
                      <w:highlight w:val="none"/>
                      <w:lang w:val="en-US" w:eastAsia="zh-CN" w:bidi="ar"/>
                    </w:rPr>
                  </w:pPr>
                  <w:r>
                    <w:rPr>
                      <w:rFonts w:hint="eastAsia"/>
                      <w:color w:val="auto"/>
                      <w:kern w:val="0"/>
                      <w:szCs w:val="21"/>
                      <w:highlight w:val="none"/>
                      <w:lang w:val="en-US" w:eastAsia="zh-CN" w:bidi="ar"/>
                    </w:rPr>
                    <w:t>0.31</w:t>
                  </w:r>
                </w:p>
              </w:tc>
              <w:tc>
                <w:tcPr>
                  <w:tcW w:w="0" w:type="auto"/>
                  <w:vAlign w:val="center"/>
                </w:tcPr>
                <w:p>
                  <w:pPr>
                    <w:widowControl/>
                    <w:adjustRightInd w:val="0"/>
                    <w:snapToGrid w:val="0"/>
                    <w:jc w:val="center"/>
                    <w:textAlignment w:val="center"/>
                    <w:rPr>
                      <w:rFonts w:hint="default" w:eastAsia="宋体"/>
                      <w:color w:val="auto"/>
                      <w:kern w:val="0"/>
                      <w:szCs w:val="21"/>
                      <w:highlight w:val="none"/>
                      <w:lang w:val="en-US" w:eastAsia="zh-CN" w:bidi="ar"/>
                    </w:rPr>
                  </w:pPr>
                  <w:r>
                    <w:rPr>
                      <w:rFonts w:hint="eastAsia"/>
                      <w:color w:val="auto"/>
                      <w:kern w:val="0"/>
                      <w:szCs w:val="21"/>
                      <w:highlight w:val="none"/>
                      <w:lang w:val="en-US" w:eastAsia="zh-CN" w:bidi="ar"/>
                    </w:rPr>
                    <w:t>15.74</w:t>
                  </w:r>
                </w:p>
              </w:tc>
              <w:tc>
                <w:tcPr>
                  <w:tcW w:w="0" w:type="auto"/>
                  <w:vAlign w:val="center"/>
                </w:tcPr>
                <w:p>
                  <w:pPr>
                    <w:widowControl/>
                    <w:adjustRightInd w:val="0"/>
                    <w:snapToGrid w:val="0"/>
                    <w:jc w:val="center"/>
                    <w:textAlignment w:val="center"/>
                    <w:rPr>
                      <w:rFonts w:hint="default" w:eastAsia="宋体"/>
                      <w:color w:val="auto"/>
                      <w:kern w:val="0"/>
                      <w:szCs w:val="21"/>
                      <w:highlight w:val="none"/>
                      <w:lang w:val="en-US" w:eastAsia="zh-CN" w:bidi="ar"/>
                    </w:rPr>
                  </w:pPr>
                  <w:r>
                    <w:rPr>
                      <w:rFonts w:hint="eastAsia"/>
                      <w:color w:val="auto"/>
                      <w:kern w:val="0"/>
                      <w:szCs w:val="21"/>
                      <w:highlight w:val="none"/>
                      <w:lang w:val="en-US" w:eastAsia="zh-CN" w:bidi="ar"/>
                    </w:rPr>
                    <w:t>5.18</w:t>
                  </w:r>
                </w:p>
              </w:tc>
            </w:tr>
            <w:tr>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15" w:type="dxa"/>
                  <w:left w:w="108" w:type="dxa"/>
                  <w:bottom w:w="15" w:type="dxa"/>
                  <w:right w:w="108" w:type="dxa"/>
                </w:tblCellMar>
              </w:tblPrEx>
              <w:trPr>
                <w:trHeight w:val="20" w:hRule="atLeast"/>
              </w:trPr>
              <w:tc>
                <w:tcPr>
                  <w:tcW w:w="0" w:type="auto"/>
                  <w:gridSpan w:val="2"/>
                  <w:vAlign w:val="center"/>
                </w:tcPr>
                <w:p>
                  <w:pPr>
                    <w:widowControl/>
                    <w:adjustRightInd w:val="0"/>
                    <w:jc w:val="center"/>
                    <w:rPr>
                      <w:color w:val="auto"/>
                      <w:szCs w:val="21"/>
                      <w:highlight w:val="none"/>
                    </w:rPr>
                  </w:pPr>
                  <w:r>
                    <w:rPr>
                      <w:rFonts w:hint="eastAsia"/>
                      <w:color w:val="auto"/>
                      <w:highlight w:val="none"/>
                    </w:rPr>
                    <w:t>110千伏鄯善抽水蓄能电站施工变电站</w:t>
                  </w:r>
                </w:p>
              </w:tc>
              <w:tc>
                <w:tcPr>
                  <w:tcW w:w="0" w:type="auto"/>
                  <w:vAlign w:val="center"/>
                </w:tcPr>
                <w:p>
                  <w:pPr>
                    <w:widowControl/>
                    <w:adjustRightInd w:val="0"/>
                    <w:snapToGrid w:val="0"/>
                    <w:jc w:val="center"/>
                    <w:textAlignment w:val="center"/>
                    <w:rPr>
                      <w:color w:val="auto"/>
                      <w:szCs w:val="21"/>
                      <w:highlight w:val="none"/>
                    </w:rPr>
                  </w:pPr>
                  <w:r>
                    <w:rPr>
                      <w:rFonts w:hint="eastAsia"/>
                      <w:color w:val="auto"/>
                      <w:kern w:val="0"/>
                      <w:szCs w:val="21"/>
                      <w:highlight w:val="none"/>
                      <w:lang w:bidi="ar"/>
                    </w:rPr>
                    <w:t>0.48</w:t>
                  </w:r>
                </w:p>
              </w:tc>
              <w:tc>
                <w:tcPr>
                  <w:tcW w:w="0" w:type="auto"/>
                  <w:vAlign w:val="center"/>
                </w:tcPr>
                <w:p>
                  <w:pPr>
                    <w:widowControl/>
                    <w:adjustRightInd w:val="0"/>
                    <w:snapToGrid w:val="0"/>
                    <w:jc w:val="center"/>
                    <w:rPr>
                      <w:color w:val="auto"/>
                      <w:szCs w:val="21"/>
                      <w:highlight w:val="none"/>
                    </w:rPr>
                  </w:pPr>
                  <w:r>
                    <w:rPr>
                      <w:rFonts w:hint="eastAsia"/>
                      <w:color w:val="auto"/>
                      <w:szCs w:val="21"/>
                      <w:highlight w:val="none"/>
                    </w:rPr>
                    <w:t>1.11</w:t>
                  </w:r>
                </w:p>
              </w:tc>
              <w:tc>
                <w:tcPr>
                  <w:tcW w:w="0" w:type="auto"/>
                  <w:vAlign w:val="center"/>
                </w:tcPr>
                <w:p>
                  <w:pPr>
                    <w:widowControl/>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w:t>
                  </w:r>
                </w:p>
              </w:tc>
              <w:tc>
                <w:tcPr>
                  <w:tcW w:w="0" w:type="auto"/>
                  <w:vAlign w:val="center"/>
                </w:tcPr>
                <w:p>
                  <w:pPr>
                    <w:widowControl/>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0.48</w:t>
                  </w:r>
                </w:p>
              </w:tc>
              <w:tc>
                <w:tcPr>
                  <w:tcW w:w="0" w:type="auto"/>
                  <w:vAlign w:val="center"/>
                </w:tcPr>
                <w:p>
                  <w:pPr>
                    <w:widowControl/>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w:t>
                  </w:r>
                </w:p>
              </w:tc>
              <w:tc>
                <w:tcPr>
                  <w:tcW w:w="0" w:type="auto"/>
                  <w:vAlign w:val="center"/>
                </w:tcPr>
                <w:p>
                  <w:pPr>
                    <w:widowControl/>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1.11</w:t>
                  </w:r>
                </w:p>
              </w:tc>
            </w:tr>
            <w:tr>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15" w:type="dxa"/>
                  <w:left w:w="108" w:type="dxa"/>
                  <w:bottom w:w="15" w:type="dxa"/>
                  <w:right w:w="108" w:type="dxa"/>
                </w:tblCellMar>
              </w:tblPrEx>
              <w:trPr>
                <w:trHeight w:val="20" w:hRule="atLeast"/>
              </w:trPr>
              <w:tc>
                <w:tcPr>
                  <w:tcW w:w="0" w:type="auto"/>
                  <w:gridSpan w:val="2"/>
                  <w:vAlign w:val="center"/>
                </w:tcPr>
                <w:p>
                  <w:pPr>
                    <w:widowControl/>
                    <w:adjustRightInd w:val="0"/>
                    <w:jc w:val="center"/>
                    <w:rPr>
                      <w:b/>
                      <w:bCs/>
                      <w:color w:val="auto"/>
                      <w:szCs w:val="21"/>
                      <w:highlight w:val="none"/>
                    </w:rPr>
                  </w:pPr>
                  <w:r>
                    <w:rPr>
                      <w:b/>
                      <w:bCs/>
                      <w:color w:val="auto"/>
                      <w:szCs w:val="21"/>
                      <w:highlight w:val="none"/>
                    </w:rPr>
                    <w:t>合计</w:t>
                  </w:r>
                </w:p>
              </w:tc>
              <w:tc>
                <w:tcPr>
                  <w:tcW w:w="0" w:type="auto"/>
                  <w:vAlign w:val="center"/>
                </w:tcPr>
                <w:p>
                  <w:pPr>
                    <w:widowControl/>
                    <w:adjustRightInd w:val="0"/>
                    <w:snapToGrid w:val="0"/>
                    <w:jc w:val="center"/>
                    <w:textAlignment w:val="center"/>
                    <w:rPr>
                      <w:b/>
                      <w:bCs/>
                      <w:color w:val="auto"/>
                      <w:kern w:val="0"/>
                      <w:szCs w:val="21"/>
                      <w:highlight w:val="none"/>
                      <w:lang w:bidi="ar"/>
                    </w:rPr>
                  </w:pPr>
                  <w:r>
                    <w:rPr>
                      <w:rFonts w:hint="eastAsia"/>
                      <w:b/>
                      <w:bCs/>
                      <w:color w:val="auto"/>
                      <w:kern w:val="0"/>
                      <w:szCs w:val="21"/>
                      <w:highlight w:val="none"/>
                      <w:lang w:bidi="ar"/>
                    </w:rPr>
                    <w:t>1.73</w:t>
                  </w:r>
                </w:p>
              </w:tc>
              <w:tc>
                <w:tcPr>
                  <w:tcW w:w="0" w:type="auto"/>
                  <w:vAlign w:val="center"/>
                </w:tcPr>
                <w:p>
                  <w:pPr>
                    <w:widowControl/>
                    <w:adjustRightInd w:val="0"/>
                    <w:snapToGrid w:val="0"/>
                    <w:jc w:val="center"/>
                    <w:textAlignment w:val="center"/>
                    <w:rPr>
                      <w:b/>
                      <w:bCs/>
                      <w:color w:val="auto"/>
                      <w:szCs w:val="21"/>
                      <w:highlight w:val="none"/>
                    </w:rPr>
                  </w:pPr>
                  <w:r>
                    <w:rPr>
                      <w:rFonts w:hint="eastAsia"/>
                      <w:b/>
                      <w:bCs/>
                      <w:color w:val="auto"/>
                      <w:kern w:val="0"/>
                      <w:szCs w:val="21"/>
                      <w:highlight w:val="none"/>
                      <w:lang w:bidi="ar"/>
                    </w:rPr>
                    <w:t>22.03</w:t>
                  </w:r>
                </w:p>
              </w:tc>
              <w:tc>
                <w:tcPr>
                  <w:tcW w:w="0" w:type="auto"/>
                  <w:vAlign w:val="center"/>
                </w:tcPr>
                <w:p>
                  <w:pPr>
                    <w:widowControl/>
                    <w:adjustRightInd w:val="0"/>
                    <w:snapToGrid w:val="0"/>
                    <w:jc w:val="center"/>
                    <w:textAlignment w:val="center"/>
                    <w:rPr>
                      <w:rFonts w:hint="default" w:eastAsia="宋体"/>
                      <w:b/>
                      <w:bCs/>
                      <w:color w:val="auto"/>
                      <w:kern w:val="0"/>
                      <w:szCs w:val="21"/>
                      <w:highlight w:val="none"/>
                      <w:lang w:val="en-US" w:eastAsia="zh-CN" w:bidi="ar"/>
                    </w:rPr>
                  </w:pPr>
                  <w:r>
                    <w:rPr>
                      <w:rFonts w:hint="eastAsia"/>
                      <w:b/>
                      <w:bCs/>
                      <w:color w:val="auto"/>
                      <w:kern w:val="0"/>
                      <w:szCs w:val="21"/>
                      <w:highlight w:val="none"/>
                      <w:lang w:val="en-US" w:eastAsia="zh-CN" w:bidi="ar"/>
                    </w:rPr>
                    <w:t>0.94</w:t>
                  </w:r>
                </w:p>
              </w:tc>
              <w:tc>
                <w:tcPr>
                  <w:tcW w:w="0" w:type="auto"/>
                  <w:vAlign w:val="center"/>
                </w:tcPr>
                <w:p>
                  <w:pPr>
                    <w:widowControl/>
                    <w:adjustRightInd w:val="0"/>
                    <w:snapToGrid w:val="0"/>
                    <w:jc w:val="center"/>
                    <w:textAlignment w:val="center"/>
                    <w:rPr>
                      <w:rFonts w:hint="default" w:eastAsia="宋体"/>
                      <w:b/>
                      <w:bCs/>
                      <w:color w:val="auto"/>
                      <w:kern w:val="0"/>
                      <w:szCs w:val="21"/>
                      <w:highlight w:val="none"/>
                      <w:lang w:val="en-US" w:eastAsia="zh-CN" w:bidi="ar"/>
                    </w:rPr>
                  </w:pPr>
                  <w:r>
                    <w:rPr>
                      <w:rFonts w:hint="eastAsia"/>
                      <w:b/>
                      <w:bCs/>
                      <w:color w:val="auto"/>
                      <w:kern w:val="0"/>
                      <w:szCs w:val="21"/>
                      <w:highlight w:val="none"/>
                      <w:lang w:val="en-US" w:eastAsia="zh-CN" w:bidi="ar"/>
                    </w:rPr>
                    <w:t>0.79</w:t>
                  </w:r>
                </w:p>
              </w:tc>
              <w:tc>
                <w:tcPr>
                  <w:tcW w:w="0" w:type="auto"/>
                  <w:vAlign w:val="center"/>
                </w:tcPr>
                <w:p>
                  <w:pPr>
                    <w:widowControl/>
                    <w:adjustRightInd w:val="0"/>
                    <w:snapToGrid w:val="0"/>
                    <w:jc w:val="center"/>
                    <w:textAlignment w:val="center"/>
                    <w:rPr>
                      <w:rFonts w:hint="default" w:eastAsia="宋体"/>
                      <w:b/>
                      <w:bCs/>
                      <w:color w:val="auto"/>
                      <w:kern w:val="0"/>
                      <w:szCs w:val="21"/>
                      <w:highlight w:val="none"/>
                      <w:lang w:val="en-US" w:eastAsia="zh-CN" w:bidi="ar"/>
                    </w:rPr>
                  </w:pPr>
                  <w:r>
                    <w:rPr>
                      <w:rFonts w:hint="eastAsia"/>
                      <w:b/>
                      <w:bCs/>
                      <w:color w:val="auto"/>
                      <w:kern w:val="0"/>
                      <w:szCs w:val="21"/>
                      <w:highlight w:val="none"/>
                      <w:lang w:val="en-US" w:eastAsia="zh-CN" w:bidi="ar"/>
                    </w:rPr>
                    <w:t>15.74</w:t>
                  </w:r>
                </w:p>
              </w:tc>
              <w:tc>
                <w:tcPr>
                  <w:tcW w:w="0" w:type="auto"/>
                  <w:vAlign w:val="center"/>
                </w:tcPr>
                <w:p>
                  <w:pPr>
                    <w:widowControl/>
                    <w:adjustRightInd w:val="0"/>
                    <w:snapToGrid w:val="0"/>
                    <w:jc w:val="center"/>
                    <w:textAlignment w:val="center"/>
                    <w:rPr>
                      <w:rFonts w:hint="default" w:eastAsia="宋体"/>
                      <w:b/>
                      <w:bCs/>
                      <w:color w:val="auto"/>
                      <w:kern w:val="0"/>
                      <w:szCs w:val="21"/>
                      <w:highlight w:val="none"/>
                      <w:lang w:val="en-US" w:eastAsia="zh-CN" w:bidi="ar"/>
                    </w:rPr>
                  </w:pPr>
                  <w:r>
                    <w:rPr>
                      <w:rFonts w:hint="eastAsia"/>
                      <w:b/>
                      <w:bCs/>
                      <w:color w:val="auto"/>
                      <w:kern w:val="0"/>
                      <w:szCs w:val="21"/>
                      <w:highlight w:val="none"/>
                      <w:lang w:val="en-US" w:eastAsia="zh-CN" w:bidi="ar"/>
                    </w:rPr>
                    <w:t>6.29</w:t>
                  </w:r>
                </w:p>
              </w:tc>
            </w:tr>
            <w:bookmarkEnd w:id="51"/>
            <w:bookmarkEnd w:id="52"/>
            <w:bookmarkEnd w:id="53"/>
          </w:tbl>
          <w:p>
            <w:pPr>
              <w:pStyle w:val="2"/>
              <w:keepLines w:val="0"/>
              <w:pageBreakBefore w:val="0"/>
              <w:widowControl w:val="0"/>
              <w:overflowPunct w:val="0"/>
              <w:jc w:val="both"/>
              <w:rPr>
                <w:color w:val="auto"/>
                <w:sz w:val="24"/>
                <w:szCs w:val="24"/>
                <w:highlight w:val="none"/>
              </w:rPr>
            </w:pPr>
            <w:bookmarkStart w:id="54" w:name="_Toc174008923"/>
            <w:bookmarkStart w:id="55" w:name="_Toc21830"/>
            <w:r>
              <w:rPr>
                <w:rFonts w:hint="eastAsia"/>
                <w:color w:val="auto"/>
                <w:sz w:val="24"/>
                <w:szCs w:val="24"/>
                <w:highlight w:val="none"/>
              </w:rPr>
              <w:t>3、</w:t>
            </w:r>
            <w:r>
              <w:rPr>
                <w:rFonts w:hint="eastAsia"/>
                <w:color w:val="auto"/>
                <w:sz w:val="24"/>
                <w:szCs w:val="24"/>
                <w:highlight w:val="none"/>
                <w:lang w:val="zh-CN"/>
              </w:rPr>
              <w:t>输电线路</w:t>
            </w:r>
            <w:bookmarkEnd w:id="54"/>
            <w:bookmarkEnd w:id="55"/>
          </w:p>
          <w:p>
            <w:pPr>
              <w:keepNext/>
              <w:keepLines/>
              <w:spacing w:line="360" w:lineRule="auto"/>
              <w:ind w:firstLine="480" w:firstLineChars="200"/>
              <w:rPr>
                <w:color w:val="auto"/>
                <w:sz w:val="24"/>
                <w:highlight w:val="none"/>
              </w:rPr>
            </w:pPr>
            <w:r>
              <w:rPr>
                <w:rFonts w:hint="eastAsia"/>
                <w:color w:val="auto"/>
                <w:sz w:val="24"/>
                <w:highlight w:val="none"/>
              </w:rPr>
              <w:t>（1）路径特征</w:t>
            </w:r>
          </w:p>
          <w:p>
            <w:pPr>
              <w:keepNext/>
              <w:keepLines/>
              <w:wordWrap w:val="0"/>
              <w:spacing w:line="360" w:lineRule="auto"/>
              <w:ind w:firstLine="480" w:firstLineChars="200"/>
              <w:jc w:val="left"/>
              <w:rPr>
                <w:color w:val="auto"/>
                <w:sz w:val="24"/>
                <w:highlight w:val="none"/>
              </w:rPr>
            </w:pPr>
            <w:r>
              <w:rPr>
                <w:rFonts w:hint="eastAsia"/>
                <w:color w:val="auto"/>
                <w:sz w:val="24"/>
                <w:highlight w:val="none"/>
              </w:rPr>
              <w:t>本项目新建</w:t>
            </w:r>
            <w:r>
              <w:rPr>
                <w:rFonts w:hint="eastAsia"/>
                <w:color w:val="auto"/>
                <w:sz w:val="24"/>
                <w:highlight w:val="none"/>
                <w:lang w:val="zh-CN"/>
              </w:rPr>
              <w:t>线路路径特征</w:t>
            </w:r>
            <w:r>
              <w:rPr>
                <w:rFonts w:hint="eastAsia"/>
                <w:color w:val="auto"/>
                <w:sz w:val="24"/>
                <w:highlight w:val="none"/>
              </w:rPr>
              <w:t>见下表：</w:t>
            </w:r>
          </w:p>
          <w:p>
            <w:pPr>
              <w:pStyle w:val="6"/>
              <w:jc w:val="center"/>
              <w:rPr>
                <w:b/>
                <w:bCs/>
                <w:color w:val="auto"/>
                <w:highlight w:val="none"/>
                <w:lang w:val="zh-CN"/>
              </w:rPr>
            </w:pPr>
            <w:r>
              <w:rPr>
                <w:b/>
                <w:bCs/>
                <w:color w:val="auto"/>
                <w:highlight w:val="none"/>
              </w:rPr>
              <w:t>表</w:t>
            </w:r>
            <w:r>
              <w:rPr>
                <w:rFonts w:hint="eastAsia"/>
                <w:b/>
                <w:bCs/>
                <w:color w:val="auto"/>
                <w:highlight w:val="none"/>
              </w:rPr>
              <w:t>2-4   新建</w:t>
            </w:r>
            <w:r>
              <w:rPr>
                <w:b/>
                <w:bCs/>
                <w:color w:val="auto"/>
                <w:highlight w:val="none"/>
                <w:lang w:val="zh-CN"/>
              </w:rPr>
              <w:t>线路路径特征表</w:t>
            </w:r>
          </w:p>
          <w:tbl>
            <w:tblPr>
              <w:tblStyle w:val="3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805"/>
              <w:gridCol w:w="2754"/>
              <w:gridCol w:w="3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8" w:type="pct"/>
                  <w:vAlign w:val="center"/>
                </w:tcPr>
                <w:p>
                  <w:pPr>
                    <w:pStyle w:val="38"/>
                    <w:spacing w:before="24" w:after="24"/>
                    <w:rPr>
                      <w:rFonts w:ascii="Times New Roman"/>
                      <w:color w:val="auto"/>
                      <w:sz w:val="21"/>
                      <w:highlight w:val="none"/>
                    </w:rPr>
                  </w:pPr>
                  <w:r>
                    <w:rPr>
                      <w:rFonts w:ascii="Times New Roman"/>
                      <w:color w:val="auto"/>
                      <w:sz w:val="21"/>
                      <w:highlight w:val="none"/>
                    </w:rPr>
                    <w:t>序号</w:t>
                  </w:r>
                </w:p>
              </w:tc>
              <w:tc>
                <w:tcPr>
                  <w:tcW w:w="2269" w:type="pct"/>
                  <w:gridSpan w:val="2"/>
                  <w:vAlign w:val="center"/>
                </w:tcPr>
                <w:p>
                  <w:pPr>
                    <w:pStyle w:val="38"/>
                    <w:spacing w:before="24" w:after="24"/>
                    <w:rPr>
                      <w:rFonts w:ascii="Times New Roman"/>
                      <w:color w:val="auto"/>
                      <w:sz w:val="21"/>
                      <w:highlight w:val="none"/>
                    </w:rPr>
                  </w:pPr>
                  <w:r>
                    <w:rPr>
                      <w:rFonts w:ascii="Times New Roman"/>
                      <w:color w:val="auto"/>
                      <w:sz w:val="21"/>
                      <w:highlight w:val="none"/>
                    </w:rPr>
                    <w:t>工程名称</w:t>
                  </w:r>
                </w:p>
              </w:tc>
              <w:tc>
                <w:tcPr>
                  <w:tcW w:w="2221" w:type="pct"/>
                  <w:vAlign w:val="center"/>
                </w:tcPr>
                <w:p>
                  <w:pPr>
                    <w:pStyle w:val="38"/>
                    <w:spacing w:before="24" w:after="24"/>
                    <w:rPr>
                      <w:rFonts w:ascii="Times New Roman"/>
                      <w:color w:val="auto"/>
                      <w:sz w:val="21"/>
                      <w:highlight w:val="none"/>
                    </w:rPr>
                  </w:pPr>
                  <w:r>
                    <w:rPr>
                      <w:rFonts w:ascii="Times New Roman"/>
                      <w:color w:val="auto"/>
                      <w:sz w:val="21"/>
                      <w:highlight w:val="none"/>
                    </w:rPr>
                    <w:t>新疆华电吐鲁番鄯善140万千瓦抽水蓄能电站项目施工供电EPC工程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8" w:type="pct"/>
                  <w:vAlign w:val="center"/>
                </w:tcPr>
                <w:p>
                  <w:pPr>
                    <w:pStyle w:val="38"/>
                    <w:spacing w:before="24" w:after="24"/>
                    <w:rPr>
                      <w:rFonts w:ascii="Times New Roman"/>
                      <w:color w:val="auto"/>
                      <w:sz w:val="21"/>
                      <w:highlight w:val="none"/>
                    </w:rPr>
                  </w:pPr>
                  <w:r>
                    <w:rPr>
                      <w:rFonts w:ascii="Times New Roman"/>
                      <w:color w:val="auto"/>
                      <w:sz w:val="21"/>
                      <w:highlight w:val="none"/>
                    </w:rPr>
                    <w:t>1</w:t>
                  </w:r>
                </w:p>
              </w:tc>
              <w:tc>
                <w:tcPr>
                  <w:tcW w:w="2269" w:type="pct"/>
                  <w:gridSpan w:val="2"/>
                  <w:vAlign w:val="center"/>
                </w:tcPr>
                <w:p>
                  <w:pPr>
                    <w:pStyle w:val="38"/>
                    <w:spacing w:before="24" w:after="24"/>
                    <w:rPr>
                      <w:rFonts w:hint="eastAsia" w:ascii="Times New Roman" w:eastAsia="宋体"/>
                      <w:color w:val="auto"/>
                      <w:sz w:val="21"/>
                      <w:highlight w:val="none"/>
                      <w:lang w:val="en-US" w:eastAsia="zh-CN"/>
                    </w:rPr>
                  </w:pPr>
                  <w:r>
                    <w:rPr>
                      <w:rFonts w:ascii="Times New Roman"/>
                      <w:color w:val="auto"/>
                      <w:sz w:val="21"/>
                      <w:highlight w:val="none"/>
                    </w:rPr>
                    <w:t>线路</w:t>
                  </w:r>
                  <w:r>
                    <w:rPr>
                      <w:rFonts w:hint="eastAsia" w:ascii="Times New Roman"/>
                      <w:color w:val="auto"/>
                      <w:sz w:val="21"/>
                      <w:highlight w:val="none"/>
                    </w:rPr>
                    <w:t>工程</w:t>
                  </w:r>
                  <w:r>
                    <w:rPr>
                      <w:rStyle w:val="37"/>
                      <w:rFonts w:hint="eastAsia" w:ascii="Times New Roman"/>
                      <w:color w:val="auto"/>
                      <w:szCs w:val="24"/>
                      <w:highlight w:val="none"/>
                      <w:lang w:val="en-US" w:eastAsia="zh-CN"/>
                    </w:rPr>
                    <w:t>名称</w:t>
                  </w:r>
                </w:p>
              </w:tc>
              <w:tc>
                <w:tcPr>
                  <w:tcW w:w="2221" w:type="pct"/>
                  <w:vAlign w:val="center"/>
                </w:tcPr>
                <w:p>
                  <w:pPr>
                    <w:pStyle w:val="38"/>
                    <w:spacing w:before="24" w:after="24"/>
                    <w:rPr>
                      <w:rFonts w:ascii="Times New Roman"/>
                      <w:color w:val="auto"/>
                      <w:sz w:val="21"/>
                      <w:highlight w:val="none"/>
                    </w:rPr>
                  </w:pPr>
                  <w:r>
                    <w:rPr>
                      <w:rFonts w:ascii="Times New Roman"/>
                      <w:color w:val="auto"/>
                      <w:sz w:val="21"/>
                      <w:highlight w:val="none"/>
                    </w:rPr>
                    <w:t>柯柯亚变～鄯善抽水蓄能电站施工变电站110kV线路工程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8" w:type="pct"/>
                  <w:vAlign w:val="center"/>
                </w:tcPr>
                <w:p>
                  <w:pPr>
                    <w:pStyle w:val="38"/>
                    <w:spacing w:before="24" w:after="24"/>
                    <w:rPr>
                      <w:rFonts w:ascii="Times New Roman"/>
                      <w:color w:val="auto"/>
                      <w:sz w:val="21"/>
                      <w:highlight w:val="none"/>
                    </w:rPr>
                  </w:pPr>
                  <w:r>
                    <w:rPr>
                      <w:rFonts w:ascii="Times New Roman"/>
                      <w:color w:val="auto"/>
                      <w:sz w:val="21"/>
                      <w:highlight w:val="none"/>
                    </w:rPr>
                    <w:t>2</w:t>
                  </w:r>
                </w:p>
              </w:tc>
              <w:tc>
                <w:tcPr>
                  <w:tcW w:w="2269" w:type="pct"/>
                  <w:gridSpan w:val="2"/>
                  <w:vAlign w:val="center"/>
                </w:tcPr>
                <w:p>
                  <w:pPr>
                    <w:pStyle w:val="38"/>
                    <w:spacing w:before="24" w:after="24"/>
                    <w:rPr>
                      <w:rFonts w:ascii="Times New Roman"/>
                      <w:color w:val="auto"/>
                      <w:sz w:val="21"/>
                      <w:highlight w:val="none"/>
                    </w:rPr>
                  </w:pPr>
                  <w:r>
                    <w:rPr>
                      <w:rFonts w:ascii="Times New Roman"/>
                      <w:color w:val="auto"/>
                      <w:sz w:val="21"/>
                      <w:highlight w:val="none"/>
                    </w:rPr>
                    <w:t>线路额定电压</w:t>
                  </w:r>
                </w:p>
              </w:tc>
              <w:tc>
                <w:tcPr>
                  <w:tcW w:w="2221"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110</w:t>
                  </w:r>
                  <w:r>
                    <w:rPr>
                      <w:rFonts w:ascii="Times New Roman"/>
                      <w:color w:val="auto"/>
                      <w:sz w:val="21"/>
                      <w:highlight w:val="none"/>
                    </w:rPr>
                    <w:t>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8" w:type="pct"/>
                  <w:vAlign w:val="center"/>
                </w:tcPr>
                <w:p>
                  <w:pPr>
                    <w:pStyle w:val="38"/>
                    <w:spacing w:before="24" w:after="24"/>
                    <w:rPr>
                      <w:rFonts w:ascii="Times New Roman"/>
                      <w:color w:val="auto"/>
                      <w:sz w:val="21"/>
                      <w:highlight w:val="none"/>
                    </w:rPr>
                  </w:pPr>
                  <w:r>
                    <w:rPr>
                      <w:rFonts w:ascii="Times New Roman"/>
                      <w:color w:val="auto"/>
                      <w:sz w:val="21"/>
                      <w:highlight w:val="none"/>
                    </w:rPr>
                    <w:t>3</w:t>
                  </w:r>
                </w:p>
              </w:tc>
              <w:tc>
                <w:tcPr>
                  <w:tcW w:w="2269" w:type="pct"/>
                  <w:gridSpan w:val="2"/>
                  <w:vAlign w:val="center"/>
                </w:tcPr>
                <w:p>
                  <w:pPr>
                    <w:pStyle w:val="38"/>
                    <w:spacing w:before="24" w:after="24"/>
                    <w:rPr>
                      <w:rFonts w:ascii="Times New Roman"/>
                      <w:color w:val="auto"/>
                      <w:sz w:val="21"/>
                      <w:highlight w:val="none"/>
                    </w:rPr>
                  </w:pPr>
                  <w:r>
                    <w:rPr>
                      <w:rFonts w:ascii="Times New Roman"/>
                      <w:color w:val="auto"/>
                      <w:sz w:val="21"/>
                      <w:highlight w:val="none"/>
                    </w:rPr>
                    <w:t>线路长度（km）</w:t>
                  </w:r>
                </w:p>
              </w:tc>
              <w:tc>
                <w:tcPr>
                  <w:tcW w:w="2221"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48.69</w:t>
                  </w:r>
                  <w:r>
                    <w:rPr>
                      <w:rFonts w:ascii="Times New Roman"/>
                      <w:color w:val="auto"/>
                      <w:sz w:val="21"/>
                      <w:highlight w:val="none"/>
                    </w:rPr>
                    <w:t>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8" w:type="pct"/>
                  <w:vAlign w:val="center"/>
                </w:tcPr>
                <w:p>
                  <w:pPr>
                    <w:pStyle w:val="38"/>
                    <w:spacing w:before="24" w:after="24"/>
                    <w:rPr>
                      <w:rFonts w:ascii="Times New Roman"/>
                      <w:color w:val="auto"/>
                      <w:sz w:val="21"/>
                      <w:highlight w:val="none"/>
                    </w:rPr>
                  </w:pPr>
                  <w:r>
                    <w:rPr>
                      <w:rFonts w:ascii="Times New Roman"/>
                      <w:color w:val="auto"/>
                      <w:sz w:val="21"/>
                      <w:highlight w:val="none"/>
                    </w:rPr>
                    <w:t>4</w:t>
                  </w:r>
                </w:p>
              </w:tc>
              <w:tc>
                <w:tcPr>
                  <w:tcW w:w="2269" w:type="pct"/>
                  <w:gridSpan w:val="2"/>
                  <w:vAlign w:val="center"/>
                </w:tcPr>
                <w:p>
                  <w:pPr>
                    <w:pStyle w:val="38"/>
                    <w:spacing w:before="24" w:after="24"/>
                    <w:rPr>
                      <w:rFonts w:ascii="Times New Roman"/>
                      <w:color w:val="auto"/>
                      <w:sz w:val="21"/>
                      <w:highlight w:val="none"/>
                    </w:rPr>
                  </w:pPr>
                  <w:r>
                    <w:rPr>
                      <w:rFonts w:ascii="Times New Roman"/>
                      <w:color w:val="auto"/>
                      <w:sz w:val="21"/>
                      <w:highlight w:val="none"/>
                    </w:rPr>
                    <w:t>曲折系数</w:t>
                  </w:r>
                </w:p>
              </w:tc>
              <w:tc>
                <w:tcPr>
                  <w:tcW w:w="2221" w:type="pct"/>
                  <w:vAlign w:val="center"/>
                </w:tcPr>
                <w:p>
                  <w:pPr>
                    <w:pStyle w:val="38"/>
                    <w:spacing w:before="24" w:after="24"/>
                    <w:rPr>
                      <w:rFonts w:ascii="Times New Roman"/>
                      <w:color w:val="auto"/>
                      <w:sz w:val="21"/>
                      <w:highlight w:val="none"/>
                    </w:rPr>
                  </w:pPr>
                  <w:r>
                    <w:rPr>
                      <w:rFonts w:ascii="Times New Roman"/>
                      <w:color w:val="auto"/>
                      <w:sz w:val="21"/>
                      <w:highlight w:val="none"/>
                    </w:rPr>
                    <w:t>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8" w:type="pct"/>
                  <w:vAlign w:val="center"/>
                </w:tcPr>
                <w:p>
                  <w:pPr>
                    <w:pStyle w:val="38"/>
                    <w:spacing w:before="24" w:after="24"/>
                    <w:rPr>
                      <w:rFonts w:ascii="Times New Roman"/>
                      <w:color w:val="auto"/>
                      <w:sz w:val="21"/>
                      <w:highlight w:val="none"/>
                    </w:rPr>
                  </w:pPr>
                  <w:r>
                    <w:rPr>
                      <w:rFonts w:ascii="Times New Roman"/>
                      <w:color w:val="auto"/>
                      <w:sz w:val="21"/>
                      <w:highlight w:val="none"/>
                    </w:rPr>
                    <w:t>5</w:t>
                  </w:r>
                </w:p>
              </w:tc>
              <w:tc>
                <w:tcPr>
                  <w:tcW w:w="2269" w:type="pct"/>
                  <w:gridSpan w:val="2"/>
                  <w:vAlign w:val="center"/>
                </w:tcPr>
                <w:p>
                  <w:pPr>
                    <w:pStyle w:val="38"/>
                    <w:spacing w:before="24" w:after="24"/>
                    <w:rPr>
                      <w:rFonts w:ascii="Times New Roman"/>
                      <w:color w:val="auto"/>
                      <w:sz w:val="21"/>
                      <w:highlight w:val="none"/>
                    </w:rPr>
                  </w:pPr>
                  <w:r>
                    <w:rPr>
                      <w:rFonts w:hint="eastAsia" w:hAnsi="宋体" w:cs="宋体"/>
                      <w:color w:val="auto"/>
                      <w:highlight w:val="none"/>
                    </w:rPr>
                    <w:t>转角次数</w:t>
                  </w:r>
                </w:p>
              </w:tc>
              <w:tc>
                <w:tcPr>
                  <w:tcW w:w="2221"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8" w:type="pct"/>
                  <w:vAlign w:val="center"/>
                </w:tcPr>
                <w:p>
                  <w:pPr>
                    <w:pStyle w:val="38"/>
                    <w:spacing w:before="24" w:after="24"/>
                    <w:rPr>
                      <w:rFonts w:ascii="Times New Roman"/>
                      <w:color w:val="auto"/>
                      <w:sz w:val="21"/>
                      <w:highlight w:val="none"/>
                    </w:rPr>
                  </w:pPr>
                  <w:r>
                    <w:rPr>
                      <w:rFonts w:ascii="Times New Roman"/>
                      <w:color w:val="auto"/>
                      <w:sz w:val="21"/>
                      <w:highlight w:val="none"/>
                    </w:rPr>
                    <w:t>6</w:t>
                  </w:r>
                </w:p>
              </w:tc>
              <w:tc>
                <w:tcPr>
                  <w:tcW w:w="2269" w:type="pct"/>
                  <w:gridSpan w:val="2"/>
                  <w:vAlign w:val="center"/>
                </w:tcPr>
                <w:p>
                  <w:pPr>
                    <w:pStyle w:val="38"/>
                    <w:spacing w:before="24" w:after="24"/>
                    <w:rPr>
                      <w:rFonts w:ascii="Times New Roman"/>
                      <w:color w:val="auto"/>
                      <w:sz w:val="21"/>
                      <w:highlight w:val="none"/>
                    </w:rPr>
                  </w:pPr>
                  <w:r>
                    <w:rPr>
                      <w:rFonts w:ascii="Times New Roman"/>
                      <w:color w:val="auto"/>
                      <w:sz w:val="21"/>
                      <w:highlight w:val="none"/>
                    </w:rPr>
                    <w:t>地形比例</w:t>
                  </w:r>
                  <w:r>
                    <w:rPr>
                      <w:rFonts w:hint="eastAsia" w:ascii="Times New Roman"/>
                      <w:color w:val="auto"/>
                      <w:sz w:val="21"/>
                      <w:highlight w:val="none"/>
                    </w:rPr>
                    <w:t>（</w:t>
                  </w:r>
                  <w:r>
                    <w:rPr>
                      <w:rFonts w:ascii="Times New Roman"/>
                      <w:color w:val="auto"/>
                      <w:sz w:val="21"/>
                      <w:highlight w:val="none"/>
                    </w:rPr>
                    <w:t>km/%</w:t>
                  </w:r>
                  <w:r>
                    <w:rPr>
                      <w:rFonts w:hint="eastAsia" w:ascii="Times New Roman"/>
                      <w:color w:val="auto"/>
                      <w:sz w:val="21"/>
                      <w:highlight w:val="none"/>
                    </w:rPr>
                    <w:t>）</w:t>
                  </w:r>
                </w:p>
              </w:tc>
              <w:tc>
                <w:tcPr>
                  <w:tcW w:w="2221" w:type="pct"/>
                  <w:vAlign w:val="center"/>
                </w:tcPr>
                <w:p>
                  <w:pPr>
                    <w:pStyle w:val="38"/>
                    <w:spacing w:before="24" w:after="24"/>
                    <w:rPr>
                      <w:rFonts w:ascii="Times New Roman"/>
                      <w:color w:val="auto"/>
                      <w:sz w:val="21"/>
                      <w:highlight w:val="none"/>
                    </w:rPr>
                  </w:pPr>
                  <w:r>
                    <w:rPr>
                      <w:rFonts w:ascii="Times New Roman"/>
                      <w:color w:val="auto"/>
                      <w:sz w:val="21"/>
                      <w:highlight w:val="none"/>
                    </w:rPr>
                    <w:t>平地</w:t>
                  </w:r>
                  <w:r>
                    <w:rPr>
                      <w:rFonts w:hint="eastAsia" w:ascii="Times New Roman"/>
                      <w:color w:val="auto"/>
                      <w:sz w:val="21"/>
                      <w:highlight w:val="none"/>
                      <w:lang w:val="en-US" w:eastAsia="zh-CN"/>
                    </w:rPr>
                    <w:t>29.21</w:t>
                  </w:r>
                  <w:r>
                    <w:rPr>
                      <w:rFonts w:ascii="Times New Roman"/>
                      <w:color w:val="auto"/>
                      <w:sz w:val="21"/>
                      <w:highlight w:val="none"/>
                    </w:rPr>
                    <w:t>/60%、山地1</w:t>
                  </w:r>
                  <w:r>
                    <w:rPr>
                      <w:rFonts w:hint="eastAsia" w:ascii="Times New Roman"/>
                      <w:color w:val="auto"/>
                      <w:sz w:val="21"/>
                      <w:highlight w:val="none"/>
                      <w:lang w:val="en-US" w:eastAsia="zh-CN"/>
                    </w:rPr>
                    <w:t>9.48</w:t>
                  </w:r>
                  <w:r>
                    <w:rPr>
                      <w:rFonts w:ascii="Times New Roman"/>
                      <w:color w:val="auto"/>
                      <w:sz w:val="21"/>
                      <w:highlight w: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8" w:type="pct"/>
                  <w:vMerge w:val="restart"/>
                  <w:vAlign w:val="center"/>
                </w:tcPr>
                <w:p>
                  <w:pPr>
                    <w:pStyle w:val="38"/>
                    <w:spacing w:before="24" w:after="24"/>
                    <w:rPr>
                      <w:rFonts w:ascii="Times New Roman"/>
                      <w:color w:val="auto"/>
                      <w:sz w:val="21"/>
                      <w:highlight w:val="none"/>
                    </w:rPr>
                  </w:pPr>
                  <w:r>
                    <w:rPr>
                      <w:rFonts w:hint="eastAsia" w:ascii="Times New Roman"/>
                      <w:color w:val="auto"/>
                      <w:sz w:val="21"/>
                      <w:highlight w:val="none"/>
                    </w:rPr>
                    <w:t>7</w:t>
                  </w:r>
                </w:p>
              </w:tc>
              <w:tc>
                <w:tcPr>
                  <w:tcW w:w="2269" w:type="pct"/>
                  <w:gridSpan w:val="2"/>
                  <w:vAlign w:val="center"/>
                </w:tcPr>
                <w:p>
                  <w:pPr>
                    <w:pStyle w:val="38"/>
                    <w:spacing w:before="24" w:after="24"/>
                    <w:rPr>
                      <w:rFonts w:ascii="Times New Roman"/>
                      <w:color w:val="auto"/>
                      <w:sz w:val="21"/>
                      <w:highlight w:val="none"/>
                    </w:rPr>
                  </w:pPr>
                  <w:r>
                    <w:rPr>
                      <w:rFonts w:ascii="Times New Roman"/>
                      <w:color w:val="auto"/>
                      <w:sz w:val="21"/>
                      <w:highlight w:val="none"/>
                    </w:rPr>
                    <w:t>主要交叉跨越</w:t>
                  </w:r>
                </w:p>
              </w:tc>
              <w:tc>
                <w:tcPr>
                  <w:tcW w:w="2221"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8" w:type="pct"/>
                  <w:vMerge w:val="continue"/>
                  <w:vAlign w:val="center"/>
                </w:tcPr>
                <w:p>
                  <w:pPr>
                    <w:pStyle w:val="38"/>
                    <w:spacing w:before="24" w:after="24"/>
                    <w:rPr>
                      <w:rFonts w:ascii="Times New Roman"/>
                      <w:color w:val="auto"/>
                      <w:sz w:val="21"/>
                      <w:highlight w:val="none"/>
                    </w:rPr>
                  </w:pPr>
                </w:p>
              </w:tc>
              <w:tc>
                <w:tcPr>
                  <w:tcW w:w="513" w:type="pct"/>
                  <w:vMerge w:val="restart"/>
                  <w:vAlign w:val="center"/>
                </w:tcPr>
                <w:p>
                  <w:pPr>
                    <w:pStyle w:val="38"/>
                    <w:spacing w:before="24" w:after="24"/>
                    <w:rPr>
                      <w:rFonts w:ascii="Times New Roman"/>
                      <w:color w:val="auto"/>
                      <w:sz w:val="21"/>
                      <w:highlight w:val="none"/>
                    </w:rPr>
                  </w:pPr>
                  <w:r>
                    <w:rPr>
                      <w:rFonts w:ascii="Times New Roman"/>
                      <w:color w:val="auto"/>
                      <w:sz w:val="21"/>
                      <w:highlight w:val="none"/>
                    </w:rPr>
                    <w:t>其中</w:t>
                  </w:r>
                </w:p>
              </w:tc>
              <w:tc>
                <w:tcPr>
                  <w:tcW w:w="1756" w:type="pct"/>
                  <w:vAlign w:val="center"/>
                </w:tcPr>
                <w:p>
                  <w:pPr>
                    <w:widowControl/>
                    <w:jc w:val="center"/>
                    <w:rPr>
                      <w:color w:val="auto"/>
                      <w:szCs w:val="21"/>
                      <w:highlight w:val="none"/>
                    </w:rPr>
                  </w:pPr>
                  <w:r>
                    <w:rPr>
                      <w:rFonts w:hint="eastAsia"/>
                      <w:color w:val="auto"/>
                      <w:kern w:val="0"/>
                      <w:szCs w:val="21"/>
                      <w:highlight w:val="none"/>
                    </w:rPr>
                    <w:t>750</w:t>
                  </w:r>
                  <w:r>
                    <w:rPr>
                      <w:color w:val="auto"/>
                      <w:kern w:val="0"/>
                      <w:szCs w:val="21"/>
                      <w:highlight w:val="none"/>
                    </w:rPr>
                    <w:t>kV电力线</w:t>
                  </w:r>
                  <w:r>
                    <w:rPr>
                      <w:rFonts w:hint="eastAsia"/>
                      <w:color w:val="auto"/>
                      <w:kern w:val="0"/>
                      <w:szCs w:val="21"/>
                      <w:highlight w:val="none"/>
                    </w:rPr>
                    <w:t>（钻越）</w:t>
                  </w:r>
                </w:p>
              </w:tc>
              <w:tc>
                <w:tcPr>
                  <w:tcW w:w="3484" w:type="dxa"/>
                  <w:vAlign w:val="center"/>
                </w:tcPr>
                <w:p>
                  <w:pPr>
                    <w:widowControl/>
                    <w:jc w:val="center"/>
                    <w:textAlignment w:val="center"/>
                    <w:rPr>
                      <w:color w:val="auto"/>
                      <w:szCs w:val="21"/>
                      <w:highlight w:val="none"/>
                    </w:rPr>
                  </w:pPr>
                  <w:r>
                    <w:rPr>
                      <w:color w:val="auto"/>
                      <w:kern w:val="0"/>
                      <w:szCs w:val="21"/>
                      <w:highlight w:val="none"/>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8" w:type="pct"/>
                  <w:vMerge w:val="continue"/>
                  <w:vAlign w:val="center"/>
                </w:tcPr>
                <w:p>
                  <w:pPr>
                    <w:pStyle w:val="38"/>
                    <w:spacing w:before="24" w:after="24"/>
                    <w:rPr>
                      <w:rFonts w:ascii="Times New Roman"/>
                      <w:color w:val="auto"/>
                      <w:sz w:val="21"/>
                      <w:highlight w:val="none"/>
                    </w:rPr>
                  </w:pPr>
                </w:p>
              </w:tc>
              <w:tc>
                <w:tcPr>
                  <w:tcW w:w="513" w:type="pct"/>
                  <w:vMerge w:val="continue"/>
                  <w:vAlign w:val="center"/>
                </w:tcPr>
                <w:p>
                  <w:pPr>
                    <w:pStyle w:val="38"/>
                    <w:spacing w:before="24" w:after="24"/>
                    <w:rPr>
                      <w:rFonts w:ascii="Times New Roman"/>
                      <w:color w:val="auto"/>
                      <w:sz w:val="21"/>
                      <w:highlight w:val="none"/>
                    </w:rPr>
                  </w:pPr>
                </w:p>
              </w:tc>
              <w:tc>
                <w:tcPr>
                  <w:tcW w:w="1756"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220</w:t>
                  </w:r>
                  <w:r>
                    <w:rPr>
                      <w:rFonts w:ascii="Times New Roman"/>
                      <w:color w:val="auto"/>
                      <w:sz w:val="21"/>
                      <w:highlight w:val="none"/>
                    </w:rPr>
                    <w:t>kV电力线</w:t>
                  </w:r>
                  <w:r>
                    <w:rPr>
                      <w:rFonts w:hint="eastAsia"/>
                      <w:color w:val="auto"/>
                      <w:sz w:val="21"/>
                      <w:highlight w:val="none"/>
                    </w:rPr>
                    <w:t>（钻越）</w:t>
                  </w:r>
                </w:p>
              </w:tc>
              <w:tc>
                <w:tcPr>
                  <w:tcW w:w="3484" w:type="dxa"/>
                  <w:vAlign w:val="center"/>
                </w:tcPr>
                <w:p>
                  <w:pPr>
                    <w:widowControl/>
                    <w:jc w:val="center"/>
                    <w:textAlignment w:val="center"/>
                    <w:rPr>
                      <w:color w:val="auto"/>
                      <w:szCs w:val="21"/>
                      <w:highlight w:val="none"/>
                    </w:rPr>
                  </w:pPr>
                  <w:r>
                    <w:rPr>
                      <w:color w:val="auto"/>
                      <w:kern w:val="0"/>
                      <w:szCs w:val="21"/>
                      <w:highlight w:val="none"/>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8" w:type="pct"/>
                  <w:vMerge w:val="continue"/>
                  <w:vAlign w:val="center"/>
                </w:tcPr>
                <w:p>
                  <w:pPr>
                    <w:pStyle w:val="38"/>
                    <w:spacing w:before="24" w:after="24"/>
                    <w:rPr>
                      <w:rFonts w:ascii="Times New Roman"/>
                      <w:color w:val="auto"/>
                      <w:sz w:val="21"/>
                      <w:highlight w:val="none"/>
                    </w:rPr>
                  </w:pPr>
                </w:p>
              </w:tc>
              <w:tc>
                <w:tcPr>
                  <w:tcW w:w="513" w:type="pct"/>
                  <w:vMerge w:val="continue"/>
                  <w:vAlign w:val="center"/>
                </w:tcPr>
                <w:p>
                  <w:pPr>
                    <w:pStyle w:val="38"/>
                    <w:spacing w:before="24" w:after="24"/>
                    <w:rPr>
                      <w:rFonts w:ascii="Times New Roman"/>
                      <w:color w:val="auto"/>
                      <w:sz w:val="21"/>
                      <w:highlight w:val="none"/>
                    </w:rPr>
                  </w:pPr>
                </w:p>
              </w:tc>
              <w:tc>
                <w:tcPr>
                  <w:tcW w:w="1756"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35</w:t>
                  </w:r>
                  <w:r>
                    <w:rPr>
                      <w:rFonts w:ascii="Times New Roman"/>
                      <w:color w:val="auto"/>
                      <w:sz w:val="21"/>
                      <w:highlight w:val="none"/>
                    </w:rPr>
                    <w:t>kV电力线</w:t>
                  </w:r>
                  <w:r>
                    <w:rPr>
                      <w:rFonts w:hint="eastAsia"/>
                      <w:color w:val="auto"/>
                      <w:sz w:val="21"/>
                      <w:highlight w:val="none"/>
                    </w:rPr>
                    <w:t>（跨越）</w:t>
                  </w:r>
                </w:p>
              </w:tc>
              <w:tc>
                <w:tcPr>
                  <w:tcW w:w="3484" w:type="dxa"/>
                  <w:vAlign w:val="center"/>
                </w:tcPr>
                <w:p>
                  <w:pPr>
                    <w:widowControl/>
                    <w:jc w:val="center"/>
                    <w:textAlignment w:val="center"/>
                    <w:rPr>
                      <w:color w:val="auto"/>
                      <w:szCs w:val="21"/>
                      <w:highlight w:val="none"/>
                    </w:rPr>
                  </w:pPr>
                  <w:r>
                    <w:rPr>
                      <w:color w:val="auto"/>
                      <w:kern w:val="0"/>
                      <w:szCs w:val="21"/>
                      <w:highlight w:val="none"/>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8" w:type="pct"/>
                  <w:vMerge w:val="continue"/>
                  <w:vAlign w:val="center"/>
                </w:tcPr>
                <w:p>
                  <w:pPr>
                    <w:pStyle w:val="38"/>
                    <w:spacing w:before="24" w:after="24"/>
                    <w:rPr>
                      <w:rFonts w:ascii="Times New Roman"/>
                      <w:color w:val="auto"/>
                      <w:sz w:val="21"/>
                      <w:highlight w:val="none"/>
                    </w:rPr>
                  </w:pPr>
                </w:p>
              </w:tc>
              <w:tc>
                <w:tcPr>
                  <w:tcW w:w="513" w:type="pct"/>
                  <w:vMerge w:val="continue"/>
                  <w:vAlign w:val="center"/>
                </w:tcPr>
                <w:p>
                  <w:pPr>
                    <w:pStyle w:val="38"/>
                    <w:spacing w:before="24" w:after="24"/>
                    <w:rPr>
                      <w:rFonts w:ascii="Times New Roman"/>
                      <w:color w:val="auto"/>
                      <w:sz w:val="21"/>
                      <w:highlight w:val="none"/>
                    </w:rPr>
                  </w:pPr>
                </w:p>
              </w:tc>
              <w:tc>
                <w:tcPr>
                  <w:tcW w:w="1756"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10</w:t>
                  </w:r>
                  <w:r>
                    <w:rPr>
                      <w:rFonts w:ascii="Times New Roman"/>
                      <w:color w:val="auto"/>
                      <w:sz w:val="21"/>
                      <w:highlight w:val="none"/>
                    </w:rPr>
                    <w:t>kV电力线</w:t>
                  </w:r>
                  <w:r>
                    <w:rPr>
                      <w:rFonts w:hint="eastAsia"/>
                      <w:color w:val="auto"/>
                      <w:sz w:val="21"/>
                      <w:highlight w:val="none"/>
                    </w:rPr>
                    <w:t>（跨越）</w:t>
                  </w:r>
                </w:p>
              </w:tc>
              <w:tc>
                <w:tcPr>
                  <w:tcW w:w="3484" w:type="dxa"/>
                  <w:vAlign w:val="center"/>
                </w:tcPr>
                <w:p>
                  <w:pPr>
                    <w:widowControl/>
                    <w:jc w:val="center"/>
                    <w:textAlignment w:val="center"/>
                    <w:rPr>
                      <w:color w:val="auto"/>
                      <w:szCs w:val="21"/>
                      <w:highlight w:val="none"/>
                    </w:rPr>
                  </w:pPr>
                  <w:r>
                    <w:rPr>
                      <w:color w:val="auto"/>
                      <w:kern w:val="0"/>
                      <w:szCs w:val="21"/>
                      <w:highlight w:val="none"/>
                      <w:lang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8" w:type="pct"/>
                  <w:vMerge w:val="continue"/>
                  <w:vAlign w:val="center"/>
                </w:tcPr>
                <w:p>
                  <w:pPr>
                    <w:pStyle w:val="38"/>
                    <w:spacing w:before="24" w:after="24"/>
                    <w:rPr>
                      <w:rFonts w:ascii="Times New Roman"/>
                      <w:color w:val="auto"/>
                      <w:sz w:val="21"/>
                      <w:highlight w:val="none"/>
                    </w:rPr>
                  </w:pPr>
                </w:p>
              </w:tc>
              <w:tc>
                <w:tcPr>
                  <w:tcW w:w="513" w:type="pct"/>
                  <w:vMerge w:val="continue"/>
                  <w:vAlign w:val="center"/>
                </w:tcPr>
                <w:p>
                  <w:pPr>
                    <w:pStyle w:val="38"/>
                    <w:spacing w:before="24" w:after="24"/>
                    <w:rPr>
                      <w:rFonts w:ascii="Times New Roman"/>
                      <w:color w:val="auto"/>
                      <w:sz w:val="21"/>
                      <w:highlight w:val="none"/>
                    </w:rPr>
                  </w:pPr>
                </w:p>
              </w:tc>
              <w:tc>
                <w:tcPr>
                  <w:tcW w:w="1756"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通信线</w:t>
                  </w:r>
                  <w:r>
                    <w:rPr>
                      <w:rFonts w:hint="eastAsia"/>
                      <w:color w:val="auto"/>
                      <w:sz w:val="21"/>
                      <w:highlight w:val="none"/>
                    </w:rPr>
                    <w:t>（跨越）</w:t>
                  </w:r>
                </w:p>
              </w:tc>
              <w:tc>
                <w:tcPr>
                  <w:tcW w:w="3484" w:type="dxa"/>
                  <w:vAlign w:val="center"/>
                </w:tcPr>
                <w:p>
                  <w:pPr>
                    <w:widowControl/>
                    <w:jc w:val="center"/>
                    <w:textAlignment w:val="center"/>
                    <w:rPr>
                      <w:color w:val="auto"/>
                      <w:szCs w:val="21"/>
                      <w:highlight w:val="none"/>
                    </w:rPr>
                  </w:pPr>
                  <w:r>
                    <w:rPr>
                      <w:color w:val="auto"/>
                      <w:kern w:val="0"/>
                      <w:szCs w:val="21"/>
                      <w:highlight w:val="none"/>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8" w:type="pct"/>
                  <w:vMerge w:val="continue"/>
                  <w:vAlign w:val="center"/>
                </w:tcPr>
                <w:p>
                  <w:pPr>
                    <w:pStyle w:val="38"/>
                    <w:spacing w:before="24" w:after="24"/>
                    <w:rPr>
                      <w:rFonts w:ascii="Times New Roman"/>
                      <w:color w:val="auto"/>
                      <w:sz w:val="21"/>
                      <w:highlight w:val="none"/>
                    </w:rPr>
                  </w:pPr>
                </w:p>
              </w:tc>
              <w:tc>
                <w:tcPr>
                  <w:tcW w:w="513" w:type="pct"/>
                  <w:vMerge w:val="continue"/>
                  <w:vAlign w:val="center"/>
                </w:tcPr>
                <w:p>
                  <w:pPr>
                    <w:pStyle w:val="38"/>
                    <w:spacing w:before="24" w:after="24"/>
                    <w:rPr>
                      <w:rFonts w:ascii="Times New Roman"/>
                      <w:color w:val="auto"/>
                      <w:sz w:val="21"/>
                      <w:highlight w:val="none"/>
                    </w:rPr>
                  </w:pPr>
                </w:p>
              </w:tc>
              <w:tc>
                <w:tcPr>
                  <w:tcW w:w="1756" w:type="pct"/>
                  <w:vAlign w:val="center"/>
                </w:tcPr>
                <w:p>
                  <w:pPr>
                    <w:pStyle w:val="38"/>
                    <w:spacing w:before="24" w:after="24"/>
                    <w:rPr>
                      <w:rFonts w:ascii="Times New Roman"/>
                      <w:color w:val="auto"/>
                      <w:sz w:val="21"/>
                      <w:highlight w:val="none"/>
                    </w:rPr>
                  </w:pPr>
                  <w:r>
                    <w:rPr>
                      <w:rFonts w:hint="eastAsia" w:hAnsi="宋体" w:cs="宋体"/>
                      <w:color w:val="auto"/>
                      <w:sz w:val="21"/>
                      <w:highlight w:val="none"/>
                      <w:lang w:bidi="ar"/>
                    </w:rPr>
                    <w:t>西气东输管道</w:t>
                  </w:r>
                  <w:r>
                    <w:rPr>
                      <w:rFonts w:hint="eastAsia"/>
                      <w:color w:val="auto"/>
                      <w:sz w:val="21"/>
                      <w:highlight w:val="none"/>
                    </w:rPr>
                    <w:t>（跨越）</w:t>
                  </w:r>
                </w:p>
              </w:tc>
              <w:tc>
                <w:tcPr>
                  <w:tcW w:w="3484" w:type="dxa"/>
                  <w:vAlign w:val="center"/>
                </w:tcPr>
                <w:p>
                  <w:pPr>
                    <w:widowControl/>
                    <w:jc w:val="center"/>
                    <w:textAlignment w:val="center"/>
                    <w:rPr>
                      <w:color w:val="auto"/>
                      <w:szCs w:val="21"/>
                      <w:highlight w:val="none"/>
                    </w:rPr>
                  </w:pPr>
                  <w:r>
                    <w:rPr>
                      <w:color w:val="auto"/>
                      <w:kern w:val="0"/>
                      <w:szCs w:val="21"/>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8" w:type="pct"/>
                  <w:vMerge w:val="continue"/>
                  <w:vAlign w:val="center"/>
                </w:tcPr>
                <w:p>
                  <w:pPr>
                    <w:pStyle w:val="38"/>
                    <w:spacing w:before="24" w:after="24"/>
                    <w:rPr>
                      <w:rFonts w:ascii="Times New Roman"/>
                      <w:color w:val="auto"/>
                      <w:sz w:val="21"/>
                      <w:highlight w:val="none"/>
                    </w:rPr>
                  </w:pPr>
                </w:p>
              </w:tc>
              <w:tc>
                <w:tcPr>
                  <w:tcW w:w="513" w:type="pct"/>
                  <w:vMerge w:val="continue"/>
                  <w:vAlign w:val="center"/>
                </w:tcPr>
                <w:p>
                  <w:pPr>
                    <w:pStyle w:val="38"/>
                    <w:spacing w:before="24" w:after="24"/>
                    <w:rPr>
                      <w:rFonts w:ascii="Times New Roman"/>
                      <w:color w:val="auto"/>
                      <w:sz w:val="21"/>
                      <w:highlight w:val="none"/>
                    </w:rPr>
                  </w:pPr>
                </w:p>
              </w:tc>
              <w:tc>
                <w:tcPr>
                  <w:tcW w:w="1756"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铁路（</w:t>
                  </w:r>
                  <w:r>
                    <w:rPr>
                      <w:rFonts w:hint="eastAsia" w:hAnsi="宋体" w:cs="宋体"/>
                      <w:color w:val="auto"/>
                      <w:sz w:val="21"/>
                      <w:highlight w:val="none"/>
                      <w:lang w:bidi="ar"/>
                    </w:rPr>
                    <w:t>电气化铁路</w:t>
                  </w:r>
                  <w:r>
                    <w:rPr>
                      <w:rFonts w:hint="eastAsia" w:ascii="Times New Roman"/>
                      <w:color w:val="auto"/>
                      <w:sz w:val="21"/>
                      <w:highlight w:val="none"/>
                    </w:rPr>
                    <w:t>）</w:t>
                  </w:r>
                </w:p>
              </w:tc>
              <w:tc>
                <w:tcPr>
                  <w:tcW w:w="3484" w:type="dxa"/>
                  <w:vAlign w:val="center"/>
                </w:tcPr>
                <w:p>
                  <w:pPr>
                    <w:widowControl/>
                    <w:jc w:val="center"/>
                    <w:textAlignment w:val="center"/>
                    <w:rPr>
                      <w:color w:val="auto"/>
                      <w:szCs w:val="21"/>
                      <w:highlight w:val="none"/>
                    </w:rPr>
                  </w:pPr>
                  <w:r>
                    <w:rPr>
                      <w:color w:val="auto"/>
                      <w:kern w:val="0"/>
                      <w:szCs w:val="21"/>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8" w:type="pct"/>
                  <w:vMerge w:val="continue"/>
                  <w:vAlign w:val="center"/>
                </w:tcPr>
                <w:p>
                  <w:pPr>
                    <w:pStyle w:val="38"/>
                    <w:spacing w:before="24" w:after="24"/>
                    <w:rPr>
                      <w:rFonts w:ascii="Times New Roman"/>
                      <w:color w:val="auto"/>
                      <w:sz w:val="21"/>
                      <w:highlight w:val="none"/>
                    </w:rPr>
                  </w:pPr>
                </w:p>
              </w:tc>
              <w:tc>
                <w:tcPr>
                  <w:tcW w:w="513" w:type="pct"/>
                  <w:vMerge w:val="continue"/>
                  <w:vAlign w:val="center"/>
                </w:tcPr>
                <w:p>
                  <w:pPr>
                    <w:pStyle w:val="38"/>
                    <w:spacing w:before="24" w:after="24"/>
                    <w:rPr>
                      <w:rFonts w:ascii="Times New Roman"/>
                      <w:color w:val="auto"/>
                      <w:sz w:val="21"/>
                      <w:highlight w:val="none"/>
                    </w:rPr>
                  </w:pPr>
                </w:p>
              </w:tc>
              <w:tc>
                <w:tcPr>
                  <w:tcW w:w="1756"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园区道路（乡道）</w:t>
                  </w:r>
                </w:p>
              </w:tc>
              <w:tc>
                <w:tcPr>
                  <w:tcW w:w="3484" w:type="dxa"/>
                  <w:vAlign w:val="center"/>
                </w:tcPr>
                <w:p>
                  <w:pPr>
                    <w:widowControl/>
                    <w:jc w:val="center"/>
                    <w:textAlignment w:val="center"/>
                    <w:rPr>
                      <w:color w:val="auto"/>
                      <w:szCs w:val="21"/>
                      <w:highlight w:val="none"/>
                    </w:rPr>
                  </w:pPr>
                  <w:r>
                    <w:rPr>
                      <w:color w:val="auto"/>
                      <w:kern w:val="0"/>
                      <w:szCs w:val="21"/>
                      <w:highlight w:val="none"/>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8" w:type="pct"/>
                  <w:vMerge w:val="continue"/>
                  <w:vAlign w:val="center"/>
                </w:tcPr>
                <w:p>
                  <w:pPr>
                    <w:pStyle w:val="38"/>
                    <w:spacing w:before="24" w:after="24"/>
                    <w:rPr>
                      <w:rFonts w:ascii="Times New Roman"/>
                      <w:color w:val="auto"/>
                      <w:sz w:val="21"/>
                      <w:highlight w:val="none"/>
                    </w:rPr>
                  </w:pPr>
                </w:p>
              </w:tc>
              <w:tc>
                <w:tcPr>
                  <w:tcW w:w="513" w:type="pct"/>
                  <w:vMerge w:val="continue"/>
                  <w:vAlign w:val="center"/>
                </w:tcPr>
                <w:p>
                  <w:pPr>
                    <w:pStyle w:val="38"/>
                    <w:spacing w:before="24" w:after="24"/>
                    <w:rPr>
                      <w:rFonts w:ascii="Times New Roman"/>
                      <w:color w:val="auto"/>
                      <w:sz w:val="21"/>
                      <w:highlight w:val="none"/>
                    </w:rPr>
                  </w:pPr>
                </w:p>
              </w:tc>
              <w:tc>
                <w:tcPr>
                  <w:tcW w:w="1756"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普通道路（柏油路）</w:t>
                  </w:r>
                </w:p>
              </w:tc>
              <w:tc>
                <w:tcPr>
                  <w:tcW w:w="3484" w:type="dxa"/>
                  <w:vAlign w:val="center"/>
                </w:tcPr>
                <w:p>
                  <w:pPr>
                    <w:widowControl/>
                    <w:jc w:val="center"/>
                    <w:textAlignment w:val="center"/>
                    <w:rPr>
                      <w:color w:val="auto"/>
                      <w:szCs w:val="21"/>
                      <w:highlight w:val="none"/>
                    </w:rPr>
                  </w:pPr>
                  <w:r>
                    <w:rPr>
                      <w:color w:val="auto"/>
                      <w:kern w:val="0"/>
                      <w:szCs w:val="21"/>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8"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8</w:t>
                  </w:r>
                </w:p>
              </w:tc>
              <w:tc>
                <w:tcPr>
                  <w:tcW w:w="2269" w:type="pct"/>
                  <w:gridSpan w:val="2"/>
                  <w:vAlign w:val="center"/>
                </w:tcPr>
                <w:p>
                  <w:pPr>
                    <w:pStyle w:val="38"/>
                    <w:spacing w:before="24" w:after="24"/>
                    <w:rPr>
                      <w:rFonts w:ascii="Times New Roman"/>
                      <w:color w:val="auto"/>
                      <w:sz w:val="21"/>
                      <w:highlight w:val="none"/>
                    </w:rPr>
                  </w:pPr>
                  <w:r>
                    <w:rPr>
                      <w:rFonts w:ascii="Times New Roman"/>
                      <w:color w:val="auto"/>
                      <w:sz w:val="21"/>
                      <w:highlight w:val="none"/>
                    </w:rPr>
                    <w:t>交通运输条件</w:t>
                  </w:r>
                </w:p>
              </w:tc>
              <w:tc>
                <w:tcPr>
                  <w:tcW w:w="2221" w:type="pct"/>
                  <w:vAlign w:val="center"/>
                </w:tcPr>
                <w:p>
                  <w:pPr>
                    <w:pStyle w:val="38"/>
                    <w:spacing w:before="24" w:after="24"/>
                    <w:rPr>
                      <w:rFonts w:ascii="Times New Roman"/>
                      <w:color w:val="auto"/>
                      <w:sz w:val="21"/>
                      <w:highlight w:val="none"/>
                    </w:rPr>
                  </w:pPr>
                  <w:r>
                    <w:rPr>
                      <w:rFonts w:ascii="Times New Roman"/>
                      <w:color w:val="auto"/>
                      <w:sz w:val="21"/>
                      <w:highlight w:val="none"/>
                    </w:rPr>
                    <w:t>交通条件一般，山地段沿线有可利用便道，需要修筑临时施工道路，平地段具备大型机械进场条件，山区段需维修平整后具备车辆通行条件，局部路段混凝土罐车、混凝土泵车、吊车等大型车辆不具备通行条件</w:t>
                  </w:r>
                  <w:r>
                    <w:rPr>
                      <w:rFonts w:hint="eastAsia" w:ascii="Times New Roman"/>
                      <w:color w:val="auto"/>
                      <w:sz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8"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9</w:t>
                  </w:r>
                </w:p>
              </w:tc>
              <w:tc>
                <w:tcPr>
                  <w:tcW w:w="2269" w:type="pct"/>
                  <w:gridSpan w:val="2"/>
                  <w:vAlign w:val="center"/>
                </w:tcPr>
                <w:p>
                  <w:pPr>
                    <w:pStyle w:val="38"/>
                    <w:spacing w:before="24" w:after="24"/>
                    <w:rPr>
                      <w:rFonts w:ascii="Times New Roman"/>
                      <w:color w:val="auto"/>
                      <w:sz w:val="21"/>
                      <w:highlight w:val="none"/>
                    </w:rPr>
                  </w:pPr>
                  <w:r>
                    <w:rPr>
                      <w:rFonts w:ascii="Times New Roman"/>
                      <w:color w:val="auto"/>
                      <w:sz w:val="21"/>
                      <w:highlight w:val="none"/>
                    </w:rPr>
                    <w:t>对通信线影响情况</w:t>
                  </w:r>
                </w:p>
              </w:tc>
              <w:tc>
                <w:tcPr>
                  <w:tcW w:w="2221" w:type="pct"/>
                  <w:vAlign w:val="center"/>
                </w:tcPr>
                <w:p>
                  <w:pPr>
                    <w:pStyle w:val="38"/>
                    <w:spacing w:before="24" w:after="24"/>
                    <w:rPr>
                      <w:rFonts w:ascii="Times New Roman"/>
                      <w:color w:val="auto"/>
                      <w:sz w:val="21"/>
                      <w:highlight w:val="none"/>
                    </w:rPr>
                  </w:pPr>
                  <w:r>
                    <w:rPr>
                      <w:rFonts w:ascii="Times New Roman"/>
                      <w:color w:val="auto"/>
                      <w:sz w:val="21"/>
                      <w:highlight w:val="none"/>
                      <w:lang w:val="en-GB"/>
                    </w:rPr>
                    <w:t>在国家标准规定的允许值之内</w:t>
                  </w:r>
                </w:p>
              </w:tc>
            </w:tr>
          </w:tbl>
          <w:p>
            <w:pPr>
              <w:keepNext/>
              <w:keepLines/>
              <w:spacing w:line="360" w:lineRule="auto"/>
              <w:ind w:firstLine="480" w:firstLineChars="200"/>
              <w:rPr>
                <w:color w:val="auto"/>
                <w:sz w:val="24"/>
                <w:highlight w:val="none"/>
              </w:rPr>
            </w:pPr>
            <w:bookmarkStart w:id="56" w:name="_Toc29502"/>
            <w:bookmarkStart w:id="57" w:name="_Toc174008924"/>
            <w:r>
              <w:rPr>
                <w:rFonts w:hint="eastAsia"/>
                <w:color w:val="auto"/>
                <w:sz w:val="24"/>
                <w:highlight w:val="none"/>
              </w:rPr>
              <w:t>（2）导、地线</w:t>
            </w:r>
            <w:bookmarkEnd w:id="56"/>
            <w:bookmarkEnd w:id="57"/>
          </w:p>
          <w:p>
            <w:pPr>
              <w:keepNext/>
              <w:keepLines/>
              <w:wordWrap w:val="0"/>
              <w:spacing w:line="360" w:lineRule="auto"/>
              <w:ind w:firstLine="480" w:firstLineChars="200"/>
              <w:jc w:val="left"/>
              <w:rPr>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 1 \* GB3 </w:instrText>
            </w:r>
            <w:r>
              <w:rPr>
                <w:rFonts w:hint="eastAsia"/>
                <w:color w:val="auto"/>
                <w:sz w:val="24"/>
                <w:highlight w:val="none"/>
              </w:rPr>
              <w:fldChar w:fldCharType="separate"/>
            </w:r>
            <w:r>
              <w:rPr>
                <w:rFonts w:hint="eastAsia"/>
                <w:color w:val="auto"/>
                <w:sz w:val="24"/>
                <w:highlight w:val="none"/>
              </w:rPr>
              <w:t>①</w:t>
            </w:r>
            <w:r>
              <w:rPr>
                <w:rFonts w:hint="eastAsia"/>
                <w:color w:val="auto"/>
                <w:sz w:val="24"/>
                <w:highlight w:val="none"/>
              </w:rPr>
              <w:fldChar w:fldCharType="end"/>
            </w:r>
            <w:r>
              <w:rPr>
                <w:rFonts w:hint="eastAsia"/>
                <w:color w:val="auto"/>
                <w:sz w:val="24"/>
                <w:highlight w:val="none"/>
              </w:rPr>
              <w:t>导线</w:t>
            </w:r>
          </w:p>
          <w:p>
            <w:pPr>
              <w:keepNext/>
              <w:keepLines/>
              <w:wordWrap w:val="0"/>
              <w:spacing w:line="360" w:lineRule="auto"/>
              <w:ind w:firstLine="480" w:firstLineChars="200"/>
              <w:rPr>
                <w:color w:val="auto"/>
                <w:sz w:val="24"/>
                <w:highlight w:val="none"/>
              </w:rPr>
            </w:pPr>
            <w:r>
              <w:rPr>
                <w:rFonts w:hint="eastAsia"/>
                <w:color w:val="auto"/>
                <w:sz w:val="24"/>
                <w:highlight w:val="none"/>
              </w:rPr>
              <w:t>本</w:t>
            </w:r>
            <w:r>
              <w:rPr>
                <w:color w:val="auto"/>
                <w:sz w:val="24"/>
                <w:highlight w:val="none"/>
              </w:rPr>
              <w:t>线路工程</w:t>
            </w:r>
            <w:r>
              <w:rPr>
                <w:rFonts w:hint="eastAsia"/>
                <w:color w:val="auto"/>
                <w:sz w:val="24"/>
                <w:highlight w:val="none"/>
              </w:rPr>
              <w:t>导线采用JL/G1A－95/20型钢芯铝绞线。</w:t>
            </w:r>
          </w:p>
          <w:p>
            <w:pPr>
              <w:pStyle w:val="6"/>
              <w:jc w:val="center"/>
              <w:rPr>
                <w:b/>
                <w:bCs/>
                <w:color w:val="auto"/>
                <w:highlight w:val="none"/>
              </w:rPr>
            </w:pPr>
            <w:bookmarkStart w:id="58" w:name="_Hlk184142455"/>
            <w:r>
              <w:rPr>
                <w:b/>
                <w:bCs/>
                <w:color w:val="auto"/>
                <w:highlight w:val="none"/>
              </w:rPr>
              <w:t>表</w:t>
            </w:r>
            <w:r>
              <w:rPr>
                <w:rFonts w:hint="eastAsia"/>
                <w:b/>
                <w:bCs/>
                <w:color w:val="auto"/>
                <w:highlight w:val="none"/>
              </w:rPr>
              <w:t xml:space="preserve">2-5  </w:t>
            </w:r>
            <w:r>
              <w:rPr>
                <w:b/>
                <w:bCs/>
                <w:color w:val="auto"/>
                <w:highlight w:val="none"/>
              </w:rPr>
              <w:t>本</w:t>
            </w:r>
            <w:r>
              <w:rPr>
                <w:rFonts w:hint="eastAsia"/>
                <w:b/>
                <w:bCs/>
                <w:color w:val="auto"/>
                <w:highlight w:val="none"/>
              </w:rPr>
              <w:t>工程</w:t>
            </w:r>
            <w:r>
              <w:rPr>
                <w:b/>
                <w:bCs/>
                <w:color w:val="auto"/>
                <w:highlight w:val="none"/>
              </w:rPr>
              <w:t>导线参数表</w:t>
            </w:r>
          </w:p>
          <w:tbl>
            <w:tblPr>
              <w:tblStyle w:val="3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7"/>
              <w:gridCol w:w="3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63" w:type="pct"/>
                  <w:vAlign w:val="center"/>
                </w:tcPr>
                <w:p>
                  <w:pPr>
                    <w:pStyle w:val="38"/>
                    <w:spacing w:before="24" w:after="24" w:line="240" w:lineRule="auto"/>
                    <w:rPr>
                      <w:rFonts w:ascii="Times New Roman"/>
                      <w:color w:val="auto"/>
                      <w:sz w:val="21"/>
                      <w:highlight w:val="none"/>
                    </w:rPr>
                  </w:pPr>
                  <w:bookmarkStart w:id="59" w:name="_Hlk209280073"/>
                  <w:r>
                    <w:rPr>
                      <w:rFonts w:ascii="Times New Roman"/>
                      <w:color w:val="auto"/>
                      <w:sz w:val="21"/>
                      <w:highlight w:val="none"/>
                    </w:rPr>
                    <w:t>项目</w:t>
                  </w:r>
                </w:p>
              </w:tc>
              <w:tc>
                <w:tcPr>
                  <w:tcW w:w="2036" w:type="pc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导线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47" w:type="dxa"/>
                  <w:vAlign w:val="center"/>
                </w:tcPr>
                <w:p>
                  <w:pPr>
                    <w:widowControl/>
                    <w:jc w:val="center"/>
                    <w:rPr>
                      <w:color w:val="auto"/>
                      <w:szCs w:val="21"/>
                      <w:highlight w:val="none"/>
                    </w:rPr>
                  </w:pPr>
                  <w:r>
                    <w:rPr>
                      <w:color w:val="auto"/>
                      <w:szCs w:val="21"/>
                      <w:highlight w:val="none"/>
                    </w:rPr>
                    <w:t>导线型号</w:t>
                  </w:r>
                </w:p>
              </w:tc>
              <w:tc>
                <w:tcPr>
                  <w:tcW w:w="3194" w:type="dxa"/>
                  <w:vAlign w:val="center"/>
                </w:tcPr>
                <w:p>
                  <w:pPr>
                    <w:widowControl/>
                    <w:jc w:val="center"/>
                    <w:rPr>
                      <w:color w:val="auto"/>
                      <w:szCs w:val="21"/>
                      <w:highlight w:val="none"/>
                    </w:rPr>
                  </w:pPr>
                  <w:r>
                    <w:rPr>
                      <w:color w:val="auto"/>
                      <w:szCs w:val="21"/>
                      <w:highlight w:val="none"/>
                    </w:rPr>
                    <w:t>JL/G1A－95/20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47" w:type="dxa"/>
                  <w:vAlign w:val="center"/>
                </w:tcPr>
                <w:p>
                  <w:pPr>
                    <w:widowControl/>
                    <w:jc w:val="center"/>
                    <w:rPr>
                      <w:color w:val="auto"/>
                      <w:szCs w:val="21"/>
                      <w:highlight w:val="none"/>
                    </w:rPr>
                  </w:pPr>
                  <w:r>
                    <w:rPr>
                      <w:color w:val="auto"/>
                      <w:szCs w:val="21"/>
                      <w:highlight w:val="none"/>
                    </w:rPr>
                    <w:t>总截面（mm</w:t>
                  </w:r>
                  <w:r>
                    <w:rPr>
                      <w:color w:val="auto"/>
                      <w:szCs w:val="21"/>
                      <w:highlight w:val="none"/>
                      <w:vertAlign w:val="superscript"/>
                    </w:rPr>
                    <w:t>2</w:t>
                  </w:r>
                  <w:r>
                    <w:rPr>
                      <w:color w:val="auto"/>
                      <w:szCs w:val="21"/>
                      <w:highlight w:val="none"/>
                    </w:rPr>
                    <w:t>）</w:t>
                  </w:r>
                </w:p>
              </w:tc>
              <w:tc>
                <w:tcPr>
                  <w:tcW w:w="3194" w:type="dxa"/>
                  <w:vAlign w:val="center"/>
                </w:tcPr>
                <w:p>
                  <w:pPr>
                    <w:widowControl/>
                    <w:jc w:val="center"/>
                    <w:rPr>
                      <w:color w:val="auto"/>
                      <w:szCs w:val="21"/>
                      <w:highlight w:val="none"/>
                    </w:rPr>
                  </w:pPr>
                  <w:r>
                    <w:rPr>
                      <w:color w:val="auto"/>
                      <w:szCs w:val="21"/>
                      <w:highlight w:val="none"/>
                    </w:rPr>
                    <w:t>134.49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47" w:type="dxa"/>
                  <w:vAlign w:val="center"/>
                </w:tcPr>
                <w:p>
                  <w:pPr>
                    <w:widowControl/>
                    <w:jc w:val="center"/>
                    <w:rPr>
                      <w:color w:val="auto"/>
                      <w:szCs w:val="21"/>
                      <w:highlight w:val="none"/>
                    </w:rPr>
                  </w:pPr>
                  <w:r>
                    <w:rPr>
                      <w:color w:val="auto"/>
                      <w:szCs w:val="21"/>
                      <w:highlight w:val="none"/>
                    </w:rPr>
                    <w:t>直径（mm）</w:t>
                  </w:r>
                </w:p>
              </w:tc>
              <w:tc>
                <w:tcPr>
                  <w:tcW w:w="3194" w:type="dxa"/>
                  <w:vAlign w:val="center"/>
                </w:tcPr>
                <w:p>
                  <w:pPr>
                    <w:widowControl/>
                    <w:jc w:val="center"/>
                    <w:rPr>
                      <w:color w:val="auto"/>
                      <w:szCs w:val="21"/>
                      <w:highlight w:val="none"/>
                    </w:rPr>
                  </w:pPr>
                  <w:r>
                    <w:rPr>
                      <w:color w:val="auto"/>
                      <w:szCs w:val="21"/>
                      <w:highlight w:val="none"/>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47" w:type="dxa"/>
                  <w:vAlign w:val="center"/>
                </w:tcPr>
                <w:p>
                  <w:pPr>
                    <w:widowControl/>
                    <w:jc w:val="center"/>
                    <w:rPr>
                      <w:color w:val="auto"/>
                      <w:szCs w:val="21"/>
                      <w:highlight w:val="none"/>
                    </w:rPr>
                  </w:pPr>
                  <w:r>
                    <w:rPr>
                      <w:color w:val="auto"/>
                      <w:szCs w:val="21"/>
                      <w:highlight w:val="none"/>
                    </w:rPr>
                    <w:t>计算重量（kg/km）</w:t>
                  </w:r>
                </w:p>
              </w:tc>
              <w:tc>
                <w:tcPr>
                  <w:tcW w:w="3194" w:type="dxa"/>
                  <w:vAlign w:val="center"/>
                </w:tcPr>
                <w:p>
                  <w:pPr>
                    <w:widowControl/>
                    <w:jc w:val="center"/>
                    <w:rPr>
                      <w:color w:val="auto"/>
                      <w:szCs w:val="21"/>
                      <w:highlight w:val="none"/>
                    </w:rPr>
                  </w:pPr>
                  <w:r>
                    <w:rPr>
                      <w:color w:val="auto"/>
                      <w:szCs w:val="21"/>
                      <w:highlight w:val="none"/>
                    </w:rPr>
                    <w:t>466.1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47" w:type="dxa"/>
                  <w:vAlign w:val="center"/>
                </w:tcPr>
                <w:p>
                  <w:pPr>
                    <w:widowControl/>
                    <w:jc w:val="center"/>
                    <w:rPr>
                      <w:color w:val="auto"/>
                      <w:szCs w:val="21"/>
                      <w:highlight w:val="none"/>
                    </w:rPr>
                  </w:pPr>
                  <w:r>
                    <w:rPr>
                      <w:color w:val="auto"/>
                      <w:szCs w:val="21"/>
                      <w:highlight w:val="none"/>
                    </w:rPr>
                    <w:t>设计拉断力Tp（kN）</w:t>
                  </w:r>
                </w:p>
              </w:tc>
              <w:tc>
                <w:tcPr>
                  <w:tcW w:w="3194" w:type="dxa"/>
                  <w:vAlign w:val="center"/>
                </w:tcPr>
                <w:p>
                  <w:pPr>
                    <w:widowControl/>
                    <w:jc w:val="center"/>
                    <w:rPr>
                      <w:color w:val="auto"/>
                      <w:szCs w:val="21"/>
                      <w:highlight w:val="none"/>
                    </w:rPr>
                  </w:pPr>
                  <w:r>
                    <w:rPr>
                      <w:color w:val="auto"/>
                      <w:szCs w:val="21"/>
                      <w:highlight w:val="none"/>
                    </w:rPr>
                    <w:t>42.26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47" w:type="dxa"/>
                  <w:vAlign w:val="center"/>
                </w:tcPr>
                <w:p>
                  <w:pPr>
                    <w:widowControl/>
                    <w:jc w:val="center"/>
                    <w:rPr>
                      <w:color w:val="auto"/>
                      <w:szCs w:val="21"/>
                      <w:highlight w:val="none"/>
                    </w:rPr>
                  </w:pPr>
                  <w:r>
                    <w:rPr>
                      <w:color w:val="auto"/>
                      <w:szCs w:val="21"/>
                      <w:highlight w:val="none"/>
                    </w:rPr>
                    <w:t>弹性模量（N/m2）×10</w:t>
                  </w:r>
                  <w:r>
                    <w:rPr>
                      <w:color w:val="auto"/>
                      <w:szCs w:val="21"/>
                      <w:highlight w:val="none"/>
                    </w:rPr>
                    <w:object>
                      <v:shape id="_x0000_i1025" o:spt="75" type="#_x0000_t75" style="height:14.95pt;width:8.35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p>
              </w:tc>
              <w:tc>
                <w:tcPr>
                  <w:tcW w:w="3194" w:type="dxa"/>
                  <w:vAlign w:val="center"/>
                </w:tcPr>
                <w:p>
                  <w:pPr>
                    <w:widowControl/>
                    <w:jc w:val="center"/>
                    <w:rPr>
                      <w:color w:val="auto"/>
                      <w:szCs w:val="21"/>
                      <w:highlight w:val="none"/>
                    </w:rPr>
                  </w:pPr>
                  <w:r>
                    <w:rPr>
                      <w:color w:val="auto"/>
                      <w:szCs w:val="21"/>
                      <w:highlight w:val="none"/>
                    </w:rPr>
                    <w:t>76000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47" w:type="dxa"/>
                  <w:vAlign w:val="center"/>
                </w:tcPr>
                <w:p>
                  <w:pPr>
                    <w:widowControl/>
                    <w:jc w:val="center"/>
                    <w:rPr>
                      <w:color w:val="auto"/>
                      <w:szCs w:val="21"/>
                      <w:highlight w:val="none"/>
                    </w:rPr>
                  </w:pPr>
                  <w:r>
                    <w:rPr>
                      <w:color w:val="auto"/>
                      <w:szCs w:val="21"/>
                      <w:highlight w:val="none"/>
                    </w:rPr>
                    <w:t>膨胀系数（1/℃）×10</w:t>
                  </w:r>
                  <w:r>
                    <w:rPr>
                      <w:color w:val="auto"/>
                      <w:szCs w:val="21"/>
                      <w:highlight w:val="none"/>
                    </w:rPr>
                    <w:object>
                      <v:shape id="_x0000_i1026" o:spt="75" type="#_x0000_t75" style="height:14.95pt;width:13.05pt;" o:ole="t" filled="f" o:preferrelative="t" stroked="f" coordsize="21600,21600">
                        <v:path/>
                        <v:fill on="f" focussize="0,0"/>
                        <v:stroke on="f" joinstyle="miter"/>
                        <v:imagedata r:id="rId11" o:title=""/>
                        <o:lock v:ext="edit" aspectratio="t"/>
                        <w10:wrap type="none"/>
                        <w10:anchorlock/>
                      </v:shape>
                      <o:OLEObject Type="Embed" ProgID="Equation.3" ShapeID="_x0000_i1026" DrawAspect="Content" ObjectID="_1468075726" r:id="rId10">
                        <o:LockedField>false</o:LockedField>
                      </o:OLEObject>
                    </w:object>
                  </w:r>
                </w:p>
              </w:tc>
              <w:tc>
                <w:tcPr>
                  <w:tcW w:w="3194" w:type="dxa"/>
                  <w:vAlign w:val="center"/>
                </w:tcPr>
                <w:p>
                  <w:pPr>
                    <w:widowControl/>
                    <w:jc w:val="center"/>
                    <w:rPr>
                      <w:color w:val="auto"/>
                      <w:szCs w:val="21"/>
                      <w:highlight w:val="none"/>
                    </w:rPr>
                  </w:pPr>
                  <w:r>
                    <w:rPr>
                      <w:color w:val="auto"/>
                      <w:szCs w:val="21"/>
                      <w:highlight w:val="none"/>
                    </w:rPr>
                    <w:t>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47" w:type="dxa"/>
                  <w:vAlign w:val="center"/>
                </w:tcPr>
                <w:p>
                  <w:pPr>
                    <w:widowControl/>
                    <w:jc w:val="center"/>
                    <w:rPr>
                      <w:color w:val="auto"/>
                      <w:szCs w:val="21"/>
                      <w:highlight w:val="none"/>
                    </w:rPr>
                  </w:pPr>
                  <w:r>
                    <w:rPr>
                      <w:color w:val="auto"/>
                      <w:szCs w:val="21"/>
                      <w:highlight w:val="none"/>
                    </w:rPr>
                    <w:t>20℃直流电阻（Ω/km）</w:t>
                  </w:r>
                </w:p>
              </w:tc>
              <w:tc>
                <w:tcPr>
                  <w:tcW w:w="3194" w:type="dxa"/>
                  <w:vAlign w:val="center"/>
                </w:tcPr>
                <w:p>
                  <w:pPr>
                    <w:widowControl/>
                    <w:jc w:val="center"/>
                    <w:rPr>
                      <w:color w:val="auto"/>
                      <w:szCs w:val="21"/>
                      <w:highlight w:val="none"/>
                    </w:rPr>
                  </w:pPr>
                  <w:r>
                    <w:rPr>
                      <w:color w:val="auto"/>
                      <w:szCs w:val="21"/>
                      <w:highlight w:val="none"/>
                    </w:rPr>
                    <w:t>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47" w:type="dxa"/>
                  <w:vAlign w:val="center"/>
                </w:tcPr>
                <w:p>
                  <w:pPr>
                    <w:widowControl/>
                    <w:jc w:val="center"/>
                    <w:rPr>
                      <w:color w:val="auto"/>
                      <w:szCs w:val="21"/>
                      <w:highlight w:val="none"/>
                    </w:rPr>
                  </w:pPr>
                  <w:r>
                    <w:rPr>
                      <w:color w:val="auto"/>
                      <w:szCs w:val="21"/>
                      <w:highlight w:val="none"/>
                    </w:rPr>
                    <w:t>安全系数</w:t>
                  </w:r>
                </w:p>
              </w:tc>
              <w:tc>
                <w:tcPr>
                  <w:tcW w:w="3194" w:type="dxa"/>
                  <w:vAlign w:val="center"/>
                </w:tcPr>
                <w:p>
                  <w:pPr>
                    <w:widowControl/>
                    <w:jc w:val="center"/>
                    <w:rPr>
                      <w:color w:val="auto"/>
                      <w:szCs w:val="21"/>
                      <w:highlight w:val="none"/>
                    </w:rPr>
                  </w:pPr>
                  <w:r>
                    <w:rPr>
                      <w:color w:val="auto"/>
                      <w:szCs w:val="21"/>
                      <w:highlight w:val="none"/>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47" w:type="dxa"/>
                  <w:vAlign w:val="center"/>
                </w:tcPr>
                <w:p>
                  <w:pPr>
                    <w:widowControl/>
                    <w:jc w:val="center"/>
                    <w:rPr>
                      <w:color w:val="auto"/>
                      <w:szCs w:val="21"/>
                      <w:highlight w:val="none"/>
                    </w:rPr>
                  </w:pPr>
                  <w:r>
                    <w:rPr>
                      <w:color w:val="auto"/>
                      <w:szCs w:val="21"/>
                      <w:highlight w:val="none"/>
                    </w:rPr>
                    <w:t>平均运行张力取值</w:t>
                  </w:r>
                </w:p>
              </w:tc>
              <w:tc>
                <w:tcPr>
                  <w:tcW w:w="3194" w:type="dxa"/>
                  <w:vAlign w:val="center"/>
                </w:tcPr>
                <w:p>
                  <w:pPr>
                    <w:widowControl/>
                    <w:jc w:val="center"/>
                    <w:rPr>
                      <w:color w:val="auto"/>
                      <w:szCs w:val="21"/>
                      <w:highlight w:val="none"/>
                    </w:rPr>
                  </w:pPr>
                  <w:r>
                    <w:rPr>
                      <w:color w:val="auto"/>
                      <w:szCs w:val="21"/>
                      <w:highlight w:val="none"/>
                    </w:rPr>
                    <w:t>≤25％RTS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47" w:type="dxa"/>
                  <w:vAlign w:val="center"/>
                </w:tcPr>
                <w:p>
                  <w:pPr>
                    <w:widowControl/>
                    <w:jc w:val="center"/>
                    <w:rPr>
                      <w:color w:val="auto"/>
                      <w:szCs w:val="21"/>
                      <w:highlight w:val="none"/>
                    </w:rPr>
                  </w:pPr>
                  <w:r>
                    <w:rPr>
                      <w:color w:val="auto"/>
                      <w:szCs w:val="21"/>
                      <w:highlight w:val="none"/>
                    </w:rPr>
                    <w:t>最大使用张力（kN）</w:t>
                  </w:r>
                </w:p>
              </w:tc>
              <w:tc>
                <w:tcPr>
                  <w:tcW w:w="3194" w:type="dxa"/>
                  <w:vAlign w:val="center"/>
                </w:tcPr>
                <w:p>
                  <w:pPr>
                    <w:widowControl/>
                    <w:jc w:val="center"/>
                    <w:rPr>
                      <w:color w:val="auto"/>
                      <w:szCs w:val="21"/>
                      <w:highlight w:val="none"/>
                    </w:rPr>
                  </w:pPr>
                  <w:r>
                    <w:rPr>
                      <w:color w:val="auto"/>
                      <w:szCs w:val="21"/>
                      <w:highlight w:val="none"/>
                    </w:rPr>
                    <w:t>13.607</w:t>
                  </w:r>
                </w:p>
              </w:tc>
            </w:tr>
            <w:bookmarkEnd w:id="58"/>
            <w:bookmarkEnd w:id="59"/>
          </w:tbl>
          <w:p>
            <w:pPr>
              <w:keepNext/>
              <w:keepLines/>
              <w:wordWrap w:val="0"/>
              <w:spacing w:line="360" w:lineRule="auto"/>
              <w:ind w:firstLine="480" w:firstLineChars="200"/>
              <w:rPr>
                <w:color w:val="auto"/>
                <w:sz w:val="24"/>
                <w:highlight w:val="none"/>
              </w:rPr>
            </w:pPr>
            <w:r>
              <w:rPr>
                <w:rFonts w:hint="eastAsia"/>
                <w:color w:val="auto"/>
                <w:sz w:val="24"/>
                <w:highlight w:val="none"/>
              </w:rPr>
              <w:t>本项目导线距被跨越物的最小垂直距离如下表所示。</w:t>
            </w:r>
          </w:p>
          <w:p>
            <w:pPr>
              <w:pStyle w:val="6"/>
              <w:jc w:val="center"/>
              <w:rPr>
                <w:b/>
                <w:bCs/>
                <w:color w:val="auto"/>
                <w:highlight w:val="none"/>
              </w:rPr>
            </w:pPr>
            <w:r>
              <w:rPr>
                <w:b/>
                <w:bCs/>
                <w:color w:val="auto"/>
                <w:highlight w:val="none"/>
              </w:rPr>
              <w:t>表</w:t>
            </w:r>
            <w:r>
              <w:rPr>
                <w:rFonts w:hint="eastAsia"/>
                <w:b/>
                <w:bCs/>
                <w:color w:val="auto"/>
                <w:highlight w:val="none"/>
              </w:rPr>
              <w:t xml:space="preserve">2-6   </w:t>
            </w:r>
            <w:r>
              <w:rPr>
                <w:b/>
                <w:bCs/>
                <w:color w:val="auto"/>
                <w:highlight w:val="none"/>
              </w:rPr>
              <w:t>导线距</w:t>
            </w:r>
            <w:r>
              <w:rPr>
                <w:b/>
                <w:bCs/>
                <w:color w:val="auto"/>
                <w:highlight w:val="none"/>
                <w:lang w:val="en-GB"/>
              </w:rPr>
              <w:t>被跨越物的最小垂直距离</w:t>
            </w:r>
            <w:r>
              <w:rPr>
                <w:b/>
                <w:bCs/>
                <w:color w:val="auto"/>
                <w:highlight w:val="none"/>
              </w:rPr>
              <w:t>一览表</w:t>
            </w:r>
          </w:p>
          <w:tbl>
            <w:tblPr>
              <w:tblStyle w:val="31"/>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
              <w:gridCol w:w="1387"/>
              <w:gridCol w:w="2448"/>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tblHeader/>
              </w:trPr>
              <w:tc>
                <w:tcPr>
                  <w:tcW w:w="2670" w:type="dxa"/>
                  <w:gridSpan w:val="2"/>
                  <w:vAlign w:val="center"/>
                </w:tcPr>
                <w:p>
                  <w:pPr>
                    <w:pStyle w:val="38"/>
                    <w:spacing w:before="24" w:after="24"/>
                    <w:rPr>
                      <w:rFonts w:ascii="Times New Roman"/>
                      <w:color w:val="auto"/>
                      <w:sz w:val="21"/>
                      <w:highlight w:val="none"/>
                    </w:rPr>
                  </w:pPr>
                  <w:r>
                    <w:rPr>
                      <w:rFonts w:ascii="Times New Roman"/>
                      <w:color w:val="auto"/>
                      <w:sz w:val="21"/>
                      <w:highlight w:val="none"/>
                    </w:rPr>
                    <w:t>被跨越物名称</w:t>
                  </w:r>
                </w:p>
              </w:tc>
              <w:tc>
                <w:tcPr>
                  <w:tcW w:w="2670" w:type="dxa"/>
                  <w:vAlign w:val="center"/>
                </w:tcPr>
                <w:p>
                  <w:pPr>
                    <w:pStyle w:val="38"/>
                    <w:spacing w:before="24" w:after="24"/>
                    <w:rPr>
                      <w:rFonts w:ascii="Times New Roman"/>
                      <w:color w:val="auto"/>
                      <w:sz w:val="21"/>
                      <w:highlight w:val="none"/>
                    </w:rPr>
                  </w:pPr>
                  <w:r>
                    <w:rPr>
                      <w:rFonts w:ascii="Times New Roman"/>
                      <w:color w:val="auto"/>
                      <w:sz w:val="21"/>
                      <w:highlight w:val="none"/>
                    </w:rPr>
                    <w:t>最小垂直距离（m）</w:t>
                  </w:r>
                </w:p>
              </w:tc>
              <w:tc>
                <w:tcPr>
                  <w:tcW w:w="3188" w:type="dxa"/>
                  <w:vAlign w:val="center"/>
                </w:tcPr>
                <w:p>
                  <w:pPr>
                    <w:pStyle w:val="38"/>
                    <w:spacing w:before="24" w:after="24"/>
                    <w:rPr>
                      <w:rFonts w:ascii="Times New Roman"/>
                      <w:color w:val="auto"/>
                      <w:sz w:val="21"/>
                      <w:highlight w:val="none"/>
                    </w:rPr>
                  </w:pPr>
                  <w:r>
                    <w:rPr>
                      <w:rFonts w:ascii="Times New Roman"/>
                      <w:color w:val="auto"/>
                      <w:sz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trPr>
              <w:tc>
                <w:tcPr>
                  <w:tcW w:w="2670" w:type="dxa"/>
                  <w:gridSpan w:val="2"/>
                  <w:vAlign w:val="center"/>
                </w:tcPr>
                <w:p>
                  <w:pPr>
                    <w:pStyle w:val="38"/>
                    <w:spacing w:before="24" w:after="24"/>
                    <w:rPr>
                      <w:rFonts w:ascii="Times New Roman"/>
                      <w:color w:val="auto"/>
                      <w:sz w:val="21"/>
                      <w:highlight w:val="none"/>
                    </w:rPr>
                  </w:pPr>
                  <w:r>
                    <w:rPr>
                      <w:rFonts w:ascii="Times New Roman"/>
                      <w:color w:val="auto"/>
                      <w:sz w:val="21"/>
                      <w:highlight w:val="none"/>
                    </w:rPr>
                    <w:t>公路</w:t>
                  </w:r>
                </w:p>
              </w:tc>
              <w:tc>
                <w:tcPr>
                  <w:tcW w:w="2670" w:type="dxa"/>
                  <w:vAlign w:val="center"/>
                </w:tcPr>
                <w:p>
                  <w:pPr>
                    <w:pStyle w:val="38"/>
                    <w:spacing w:before="24" w:after="24"/>
                    <w:rPr>
                      <w:rFonts w:ascii="Times New Roman"/>
                      <w:color w:val="auto"/>
                      <w:sz w:val="21"/>
                      <w:highlight w:val="none"/>
                    </w:rPr>
                  </w:pPr>
                  <w:r>
                    <w:rPr>
                      <w:rFonts w:ascii="Times New Roman"/>
                      <w:color w:val="auto"/>
                      <w:sz w:val="21"/>
                      <w:highlight w:val="none"/>
                    </w:rPr>
                    <w:t>7.0</w:t>
                  </w:r>
                </w:p>
              </w:tc>
              <w:tc>
                <w:tcPr>
                  <w:tcW w:w="3188" w:type="dxa"/>
                  <w:vAlign w:val="center"/>
                </w:tcPr>
                <w:p>
                  <w:pPr>
                    <w:pStyle w:val="38"/>
                    <w:spacing w:before="24" w:after="24"/>
                    <w:rPr>
                      <w:rFonts w:ascii="Times New Roman"/>
                      <w:color w:val="auto"/>
                      <w:sz w:val="21"/>
                      <w:highlight w:val="none"/>
                    </w:rPr>
                  </w:pPr>
                  <w:r>
                    <w:rPr>
                      <w:rFonts w:ascii="Times New Roman"/>
                      <w:color w:val="auto"/>
                      <w:sz w:val="21"/>
                      <w:highlight w:val="none"/>
                    </w:rPr>
                    <w:t>当跨越高速公路或一级公路时，按70</w:t>
                  </w:r>
                  <w:r>
                    <w:rPr>
                      <w:rFonts w:hint="eastAsia" w:ascii="Times New Roman"/>
                      <w:color w:val="auto"/>
                      <w:sz w:val="21"/>
                      <w:highlight w:val="none"/>
                    </w:rPr>
                    <w:t>℃</w:t>
                  </w:r>
                  <w:r>
                    <w:rPr>
                      <w:rFonts w:ascii="Times New Roman"/>
                      <w:color w:val="auto"/>
                      <w:sz w:val="21"/>
                      <w:highlight w:val="none"/>
                    </w:rPr>
                    <w:t>计算弧垂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trPr>
              <w:tc>
                <w:tcPr>
                  <w:tcW w:w="2670" w:type="dxa"/>
                  <w:gridSpan w:val="2"/>
                  <w:vAlign w:val="center"/>
                </w:tcPr>
                <w:p>
                  <w:pPr>
                    <w:pStyle w:val="38"/>
                    <w:spacing w:before="24" w:after="24"/>
                    <w:rPr>
                      <w:rFonts w:ascii="Times New Roman"/>
                      <w:color w:val="auto"/>
                      <w:sz w:val="21"/>
                      <w:highlight w:val="none"/>
                    </w:rPr>
                  </w:pPr>
                  <w:r>
                    <w:rPr>
                      <w:rFonts w:ascii="Times New Roman"/>
                      <w:color w:val="auto"/>
                      <w:sz w:val="21"/>
                      <w:highlight w:val="none"/>
                    </w:rPr>
                    <w:t>电力线</w:t>
                  </w:r>
                  <w:r>
                    <w:rPr>
                      <w:rFonts w:hint="eastAsia" w:ascii="Times New Roman"/>
                      <w:color w:val="auto"/>
                      <w:sz w:val="21"/>
                      <w:highlight w:val="none"/>
                    </w:rPr>
                    <w:t>（</w:t>
                  </w:r>
                  <w:r>
                    <w:rPr>
                      <w:rFonts w:ascii="Times New Roman"/>
                      <w:color w:val="auto"/>
                      <w:sz w:val="21"/>
                      <w:highlight w:val="none"/>
                    </w:rPr>
                    <w:t>导线或地线</w:t>
                  </w:r>
                  <w:r>
                    <w:rPr>
                      <w:rFonts w:hint="eastAsia" w:ascii="Times New Roman"/>
                      <w:color w:val="auto"/>
                      <w:sz w:val="21"/>
                      <w:highlight w:val="none"/>
                    </w:rPr>
                    <w:t>）</w:t>
                  </w:r>
                </w:p>
              </w:tc>
              <w:tc>
                <w:tcPr>
                  <w:tcW w:w="2670" w:type="dxa"/>
                  <w:vAlign w:val="center"/>
                </w:tcPr>
                <w:p>
                  <w:pPr>
                    <w:pStyle w:val="38"/>
                    <w:spacing w:before="24" w:after="24"/>
                    <w:rPr>
                      <w:rFonts w:ascii="Times New Roman"/>
                      <w:color w:val="auto"/>
                      <w:sz w:val="21"/>
                      <w:highlight w:val="none"/>
                    </w:rPr>
                  </w:pPr>
                  <w:r>
                    <w:rPr>
                      <w:rFonts w:ascii="Times New Roman"/>
                      <w:color w:val="auto"/>
                      <w:sz w:val="21"/>
                      <w:highlight w:val="none"/>
                    </w:rPr>
                    <w:t>3.0</w:t>
                  </w:r>
                </w:p>
              </w:tc>
              <w:tc>
                <w:tcPr>
                  <w:tcW w:w="3188" w:type="dxa"/>
                  <w:vAlign w:val="center"/>
                </w:tcPr>
                <w:p>
                  <w:pPr>
                    <w:pStyle w:val="38"/>
                    <w:spacing w:before="24" w:after="24"/>
                    <w:rPr>
                      <w:rFonts w:ascii="Times New Roman"/>
                      <w:color w:val="auto"/>
                      <w:sz w:val="21"/>
                      <w:highlight w:val="none"/>
                    </w:rPr>
                  </w:pPr>
                  <w:r>
                    <w:rPr>
                      <w:rFonts w:hint="eastAsia" w:ascii="Times New Roman"/>
                      <w:color w:val="auto"/>
                      <w:sz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trPr>
              <w:tc>
                <w:tcPr>
                  <w:tcW w:w="2670" w:type="dxa"/>
                  <w:gridSpan w:val="2"/>
                  <w:vAlign w:val="center"/>
                </w:tcPr>
                <w:p>
                  <w:pPr>
                    <w:pStyle w:val="38"/>
                    <w:spacing w:before="24" w:after="24"/>
                    <w:rPr>
                      <w:rFonts w:ascii="Times New Roman"/>
                      <w:color w:val="auto"/>
                      <w:sz w:val="21"/>
                      <w:highlight w:val="none"/>
                    </w:rPr>
                  </w:pPr>
                  <w:r>
                    <w:rPr>
                      <w:rFonts w:ascii="Times New Roman"/>
                      <w:color w:val="auto"/>
                      <w:sz w:val="21"/>
                      <w:highlight w:val="none"/>
                    </w:rPr>
                    <w:t>通信线</w:t>
                  </w:r>
                  <w:r>
                    <w:rPr>
                      <w:rFonts w:hint="eastAsia" w:ascii="Times New Roman"/>
                      <w:color w:val="auto"/>
                      <w:sz w:val="21"/>
                      <w:highlight w:val="none"/>
                    </w:rPr>
                    <w:t>（Ⅰ</w:t>
                  </w:r>
                  <w:r>
                    <w:rPr>
                      <w:rFonts w:ascii="Times New Roman"/>
                      <w:color w:val="auto"/>
                      <w:sz w:val="21"/>
                      <w:highlight w:val="none"/>
                    </w:rPr>
                    <w:t>～</w:t>
                  </w:r>
                  <w:r>
                    <w:rPr>
                      <w:rFonts w:hint="eastAsia" w:ascii="Times New Roman"/>
                      <w:color w:val="auto"/>
                      <w:sz w:val="21"/>
                      <w:highlight w:val="none"/>
                    </w:rPr>
                    <w:t>Ⅲ）</w:t>
                  </w:r>
                </w:p>
              </w:tc>
              <w:tc>
                <w:tcPr>
                  <w:tcW w:w="2670" w:type="dxa"/>
                  <w:vAlign w:val="center"/>
                </w:tcPr>
                <w:p>
                  <w:pPr>
                    <w:pStyle w:val="38"/>
                    <w:spacing w:before="24" w:after="24"/>
                    <w:rPr>
                      <w:rFonts w:ascii="Times New Roman"/>
                      <w:color w:val="auto"/>
                      <w:sz w:val="21"/>
                      <w:highlight w:val="none"/>
                    </w:rPr>
                  </w:pPr>
                  <w:r>
                    <w:rPr>
                      <w:rFonts w:ascii="Times New Roman"/>
                      <w:color w:val="auto"/>
                      <w:sz w:val="21"/>
                      <w:highlight w:val="none"/>
                    </w:rPr>
                    <w:t>3.0</w:t>
                  </w:r>
                </w:p>
              </w:tc>
              <w:tc>
                <w:tcPr>
                  <w:tcW w:w="3188" w:type="dxa"/>
                  <w:vAlign w:val="center"/>
                </w:tcPr>
                <w:p>
                  <w:pPr>
                    <w:pStyle w:val="38"/>
                    <w:spacing w:before="24" w:after="24"/>
                    <w:rPr>
                      <w:rFonts w:ascii="Times New Roman"/>
                      <w:color w:val="auto"/>
                      <w:sz w:val="21"/>
                      <w:highlight w:val="none"/>
                    </w:rPr>
                  </w:pPr>
                  <w:r>
                    <w:rPr>
                      <w:rFonts w:hint="eastAsia" w:ascii="Times New Roman"/>
                      <w:color w:val="auto"/>
                      <w:sz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trPr>
              <w:tc>
                <w:tcPr>
                  <w:tcW w:w="1154" w:type="dxa"/>
                  <w:vAlign w:val="center"/>
                </w:tcPr>
                <w:p>
                  <w:pPr>
                    <w:pStyle w:val="38"/>
                    <w:spacing w:before="24" w:after="24"/>
                    <w:rPr>
                      <w:rFonts w:ascii="Times New Roman"/>
                      <w:color w:val="auto"/>
                      <w:sz w:val="21"/>
                      <w:highlight w:val="none"/>
                    </w:rPr>
                  </w:pPr>
                  <w:r>
                    <w:rPr>
                      <w:rFonts w:ascii="Times New Roman"/>
                      <w:color w:val="auto"/>
                      <w:sz w:val="21"/>
                      <w:highlight w:val="none"/>
                    </w:rPr>
                    <w:t>铁路</w:t>
                  </w:r>
                </w:p>
              </w:tc>
              <w:tc>
                <w:tcPr>
                  <w:tcW w:w="1516" w:type="dxa"/>
                  <w:vAlign w:val="center"/>
                </w:tcPr>
                <w:p>
                  <w:pPr>
                    <w:pStyle w:val="38"/>
                    <w:spacing w:before="24" w:after="24"/>
                    <w:rPr>
                      <w:rFonts w:ascii="Times New Roman"/>
                      <w:color w:val="auto"/>
                      <w:sz w:val="21"/>
                      <w:highlight w:val="none"/>
                    </w:rPr>
                  </w:pPr>
                  <w:r>
                    <w:rPr>
                      <w:rFonts w:ascii="Times New Roman"/>
                      <w:color w:val="auto"/>
                      <w:sz w:val="21"/>
                      <w:highlight w:val="none"/>
                    </w:rPr>
                    <w:t>至轨顶</w:t>
                  </w:r>
                </w:p>
                <w:p>
                  <w:pPr>
                    <w:pStyle w:val="38"/>
                    <w:spacing w:before="24" w:after="24"/>
                    <w:rPr>
                      <w:rFonts w:ascii="Times New Roman"/>
                      <w:color w:val="auto"/>
                      <w:sz w:val="21"/>
                      <w:highlight w:val="none"/>
                    </w:rPr>
                  </w:pPr>
                  <w:r>
                    <w:rPr>
                      <w:rFonts w:ascii="Times New Roman"/>
                      <w:color w:val="auto"/>
                      <w:sz w:val="21"/>
                      <w:highlight w:val="none"/>
                    </w:rPr>
                    <w:t>至电气轨顶</w:t>
                  </w:r>
                </w:p>
              </w:tc>
              <w:tc>
                <w:tcPr>
                  <w:tcW w:w="2670" w:type="dxa"/>
                  <w:vAlign w:val="center"/>
                </w:tcPr>
                <w:p>
                  <w:pPr>
                    <w:pStyle w:val="38"/>
                    <w:spacing w:before="24" w:after="24"/>
                    <w:rPr>
                      <w:rFonts w:ascii="Times New Roman"/>
                      <w:color w:val="auto"/>
                      <w:sz w:val="21"/>
                      <w:highlight w:val="none"/>
                    </w:rPr>
                  </w:pPr>
                  <w:r>
                    <w:rPr>
                      <w:rFonts w:ascii="Times New Roman"/>
                      <w:color w:val="auto"/>
                      <w:sz w:val="21"/>
                      <w:highlight w:val="none"/>
                    </w:rPr>
                    <w:t>7.5</w:t>
                  </w:r>
                </w:p>
                <w:p>
                  <w:pPr>
                    <w:pStyle w:val="38"/>
                    <w:spacing w:before="24" w:after="24"/>
                    <w:rPr>
                      <w:rFonts w:ascii="Times New Roman"/>
                      <w:color w:val="auto"/>
                      <w:sz w:val="21"/>
                      <w:highlight w:val="none"/>
                    </w:rPr>
                  </w:pPr>
                  <w:r>
                    <w:rPr>
                      <w:rFonts w:ascii="Times New Roman"/>
                      <w:color w:val="auto"/>
                      <w:sz w:val="21"/>
                      <w:highlight w:val="none"/>
                    </w:rPr>
                    <w:t>11.5</w:t>
                  </w:r>
                </w:p>
              </w:tc>
              <w:tc>
                <w:tcPr>
                  <w:tcW w:w="3188" w:type="dxa"/>
                  <w:vAlign w:val="center"/>
                </w:tcPr>
                <w:p>
                  <w:pPr>
                    <w:pStyle w:val="38"/>
                    <w:spacing w:before="24" w:after="24"/>
                    <w:rPr>
                      <w:rFonts w:ascii="Times New Roman"/>
                      <w:color w:val="auto"/>
                      <w:sz w:val="21"/>
                      <w:highlight w:val="none"/>
                    </w:rPr>
                  </w:pPr>
                  <w:r>
                    <w:rPr>
                      <w:rFonts w:ascii="Times New Roman"/>
                      <w:color w:val="auto"/>
                      <w:sz w:val="21"/>
                      <w:highlight w:val="none"/>
                    </w:rPr>
                    <w:t>按70</w:t>
                  </w:r>
                  <w:r>
                    <w:rPr>
                      <w:rFonts w:hint="eastAsia" w:ascii="Times New Roman"/>
                      <w:color w:val="auto"/>
                      <w:sz w:val="21"/>
                      <w:highlight w:val="none"/>
                    </w:rPr>
                    <w:t>℃</w:t>
                  </w:r>
                  <w:r>
                    <w:rPr>
                      <w:rFonts w:ascii="Times New Roman"/>
                      <w:color w:val="auto"/>
                      <w:sz w:val="21"/>
                      <w:highlight w:val="none"/>
                    </w:rPr>
                    <w:t>计算弧垂(档距&gt;200m)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trPr>
              <w:tc>
                <w:tcPr>
                  <w:tcW w:w="2670" w:type="dxa"/>
                  <w:gridSpan w:val="2"/>
                  <w:vAlign w:val="center"/>
                </w:tcPr>
                <w:p>
                  <w:pPr>
                    <w:pStyle w:val="38"/>
                    <w:spacing w:before="24" w:after="24"/>
                    <w:rPr>
                      <w:rFonts w:ascii="Times New Roman"/>
                      <w:color w:val="auto"/>
                      <w:sz w:val="21"/>
                      <w:highlight w:val="none"/>
                    </w:rPr>
                  </w:pPr>
                  <w:r>
                    <w:rPr>
                      <w:rFonts w:hint="eastAsia" w:ascii="Times New Roman"/>
                      <w:color w:val="auto"/>
                      <w:sz w:val="21"/>
                      <w:highlight w:val="none"/>
                    </w:rPr>
                    <w:t>220kV线路（钻越）</w:t>
                  </w:r>
                </w:p>
              </w:tc>
              <w:tc>
                <w:tcPr>
                  <w:tcW w:w="2670" w:type="dxa"/>
                  <w:vAlign w:val="center"/>
                </w:tcPr>
                <w:p>
                  <w:pPr>
                    <w:pStyle w:val="38"/>
                    <w:spacing w:before="24" w:after="24"/>
                    <w:rPr>
                      <w:rFonts w:ascii="Times New Roman"/>
                      <w:color w:val="auto"/>
                      <w:sz w:val="21"/>
                      <w:highlight w:val="none"/>
                    </w:rPr>
                  </w:pPr>
                  <w:r>
                    <w:rPr>
                      <w:rFonts w:hint="eastAsia" w:ascii="Times New Roman"/>
                      <w:color w:val="auto"/>
                      <w:sz w:val="21"/>
                      <w:highlight w:val="none"/>
                    </w:rPr>
                    <w:t>4</w:t>
                  </w:r>
                </w:p>
              </w:tc>
              <w:tc>
                <w:tcPr>
                  <w:tcW w:w="3188" w:type="dxa"/>
                  <w:vAlign w:val="center"/>
                </w:tcPr>
                <w:p>
                  <w:pPr>
                    <w:pStyle w:val="38"/>
                    <w:spacing w:before="24" w:after="24"/>
                    <w:rPr>
                      <w:rFonts w:ascii="Times New Roman"/>
                      <w:color w:val="auto"/>
                      <w:sz w:val="21"/>
                      <w:highlight w:val="none"/>
                    </w:rPr>
                  </w:pPr>
                  <w:r>
                    <w:rPr>
                      <w:rFonts w:hint="eastAsia" w:ascii="Times New Roman"/>
                      <w:color w:val="auto"/>
                      <w:sz w:val="21"/>
                      <w:highlight w:val="none"/>
                    </w:rPr>
                    <w:t>/</w:t>
                  </w:r>
                </w:p>
              </w:tc>
            </w:tr>
          </w:tbl>
          <w:p>
            <w:pPr>
              <w:keepNext/>
              <w:keepLines/>
              <w:wordWrap w:val="0"/>
              <w:spacing w:line="360" w:lineRule="auto"/>
              <w:ind w:firstLine="480" w:firstLineChars="200"/>
              <w:jc w:val="left"/>
              <w:rPr>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 2 \* GB3 </w:instrText>
            </w:r>
            <w:r>
              <w:rPr>
                <w:rFonts w:hint="eastAsia"/>
                <w:color w:val="auto"/>
                <w:sz w:val="24"/>
                <w:highlight w:val="none"/>
              </w:rPr>
              <w:fldChar w:fldCharType="separate"/>
            </w:r>
            <w:r>
              <w:rPr>
                <w:rFonts w:hint="eastAsia"/>
                <w:color w:val="auto"/>
                <w:sz w:val="24"/>
                <w:highlight w:val="none"/>
              </w:rPr>
              <w:t>②</w:t>
            </w:r>
            <w:r>
              <w:rPr>
                <w:rFonts w:hint="eastAsia"/>
                <w:color w:val="auto"/>
                <w:sz w:val="24"/>
                <w:highlight w:val="none"/>
              </w:rPr>
              <w:fldChar w:fldCharType="end"/>
            </w:r>
            <w:r>
              <w:rPr>
                <w:rFonts w:hint="eastAsia"/>
                <w:color w:val="auto"/>
                <w:sz w:val="24"/>
                <w:highlight w:val="none"/>
              </w:rPr>
              <w:t>地线</w:t>
            </w:r>
          </w:p>
          <w:p>
            <w:pPr>
              <w:keepNext/>
              <w:keepLines/>
              <w:wordWrap w:val="0"/>
              <w:spacing w:line="360" w:lineRule="auto"/>
              <w:ind w:firstLine="480" w:firstLineChars="200"/>
              <w:rPr>
                <w:color w:val="auto"/>
                <w:sz w:val="24"/>
                <w:highlight w:val="none"/>
              </w:rPr>
            </w:pPr>
            <w:bookmarkStart w:id="60" w:name="_Hlk184142463"/>
            <w:r>
              <w:rPr>
                <w:rFonts w:hint="eastAsia"/>
                <w:color w:val="auto"/>
                <w:sz w:val="24"/>
                <w:highlight w:val="none"/>
              </w:rPr>
              <w:t>本工程全线架设OPGW光缆，截面采用50mm²设计，本期两侧变电站进出线段另架设一根GJ-50镀锌钢绞线地线。</w:t>
            </w:r>
          </w:p>
          <w:p>
            <w:pPr>
              <w:pStyle w:val="6"/>
              <w:jc w:val="center"/>
              <w:rPr>
                <w:b/>
                <w:bCs/>
                <w:color w:val="auto"/>
                <w:highlight w:val="none"/>
              </w:rPr>
            </w:pPr>
            <w:r>
              <w:rPr>
                <w:b/>
                <w:bCs/>
                <w:color w:val="auto"/>
                <w:highlight w:val="none"/>
              </w:rPr>
              <w:t>表</w:t>
            </w:r>
            <w:r>
              <w:rPr>
                <w:rFonts w:hint="eastAsia"/>
                <w:b/>
                <w:bCs/>
                <w:color w:val="auto"/>
                <w:highlight w:val="none"/>
              </w:rPr>
              <w:t xml:space="preserve">2-7 </w:t>
            </w:r>
            <w:r>
              <w:rPr>
                <w:b/>
                <w:bCs/>
                <w:color w:val="auto"/>
                <w:highlight w:val="none"/>
              </w:rPr>
              <w:t xml:space="preserve"> 本</w:t>
            </w:r>
            <w:r>
              <w:rPr>
                <w:rFonts w:hint="eastAsia"/>
                <w:b/>
                <w:bCs/>
                <w:color w:val="auto"/>
                <w:highlight w:val="none"/>
              </w:rPr>
              <w:t>工程</w:t>
            </w:r>
            <w:r>
              <w:rPr>
                <w:b/>
                <w:bCs/>
                <w:color w:val="auto"/>
                <w:highlight w:val="none"/>
              </w:rPr>
              <w:t>地线参数表</w:t>
            </w:r>
          </w:p>
          <w:tbl>
            <w:tblPr>
              <w:tblStyle w:val="3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5"/>
              <w:gridCol w:w="2875"/>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30" w:type="pct"/>
                  <w:vAlign w:val="center"/>
                </w:tcPr>
                <w:p>
                  <w:pPr>
                    <w:pStyle w:val="38"/>
                    <w:keepNext/>
                    <w:keepLines/>
                    <w:spacing w:before="24" w:after="24"/>
                    <w:rPr>
                      <w:rFonts w:ascii="Times New Roman"/>
                      <w:color w:val="auto"/>
                      <w:sz w:val="21"/>
                      <w:highlight w:val="none"/>
                      <w:lang w:val="en-GB"/>
                    </w:rPr>
                  </w:pPr>
                  <w:r>
                    <w:rPr>
                      <w:rFonts w:ascii="Times New Roman"/>
                      <w:color w:val="auto"/>
                      <w:sz w:val="21"/>
                      <w:highlight w:val="none"/>
                    </w:rPr>
                    <w:t>线别型号</w:t>
                  </w:r>
                </w:p>
              </w:tc>
              <w:tc>
                <w:tcPr>
                  <w:tcW w:w="3669" w:type="pct"/>
                  <w:gridSpan w:val="2"/>
                  <w:vAlign w:val="center"/>
                </w:tcPr>
                <w:p>
                  <w:pPr>
                    <w:pStyle w:val="38"/>
                    <w:keepNext/>
                    <w:keepLines/>
                    <w:spacing w:before="24" w:after="24"/>
                    <w:rPr>
                      <w:rFonts w:ascii="Times New Roman"/>
                      <w:color w:val="auto"/>
                      <w:sz w:val="21"/>
                      <w:highlight w:val="none"/>
                    </w:rPr>
                  </w:pPr>
                  <w:r>
                    <w:rPr>
                      <w:rFonts w:ascii="Times New Roman"/>
                      <w:color w:val="auto"/>
                      <w:sz w:val="21"/>
                      <w:highlight w:val="none"/>
                    </w:rPr>
                    <w:t>地线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0" w:type="pct"/>
                  <w:vAlign w:val="center"/>
                </w:tcPr>
                <w:p>
                  <w:pPr>
                    <w:pStyle w:val="38"/>
                    <w:spacing w:before="24" w:after="24"/>
                    <w:rPr>
                      <w:rFonts w:ascii="Times New Roman"/>
                      <w:color w:val="auto"/>
                      <w:sz w:val="21"/>
                      <w:highlight w:val="none"/>
                    </w:rPr>
                  </w:pPr>
                  <w:r>
                    <w:rPr>
                      <w:rFonts w:ascii="Times New Roman"/>
                      <w:color w:val="auto"/>
                      <w:sz w:val="21"/>
                      <w:highlight w:val="none"/>
                      <w:lang w:val="en-GB"/>
                    </w:rPr>
                    <w:t>型号</w:t>
                  </w:r>
                </w:p>
              </w:tc>
              <w:tc>
                <w:tcPr>
                  <w:tcW w:w="1833" w:type="pct"/>
                  <w:vAlign w:val="center"/>
                </w:tcPr>
                <w:p>
                  <w:pPr>
                    <w:pStyle w:val="38"/>
                    <w:spacing w:before="24" w:after="24"/>
                    <w:rPr>
                      <w:rFonts w:ascii="Times New Roman"/>
                      <w:color w:val="auto"/>
                      <w:sz w:val="21"/>
                      <w:highlight w:val="none"/>
                    </w:rPr>
                  </w:pPr>
                  <w:r>
                    <w:rPr>
                      <w:rFonts w:ascii="Times New Roman"/>
                      <w:color w:val="auto"/>
                      <w:sz w:val="21"/>
                      <w:highlight w:val="none"/>
                    </w:rPr>
                    <w:t>GJ-50</w:t>
                  </w:r>
                </w:p>
              </w:tc>
              <w:tc>
                <w:tcPr>
                  <w:tcW w:w="1835" w:type="pct"/>
                  <w:vAlign w:val="center"/>
                </w:tcPr>
                <w:p>
                  <w:pPr>
                    <w:pStyle w:val="38"/>
                    <w:spacing w:before="24" w:after="24"/>
                    <w:rPr>
                      <w:rFonts w:ascii="Times New Roman"/>
                      <w:color w:val="auto"/>
                      <w:sz w:val="21"/>
                      <w:highlight w:val="none"/>
                    </w:rPr>
                  </w:pPr>
                  <w:r>
                    <w:rPr>
                      <w:rFonts w:ascii="Times New Roman"/>
                      <w:color w:val="auto"/>
                      <w:sz w:val="21"/>
                      <w:highlight w:val="none"/>
                    </w:rPr>
                    <w:t>OPGW-9-50-1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0" w:type="pct"/>
                  <w:vAlign w:val="center"/>
                </w:tcPr>
                <w:p>
                  <w:pPr>
                    <w:pStyle w:val="38"/>
                    <w:spacing w:before="24" w:after="24"/>
                    <w:rPr>
                      <w:rFonts w:ascii="Times New Roman"/>
                      <w:color w:val="auto"/>
                      <w:sz w:val="21"/>
                      <w:highlight w:val="none"/>
                    </w:rPr>
                  </w:pPr>
                  <w:r>
                    <w:rPr>
                      <w:rFonts w:ascii="Times New Roman"/>
                      <w:color w:val="auto"/>
                      <w:sz w:val="21"/>
                      <w:highlight w:val="none"/>
                      <w:lang w:val="en-GB"/>
                    </w:rPr>
                    <w:t>外径（</w:t>
                  </w:r>
                  <w:r>
                    <w:rPr>
                      <w:rFonts w:ascii="Times New Roman"/>
                      <w:color w:val="auto"/>
                      <w:sz w:val="21"/>
                      <w:highlight w:val="none"/>
                    </w:rPr>
                    <w:t>mm</w:t>
                  </w:r>
                  <w:r>
                    <w:rPr>
                      <w:rFonts w:ascii="Times New Roman"/>
                      <w:color w:val="auto"/>
                      <w:sz w:val="21"/>
                      <w:highlight w:val="none"/>
                      <w:lang w:val="en-GB"/>
                    </w:rPr>
                    <w:t>）</w:t>
                  </w:r>
                </w:p>
              </w:tc>
              <w:tc>
                <w:tcPr>
                  <w:tcW w:w="1833"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9.0</w:t>
                  </w:r>
                </w:p>
              </w:tc>
              <w:tc>
                <w:tcPr>
                  <w:tcW w:w="1835"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30" w:type="pct"/>
                  <w:vAlign w:val="center"/>
                </w:tcPr>
                <w:p>
                  <w:pPr>
                    <w:pStyle w:val="38"/>
                    <w:spacing w:before="24" w:after="24"/>
                    <w:rPr>
                      <w:rFonts w:ascii="Times New Roman"/>
                      <w:color w:val="auto"/>
                      <w:sz w:val="21"/>
                      <w:highlight w:val="none"/>
                    </w:rPr>
                  </w:pPr>
                  <w:r>
                    <w:rPr>
                      <w:rFonts w:ascii="Times New Roman"/>
                      <w:color w:val="auto"/>
                      <w:sz w:val="21"/>
                      <w:highlight w:val="none"/>
                      <w:lang w:val="en-GB"/>
                    </w:rPr>
                    <w:t>截</w:t>
                  </w:r>
                  <w:r>
                    <w:rPr>
                      <w:rFonts w:ascii="Times New Roman"/>
                      <w:color w:val="auto"/>
                      <w:sz w:val="21"/>
                      <w:highlight w:val="none"/>
                    </w:rPr>
                    <w:t>面积</w:t>
                  </w:r>
                  <w:r>
                    <w:rPr>
                      <w:rFonts w:ascii="Times New Roman"/>
                      <w:color w:val="auto"/>
                      <w:sz w:val="21"/>
                      <w:highlight w:val="none"/>
                      <w:lang w:val="en-GB"/>
                    </w:rPr>
                    <w:t>（</w:t>
                  </w:r>
                  <w:r>
                    <w:rPr>
                      <w:rFonts w:ascii="Times New Roman"/>
                      <w:color w:val="auto"/>
                      <w:sz w:val="21"/>
                      <w:highlight w:val="none"/>
                    </w:rPr>
                    <w:t>mm</w:t>
                  </w:r>
                  <w:r>
                    <w:rPr>
                      <w:rFonts w:ascii="Times New Roman"/>
                      <w:color w:val="auto"/>
                      <w:sz w:val="21"/>
                      <w:highlight w:val="none"/>
                      <w:vertAlign w:val="superscript"/>
                    </w:rPr>
                    <w:t>2</w:t>
                  </w:r>
                  <w:r>
                    <w:rPr>
                      <w:rFonts w:ascii="Times New Roman"/>
                      <w:color w:val="auto"/>
                      <w:sz w:val="21"/>
                      <w:highlight w:val="none"/>
                      <w:lang w:val="en-GB"/>
                    </w:rPr>
                    <w:t>）</w:t>
                  </w:r>
                </w:p>
              </w:tc>
              <w:tc>
                <w:tcPr>
                  <w:tcW w:w="1833"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50</w:t>
                  </w:r>
                </w:p>
              </w:tc>
              <w:tc>
                <w:tcPr>
                  <w:tcW w:w="1835"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4" w:hRule="atLeast"/>
                <w:jc w:val="center"/>
              </w:trPr>
              <w:tc>
                <w:tcPr>
                  <w:tcW w:w="1330" w:type="pct"/>
                  <w:vAlign w:val="center"/>
                </w:tcPr>
                <w:p>
                  <w:pPr>
                    <w:pStyle w:val="38"/>
                    <w:spacing w:before="24" w:after="24"/>
                    <w:rPr>
                      <w:rFonts w:ascii="Times New Roman"/>
                      <w:color w:val="auto"/>
                      <w:sz w:val="21"/>
                      <w:highlight w:val="none"/>
                      <w:lang w:val="en-GB"/>
                    </w:rPr>
                  </w:pPr>
                  <w:r>
                    <w:rPr>
                      <w:rFonts w:hint="eastAsia" w:ascii="Times New Roman"/>
                      <w:color w:val="auto"/>
                      <w:sz w:val="21"/>
                      <w:highlight w:val="none"/>
                    </w:rPr>
                    <w:t>拉断力</w:t>
                  </w:r>
                  <w:r>
                    <w:rPr>
                      <w:rFonts w:ascii="Times New Roman"/>
                      <w:color w:val="auto"/>
                      <w:sz w:val="21"/>
                      <w:highlight w:val="none"/>
                      <w:lang w:val="en-GB"/>
                    </w:rPr>
                    <w:t>（</w:t>
                  </w:r>
                  <w:r>
                    <w:rPr>
                      <w:rFonts w:hint="eastAsia" w:ascii="Times New Roman"/>
                      <w:color w:val="auto"/>
                      <w:sz w:val="21"/>
                      <w:highlight w:val="none"/>
                    </w:rPr>
                    <w:t>N</w:t>
                  </w:r>
                  <w:r>
                    <w:rPr>
                      <w:rFonts w:ascii="Times New Roman"/>
                      <w:color w:val="auto"/>
                      <w:sz w:val="21"/>
                      <w:highlight w:val="none"/>
                      <w:lang w:val="en-GB"/>
                    </w:rPr>
                    <w:t>）</w:t>
                  </w:r>
                </w:p>
              </w:tc>
              <w:tc>
                <w:tcPr>
                  <w:tcW w:w="1833"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55200</w:t>
                  </w:r>
                </w:p>
              </w:tc>
              <w:tc>
                <w:tcPr>
                  <w:tcW w:w="1835" w:type="pct"/>
                  <w:vAlign w:val="center"/>
                </w:tcPr>
                <w:p>
                  <w:pPr>
                    <w:pStyle w:val="38"/>
                    <w:spacing w:before="24" w:after="24"/>
                    <w:rPr>
                      <w:rFonts w:ascii="Times New Roman"/>
                      <w:color w:val="auto"/>
                      <w:sz w:val="21"/>
                      <w:highlight w:val="none"/>
                    </w:rPr>
                  </w:pPr>
                  <w:r>
                    <w:rPr>
                      <w:rFonts w:ascii="Times New Roman"/>
                      <w:color w:val="auto"/>
                      <w:sz w:val="21"/>
                      <w:highlight w:val="none"/>
                    </w:rPr>
                    <w:t>51</w:t>
                  </w:r>
                  <w:r>
                    <w:rPr>
                      <w:rFonts w:hint="eastAsia" w:ascii="Times New Roman"/>
                      <w:color w:val="auto"/>
                      <w:sz w:val="21"/>
                      <w:highlight w:val="none"/>
                    </w:rPr>
                    <w:t>000</w:t>
                  </w:r>
                </w:p>
              </w:tc>
            </w:tr>
            <w:bookmarkEnd w:id="60"/>
          </w:tbl>
          <w:p>
            <w:pPr>
              <w:keepNext/>
              <w:keepLines/>
              <w:spacing w:line="360" w:lineRule="auto"/>
              <w:ind w:firstLine="480" w:firstLineChars="200"/>
              <w:rPr>
                <w:color w:val="auto"/>
                <w:sz w:val="24"/>
                <w:highlight w:val="none"/>
              </w:rPr>
            </w:pPr>
            <w:bookmarkStart w:id="61" w:name="_Toc28561"/>
            <w:bookmarkStart w:id="62" w:name="_Toc174008925"/>
            <w:r>
              <w:rPr>
                <w:rFonts w:hint="eastAsia"/>
                <w:color w:val="auto"/>
                <w:sz w:val="24"/>
                <w:highlight w:val="none"/>
              </w:rPr>
              <w:t>（3）杆塔</w:t>
            </w:r>
            <w:bookmarkEnd w:id="61"/>
            <w:bookmarkEnd w:id="62"/>
          </w:p>
          <w:p>
            <w:pPr>
              <w:keepNext/>
              <w:keepLines/>
              <w:wordWrap w:val="0"/>
              <w:spacing w:line="360" w:lineRule="auto"/>
              <w:ind w:firstLine="480" w:firstLineChars="200"/>
              <w:rPr>
                <w:rFonts w:hint="eastAsia" w:ascii="宋体" w:hAnsi="宋体"/>
                <w:color w:val="auto"/>
                <w:kern w:val="0"/>
                <w:sz w:val="24"/>
                <w:highlight w:val="none"/>
              </w:rPr>
            </w:pPr>
            <w:bookmarkStart w:id="63" w:name="_Hlk193995463"/>
            <w:r>
              <w:rPr>
                <w:rFonts w:hint="eastAsia"/>
                <w:color w:val="auto"/>
                <w:sz w:val="24"/>
                <w:highlight w:val="none"/>
              </w:rPr>
              <w:t>本工程线路共使用杆塔195基，其中直线塔53基、直线杆89基、耐张塔53基。</w:t>
            </w:r>
            <w:bookmarkEnd w:id="63"/>
            <w:r>
              <w:rPr>
                <w:rFonts w:hint="eastAsia"/>
                <w:color w:val="auto"/>
                <w:sz w:val="24"/>
                <w:highlight w:val="none"/>
              </w:rPr>
              <w:t>新建杆塔形式见附图3。</w:t>
            </w:r>
          </w:p>
          <w:p>
            <w:pPr>
              <w:pStyle w:val="6"/>
              <w:jc w:val="center"/>
              <w:rPr>
                <w:b/>
                <w:bCs/>
                <w:color w:val="auto"/>
                <w:highlight w:val="none"/>
              </w:rPr>
            </w:pPr>
            <w:r>
              <w:rPr>
                <w:b/>
                <w:bCs/>
                <w:color w:val="auto"/>
                <w:highlight w:val="none"/>
              </w:rPr>
              <w:t>表</w:t>
            </w:r>
            <w:r>
              <w:rPr>
                <w:rFonts w:hint="eastAsia"/>
                <w:b/>
                <w:bCs/>
                <w:color w:val="auto"/>
                <w:highlight w:val="none"/>
              </w:rPr>
              <w:t>2-8</w:t>
            </w:r>
            <w:r>
              <w:rPr>
                <w:b/>
                <w:bCs/>
                <w:color w:val="auto"/>
                <w:highlight w:val="none"/>
              </w:rPr>
              <w:t xml:space="preserve">  杆塔使用特性</w:t>
            </w:r>
          </w:p>
          <w:tbl>
            <w:tblPr>
              <w:tblStyle w:val="3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
              <w:gridCol w:w="1854"/>
              <w:gridCol w:w="927"/>
              <w:gridCol w:w="602"/>
              <w:gridCol w:w="609"/>
              <w:gridCol w:w="572"/>
              <w:gridCol w:w="577"/>
              <w:gridCol w:w="1150"/>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vMerge w:val="restart"/>
                  <w:vAlign w:val="center"/>
                </w:tcPr>
                <w:p>
                  <w:pPr>
                    <w:pStyle w:val="38"/>
                    <w:spacing w:before="24" w:after="24"/>
                    <w:rPr>
                      <w:rFonts w:ascii="Times New Roman"/>
                      <w:color w:val="auto"/>
                      <w:sz w:val="21"/>
                      <w:highlight w:val="none"/>
                      <w:lang w:val="en-GB"/>
                    </w:rPr>
                  </w:pPr>
                  <w:r>
                    <w:rPr>
                      <w:rFonts w:ascii="Times New Roman"/>
                      <w:color w:val="auto"/>
                      <w:sz w:val="21"/>
                      <w:highlight w:val="none"/>
                      <w:lang w:val="en-GB"/>
                    </w:rPr>
                    <w:t>序号</w:t>
                  </w:r>
                </w:p>
              </w:tc>
              <w:tc>
                <w:tcPr>
                  <w:tcW w:w="1182" w:type="pct"/>
                  <w:vMerge w:val="restart"/>
                  <w:vAlign w:val="center"/>
                </w:tcPr>
                <w:p>
                  <w:pPr>
                    <w:pStyle w:val="38"/>
                    <w:spacing w:before="24" w:after="24"/>
                    <w:rPr>
                      <w:rFonts w:ascii="Times New Roman"/>
                      <w:color w:val="auto"/>
                      <w:sz w:val="21"/>
                      <w:highlight w:val="none"/>
                    </w:rPr>
                  </w:pPr>
                  <w:r>
                    <w:rPr>
                      <w:rFonts w:ascii="Times New Roman"/>
                      <w:color w:val="auto"/>
                      <w:sz w:val="21"/>
                      <w:highlight w:val="none"/>
                      <w:lang w:val="en-GB"/>
                    </w:rPr>
                    <w:t>杆塔型</w:t>
                  </w:r>
                  <w:r>
                    <w:rPr>
                      <w:rFonts w:hint="eastAsia" w:ascii="Times New Roman"/>
                      <w:color w:val="auto"/>
                      <w:sz w:val="21"/>
                      <w:highlight w:val="none"/>
                    </w:rPr>
                    <w:t>号</w:t>
                  </w:r>
                </w:p>
              </w:tc>
              <w:tc>
                <w:tcPr>
                  <w:tcW w:w="591" w:type="pct"/>
                  <w:vMerge w:val="restart"/>
                  <w:vAlign w:val="center"/>
                </w:tcPr>
                <w:p>
                  <w:pPr>
                    <w:pStyle w:val="38"/>
                    <w:spacing w:before="24" w:after="24"/>
                    <w:rPr>
                      <w:rFonts w:ascii="Times New Roman"/>
                      <w:color w:val="auto"/>
                      <w:sz w:val="21"/>
                      <w:highlight w:val="none"/>
                      <w:lang w:val="en-GB"/>
                    </w:rPr>
                  </w:pPr>
                  <w:r>
                    <w:rPr>
                      <w:rFonts w:ascii="Times New Roman"/>
                      <w:color w:val="auto"/>
                      <w:sz w:val="21"/>
                      <w:highlight w:val="none"/>
                      <w:lang w:val="en-GB"/>
                    </w:rPr>
                    <w:t>呼称高（</w:t>
                  </w:r>
                  <w:r>
                    <w:rPr>
                      <w:rFonts w:hint="eastAsia" w:ascii="Times New Roman"/>
                      <w:color w:val="auto"/>
                      <w:sz w:val="21"/>
                      <w:highlight w:val="none"/>
                    </w:rPr>
                    <w:t>m</w:t>
                  </w:r>
                  <w:r>
                    <w:rPr>
                      <w:rFonts w:ascii="Times New Roman"/>
                      <w:color w:val="auto"/>
                      <w:sz w:val="21"/>
                      <w:highlight w:val="none"/>
                      <w:lang w:val="en-GB"/>
                    </w:rPr>
                    <w:t>）</w:t>
                  </w:r>
                </w:p>
              </w:tc>
              <w:tc>
                <w:tcPr>
                  <w:tcW w:w="772" w:type="pct"/>
                  <w:gridSpan w:val="2"/>
                  <w:vAlign w:val="center"/>
                </w:tcPr>
                <w:p>
                  <w:pPr>
                    <w:pStyle w:val="38"/>
                    <w:spacing w:before="24" w:after="24"/>
                    <w:rPr>
                      <w:rFonts w:ascii="Times New Roman"/>
                      <w:color w:val="auto"/>
                      <w:sz w:val="21"/>
                      <w:highlight w:val="none"/>
                      <w:lang w:val="en-GB"/>
                    </w:rPr>
                  </w:pPr>
                  <w:r>
                    <w:rPr>
                      <w:rFonts w:ascii="Times New Roman"/>
                      <w:color w:val="auto"/>
                      <w:sz w:val="21"/>
                      <w:highlight w:val="none"/>
                      <w:lang w:val="en-GB"/>
                    </w:rPr>
                    <w:t>设计档距（</w:t>
                  </w:r>
                  <w:r>
                    <w:rPr>
                      <w:rFonts w:hint="eastAsia" w:ascii="Times New Roman"/>
                      <w:color w:val="auto"/>
                      <w:sz w:val="21"/>
                      <w:highlight w:val="none"/>
                      <w:lang w:val="en-GB"/>
                    </w:rPr>
                    <w:t>m</w:t>
                  </w:r>
                  <w:r>
                    <w:rPr>
                      <w:rFonts w:ascii="Times New Roman"/>
                      <w:color w:val="auto"/>
                      <w:sz w:val="21"/>
                      <w:highlight w:val="none"/>
                      <w:lang w:val="en-GB"/>
                    </w:rPr>
                    <w:t>）</w:t>
                  </w:r>
                </w:p>
              </w:tc>
              <w:tc>
                <w:tcPr>
                  <w:tcW w:w="733" w:type="pct"/>
                  <w:gridSpan w:val="2"/>
                  <w:vAlign w:val="center"/>
                </w:tcPr>
                <w:p>
                  <w:pPr>
                    <w:pStyle w:val="38"/>
                    <w:spacing w:before="24" w:after="24"/>
                    <w:rPr>
                      <w:rFonts w:ascii="Times New Roman"/>
                      <w:color w:val="auto"/>
                      <w:sz w:val="21"/>
                      <w:highlight w:val="none"/>
                    </w:rPr>
                  </w:pPr>
                  <w:r>
                    <w:rPr>
                      <w:rFonts w:hint="eastAsia" w:ascii="Times New Roman"/>
                      <w:color w:val="auto"/>
                      <w:sz w:val="21"/>
                      <w:highlight w:val="none"/>
                    </w:rPr>
                    <w:t>线间距离</w:t>
                  </w:r>
                </w:p>
              </w:tc>
              <w:tc>
                <w:tcPr>
                  <w:tcW w:w="733" w:type="pct"/>
                  <w:vMerge w:val="restart"/>
                  <w:vAlign w:val="center"/>
                </w:tcPr>
                <w:p>
                  <w:pPr>
                    <w:pStyle w:val="38"/>
                    <w:spacing w:before="24" w:after="24"/>
                    <w:rPr>
                      <w:rFonts w:ascii="Times New Roman"/>
                      <w:color w:val="auto"/>
                      <w:sz w:val="21"/>
                      <w:highlight w:val="none"/>
                    </w:rPr>
                  </w:pPr>
                  <w:r>
                    <w:rPr>
                      <w:rFonts w:hint="eastAsia" w:ascii="Times New Roman"/>
                      <w:color w:val="auto"/>
                      <w:sz w:val="21"/>
                      <w:highlight w:val="none"/>
                    </w:rPr>
                    <w:t>风速</w:t>
                  </w:r>
                  <w:r>
                    <w:rPr>
                      <w:rFonts w:hint="eastAsia" w:ascii="Times New Roman"/>
                      <w:color w:val="auto"/>
                      <w:sz w:val="21"/>
                      <w:highlight w:val="none"/>
                      <w:lang w:val="en-GB"/>
                    </w:rPr>
                    <w:t>（</w:t>
                  </w:r>
                  <w:r>
                    <w:rPr>
                      <w:rFonts w:hint="eastAsia" w:ascii="Times New Roman"/>
                      <w:color w:val="auto"/>
                      <w:sz w:val="21"/>
                      <w:highlight w:val="none"/>
                    </w:rPr>
                    <w:t>m/s)</w:t>
                  </w:r>
                </w:p>
              </w:tc>
              <w:tc>
                <w:tcPr>
                  <w:tcW w:w="681" w:type="pct"/>
                  <w:vMerge w:val="restart"/>
                  <w:vAlign w:val="center"/>
                </w:tcPr>
                <w:p>
                  <w:pPr>
                    <w:pStyle w:val="38"/>
                    <w:spacing w:before="24" w:after="24"/>
                    <w:rPr>
                      <w:rFonts w:ascii="Times New Roman"/>
                      <w:color w:val="auto"/>
                      <w:sz w:val="21"/>
                      <w:highlight w:val="none"/>
                    </w:rPr>
                  </w:pPr>
                  <w:r>
                    <w:rPr>
                      <w:rFonts w:hint="eastAsia" w:ascii="Times New Roman"/>
                      <w:color w:val="auto"/>
                      <w:sz w:val="21"/>
                      <w:highlight w:val="none"/>
                    </w:rPr>
                    <w:t>覆冰（mm）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vMerge w:val="continue"/>
                  <w:vAlign w:val="center"/>
                </w:tcPr>
                <w:p>
                  <w:pPr>
                    <w:pStyle w:val="38"/>
                    <w:spacing w:before="24" w:after="24"/>
                    <w:rPr>
                      <w:rFonts w:ascii="Times New Roman"/>
                      <w:color w:val="auto"/>
                      <w:sz w:val="21"/>
                      <w:highlight w:val="none"/>
                      <w:lang w:val="en-GB"/>
                    </w:rPr>
                  </w:pPr>
                </w:p>
              </w:tc>
              <w:tc>
                <w:tcPr>
                  <w:tcW w:w="1182" w:type="pct"/>
                  <w:vMerge w:val="continue"/>
                  <w:vAlign w:val="center"/>
                </w:tcPr>
                <w:p>
                  <w:pPr>
                    <w:pStyle w:val="38"/>
                    <w:spacing w:before="24" w:after="24"/>
                    <w:rPr>
                      <w:rFonts w:ascii="Times New Roman"/>
                      <w:color w:val="auto"/>
                      <w:sz w:val="21"/>
                      <w:highlight w:val="none"/>
                      <w:lang w:val="en-GB"/>
                    </w:rPr>
                  </w:pPr>
                </w:p>
              </w:tc>
              <w:tc>
                <w:tcPr>
                  <w:tcW w:w="591" w:type="pct"/>
                  <w:vMerge w:val="continue"/>
                  <w:vAlign w:val="center"/>
                </w:tcPr>
                <w:p>
                  <w:pPr>
                    <w:pStyle w:val="38"/>
                    <w:spacing w:before="24" w:after="24"/>
                    <w:rPr>
                      <w:rFonts w:ascii="Times New Roman"/>
                      <w:color w:val="auto"/>
                      <w:sz w:val="21"/>
                      <w:highlight w:val="none"/>
                      <w:lang w:val="en-GB"/>
                    </w:rPr>
                  </w:pPr>
                </w:p>
              </w:tc>
              <w:tc>
                <w:tcPr>
                  <w:tcW w:w="384" w:type="pct"/>
                  <w:vAlign w:val="center"/>
                </w:tcPr>
                <w:p>
                  <w:pPr>
                    <w:pStyle w:val="38"/>
                    <w:spacing w:before="24" w:after="24"/>
                    <w:rPr>
                      <w:rFonts w:ascii="Times New Roman"/>
                      <w:color w:val="auto"/>
                      <w:sz w:val="21"/>
                      <w:highlight w:val="none"/>
                      <w:lang w:val="en-GB"/>
                    </w:rPr>
                  </w:pPr>
                  <w:r>
                    <w:rPr>
                      <w:rFonts w:ascii="Times New Roman"/>
                      <w:color w:val="auto"/>
                      <w:sz w:val="21"/>
                      <w:highlight w:val="none"/>
                      <w:lang w:val="en-GB"/>
                    </w:rPr>
                    <w:t>水平</w:t>
                  </w:r>
                </w:p>
              </w:tc>
              <w:tc>
                <w:tcPr>
                  <w:tcW w:w="388" w:type="pct"/>
                  <w:vAlign w:val="center"/>
                </w:tcPr>
                <w:p>
                  <w:pPr>
                    <w:pStyle w:val="38"/>
                    <w:spacing w:before="24" w:after="24"/>
                    <w:rPr>
                      <w:rFonts w:ascii="Times New Roman"/>
                      <w:color w:val="auto"/>
                      <w:sz w:val="21"/>
                      <w:highlight w:val="none"/>
                      <w:lang w:val="en-GB"/>
                    </w:rPr>
                  </w:pPr>
                  <w:r>
                    <w:rPr>
                      <w:rFonts w:ascii="Times New Roman"/>
                      <w:color w:val="auto"/>
                      <w:sz w:val="21"/>
                      <w:highlight w:val="none"/>
                      <w:lang w:val="en-GB"/>
                    </w:rPr>
                    <w:t>垂直</w:t>
                  </w:r>
                </w:p>
              </w:tc>
              <w:tc>
                <w:tcPr>
                  <w:tcW w:w="365" w:type="pct"/>
                  <w:vAlign w:val="center"/>
                </w:tcPr>
                <w:p>
                  <w:pPr>
                    <w:pStyle w:val="38"/>
                    <w:spacing w:before="24" w:after="24"/>
                    <w:rPr>
                      <w:rFonts w:ascii="Times New Roman"/>
                      <w:color w:val="auto"/>
                      <w:sz w:val="21"/>
                      <w:highlight w:val="none"/>
                      <w:lang w:val="en-GB"/>
                    </w:rPr>
                  </w:pPr>
                  <w:r>
                    <w:rPr>
                      <w:rFonts w:ascii="Times New Roman"/>
                      <w:color w:val="auto"/>
                      <w:sz w:val="21"/>
                      <w:highlight w:val="none"/>
                      <w:lang w:val="en-GB"/>
                    </w:rPr>
                    <w:t>水平</w:t>
                  </w:r>
                </w:p>
              </w:tc>
              <w:tc>
                <w:tcPr>
                  <w:tcW w:w="368" w:type="pct"/>
                  <w:vAlign w:val="center"/>
                </w:tcPr>
                <w:p>
                  <w:pPr>
                    <w:pStyle w:val="38"/>
                    <w:spacing w:before="24" w:after="24"/>
                    <w:rPr>
                      <w:rFonts w:ascii="Times New Roman"/>
                      <w:color w:val="auto"/>
                      <w:sz w:val="21"/>
                      <w:highlight w:val="none"/>
                      <w:lang w:val="en-GB"/>
                    </w:rPr>
                  </w:pPr>
                  <w:r>
                    <w:rPr>
                      <w:rFonts w:ascii="Times New Roman"/>
                      <w:color w:val="auto"/>
                      <w:sz w:val="21"/>
                      <w:highlight w:val="none"/>
                      <w:lang w:val="en-GB"/>
                    </w:rPr>
                    <w:t>垂直</w:t>
                  </w:r>
                </w:p>
              </w:tc>
              <w:tc>
                <w:tcPr>
                  <w:tcW w:w="733" w:type="pct"/>
                  <w:vMerge w:val="continue"/>
                  <w:vAlign w:val="center"/>
                </w:tcPr>
                <w:p>
                  <w:pPr>
                    <w:pStyle w:val="38"/>
                    <w:spacing w:before="24" w:after="24"/>
                    <w:rPr>
                      <w:rFonts w:ascii="Times New Roman"/>
                      <w:color w:val="auto"/>
                      <w:sz w:val="21"/>
                      <w:highlight w:val="none"/>
                      <w:lang w:val="en-GB"/>
                    </w:rPr>
                  </w:pPr>
                </w:p>
              </w:tc>
              <w:tc>
                <w:tcPr>
                  <w:tcW w:w="681" w:type="pct"/>
                  <w:vMerge w:val="continue"/>
                  <w:vAlign w:val="center"/>
                </w:tcPr>
                <w:p>
                  <w:pPr>
                    <w:pStyle w:val="38"/>
                    <w:spacing w:before="24" w:after="24"/>
                    <w:rPr>
                      <w:rFonts w:ascii="Times New Roman"/>
                      <w:color w:val="auto"/>
                      <w:sz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5" w:type="pct"/>
                  <w:vAlign w:val="center"/>
                </w:tcPr>
                <w:p>
                  <w:pPr>
                    <w:pStyle w:val="38"/>
                    <w:spacing w:before="24" w:after="24"/>
                    <w:rPr>
                      <w:rFonts w:ascii="Times New Roman"/>
                      <w:color w:val="auto"/>
                      <w:sz w:val="21"/>
                      <w:highlight w:val="none"/>
                      <w:lang w:val="en-GB"/>
                    </w:rPr>
                  </w:pPr>
                  <w:r>
                    <w:rPr>
                      <w:rFonts w:hint="eastAsia" w:ascii="Times New Roman"/>
                      <w:color w:val="auto"/>
                      <w:sz w:val="21"/>
                      <w:highlight w:val="none"/>
                      <w:lang w:val="en-GB"/>
                    </w:rPr>
                    <w:t>1</w:t>
                  </w:r>
                </w:p>
              </w:tc>
              <w:tc>
                <w:tcPr>
                  <w:tcW w:w="1182" w:type="pct"/>
                  <w:vAlign w:val="center"/>
                </w:tcPr>
                <w:p>
                  <w:pPr>
                    <w:pStyle w:val="38"/>
                    <w:spacing w:before="24" w:after="24"/>
                    <w:rPr>
                      <w:rFonts w:ascii="Times New Roman"/>
                      <w:color w:val="auto"/>
                      <w:sz w:val="21"/>
                      <w:highlight w:val="none"/>
                      <w:lang w:val="en-GB"/>
                    </w:rPr>
                  </w:pPr>
                  <w:r>
                    <w:rPr>
                      <w:rFonts w:ascii="Times New Roman"/>
                      <w:color w:val="auto"/>
                      <w:sz w:val="21"/>
                      <w:highlight w:val="none"/>
                      <w:lang w:val="en-GB"/>
                    </w:rPr>
                    <w:t>110TLF-ZM1-15</w:t>
                  </w:r>
                </w:p>
              </w:tc>
              <w:tc>
                <w:tcPr>
                  <w:tcW w:w="591"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15</w:t>
                  </w:r>
                </w:p>
              </w:tc>
              <w:tc>
                <w:tcPr>
                  <w:tcW w:w="384"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350</w:t>
                  </w:r>
                </w:p>
              </w:tc>
              <w:tc>
                <w:tcPr>
                  <w:tcW w:w="388"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450</w:t>
                  </w:r>
                </w:p>
              </w:tc>
              <w:tc>
                <w:tcPr>
                  <w:tcW w:w="573" w:type="dxa"/>
                  <w:vAlign w:val="center"/>
                </w:tcPr>
                <w:p>
                  <w:pPr>
                    <w:pStyle w:val="38"/>
                    <w:spacing w:before="24" w:after="24"/>
                    <w:rPr>
                      <w:rFonts w:ascii="Times New Roman"/>
                      <w:color w:val="auto"/>
                      <w:sz w:val="21"/>
                      <w:highlight w:val="none"/>
                    </w:rPr>
                  </w:pPr>
                  <w:r>
                    <w:rPr>
                      <w:rFonts w:hint="eastAsia" w:ascii="Times New Roman"/>
                      <w:color w:val="auto"/>
                      <w:sz w:val="21"/>
                      <w:highlight w:val="none"/>
                    </w:rPr>
                    <w:t>3.6</w:t>
                  </w:r>
                </w:p>
              </w:tc>
              <w:tc>
                <w:tcPr>
                  <w:tcW w:w="578" w:type="dxa"/>
                  <w:vAlign w:val="center"/>
                </w:tcPr>
                <w:p>
                  <w:pPr>
                    <w:pStyle w:val="38"/>
                    <w:spacing w:before="24" w:after="24"/>
                    <w:rPr>
                      <w:rFonts w:ascii="Times New Roman"/>
                      <w:color w:val="auto"/>
                      <w:sz w:val="21"/>
                      <w:highlight w:val="none"/>
                    </w:rPr>
                  </w:pPr>
                  <w:r>
                    <w:rPr>
                      <w:rFonts w:hint="eastAsia" w:ascii="Times New Roman"/>
                      <w:color w:val="auto"/>
                      <w:sz w:val="21"/>
                      <w:highlight w:val="none"/>
                    </w:rPr>
                    <w:t>4.8</w:t>
                  </w:r>
                </w:p>
              </w:tc>
              <w:tc>
                <w:tcPr>
                  <w:tcW w:w="733" w:type="pct"/>
                  <w:vMerge w:val="restart"/>
                  <w:vAlign w:val="center"/>
                </w:tcPr>
                <w:p>
                  <w:pPr>
                    <w:pStyle w:val="38"/>
                    <w:spacing w:before="24" w:after="24"/>
                    <w:rPr>
                      <w:rFonts w:ascii="Times New Roman"/>
                      <w:color w:val="auto"/>
                      <w:sz w:val="21"/>
                      <w:highlight w:val="none"/>
                    </w:rPr>
                  </w:pPr>
                  <w:r>
                    <w:rPr>
                      <w:rFonts w:hint="eastAsia" w:ascii="Times New Roman"/>
                      <w:color w:val="auto"/>
                      <w:sz w:val="21"/>
                      <w:highlight w:val="none"/>
                    </w:rPr>
                    <w:t>29</w:t>
                  </w:r>
                </w:p>
              </w:tc>
              <w:tc>
                <w:tcPr>
                  <w:tcW w:w="681" w:type="pct"/>
                  <w:vMerge w:val="restart"/>
                  <w:vAlign w:val="center"/>
                </w:tcPr>
                <w:p>
                  <w:pPr>
                    <w:pStyle w:val="38"/>
                    <w:spacing w:before="24" w:after="24"/>
                    <w:rPr>
                      <w:rFonts w:ascii="Times New Roman"/>
                      <w:color w:val="auto"/>
                      <w:sz w:val="21"/>
                      <w:highlight w:val="none"/>
                    </w:rPr>
                  </w:pPr>
                  <w:r>
                    <w:rPr>
                      <w:rFonts w:hint="eastAsia" w:ascii="Times New Roman"/>
                      <w:color w:val="auto"/>
                      <w:sz w:val="21"/>
                      <w:highlight w:val="none"/>
                    </w:rPr>
                    <w:t>导线5mm、地线10mm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305" w:type="pct"/>
                  <w:vAlign w:val="center"/>
                </w:tcPr>
                <w:p>
                  <w:pPr>
                    <w:pStyle w:val="38"/>
                    <w:spacing w:before="24" w:after="24"/>
                    <w:rPr>
                      <w:rFonts w:ascii="Times New Roman"/>
                      <w:color w:val="auto"/>
                      <w:sz w:val="21"/>
                      <w:highlight w:val="none"/>
                      <w:lang w:val="en-GB"/>
                    </w:rPr>
                  </w:pPr>
                  <w:r>
                    <w:rPr>
                      <w:rFonts w:hint="eastAsia" w:ascii="Times New Roman"/>
                      <w:color w:val="auto"/>
                      <w:sz w:val="21"/>
                      <w:highlight w:val="none"/>
                      <w:lang w:val="en-GB"/>
                    </w:rPr>
                    <w:t>2</w:t>
                  </w:r>
                </w:p>
              </w:tc>
              <w:tc>
                <w:tcPr>
                  <w:tcW w:w="1182" w:type="pct"/>
                  <w:vAlign w:val="center"/>
                </w:tcPr>
                <w:p>
                  <w:pPr>
                    <w:pStyle w:val="38"/>
                    <w:spacing w:before="24" w:after="24"/>
                    <w:rPr>
                      <w:rFonts w:ascii="Times New Roman"/>
                      <w:color w:val="auto"/>
                      <w:sz w:val="21"/>
                      <w:highlight w:val="none"/>
                    </w:rPr>
                  </w:pPr>
                  <w:r>
                    <w:rPr>
                      <w:rFonts w:ascii="Times New Roman"/>
                      <w:color w:val="auto"/>
                      <w:sz w:val="21"/>
                      <w:highlight w:val="none"/>
                      <w:lang w:val="en-GB"/>
                    </w:rPr>
                    <w:t>110TLF-ZM1-</w:t>
                  </w:r>
                  <w:r>
                    <w:rPr>
                      <w:rFonts w:hint="eastAsia" w:ascii="Times New Roman"/>
                      <w:color w:val="auto"/>
                      <w:sz w:val="21"/>
                      <w:highlight w:val="none"/>
                    </w:rPr>
                    <w:t>18</w:t>
                  </w:r>
                </w:p>
              </w:tc>
              <w:tc>
                <w:tcPr>
                  <w:tcW w:w="591"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18</w:t>
                  </w:r>
                </w:p>
              </w:tc>
              <w:tc>
                <w:tcPr>
                  <w:tcW w:w="603" w:type="dxa"/>
                  <w:vAlign w:val="center"/>
                </w:tcPr>
                <w:p>
                  <w:pPr>
                    <w:pStyle w:val="38"/>
                    <w:spacing w:before="24" w:after="24"/>
                    <w:rPr>
                      <w:rFonts w:ascii="Times New Roman"/>
                      <w:color w:val="auto"/>
                      <w:sz w:val="21"/>
                      <w:highlight w:val="none"/>
                      <w:lang w:val="en-GB"/>
                    </w:rPr>
                  </w:pPr>
                  <w:r>
                    <w:rPr>
                      <w:rFonts w:hint="eastAsia" w:ascii="Times New Roman"/>
                      <w:color w:val="auto"/>
                      <w:sz w:val="21"/>
                      <w:highlight w:val="none"/>
                    </w:rPr>
                    <w:t>350</w:t>
                  </w:r>
                </w:p>
              </w:tc>
              <w:tc>
                <w:tcPr>
                  <w:tcW w:w="609" w:type="dxa"/>
                  <w:vAlign w:val="center"/>
                </w:tcPr>
                <w:p>
                  <w:pPr>
                    <w:pStyle w:val="38"/>
                    <w:spacing w:before="24" w:after="24"/>
                    <w:rPr>
                      <w:rFonts w:ascii="Times New Roman"/>
                      <w:color w:val="auto"/>
                      <w:sz w:val="21"/>
                      <w:highlight w:val="none"/>
                      <w:lang w:val="en-GB"/>
                    </w:rPr>
                  </w:pPr>
                  <w:r>
                    <w:rPr>
                      <w:rFonts w:hint="eastAsia" w:ascii="Times New Roman"/>
                      <w:color w:val="auto"/>
                      <w:sz w:val="21"/>
                      <w:highlight w:val="none"/>
                    </w:rPr>
                    <w:t>450</w:t>
                  </w:r>
                </w:p>
              </w:tc>
              <w:tc>
                <w:tcPr>
                  <w:tcW w:w="573" w:type="dxa"/>
                  <w:vAlign w:val="center"/>
                </w:tcPr>
                <w:p>
                  <w:pPr>
                    <w:pStyle w:val="38"/>
                    <w:spacing w:before="24" w:after="24"/>
                    <w:rPr>
                      <w:rFonts w:ascii="Times New Roman"/>
                      <w:color w:val="auto"/>
                      <w:sz w:val="21"/>
                      <w:highlight w:val="none"/>
                    </w:rPr>
                  </w:pPr>
                  <w:r>
                    <w:rPr>
                      <w:rFonts w:hint="eastAsia" w:ascii="Times New Roman"/>
                      <w:color w:val="auto"/>
                      <w:sz w:val="21"/>
                      <w:highlight w:val="none"/>
                    </w:rPr>
                    <w:t>3.6</w:t>
                  </w:r>
                </w:p>
              </w:tc>
              <w:tc>
                <w:tcPr>
                  <w:tcW w:w="578" w:type="dxa"/>
                  <w:vAlign w:val="center"/>
                </w:tcPr>
                <w:p>
                  <w:pPr>
                    <w:pStyle w:val="38"/>
                    <w:spacing w:before="24" w:after="24"/>
                    <w:rPr>
                      <w:rFonts w:ascii="Times New Roman"/>
                      <w:color w:val="auto"/>
                      <w:sz w:val="21"/>
                      <w:highlight w:val="none"/>
                    </w:rPr>
                  </w:pPr>
                  <w:r>
                    <w:rPr>
                      <w:rFonts w:hint="eastAsia" w:ascii="Times New Roman"/>
                      <w:color w:val="auto"/>
                      <w:sz w:val="21"/>
                      <w:highlight w:val="none"/>
                    </w:rPr>
                    <w:t>4.8</w:t>
                  </w:r>
                </w:p>
              </w:tc>
              <w:tc>
                <w:tcPr>
                  <w:tcW w:w="733" w:type="pct"/>
                  <w:vMerge w:val="continue"/>
                  <w:vAlign w:val="center"/>
                </w:tcPr>
                <w:p>
                  <w:pPr>
                    <w:pStyle w:val="38"/>
                    <w:spacing w:before="24" w:after="24"/>
                    <w:rPr>
                      <w:rFonts w:ascii="Times New Roman"/>
                      <w:color w:val="auto"/>
                      <w:sz w:val="21"/>
                      <w:highlight w:val="none"/>
                    </w:rPr>
                  </w:pPr>
                </w:p>
              </w:tc>
              <w:tc>
                <w:tcPr>
                  <w:tcW w:w="681" w:type="pct"/>
                  <w:vMerge w:val="continue"/>
                  <w:vAlign w:val="center"/>
                </w:tcPr>
                <w:p>
                  <w:pPr>
                    <w:pStyle w:val="38"/>
                    <w:spacing w:before="24" w:after="24"/>
                    <w:rPr>
                      <w:rFonts w:ascii="Times New Roman"/>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vAlign w:val="center"/>
                </w:tcPr>
                <w:p>
                  <w:pPr>
                    <w:pStyle w:val="38"/>
                    <w:spacing w:before="24" w:after="24"/>
                    <w:rPr>
                      <w:rFonts w:ascii="Times New Roman"/>
                      <w:color w:val="auto"/>
                      <w:sz w:val="21"/>
                      <w:highlight w:val="none"/>
                      <w:lang w:val="en-GB"/>
                    </w:rPr>
                  </w:pPr>
                  <w:r>
                    <w:rPr>
                      <w:rFonts w:hint="eastAsia" w:ascii="Times New Roman"/>
                      <w:color w:val="auto"/>
                      <w:sz w:val="21"/>
                      <w:highlight w:val="none"/>
                      <w:lang w:val="en-GB"/>
                    </w:rPr>
                    <w:t>3</w:t>
                  </w:r>
                </w:p>
              </w:tc>
              <w:tc>
                <w:tcPr>
                  <w:tcW w:w="1182" w:type="pct"/>
                  <w:vAlign w:val="center"/>
                </w:tcPr>
                <w:p>
                  <w:pPr>
                    <w:pStyle w:val="38"/>
                    <w:spacing w:before="24" w:after="24"/>
                    <w:rPr>
                      <w:rFonts w:ascii="Times New Roman"/>
                      <w:color w:val="auto"/>
                      <w:sz w:val="21"/>
                      <w:highlight w:val="none"/>
                    </w:rPr>
                  </w:pPr>
                  <w:r>
                    <w:rPr>
                      <w:rFonts w:ascii="Times New Roman"/>
                      <w:color w:val="auto"/>
                      <w:sz w:val="21"/>
                      <w:highlight w:val="none"/>
                      <w:lang w:val="en-GB"/>
                    </w:rPr>
                    <w:t>110TLF-ZM1-</w:t>
                  </w:r>
                  <w:r>
                    <w:rPr>
                      <w:rFonts w:hint="eastAsia" w:ascii="Times New Roman"/>
                      <w:color w:val="auto"/>
                      <w:sz w:val="21"/>
                      <w:highlight w:val="none"/>
                    </w:rPr>
                    <w:t>21</w:t>
                  </w:r>
                </w:p>
              </w:tc>
              <w:tc>
                <w:tcPr>
                  <w:tcW w:w="591"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21</w:t>
                  </w:r>
                </w:p>
              </w:tc>
              <w:tc>
                <w:tcPr>
                  <w:tcW w:w="603" w:type="dxa"/>
                  <w:vAlign w:val="center"/>
                </w:tcPr>
                <w:p>
                  <w:pPr>
                    <w:pStyle w:val="38"/>
                    <w:spacing w:before="24" w:after="24"/>
                    <w:rPr>
                      <w:rFonts w:ascii="Times New Roman"/>
                      <w:color w:val="auto"/>
                      <w:sz w:val="21"/>
                      <w:highlight w:val="none"/>
                      <w:lang w:val="en-GB"/>
                    </w:rPr>
                  </w:pPr>
                  <w:r>
                    <w:rPr>
                      <w:rFonts w:hint="eastAsia" w:ascii="Times New Roman"/>
                      <w:color w:val="auto"/>
                      <w:sz w:val="21"/>
                      <w:highlight w:val="none"/>
                    </w:rPr>
                    <w:t>350</w:t>
                  </w:r>
                </w:p>
              </w:tc>
              <w:tc>
                <w:tcPr>
                  <w:tcW w:w="609" w:type="dxa"/>
                  <w:vAlign w:val="center"/>
                </w:tcPr>
                <w:p>
                  <w:pPr>
                    <w:pStyle w:val="38"/>
                    <w:spacing w:before="24" w:after="24"/>
                    <w:rPr>
                      <w:rFonts w:ascii="Times New Roman"/>
                      <w:color w:val="auto"/>
                      <w:sz w:val="21"/>
                      <w:highlight w:val="none"/>
                      <w:lang w:val="en-GB"/>
                    </w:rPr>
                  </w:pPr>
                  <w:r>
                    <w:rPr>
                      <w:rFonts w:hint="eastAsia" w:ascii="Times New Roman"/>
                      <w:color w:val="auto"/>
                      <w:sz w:val="21"/>
                      <w:highlight w:val="none"/>
                    </w:rPr>
                    <w:t>450</w:t>
                  </w:r>
                </w:p>
              </w:tc>
              <w:tc>
                <w:tcPr>
                  <w:tcW w:w="573" w:type="dxa"/>
                  <w:vAlign w:val="center"/>
                </w:tcPr>
                <w:p>
                  <w:pPr>
                    <w:pStyle w:val="38"/>
                    <w:spacing w:before="24" w:after="24"/>
                    <w:rPr>
                      <w:rFonts w:ascii="Times New Roman"/>
                      <w:color w:val="auto"/>
                      <w:sz w:val="21"/>
                      <w:highlight w:val="none"/>
                    </w:rPr>
                  </w:pPr>
                  <w:r>
                    <w:rPr>
                      <w:rFonts w:hint="eastAsia" w:ascii="Times New Roman"/>
                      <w:color w:val="auto"/>
                      <w:sz w:val="21"/>
                      <w:highlight w:val="none"/>
                    </w:rPr>
                    <w:t>3.6</w:t>
                  </w:r>
                </w:p>
              </w:tc>
              <w:tc>
                <w:tcPr>
                  <w:tcW w:w="578" w:type="dxa"/>
                  <w:vAlign w:val="center"/>
                </w:tcPr>
                <w:p>
                  <w:pPr>
                    <w:pStyle w:val="38"/>
                    <w:spacing w:before="24" w:after="24"/>
                    <w:rPr>
                      <w:rFonts w:ascii="Times New Roman"/>
                      <w:color w:val="auto"/>
                      <w:sz w:val="21"/>
                      <w:highlight w:val="none"/>
                    </w:rPr>
                  </w:pPr>
                  <w:r>
                    <w:rPr>
                      <w:rFonts w:hint="eastAsia" w:ascii="Times New Roman"/>
                      <w:color w:val="auto"/>
                      <w:sz w:val="21"/>
                      <w:highlight w:val="none"/>
                    </w:rPr>
                    <w:t>4.8</w:t>
                  </w:r>
                </w:p>
              </w:tc>
              <w:tc>
                <w:tcPr>
                  <w:tcW w:w="733" w:type="pct"/>
                  <w:vMerge w:val="continue"/>
                  <w:vAlign w:val="center"/>
                </w:tcPr>
                <w:p>
                  <w:pPr>
                    <w:pStyle w:val="38"/>
                    <w:spacing w:before="24" w:after="24"/>
                    <w:rPr>
                      <w:rFonts w:ascii="Times New Roman"/>
                      <w:color w:val="auto"/>
                      <w:sz w:val="21"/>
                      <w:highlight w:val="none"/>
                    </w:rPr>
                  </w:pPr>
                </w:p>
              </w:tc>
              <w:tc>
                <w:tcPr>
                  <w:tcW w:w="681" w:type="pct"/>
                  <w:vMerge w:val="continue"/>
                  <w:vAlign w:val="center"/>
                </w:tcPr>
                <w:p>
                  <w:pPr>
                    <w:pStyle w:val="38"/>
                    <w:spacing w:before="24" w:after="24"/>
                    <w:rPr>
                      <w:rFonts w:ascii="Times New Roman"/>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vAlign w:val="center"/>
                </w:tcPr>
                <w:p>
                  <w:pPr>
                    <w:pStyle w:val="38"/>
                    <w:spacing w:before="24" w:after="24"/>
                    <w:rPr>
                      <w:rFonts w:ascii="Times New Roman"/>
                      <w:color w:val="auto"/>
                      <w:sz w:val="21"/>
                      <w:highlight w:val="none"/>
                      <w:lang w:val="en-GB"/>
                    </w:rPr>
                  </w:pPr>
                  <w:r>
                    <w:rPr>
                      <w:rFonts w:hint="eastAsia" w:ascii="Times New Roman"/>
                      <w:color w:val="auto"/>
                      <w:sz w:val="21"/>
                      <w:highlight w:val="none"/>
                      <w:lang w:val="en-GB"/>
                    </w:rPr>
                    <w:t>4</w:t>
                  </w:r>
                </w:p>
              </w:tc>
              <w:tc>
                <w:tcPr>
                  <w:tcW w:w="1182" w:type="pct"/>
                  <w:vAlign w:val="center"/>
                </w:tcPr>
                <w:p>
                  <w:pPr>
                    <w:pStyle w:val="38"/>
                    <w:spacing w:before="24" w:after="24"/>
                    <w:rPr>
                      <w:rFonts w:ascii="Times New Roman"/>
                      <w:color w:val="auto"/>
                      <w:sz w:val="21"/>
                      <w:highlight w:val="none"/>
                      <w:lang w:val="en-GB"/>
                    </w:rPr>
                  </w:pPr>
                  <w:r>
                    <w:rPr>
                      <w:rFonts w:hint="eastAsia" w:ascii="Times New Roman"/>
                      <w:color w:val="auto"/>
                      <w:sz w:val="21"/>
                      <w:highlight w:val="none"/>
                    </w:rPr>
                    <w:t>1</w:t>
                  </w:r>
                  <w:r>
                    <w:rPr>
                      <w:rFonts w:ascii="Times New Roman"/>
                      <w:color w:val="auto"/>
                      <w:sz w:val="21"/>
                      <w:highlight w:val="none"/>
                      <w:lang w:val="en-GB"/>
                    </w:rPr>
                    <w:t>10TLF-ZM1-24</w:t>
                  </w:r>
                </w:p>
              </w:tc>
              <w:tc>
                <w:tcPr>
                  <w:tcW w:w="591"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24</w:t>
                  </w:r>
                </w:p>
              </w:tc>
              <w:tc>
                <w:tcPr>
                  <w:tcW w:w="603" w:type="dxa"/>
                  <w:vAlign w:val="center"/>
                </w:tcPr>
                <w:p>
                  <w:pPr>
                    <w:pStyle w:val="38"/>
                    <w:spacing w:before="24" w:after="24"/>
                    <w:rPr>
                      <w:rFonts w:ascii="Times New Roman"/>
                      <w:color w:val="auto"/>
                      <w:sz w:val="21"/>
                      <w:highlight w:val="none"/>
                      <w:lang w:val="en-GB"/>
                    </w:rPr>
                  </w:pPr>
                  <w:r>
                    <w:rPr>
                      <w:rFonts w:hint="eastAsia" w:ascii="Times New Roman"/>
                      <w:color w:val="auto"/>
                      <w:sz w:val="21"/>
                      <w:highlight w:val="none"/>
                    </w:rPr>
                    <w:t>350</w:t>
                  </w:r>
                </w:p>
              </w:tc>
              <w:tc>
                <w:tcPr>
                  <w:tcW w:w="609" w:type="dxa"/>
                  <w:vAlign w:val="center"/>
                </w:tcPr>
                <w:p>
                  <w:pPr>
                    <w:pStyle w:val="38"/>
                    <w:spacing w:before="24" w:after="24"/>
                    <w:rPr>
                      <w:rFonts w:ascii="Times New Roman"/>
                      <w:color w:val="auto"/>
                      <w:sz w:val="21"/>
                      <w:highlight w:val="none"/>
                      <w:lang w:val="en-GB"/>
                    </w:rPr>
                  </w:pPr>
                  <w:r>
                    <w:rPr>
                      <w:rFonts w:hint="eastAsia" w:ascii="Times New Roman"/>
                      <w:color w:val="auto"/>
                      <w:sz w:val="21"/>
                      <w:highlight w:val="none"/>
                    </w:rPr>
                    <w:t>450</w:t>
                  </w:r>
                </w:p>
              </w:tc>
              <w:tc>
                <w:tcPr>
                  <w:tcW w:w="573" w:type="dxa"/>
                  <w:vAlign w:val="center"/>
                </w:tcPr>
                <w:p>
                  <w:pPr>
                    <w:pStyle w:val="38"/>
                    <w:spacing w:before="24" w:after="24"/>
                    <w:rPr>
                      <w:rFonts w:ascii="Times New Roman"/>
                      <w:color w:val="auto"/>
                      <w:sz w:val="21"/>
                      <w:highlight w:val="none"/>
                    </w:rPr>
                  </w:pPr>
                  <w:r>
                    <w:rPr>
                      <w:rFonts w:hint="eastAsia" w:ascii="Times New Roman"/>
                      <w:color w:val="auto"/>
                      <w:sz w:val="21"/>
                      <w:highlight w:val="none"/>
                    </w:rPr>
                    <w:t>3.6</w:t>
                  </w:r>
                </w:p>
              </w:tc>
              <w:tc>
                <w:tcPr>
                  <w:tcW w:w="578" w:type="dxa"/>
                  <w:vAlign w:val="center"/>
                </w:tcPr>
                <w:p>
                  <w:pPr>
                    <w:pStyle w:val="38"/>
                    <w:spacing w:before="24" w:after="24"/>
                    <w:rPr>
                      <w:rFonts w:ascii="Times New Roman"/>
                      <w:color w:val="auto"/>
                      <w:sz w:val="21"/>
                      <w:highlight w:val="none"/>
                    </w:rPr>
                  </w:pPr>
                  <w:r>
                    <w:rPr>
                      <w:rFonts w:hint="eastAsia" w:ascii="Times New Roman"/>
                      <w:color w:val="auto"/>
                      <w:sz w:val="21"/>
                      <w:highlight w:val="none"/>
                    </w:rPr>
                    <w:t>4.8</w:t>
                  </w:r>
                </w:p>
              </w:tc>
              <w:tc>
                <w:tcPr>
                  <w:tcW w:w="733" w:type="pct"/>
                  <w:vMerge w:val="continue"/>
                  <w:vAlign w:val="center"/>
                </w:tcPr>
                <w:p>
                  <w:pPr>
                    <w:pStyle w:val="38"/>
                    <w:spacing w:before="24" w:after="24"/>
                    <w:rPr>
                      <w:rFonts w:ascii="Times New Roman"/>
                      <w:color w:val="auto"/>
                      <w:sz w:val="21"/>
                      <w:highlight w:val="none"/>
                    </w:rPr>
                  </w:pPr>
                </w:p>
              </w:tc>
              <w:tc>
                <w:tcPr>
                  <w:tcW w:w="681" w:type="pct"/>
                  <w:vMerge w:val="continue"/>
                  <w:vAlign w:val="center"/>
                </w:tcPr>
                <w:p>
                  <w:pPr>
                    <w:pStyle w:val="38"/>
                    <w:spacing w:before="24" w:after="24"/>
                    <w:rPr>
                      <w:rFonts w:ascii="Times New Roman"/>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vAlign w:val="center"/>
                </w:tcPr>
                <w:p>
                  <w:pPr>
                    <w:pStyle w:val="38"/>
                    <w:spacing w:before="24" w:after="24"/>
                    <w:rPr>
                      <w:rFonts w:ascii="Times New Roman"/>
                      <w:color w:val="auto"/>
                      <w:sz w:val="21"/>
                      <w:highlight w:val="none"/>
                      <w:lang w:val="en-GB"/>
                    </w:rPr>
                  </w:pPr>
                  <w:r>
                    <w:rPr>
                      <w:rFonts w:hint="eastAsia" w:ascii="Times New Roman"/>
                      <w:color w:val="auto"/>
                      <w:sz w:val="21"/>
                      <w:highlight w:val="none"/>
                      <w:lang w:val="en-GB"/>
                    </w:rPr>
                    <w:t>5</w:t>
                  </w:r>
                </w:p>
              </w:tc>
              <w:tc>
                <w:tcPr>
                  <w:tcW w:w="1182"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1</w:t>
                  </w:r>
                  <w:r>
                    <w:rPr>
                      <w:rFonts w:ascii="Times New Roman"/>
                      <w:color w:val="auto"/>
                      <w:sz w:val="21"/>
                      <w:highlight w:val="none"/>
                      <w:lang w:val="en-GB"/>
                    </w:rPr>
                    <w:t>10TLF-</w:t>
                  </w:r>
                  <w:r>
                    <w:rPr>
                      <w:rFonts w:hint="eastAsia" w:ascii="Times New Roman"/>
                      <w:color w:val="auto"/>
                      <w:sz w:val="21"/>
                      <w:highlight w:val="none"/>
                    </w:rPr>
                    <w:t>J1</w:t>
                  </w:r>
                  <w:r>
                    <w:rPr>
                      <w:rFonts w:ascii="Times New Roman"/>
                      <w:color w:val="auto"/>
                      <w:sz w:val="21"/>
                      <w:highlight w:val="none"/>
                      <w:lang w:val="en-GB"/>
                    </w:rPr>
                    <w:t>-</w:t>
                  </w:r>
                  <w:r>
                    <w:rPr>
                      <w:rFonts w:hint="eastAsia" w:ascii="Times New Roman"/>
                      <w:color w:val="auto"/>
                      <w:sz w:val="21"/>
                      <w:highlight w:val="none"/>
                    </w:rPr>
                    <w:t>15</w:t>
                  </w:r>
                </w:p>
              </w:tc>
              <w:tc>
                <w:tcPr>
                  <w:tcW w:w="591"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15</w:t>
                  </w:r>
                </w:p>
              </w:tc>
              <w:tc>
                <w:tcPr>
                  <w:tcW w:w="384"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450</w:t>
                  </w:r>
                </w:p>
              </w:tc>
              <w:tc>
                <w:tcPr>
                  <w:tcW w:w="388"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700</w:t>
                  </w:r>
                </w:p>
              </w:tc>
              <w:tc>
                <w:tcPr>
                  <w:tcW w:w="573" w:type="dxa"/>
                  <w:vAlign w:val="center"/>
                </w:tcPr>
                <w:p>
                  <w:pPr>
                    <w:pStyle w:val="38"/>
                    <w:spacing w:before="24" w:after="24"/>
                    <w:rPr>
                      <w:rFonts w:ascii="Times New Roman"/>
                      <w:color w:val="auto"/>
                      <w:sz w:val="21"/>
                      <w:highlight w:val="none"/>
                    </w:rPr>
                  </w:pPr>
                  <w:r>
                    <w:rPr>
                      <w:rFonts w:hint="eastAsia" w:ascii="Times New Roman"/>
                      <w:color w:val="auto"/>
                      <w:sz w:val="21"/>
                      <w:highlight w:val="none"/>
                    </w:rPr>
                    <w:t>3.8</w:t>
                  </w:r>
                </w:p>
              </w:tc>
              <w:tc>
                <w:tcPr>
                  <w:tcW w:w="578" w:type="dxa"/>
                  <w:vAlign w:val="center"/>
                </w:tcPr>
                <w:p>
                  <w:pPr>
                    <w:pStyle w:val="38"/>
                    <w:spacing w:before="24" w:after="24"/>
                    <w:rPr>
                      <w:rFonts w:ascii="Times New Roman"/>
                      <w:color w:val="auto"/>
                      <w:sz w:val="21"/>
                      <w:highlight w:val="none"/>
                    </w:rPr>
                  </w:pPr>
                  <w:r>
                    <w:rPr>
                      <w:rFonts w:hint="eastAsia" w:ascii="Times New Roman"/>
                      <w:color w:val="auto"/>
                      <w:sz w:val="21"/>
                      <w:highlight w:val="none"/>
                    </w:rPr>
                    <w:t>3.5</w:t>
                  </w:r>
                </w:p>
              </w:tc>
              <w:tc>
                <w:tcPr>
                  <w:tcW w:w="733" w:type="pct"/>
                  <w:vMerge w:val="continue"/>
                  <w:vAlign w:val="center"/>
                </w:tcPr>
                <w:p>
                  <w:pPr>
                    <w:pStyle w:val="38"/>
                    <w:spacing w:before="24" w:after="24"/>
                    <w:rPr>
                      <w:rFonts w:ascii="Times New Roman"/>
                      <w:color w:val="auto"/>
                      <w:sz w:val="21"/>
                      <w:highlight w:val="none"/>
                    </w:rPr>
                  </w:pPr>
                </w:p>
              </w:tc>
              <w:tc>
                <w:tcPr>
                  <w:tcW w:w="681" w:type="pct"/>
                  <w:vMerge w:val="continue"/>
                  <w:vAlign w:val="center"/>
                </w:tcPr>
                <w:p>
                  <w:pPr>
                    <w:pStyle w:val="38"/>
                    <w:spacing w:before="24" w:after="24"/>
                    <w:rPr>
                      <w:rFonts w:ascii="Times New Roman"/>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vAlign w:val="center"/>
                </w:tcPr>
                <w:p>
                  <w:pPr>
                    <w:pStyle w:val="38"/>
                    <w:spacing w:before="24" w:after="24"/>
                    <w:rPr>
                      <w:rFonts w:ascii="Times New Roman"/>
                      <w:color w:val="auto"/>
                      <w:sz w:val="21"/>
                      <w:highlight w:val="none"/>
                      <w:lang w:val="en-GB"/>
                    </w:rPr>
                  </w:pPr>
                  <w:r>
                    <w:rPr>
                      <w:rFonts w:hint="eastAsia" w:ascii="Times New Roman"/>
                      <w:color w:val="auto"/>
                      <w:sz w:val="21"/>
                      <w:highlight w:val="none"/>
                      <w:lang w:val="en-GB"/>
                    </w:rPr>
                    <w:t>6</w:t>
                  </w:r>
                </w:p>
              </w:tc>
              <w:tc>
                <w:tcPr>
                  <w:tcW w:w="1182"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1</w:t>
                  </w:r>
                  <w:r>
                    <w:rPr>
                      <w:rFonts w:ascii="Times New Roman"/>
                      <w:color w:val="auto"/>
                      <w:sz w:val="21"/>
                      <w:highlight w:val="none"/>
                      <w:lang w:val="en-GB"/>
                    </w:rPr>
                    <w:t>10TLF-</w:t>
                  </w:r>
                  <w:r>
                    <w:rPr>
                      <w:rFonts w:hint="eastAsia" w:ascii="Times New Roman"/>
                      <w:color w:val="auto"/>
                      <w:sz w:val="21"/>
                      <w:highlight w:val="none"/>
                    </w:rPr>
                    <w:t>J1</w:t>
                  </w:r>
                  <w:r>
                    <w:rPr>
                      <w:rFonts w:ascii="Times New Roman"/>
                      <w:color w:val="auto"/>
                      <w:sz w:val="21"/>
                      <w:highlight w:val="none"/>
                      <w:lang w:val="en-GB"/>
                    </w:rPr>
                    <w:t>-</w:t>
                  </w:r>
                  <w:r>
                    <w:rPr>
                      <w:rFonts w:hint="eastAsia" w:ascii="Times New Roman"/>
                      <w:color w:val="auto"/>
                      <w:sz w:val="21"/>
                      <w:highlight w:val="none"/>
                    </w:rPr>
                    <w:t>18</w:t>
                  </w:r>
                </w:p>
              </w:tc>
              <w:tc>
                <w:tcPr>
                  <w:tcW w:w="591"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18</w:t>
                  </w:r>
                </w:p>
              </w:tc>
              <w:tc>
                <w:tcPr>
                  <w:tcW w:w="603" w:type="dxa"/>
                  <w:vAlign w:val="center"/>
                </w:tcPr>
                <w:p>
                  <w:pPr>
                    <w:pStyle w:val="38"/>
                    <w:spacing w:before="24" w:after="24"/>
                    <w:rPr>
                      <w:rFonts w:ascii="Times New Roman"/>
                      <w:color w:val="auto"/>
                      <w:sz w:val="21"/>
                      <w:highlight w:val="none"/>
                      <w:lang w:val="en-GB"/>
                    </w:rPr>
                  </w:pPr>
                  <w:r>
                    <w:rPr>
                      <w:rFonts w:hint="eastAsia" w:ascii="Times New Roman"/>
                      <w:color w:val="auto"/>
                      <w:sz w:val="21"/>
                      <w:highlight w:val="none"/>
                    </w:rPr>
                    <w:t>450</w:t>
                  </w:r>
                </w:p>
              </w:tc>
              <w:tc>
                <w:tcPr>
                  <w:tcW w:w="609" w:type="dxa"/>
                  <w:vAlign w:val="center"/>
                </w:tcPr>
                <w:p>
                  <w:pPr>
                    <w:pStyle w:val="38"/>
                    <w:spacing w:before="24" w:after="24"/>
                    <w:rPr>
                      <w:rFonts w:ascii="Times New Roman"/>
                      <w:color w:val="auto"/>
                      <w:sz w:val="21"/>
                      <w:highlight w:val="none"/>
                      <w:lang w:val="en-GB"/>
                    </w:rPr>
                  </w:pPr>
                  <w:r>
                    <w:rPr>
                      <w:rFonts w:hint="eastAsia" w:ascii="Times New Roman"/>
                      <w:color w:val="auto"/>
                      <w:sz w:val="21"/>
                      <w:highlight w:val="none"/>
                    </w:rPr>
                    <w:t>700</w:t>
                  </w:r>
                </w:p>
              </w:tc>
              <w:tc>
                <w:tcPr>
                  <w:tcW w:w="573" w:type="dxa"/>
                  <w:vAlign w:val="center"/>
                </w:tcPr>
                <w:p>
                  <w:pPr>
                    <w:pStyle w:val="38"/>
                    <w:spacing w:before="24" w:after="24"/>
                    <w:rPr>
                      <w:rFonts w:ascii="Times New Roman"/>
                      <w:color w:val="auto"/>
                      <w:sz w:val="21"/>
                      <w:highlight w:val="none"/>
                    </w:rPr>
                  </w:pPr>
                  <w:r>
                    <w:rPr>
                      <w:rFonts w:hint="eastAsia" w:ascii="Times New Roman"/>
                      <w:color w:val="auto"/>
                      <w:sz w:val="21"/>
                      <w:highlight w:val="none"/>
                    </w:rPr>
                    <w:t>3.8</w:t>
                  </w:r>
                </w:p>
              </w:tc>
              <w:tc>
                <w:tcPr>
                  <w:tcW w:w="578" w:type="dxa"/>
                  <w:vAlign w:val="center"/>
                </w:tcPr>
                <w:p>
                  <w:pPr>
                    <w:pStyle w:val="38"/>
                    <w:spacing w:before="24" w:after="24"/>
                    <w:rPr>
                      <w:rFonts w:ascii="Times New Roman"/>
                      <w:color w:val="auto"/>
                      <w:sz w:val="21"/>
                      <w:highlight w:val="none"/>
                    </w:rPr>
                  </w:pPr>
                  <w:r>
                    <w:rPr>
                      <w:rFonts w:hint="eastAsia" w:ascii="Times New Roman"/>
                      <w:color w:val="auto"/>
                      <w:sz w:val="21"/>
                      <w:highlight w:val="none"/>
                    </w:rPr>
                    <w:t>3.5</w:t>
                  </w:r>
                </w:p>
              </w:tc>
              <w:tc>
                <w:tcPr>
                  <w:tcW w:w="733" w:type="pct"/>
                  <w:vMerge w:val="continue"/>
                  <w:vAlign w:val="center"/>
                </w:tcPr>
                <w:p>
                  <w:pPr>
                    <w:pStyle w:val="38"/>
                    <w:spacing w:before="24" w:after="24"/>
                    <w:rPr>
                      <w:rFonts w:ascii="Times New Roman"/>
                      <w:color w:val="auto"/>
                      <w:sz w:val="21"/>
                      <w:highlight w:val="none"/>
                    </w:rPr>
                  </w:pPr>
                </w:p>
              </w:tc>
              <w:tc>
                <w:tcPr>
                  <w:tcW w:w="681" w:type="pct"/>
                  <w:vMerge w:val="continue"/>
                  <w:vAlign w:val="center"/>
                </w:tcPr>
                <w:p>
                  <w:pPr>
                    <w:pStyle w:val="38"/>
                    <w:spacing w:before="24" w:after="24"/>
                    <w:rPr>
                      <w:rFonts w:ascii="Times New Roman"/>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vAlign w:val="center"/>
                </w:tcPr>
                <w:p>
                  <w:pPr>
                    <w:pStyle w:val="38"/>
                    <w:spacing w:before="24" w:after="24"/>
                    <w:rPr>
                      <w:rFonts w:ascii="Times New Roman"/>
                      <w:color w:val="auto"/>
                      <w:sz w:val="21"/>
                      <w:highlight w:val="none"/>
                      <w:lang w:val="en-GB"/>
                    </w:rPr>
                  </w:pPr>
                  <w:r>
                    <w:rPr>
                      <w:rFonts w:hint="eastAsia" w:ascii="Times New Roman"/>
                      <w:color w:val="auto"/>
                      <w:sz w:val="21"/>
                      <w:highlight w:val="none"/>
                      <w:lang w:val="en-GB"/>
                    </w:rPr>
                    <w:t>7</w:t>
                  </w:r>
                </w:p>
              </w:tc>
              <w:tc>
                <w:tcPr>
                  <w:tcW w:w="1182"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1</w:t>
                  </w:r>
                  <w:r>
                    <w:rPr>
                      <w:rFonts w:ascii="Times New Roman"/>
                      <w:color w:val="auto"/>
                      <w:sz w:val="21"/>
                      <w:highlight w:val="none"/>
                      <w:lang w:val="en-GB"/>
                    </w:rPr>
                    <w:t>10TLF-</w:t>
                  </w:r>
                  <w:r>
                    <w:rPr>
                      <w:rFonts w:hint="eastAsia" w:ascii="Times New Roman"/>
                      <w:color w:val="auto"/>
                      <w:sz w:val="21"/>
                      <w:highlight w:val="none"/>
                    </w:rPr>
                    <w:t>J1</w:t>
                  </w:r>
                  <w:r>
                    <w:rPr>
                      <w:rFonts w:ascii="Times New Roman"/>
                      <w:color w:val="auto"/>
                      <w:sz w:val="21"/>
                      <w:highlight w:val="none"/>
                      <w:lang w:val="en-GB"/>
                    </w:rPr>
                    <w:t>-</w:t>
                  </w:r>
                  <w:r>
                    <w:rPr>
                      <w:rFonts w:hint="eastAsia" w:ascii="Times New Roman"/>
                      <w:color w:val="auto"/>
                      <w:sz w:val="21"/>
                      <w:highlight w:val="none"/>
                    </w:rPr>
                    <w:t>21</w:t>
                  </w:r>
                </w:p>
              </w:tc>
              <w:tc>
                <w:tcPr>
                  <w:tcW w:w="591"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21</w:t>
                  </w:r>
                </w:p>
              </w:tc>
              <w:tc>
                <w:tcPr>
                  <w:tcW w:w="603" w:type="dxa"/>
                  <w:vAlign w:val="center"/>
                </w:tcPr>
                <w:p>
                  <w:pPr>
                    <w:pStyle w:val="38"/>
                    <w:spacing w:before="24" w:after="24"/>
                    <w:rPr>
                      <w:rFonts w:ascii="Times New Roman"/>
                      <w:color w:val="auto"/>
                      <w:sz w:val="21"/>
                      <w:highlight w:val="none"/>
                      <w:lang w:val="en-GB"/>
                    </w:rPr>
                  </w:pPr>
                  <w:r>
                    <w:rPr>
                      <w:rFonts w:hint="eastAsia" w:ascii="Times New Roman"/>
                      <w:color w:val="auto"/>
                      <w:sz w:val="21"/>
                      <w:highlight w:val="none"/>
                    </w:rPr>
                    <w:t>450</w:t>
                  </w:r>
                </w:p>
              </w:tc>
              <w:tc>
                <w:tcPr>
                  <w:tcW w:w="609" w:type="dxa"/>
                  <w:vAlign w:val="center"/>
                </w:tcPr>
                <w:p>
                  <w:pPr>
                    <w:pStyle w:val="38"/>
                    <w:spacing w:before="24" w:after="24"/>
                    <w:rPr>
                      <w:rFonts w:ascii="Times New Roman"/>
                      <w:color w:val="auto"/>
                      <w:sz w:val="21"/>
                      <w:highlight w:val="none"/>
                      <w:lang w:val="en-GB"/>
                    </w:rPr>
                  </w:pPr>
                  <w:r>
                    <w:rPr>
                      <w:rFonts w:hint="eastAsia" w:ascii="Times New Roman"/>
                      <w:color w:val="auto"/>
                      <w:sz w:val="21"/>
                      <w:highlight w:val="none"/>
                    </w:rPr>
                    <w:t>700</w:t>
                  </w:r>
                </w:p>
              </w:tc>
              <w:tc>
                <w:tcPr>
                  <w:tcW w:w="573" w:type="dxa"/>
                  <w:vAlign w:val="center"/>
                </w:tcPr>
                <w:p>
                  <w:pPr>
                    <w:pStyle w:val="38"/>
                    <w:spacing w:before="24" w:after="24"/>
                    <w:rPr>
                      <w:rFonts w:ascii="Times New Roman"/>
                      <w:color w:val="auto"/>
                      <w:sz w:val="21"/>
                      <w:highlight w:val="none"/>
                    </w:rPr>
                  </w:pPr>
                  <w:r>
                    <w:rPr>
                      <w:rFonts w:hint="eastAsia" w:ascii="Times New Roman"/>
                      <w:color w:val="auto"/>
                      <w:sz w:val="21"/>
                      <w:highlight w:val="none"/>
                    </w:rPr>
                    <w:t>3.8</w:t>
                  </w:r>
                </w:p>
              </w:tc>
              <w:tc>
                <w:tcPr>
                  <w:tcW w:w="578" w:type="dxa"/>
                  <w:vAlign w:val="center"/>
                </w:tcPr>
                <w:p>
                  <w:pPr>
                    <w:pStyle w:val="38"/>
                    <w:spacing w:before="24" w:after="24"/>
                    <w:rPr>
                      <w:rFonts w:ascii="Times New Roman"/>
                      <w:color w:val="auto"/>
                      <w:sz w:val="21"/>
                      <w:highlight w:val="none"/>
                    </w:rPr>
                  </w:pPr>
                  <w:r>
                    <w:rPr>
                      <w:rFonts w:hint="eastAsia" w:ascii="Times New Roman"/>
                      <w:color w:val="auto"/>
                      <w:sz w:val="21"/>
                      <w:highlight w:val="none"/>
                    </w:rPr>
                    <w:t>3.5</w:t>
                  </w:r>
                </w:p>
              </w:tc>
              <w:tc>
                <w:tcPr>
                  <w:tcW w:w="733" w:type="pct"/>
                  <w:vMerge w:val="continue"/>
                  <w:vAlign w:val="center"/>
                </w:tcPr>
                <w:p>
                  <w:pPr>
                    <w:pStyle w:val="38"/>
                    <w:spacing w:before="24" w:after="24"/>
                    <w:rPr>
                      <w:rFonts w:ascii="Times New Roman"/>
                      <w:color w:val="auto"/>
                      <w:sz w:val="21"/>
                      <w:highlight w:val="none"/>
                    </w:rPr>
                  </w:pPr>
                </w:p>
              </w:tc>
              <w:tc>
                <w:tcPr>
                  <w:tcW w:w="681" w:type="pct"/>
                  <w:vMerge w:val="continue"/>
                  <w:vAlign w:val="center"/>
                </w:tcPr>
                <w:p>
                  <w:pPr>
                    <w:pStyle w:val="38"/>
                    <w:spacing w:before="24" w:after="24"/>
                    <w:rPr>
                      <w:rFonts w:ascii="Times New Roman"/>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vAlign w:val="center"/>
                </w:tcPr>
                <w:p>
                  <w:pPr>
                    <w:pStyle w:val="38"/>
                    <w:spacing w:before="24" w:after="24"/>
                    <w:rPr>
                      <w:rFonts w:ascii="Times New Roman"/>
                      <w:color w:val="auto"/>
                      <w:sz w:val="21"/>
                      <w:highlight w:val="none"/>
                      <w:lang w:val="en-GB"/>
                    </w:rPr>
                  </w:pPr>
                  <w:r>
                    <w:rPr>
                      <w:rFonts w:hint="eastAsia" w:ascii="Times New Roman"/>
                      <w:color w:val="auto"/>
                      <w:sz w:val="21"/>
                      <w:highlight w:val="none"/>
                      <w:lang w:val="en-GB"/>
                    </w:rPr>
                    <w:t>8</w:t>
                  </w:r>
                </w:p>
              </w:tc>
              <w:tc>
                <w:tcPr>
                  <w:tcW w:w="1182"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1</w:t>
                  </w:r>
                  <w:r>
                    <w:rPr>
                      <w:rFonts w:ascii="Times New Roman"/>
                      <w:color w:val="auto"/>
                      <w:sz w:val="21"/>
                      <w:highlight w:val="none"/>
                      <w:lang w:val="en-GB"/>
                    </w:rPr>
                    <w:t>10TLF-</w:t>
                  </w:r>
                  <w:r>
                    <w:rPr>
                      <w:rFonts w:hint="eastAsia" w:ascii="Times New Roman"/>
                      <w:color w:val="auto"/>
                      <w:sz w:val="21"/>
                      <w:highlight w:val="none"/>
                    </w:rPr>
                    <w:t>J1</w:t>
                  </w:r>
                  <w:r>
                    <w:rPr>
                      <w:rFonts w:ascii="Times New Roman"/>
                      <w:color w:val="auto"/>
                      <w:sz w:val="21"/>
                      <w:highlight w:val="none"/>
                      <w:lang w:val="en-GB"/>
                    </w:rPr>
                    <w:t>-</w:t>
                  </w:r>
                  <w:r>
                    <w:rPr>
                      <w:rFonts w:hint="eastAsia" w:ascii="Times New Roman"/>
                      <w:color w:val="auto"/>
                      <w:sz w:val="21"/>
                      <w:highlight w:val="none"/>
                    </w:rPr>
                    <w:t>24</w:t>
                  </w:r>
                </w:p>
              </w:tc>
              <w:tc>
                <w:tcPr>
                  <w:tcW w:w="591"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24</w:t>
                  </w:r>
                </w:p>
              </w:tc>
              <w:tc>
                <w:tcPr>
                  <w:tcW w:w="603" w:type="dxa"/>
                  <w:vAlign w:val="center"/>
                </w:tcPr>
                <w:p>
                  <w:pPr>
                    <w:pStyle w:val="38"/>
                    <w:spacing w:before="24" w:after="24"/>
                    <w:rPr>
                      <w:rFonts w:ascii="Times New Roman"/>
                      <w:color w:val="auto"/>
                      <w:sz w:val="21"/>
                      <w:highlight w:val="none"/>
                      <w:lang w:val="en-GB"/>
                    </w:rPr>
                  </w:pPr>
                  <w:r>
                    <w:rPr>
                      <w:rFonts w:hint="eastAsia" w:ascii="Times New Roman"/>
                      <w:color w:val="auto"/>
                      <w:sz w:val="21"/>
                      <w:highlight w:val="none"/>
                    </w:rPr>
                    <w:t>450</w:t>
                  </w:r>
                </w:p>
              </w:tc>
              <w:tc>
                <w:tcPr>
                  <w:tcW w:w="609" w:type="dxa"/>
                  <w:vAlign w:val="center"/>
                </w:tcPr>
                <w:p>
                  <w:pPr>
                    <w:pStyle w:val="38"/>
                    <w:spacing w:before="24" w:after="24"/>
                    <w:rPr>
                      <w:rFonts w:ascii="Times New Roman"/>
                      <w:color w:val="auto"/>
                      <w:sz w:val="21"/>
                      <w:highlight w:val="none"/>
                      <w:lang w:val="en-GB"/>
                    </w:rPr>
                  </w:pPr>
                  <w:r>
                    <w:rPr>
                      <w:rFonts w:hint="eastAsia" w:ascii="Times New Roman"/>
                      <w:color w:val="auto"/>
                      <w:sz w:val="21"/>
                      <w:highlight w:val="none"/>
                    </w:rPr>
                    <w:t>700</w:t>
                  </w:r>
                </w:p>
              </w:tc>
              <w:tc>
                <w:tcPr>
                  <w:tcW w:w="573" w:type="dxa"/>
                  <w:vAlign w:val="center"/>
                </w:tcPr>
                <w:p>
                  <w:pPr>
                    <w:pStyle w:val="38"/>
                    <w:spacing w:before="24" w:after="24"/>
                    <w:rPr>
                      <w:rFonts w:ascii="Times New Roman"/>
                      <w:color w:val="auto"/>
                      <w:sz w:val="21"/>
                      <w:highlight w:val="none"/>
                    </w:rPr>
                  </w:pPr>
                  <w:r>
                    <w:rPr>
                      <w:rFonts w:hint="eastAsia" w:ascii="Times New Roman"/>
                      <w:color w:val="auto"/>
                      <w:sz w:val="21"/>
                      <w:highlight w:val="none"/>
                    </w:rPr>
                    <w:t>3.8</w:t>
                  </w:r>
                </w:p>
              </w:tc>
              <w:tc>
                <w:tcPr>
                  <w:tcW w:w="578" w:type="dxa"/>
                  <w:vAlign w:val="center"/>
                </w:tcPr>
                <w:p>
                  <w:pPr>
                    <w:pStyle w:val="38"/>
                    <w:spacing w:before="24" w:after="24"/>
                    <w:rPr>
                      <w:rFonts w:ascii="Times New Roman"/>
                      <w:color w:val="auto"/>
                      <w:sz w:val="21"/>
                      <w:highlight w:val="none"/>
                    </w:rPr>
                  </w:pPr>
                  <w:r>
                    <w:rPr>
                      <w:rFonts w:hint="eastAsia" w:ascii="Times New Roman"/>
                      <w:color w:val="auto"/>
                      <w:sz w:val="21"/>
                      <w:highlight w:val="none"/>
                    </w:rPr>
                    <w:t>3.5</w:t>
                  </w:r>
                </w:p>
              </w:tc>
              <w:tc>
                <w:tcPr>
                  <w:tcW w:w="733" w:type="pct"/>
                  <w:vMerge w:val="continue"/>
                  <w:vAlign w:val="center"/>
                </w:tcPr>
                <w:p>
                  <w:pPr>
                    <w:pStyle w:val="38"/>
                    <w:spacing w:before="24" w:after="24"/>
                    <w:rPr>
                      <w:rFonts w:ascii="Times New Roman"/>
                      <w:color w:val="auto"/>
                      <w:sz w:val="21"/>
                      <w:highlight w:val="none"/>
                    </w:rPr>
                  </w:pPr>
                </w:p>
              </w:tc>
              <w:tc>
                <w:tcPr>
                  <w:tcW w:w="681" w:type="pct"/>
                  <w:vMerge w:val="continue"/>
                  <w:vAlign w:val="center"/>
                </w:tcPr>
                <w:p>
                  <w:pPr>
                    <w:pStyle w:val="38"/>
                    <w:spacing w:before="24" w:after="24"/>
                    <w:rPr>
                      <w:rFonts w:ascii="Times New Roman"/>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vAlign w:val="center"/>
                </w:tcPr>
                <w:p>
                  <w:pPr>
                    <w:pStyle w:val="38"/>
                    <w:spacing w:before="24" w:after="24"/>
                    <w:rPr>
                      <w:rFonts w:ascii="Times New Roman"/>
                      <w:color w:val="auto"/>
                      <w:sz w:val="21"/>
                      <w:highlight w:val="none"/>
                      <w:lang w:val="en-GB"/>
                    </w:rPr>
                  </w:pPr>
                  <w:r>
                    <w:rPr>
                      <w:rFonts w:hint="eastAsia" w:ascii="Times New Roman"/>
                      <w:color w:val="auto"/>
                      <w:sz w:val="21"/>
                      <w:highlight w:val="none"/>
                      <w:lang w:val="en-GB"/>
                    </w:rPr>
                    <w:t>9</w:t>
                  </w:r>
                </w:p>
              </w:tc>
              <w:tc>
                <w:tcPr>
                  <w:tcW w:w="1182"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1</w:t>
                  </w:r>
                  <w:r>
                    <w:rPr>
                      <w:rFonts w:ascii="Times New Roman"/>
                      <w:color w:val="auto"/>
                      <w:sz w:val="21"/>
                      <w:highlight w:val="none"/>
                      <w:lang w:val="en-GB"/>
                    </w:rPr>
                    <w:t>10TLF-</w:t>
                  </w:r>
                  <w:r>
                    <w:rPr>
                      <w:rFonts w:hint="eastAsia" w:ascii="Times New Roman"/>
                      <w:color w:val="auto"/>
                      <w:sz w:val="21"/>
                      <w:highlight w:val="none"/>
                    </w:rPr>
                    <w:t>J2</w:t>
                  </w:r>
                  <w:r>
                    <w:rPr>
                      <w:rFonts w:ascii="Times New Roman"/>
                      <w:color w:val="auto"/>
                      <w:sz w:val="21"/>
                      <w:highlight w:val="none"/>
                      <w:lang w:val="en-GB"/>
                    </w:rPr>
                    <w:t>-</w:t>
                  </w:r>
                  <w:r>
                    <w:rPr>
                      <w:rFonts w:hint="eastAsia" w:ascii="Times New Roman"/>
                      <w:color w:val="auto"/>
                      <w:sz w:val="21"/>
                      <w:highlight w:val="none"/>
                    </w:rPr>
                    <w:t>15</w:t>
                  </w:r>
                </w:p>
              </w:tc>
              <w:tc>
                <w:tcPr>
                  <w:tcW w:w="591"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15</w:t>
                  </w:r>
                </w:p>
              </w:tc>
              <w:tc>
                <w:tcPr>
                  <w:tcW w:w="603" w:type="dxa"/>
                  <w:vAlign w:val="center"/>
                </w:tcPr>
                <w:p>
                  <w:pPr>
                    <w:pStyle w:val="38"/>
                    <w:spacing w:before="24" w:after="24"/>
                    <w:rPr>
                      <w:rFonts w:ascii="Times New Roman"/>
                      <w:color w:val="auto"/>
                      <w:sz w:val="21"/>
                      <w:highlight w:val="none"/>
                      <w:lang w:val="en-GB"/>
                    </w:rPr>
                  </w:pPr>
                  <w:r>
                    <w:rPr>
                      <w:rFonts w:hint="eastAsia" w:ascii="Times New Roman"/>
                      <w:color w:val="auto"/>
                      <w:sz w:val="21"/>
                      <w:highlight w:val="none"/>
                    </w:rPr>
                    <w:t>450</w:t>
                  </w:r>
                </w:p>
              </w:tc>
              <w:tc>
                <w:tcPr>
                  <w:tcW w:w="609" w:type="dxa"/>
                  <w:vAlign w:val="center"/>
                </w:tcPr>
                <w:p>
                  <w:pPr>
                    <w:pStyle w:val="38"/>
                    <w:spacing w:before="24" w:after="24"/>
                    <w:rPr>
                      <w:rFonts w:ascii="Times New Roman"/>
                      <w:color w:val="auto"/>
                      <w:sz w:val="21"/>
                      <w:highlight w:val="none"/>
                      <w:lang w:val="en-GB"/>
                    </w:rPr>
                  </w:pPr>
                  <w:r>
                    <w:rPr>
                      <w:rFonts w:hint="eastAsia" w:ascii="Times New Roman"/>
                      <w:color w:val="auto"/>
                      <w:sz w:val="21"/>
                      <w:highlight w:val="none"/>
                    </w:rPr>
                    <w:t>700</w:t>
                  </w:r>
                </w:p>
              </w:tc>
              <w:tc>
                <w:tcPr>
                  <w:tcW w:w="573" w:type="dxa"/>
                  <w:vAlign w:val="center"/>
                </w:tcPr>
                <w:p>
                  <w:pPr>
                    <w:pStyle w:val="38"/>
                    <w:spacing w:before="24" w:after="24"/>
                    <w:rPr>
                      <w:rFonts w:ascii="Times New Roman"/>
                      <w:color w:val="auto"/>
                      <w:sz w:val="21"/>
                      <w:highlight w:val="none"/>
                    </w:rPr>
                  </w:pPr>
                  <w:r>
                    <w:rPr>
                      <w:rFonts w:hint="eastAsia" w:ascii="Times New Roman"/>
                      <w:color w:val="auto"/>
                      <w:sz w:val="21"/>
                      <w:highlight w:val="none"/>
                    </w:rPr>
                    <w:t>3.8</w:t>
                  </w:r>
                </w:p>
              </w:tc>
              <w:tc>
                <w:tcPr>
                  <w:tcW w:w="578" w:type="dxa"/>
                  <w:vAlign w:val="center"/>
                </w:tcPr>
                <w:p>
                  <w:pPr>
                    <w:pStyle w:val="38"/>
                    <w:spacing w:before="24" w:after="24"/>
                    <w:rPr>
                      <w:rFonts w:ascii="Times New Roman"/>
                      <w:color w:val="auto"/>
                      <w:sz w:val="21"/>
                      <w:highlight w:val="none"/>
                    </w:rPr>
                  </w:pPr>
                  <w:r>
                    <w:rPr>
                      <w:rFonts w:hint="eastAsia" w:ascii="Times New Roman"/>
                      <w:color w:val="auto"/>
                      <w:sz w:val="21"/>
                      <w:highlight w:val="none"/>
                    </w:rPr>
                    <w:t>3.5</w:t>
                  </w:r>
                </w:p>
              </w:tc>
              <w:tc>
                <w:tcPr>
                  <w:tcW w:w="733" w:type="pct"/>
                  <w:vMerge w:val="continue"/>
                  <w:vAlign w:val="center"/>
                </w:tcPr>
                <w:p>
                  <w:pPr>
                    <w:pStyle w:val="38"/>
                    <w:spacing w:before="24" w:after="24"/>
                    <w:rPr>
                      <w:rFonts w:ascii="Times New Roman"/>
                      <w:color w:val="auto"/>
                      <w:sz w:val="21"/>
                      <w:highlight w:val="none"/>
                    </w:rPr>
                  </w:pPr>
                </w:p>
              </w:tc>
              <w:tc>
                <w:tcPr>
                  <w:tcW w:w="681" w:type="pct"/>
                  <w:vMerge w:val="continue"/>
                  <w:vAlign w:val="center"/>
                </w:tcPr>
                <w:p>
                  <w:pPr>
                    <w:pStyle w:val="38"/>
                    <w:spacing w:before="24" w:after="24"/>
                    <w:rPr>
                      <w:rFonts w:ascii="Times New Roman"/>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vAlign w:val="center"/>
                </w:tcPr>
                <w:p>
                  <w:pPr>
                    <w:pStyle w:val="38"/>
                    <w:spacing w:before="24" w:after="24"/>
                    <w:rPr>
                      <w:rFonts w:ascii="Times New Roman"/>
                      <w:color w:val="auto"/>
                      <w:sz w:val="21"/>
                      <w:highlight w:val="none"/>
                      <w:lang w:val="en-GB"/>
                    </w:rPr>
                  </w:pPr>
                  <w:r>
                    <w:rPr>
                      <w:rFonts w:hint="eastAsia" w:ascii="Times New Roman"/>
                      <w:color w:val="auto"/>
                      <w:sz w:val="21"/>
                      <w:highlight w:val="none"/>
                      <w:lang w:val="en-GB"/>
                    </w:rPr>
                    <w:t>10</w:t>
                  </w:r>
                </w:p>
              </w:tc>
              <w:tc>
                <w:tcPr>
                  <w:tcW w:w="1182"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1</w:t>
                  </w:r>
                  <w:r>
                    <w:rPr>
                      <w:rFonts w:ascii="Times New Roman"/>
                      <w:color w:val="auto"/>
                      <w:sz w:val="21"/>
                      <w:highlight w:val="none"/>
                      <w:lang w:val="en-GB"/>
                    </w:rPr>
                    <w:t>10TLF-</w:t>
                  </w:r>
                  <w:r>
                    <w:rPr>
                      <w:rFonts w:hint="eastAsia" w:ascii="Times New Roman"/>
                      <w:color w:val="auto"/>
                      <w:sz w:val="21"/>
                      <w:highlight w:val="none"/>
                    </w:rPr>
                    <w:t>J2</w:t>
                  </w:r>
                  <w:r>
                    <w:rPr>
                      <w:rFonts w:ascii="Times New Roman"/>
                      <w:color w:val="auto"/>
                      <w:sz w:val="21"/>
                      <w:highlight w:val="none"/>
                      <w:lang w:val="en-GB"/>
                    </w:rPr>
                    <w:t>-</w:t>
                  </w:r>
                  <w:r>
                    <w:rPr>
                      <w:rFonts w:hint="eastAsia" w:ascii="Times New Roman"/>
                      <w:color w:val="auto"/>
                      <w:sz w:val="21"/>
                      <w:highlight w:val="none"/>
                    </w:rPr>
                    <w:t>18</w:t>
                  </w:r>
                </w:p>
              </w:tc>
              <w:tc>
                <w:tcPr>
                  <w:tcW w:w="591"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18</w:t>
                  </w:r>
                </w:p>
              </w:tc>
              <w:tc>
                <w:tcPr>
                  <w:tcW w:w="603" w:type="dxa"/>
                  <w:vAlign w:val="center"/>
                </w:tcPr>
                <w:p>
                  <w:pPr>
                    <w:pStyle w:val="38"/>
                    <w:spacing w:before="24" w:after="24"/>
                    <w:rPr>
                      <w:rFonts w:ascii="Times New Roman"/>
                      <w:color w:val="auto"/>
                      <w:sz w:val="21"/>
                      <w:highlight w:val="none"/>
                    </w:rPr>
                  </w:pPr>
                  <w:r>
                    <w:rPr>
                      <w:rFonts w:hint="eastAsia" w:ascii="Times New Roman"/>
                      <w:color w:val="auto"/>
                      <w:sz w:val="21"/>
                      <w:highlight w:val="none"/>
                    </w:rPr>
                    <w:t>450</w:t>
                  </w:r>
                </w:p>
              </w:tc>
              <w:tc>
                <w:tcPr>
                  <w:tcW w:w="609" w:type="dxa"/>
                  <w:vAlign w:val="center"/>
                </w:tcPr>
                <w:p>
                  <w:pPr>
                    <w:pStyle w:val="38"/>
                    <w:spacing w:before="24" w:after="24"/>
                    <w:rPr>
                      <w:rFonts w:ascii="Times New Roman"/>
                      <w:color w:val="auto"/>
                      <w:sz w:val="21"/>
                      <w:highlight w:val="none"/>
                    </w:rPr>
                  </w:pPr>
                  <w:r>
                    <w:rPr>
                      <w:rFonts w:hint="eastAsia" w:ascii="Times New Roman"/>
                      <w:color w:val="auto"/>
                      <w:sz w:val="21"/>
                      <w:highlight w:val="none"/>
                    </w:rPr>
                    <w:t>700</w:t>
                  </w:r>
                </w:p>
              </w:tc>
              <w:tc>
                <w:tcPr>
                  <w:tcW w:w="573" w:type="dxa"/>
                  <w:vAlign w:val="center"/>
                </w:tcPr>
                <w:p>
                  <w:pPr>
                    <w:pStyle w:val="38"/>
                    <w:spacing w:before="24" w:after="24"/>
                    <w:rPr>
                      <w:rFonts w:ascii="Times New Roman"/>
                      <w:color w:val="auto"/>
                      <w:sz w:val="21"/>
                      <w:highlight w:val="none"/>
                    </w:rPr>
                  </w:pPr>
                  <w:r>
                    <w:rPr>
                      <w:rFonts w:hint="eastAsia" w:ascii="Times New Roman"/>
                      <w:color w:val="auto"/>
                      <w:sz w:val="21"/>
                      <w:highlight w:val="none"/>
                    </w:rPr>
                    <w:t>3.8</w:t>
                  </w:r>
                </w:p>
              </w:tc>
              <w:tc>
                <w:tcPr>
                  <w:tcW w:w="578" w:type="dxa"/>
                  <w:vAlign w:val="center"/>
                </w:tcPr>
                <w:p>
                  <w:pPr>
                    <w:pStyle w:val="38"/>
                    <w:spacing w:before="24" w:after="24"/>
                    <w:rPr>
                      <w:rFonts w:ascii="Times New Roman"/>
                      <w:color w:val="auto"/>
                      <w:sz w:val="21"/>
                      <w:highlight w:val="none"/>
                    </w:rPr>
                  </w:pPr>
                  <w:r>
                    <w:rPr>
                      <w:rFonts w:hint="eastAsia" w:ascii="Times New Roman"/>
                      <w:color w:val="auto"/>
                      <w:sz w:val="21"/>
                      <w:highlight w:val="none"/>
                    </w:rPr>
                    <w:t>3.5</w:t>
                  </w:r>
                </w:p>
              </w:tc>
              <w:tc>
                <w:tcPr>
                  <w:tcW w:w="733" w:type="pct"/>
                  <w:vMerge w:val="continue"/>
                  <w:vAlign w:val="center"/>
                </w:tcPr>
                <w:p>
                  <w:pPr>
                    <w:pStyle w:val="38"/>
                    <w:spacing w:before="24" w:after="24"/>
                    <w:rPr>
                      <w:rFonts w:ascii="Times New Roman"/>
                      <w:color w:val="auto"/>
                      <w:sz w:val="21"/>
                      <w:highlight w:val="none"/>
                    </w:rPr>
                  </w:pPr>
                </w:p>
              </w:tc>
              <w:tc>
                <w:tcPr>
                  <w:tcW w:w="681" w:type="pct"/>
                  <w:vMerge w:val="continue"/>
                  <w:vAlign w:val="center"/>
                </w:tcPr>
                <w:p>
                  <w:pPr>
                    <w:pStyle w:val="38"/>
                    <w:spacing w:before="24" w:after="24"/>
                    <w:rPr>
                      <w:rFonts w:ascii="Times New Roman"/>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vAlign w:val="center"/>
                </w:tcPr>
                <w:p>
                  <w:pPr>
                    <w:pStyle w:val="38"/>
                    <w:spacing w:before="24" w:after="24"/>
                    <w:rPr>
                      <w:rFonts w:ascii="Times New Roman"/>
                      <w:color w:val="auto"/>
                      <w:sz w:val="21"/>
                      <w:highlight w:val="none"/>
                      <w:lang w:val="en-GB"/>
                    </w:rPr>
                  </w:pPr>
                  <w:r>
                    <w:rPr>
                      <w:rFonts w:hint="eastAsia" w:ascii="Times New Roman"/>
                      <w:color w:val="auto"/>
                      <w:sz w:val="21"/>
                      <w:highlight w:val="none"/>
                      <w:lang w:val="en-GB"/>
                    </w:rPr>
                    <w:t>11</w:t>
                  </w:r>
                </w:p>
              </w:tc>
              <w:tc>
                <w:tcPr>
                  <w:tcW w:w="1182"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1</w:t>
                  </w:r>
                  <w:r>
                    <w:rPr>
                      <w:rFonts w:ascii="Times New Roman"/>
                      <w:color w:val="auto"/>
                      <w:sz w:val="21"/>
                      <w:highlight w:val="none"/>
                      <w:lang w:val="en-GB"/>
                    </w:rPr>
                    <w:t>10TLF-</w:t>
                  </w:r>
                  <w:r>
                    <w:rPr>
                      <w:rFonts w:hint="eastAsia" w:ascii="Times New Roman"/>
                      <w:color w:val="auto"/>
                      <w:sz w:val="21"/>
                      <w:highlight w:val="none"/>
                    </w:rPr>
                    <w:t>J2</w:t>
                  </w:r>
                  <w:r>
                    <w:rPr>
                      <w:rFonts w:ascii="Times New Roman"/>
                      <w:color w:val="auto"/>
                      <w:sz w:val="21"/>
                      <w:highlight w:val="none"/>
                      <w:lang w:val="en-GB"/>
                    </w:rPr>
                    <w:t>-</w:t>
                  </w:r>
                  <w:r>
                    <w:rPr>
                      <w:rFonts w:hint="eastAsia" w:ascii="Times New Roman"/>
                      <w:color w:val="auto"/>
                      <w:sz w:val="21"/>
                      <w:highlight w:val="none"/>
                    </w:rPr>
                    <w:t>21</w:t>
                  </w:r>
                </w:p>
              </w:tc>
              <w:tc>
                <w:tcPr>
                  <w:tcW w:w="591"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21</w:t>
                  </w:r>
                </w:p>
              </w:tc>
              <w:tc>
                <w:tcPr>
                  <w:tcW w:w="603" w:type="dxa"/>
                  <w:vAlign w:val="center"/>
                </w:tcPr>
                <w:p>
                  <w:pPr>
                    <w:pStyle w:val="38"/>
                    <w:spacing w:before="24" w:after="24"/>
                    <w:rPr>
                      <w:rFonts w:ascii="Times New Roman"/>
                      <w:color w:val="auto"/>
                      <w:sz w:val="21"/>
                      <w:highlight w:val="none"/>
                      <w:lang w:val="en-GB"/>
                    </w:rPr>
                  </w:pPr>
                  <w:r>
                    <w:rPr>
                      <w:rFonts w:hint="eastAsia" w:ascii="Times New Roman"/>
                      <w:color w:val="auto"/>
                      <w:sz w:val="21"/>
                      <w:highlight w:val="none"/>
                    </w:rPr>
                    <w:t>450</w:t>
                  </w:r>
                </w:p>
              </w:tc>
              <w:tc>
                <w:tcPr>
                  <w:tcW w:w="609" w:type="dxa"/>
                  <w:vAlign w:val="center"/>
                </w:tcPr>
                <w:p>
                  <w:pPr>
                    <w:pStyle w:val="38"/>
                    <w:spacing w:before="24" w:after="24"/>
                    <w:rPr>
                      <w:rFonts w:ascii="Times New Roman"/>
                      <w:color w:val="auto"/>
                      <w:sz w:val="21"/>
                      <w:highlight w:val="none"/>
                      <w:lang w:val="en-GB"/>
                    </w:rPr>
                  </w:pPr>
                  <w:r>
                    <w:rPr>
                      <w:rFonts w:hint="eastAsia" w:ascii="Times New Roman"/>
                      <w:color w:val="auto"/>
                      <w:sz w:val="21"/>
                      <w:highlight w:val="none"/>
                    </w:rPr>
                    <w:t>700</w:t>
                  </w:r>
                </w:p>
              </w:tc>
              <w:tc>
                <w:tcPr>
                  <w:tcW w:w="573" w:type="dxa"/>
                  <w:vAlign w:val="center"/>
                </w:tcPr>
                <w:p>
                  <w:pPr>
                    <w:pStyle w:val="38"/>
                    <w:spacing w:before="24" w:after="24"/>
                    <w:rPr>
                      <w:rFonts w:ascii="Times New Roman"/>
                      <w:color w:val="auto"/>
                      <w:sz w:val="21"/>
                      <w:highlight w:val="none"/>
                    </w:rPr>
                  </w:pPr>
                  <w:r>
                    <w:rPr>
                      <w:rFonts w:hint="eastAsia" w:ascii="Times New Roman"/>
                      <w:color w:val="auto"/>
                      <w:sz w:val="21"/>
                      <w:highlight w:val="none"/>
                    </w:rPr>
                    <w:t>3.8</w:t>
                  </w:r>
                </w:p>
              </w:tc>
              <w:tc>
                <w:tcPr>
                  <w:tcW w:w="578" w:type="dxa"/>
                  <w:vAlign w:val="center"/>
                </w:tcPr>
                <w:p>
                  <w:pPr>
                    <w:pStyle w:val="38"/>
                    <w:spacing w:before="24" w:after="24"/>
                    <w:rPr>
                      <w:rFonts w:ascii="Times New Roman"/>
                      <w:color w:val="auto"/>
                      <w:sz w:val="21"/>
                      <w:highlight w:val="none"/>
                    </w:rPr>
                  </w:pPr>
                  <w:r>
                    <w:rPr>
                      <w:rFonts w:hint="eastAsia" w:ascii="Times New Roman"/>
                      <w:color w:val="auto"/>
                      <w:sz w:val="21"/>
                      <w:highlight w:val="none"/>
                    </w:rPr>
                    <w:t>3.5</w:t>
                  </w:r>
                </w:p>
              </w:tc>
              <w:tc>
                <w:tcPr>
                  <w:tcW w:w="733" w:type="pct"/>
                  <w:vMerge w:val="continue"/>
                  <w:vAlign w:val="center"/>
                </w:tcPr>
                <w:p>
                  <w:pPr>
                    <w:pStyle w:val="38"/>
                    <w:spacing w:before="24" w:after="24"/>
                    <w:rPr>
                      <w:rFonts w:ascii="Times New Roman"/>
                      <w:color w:val="auto"/>
                      <w:sz w:val="21"/>
                      <w:highlight w:val="none"/>
                    </w:rPr>
                  </w:pPr>
                </w:p>
              </w:tc>
              <w:tc>
                <w:tcPr>
                  <w:tcW w:w="681" w:type="pct"/>
                  <w:vMerge w:val="continue"/>
                  <w:vAlign w:val="center"/>
                </w:tcPr>
                <w:p>
                  <w:pPr>
                    <w:pStyle w:val="38"/>
                    <w:spacing w:before="24" w:after="24"/>
                    <w:rPr>
                      <w:rFonts w:ascii="Times New Roman"/>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vAlign w:val="center"/>
                </w:tcPr>
                <w:p>
                  <w:pPr>
                    <w:pStyle w:val="38"/>
                    <w:spacing w:before="24" w:after="24"/>
                    <w:rPr>
                      <w:rFonts w:ascii="Times New Roman"/>
                      <w:color w:val="auto"/>
                      <w:sz w:val="21"/>
                      <w:highlight w:val="none"/>
                      <w:lang w:val="en-GB"/>
                    </w:rPr>
                  </w:pPr>
                  <w:r>
                    <w:rPr>
                      <w:rFonts w:hint="eastAsia" w:ascii="Times New Roman"/>
                      <w:color w:val="auto"/>
                      <w:sz w:val="21"/>
                      <w:highlight w:val="none"/>
                      <w:lang w:val="en-GB"/>
                    </w:rPr>
                    <w:t>12</w:t>
                  </w:r>
                </w:p>
              </w:tc>
              <w:tc>
                <w:tcPr>
                  <w:tcW w:w="1182" w:type="pct"/>
                  <w:vAlign w:val="center"/>
                </w:tcPr>
                <w:p>
                  <w:pPr>
                    <w:pStyle w:val="38"/>
                    <w:spacing w:before="24" w:after="24"/>
                    <w:rPr>
                      <w:rFonts w:ascii="Times New Roman"/>
                      <w:color w:val="auto"/>
                      <w:sz w:val="21"/>
                      <w:highlight w:val="none"/>
                      <w:lang w:val="en-GB"/>
                    </w:rPr>
                  </w:pPr>
                  <w:r>
                    <w:rPr>
                      <w:rFonts w:hint="eastAsia" w:ascii="Times New Roman"/>
                      <w:color w:val="auto"/>
                      <w:sz w:val="21"/>
                      <w:highlight w:val="none"/>
                    </w:rPr>
                    <w:t>1</w:t>
                  </w:r>
                  <w:r>
                    <w:rPr>
                      <w:rFonts w:ascii="Times New Roman"/>
                      <w:color w:val="auto"/>
                      <w:sz w:val="21"/>
                      <w:highlight w:val="none"/>
                      <w:lang w:val="en-GB"/>
                    </w:rPr>
                    <w:t>10TLF-</w:t>
                  </w:r>
                  <w:r>
                    <w:rPr>
                      <w:rFonts w:hint="eastAsia" w:ascii="Times New Roman"/>
                      <w:color w:val="auto"/>
                      <w:sz w:val="21"/>
                      <w:highlight w:val="none"/>
                    </w:rPr>
                    <w:t>J3</w:t>
                  </w:r>
                  <w:r>
                    <w:rPr>
                      <w:rFonts w:ascii="Times New Roman"/>
                      <w:color w:val="auto"/>
                      <w:sz w:val="21"/>
                      <w:highlight w:val="none"/>
                      <w:lang w:val="en-GB"/>
                    </w:rPr>
                    <w:t>-</w:t>
                  </w:r>
                  <w:r>
                    <w:rPr>
                      <w:rFonts w:hint="eastAsia" w:ascii="Times New Roman"/>
                      <w:color w:val="auto"/>
                      <w:sz w:val="21"/>
                      <w:highlight w:val="none"/>
                    </w:rPr>
                    <w:t>15</w:t>
                  </w:r>
                </w:p>
              </w:tc>
              <w:tc>
                <w:tcPr>
                  <w:tcW w:w="591"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15</w:t>
                  </w:r>
                </w:p>
              </w:tc>
              <w:tc>
                <w:tcPr>
                  <w:tcW w:w="603" w:type="dxa"/>
                  <w:vAlign w:val="center"/>
                </w:tcPr>
                <w:p>
                  <w:pPr>
                    <w:pStyle w:val="38"/>
                    <w:spacing w:before="24" w:after="24"/>
                    <w:rPr>
                      <w:rFonts w:ascii="Times New Roman"/>
                      <w:color w:val="auto"/>
                      <w:sz w:val="21"/>
                      <w:highlight w:val="none"/>
                      <w:lang w:val="en-GB"/>
                    </w:rPr>
                  </w:pPr>
                  <w:r>
                    <w:rPr>
                      <w:rFonts w:hint="eastAsia" w:ascii="Times New Roman"/>
                      <w:color w:val="auto"/>
                      <w:sz w:val="21"/>
                      <w:highlight w:val="none"/>
                    </w:rPr>
                    <w:t>450</w:t>
                  </w:r>
                </w:p>
              </w:tc>
              <w:tc>
                <w:tcPr>
                  <w:tcW w:w="609" w:type="dxa"/>
                  <w:vAlign w:val="center"/>
                </w:tcPr>
                <w:p>
                  <w:pPr>
                    <w:pStyle w:val="38"/>
                    <w:spacing w:before="24" w:after="24"/>
                    <w:rPr>
                      <w:rFonts w:ascii="Times New Roman"/>
                      <w:color w:val="auto"/>
                      <w:sz w:val="21"/>
                      <w:highlight w:val="none"/>
                      <w:lang w:val="en-GB"/>
                    </w:rPr>
                  </w:pPr>
                  <w:r>
                    <w:rPr>
                      <w:rFonts w:hint="eastAsia" w:ascii="Times New Roman"/>
                      <w:color w:val="auto"/>
                      <w:sz w:val="21"/>
                      <w:highlight w:val="none"/>
                    </w:rPr>
                    <w:t>700</w:t>
                  </w:r>
                </w:p>
              </w:tc>
              <w:tc>
                <w:tcPr>
                  <w:tcW w:w="573" w:type="dxa"/>
                  <w:vAlign w:val="center"/>
                </w:tcPr>
                <w:p>
                  <w:pPr>
                    <w:pStyle w:val="38"/>
                    <w:spacing w:before="24" w:after="24"/>
                    <w:rPr>
                      <w:rFonts w:ascii="Times New Roman"/>
                      <w:color w:val="auto"/>
                      <w:sz w:val="21"/>
                      <w:highlight w:val="none"/>
                    </w:rPr>
                  </w:pPr>
                  <w:r>
                    <w:rPr>
                      <w:rFonts w:hint="eastAsia" w:ascii="Times New Roman"/>
                      <w:color w:val="auto"/>
                      <w:sz w:val="21"/>
                      <w:highlight w:val="none"/>
                    </w:rPr>
                    <w:t>3.8</w:t>
                  </w:r>
                </w:p>
              </w:tc>
              <w:tc>
                <w:tcPr>
                  <w:tcW w:w="578" w:type="dxa"/>
                  <w:vAlign w:val="center"/>
                </w:tcPr>
                <w:p>
                  <w:pPr>
                    <w:pStyle w:val="38"/>
                    <w:spacing w:before="24" w:after="24"/>
                    <w:rPr>
                      <w:rFonts w:ascii="Times New Roman"/>
                      <w:color w:val="auto"/>
                      <w:sz w:val="21"/>
                      <w:highlight w:val="none"/>
                    </w:rPr>
                  </w:pPr>
                  <w:r>
                    <w:rPr>
                      <w:rFonts w:hint="eastAsia" w:ascii="Times New Roman"/>
                      <w:color w:val="auto"/>
                      <w:sz w:val="21"/>
                      <w:highlight w:val="none"/>
                    </w:rPr>
                    <w:t>3.5</w:t>
                  </w:r>
                </w:p>
              </w:tc>
              <w:tc>
                <w:tcPr>
                  <w:tcW w:w="733" w:type="pct"/>
                  <w:vMerge w:val="continue"/>
                  <w:vAlign w:val="center"/>
                </w:tcPr>
                <w:p>
                  <w:pPr>
                    <w:pStyle w:val="38"/>
                    <w:spacing w:before="24" w:after="24"/>
                    <w:rPr>
                      <w:rFonts w:ascii="Times New Roman"/>
                      <w:color w:val="auto"/>
                      <w:sz w:val="21"/>
                      <w:highlight w:val="none"/>
                    </w:rPr>
                  </w:pPr>
                </w:p>
              </w:tc>
              <w:tc>
                <w:tcPr>
                  <w:tcW w:w="681" w:type="pct"/>
                  <w:vMerge w:val="continue"/>
                  <w:vAlign w:val="center"/>
                </w:tcPr>
                <w:p>
                  <w:pPr>
                    <w:pStyle w:val="38"/>
                    <w:spacing w:before="24" w:after="24"/>
                    <w:rPr>
                      <w:rFonts w:ascii="Times New Roman"/>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vAlign w:val="center"/>
                </w:tcPr>
                <w:p>
                  <w:pPr>
                    <w:pStyle w:val="38"/>
                    <w:spacing w:before="24" w:after="24"/>
                    <w:rPr>
                      <w:rFonts w:ascii="Times New Roman"/>
                      <w:color w:val="auto"/>
                      <w:sz w:val="21"/>
                      <w:highlight w:val="none"/>
                      <w:lang w:val="en-GB"/>
                    </w:rPr>
                  </w:pPr>
                  <w:r>
                    <w:rPr>
                      <w:rFonts w:hint="eastAsia" w:ascii="Times New Roman"/>
                      <w:color w:val="auto"/>
                      <w:sz w:val="21"/>
                      <w:highlight w:val="none"/>
                      <w:lang w:val="en-GB"/>
                    </w:rPr>
                    <w:t>13</w:t>
                  </w:r>
                </w:p>
              </w:tc>
              <w:tc>
                <w:tcPr>
                  <w:tcW w:w="1182" w:type="pct"/>
                  <w:vAlign w:val="center"/>
                </w:tcPr>
                <w:p>
                  <w:pPr>
                    <w:pStyle w:val="38"/>
                    <w:spacing w:before="24" w:after="24"/>
                    <w:rPr>
                      <w:rFonts w:ascii="Times New Roman"/>
                      <w:color w:val="auto"/>
                      <w:sz w:val="21"/>
                      <w:highlight w:val="none"/>
                      <w:lang w:val="en-GB"/>
                    </w:rPr>
                  </w:pPr>
                  <w:r>
                    <w:rPr>
                      <w:rFonts w:hint="eastAsia" w:ascii="Times New Roman"/>
                      <w:color w:val="auto"/>
                      <w:sz w:val="21"/>
                      <w:highlight w:val="none"/>
                    </w:rPr>
                    <w:t>1</w:t>
                  </w:r>
                  <w:r>
                    <w:rPr>
                      <w:rFonts w:ascii="Times New Roman"/>
                      <w:color w:val="auto"/>
                      <w:sz w:val="21"/>
                      <w:highlight w:val="none"/>
                      <w:lang w:val="en-GB"/>
                    </w:rPr>
                    <w:t>10TLF-</w:t>
                  </w:r>
                  <w:r>
                    <w:rPr>
                      <w:rFonts w:hint="eastAsia" w:ascii="Times New Roman"/>
                      <w:color w:val="auto"/>
                      <w:sz w:val="21"/>
                      <w:highlight w:val="none"/>
                    </w:rPr>
                    <w:t>J3</w:t>
                  </w:r>
                  <w:r>
                    <w:rPr>
                      <w:rFonts w:ascii="Times New Roman"/>
                      <w:color w:val="auto"/>
                      <w:sz w:val="21"/>
                      <w:highlight w:val="none"/>
                      <w:lang w:val="en-GB"/>
                    </w:rPr>
                    <w:t>-</w:t>
                  </w:r>
                  <w:r>
                    <w:rPr>
                      <w:rFonts w:hint="eastAsia" w:ascii="Times New Roman"/>
                      <w:color w:val="auto"/>
                      <w:sz w:val="21"/>
                      <w:highlight w:val="none"/>
                    </w:rPr>
                    <w:t>21</w:t>
                  </w:r>
                </w:p>
              </w:tc>
              <w:tc>
                <w:tcPr>
                  <w:tcW w:w="591"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21</w:t>
                  </w:r>
                </w:p>
              </w:tc>
              <w:tc>
                <w:tcPr>
                  <w:tcW w:w="603" w:type="dxa"/>
                  <w:vAlign w:val="center"/>
                </w:tcPr>
                <w:p>
                  <w:pPr>
                    <w:pStyle w:val="38"/>
                    <w:spacing w:before="24" w:after="24"/>
                    <w:rPr>
                      <w:rFonts w:ascii="Times New Roman"/>
                      <w:color w:val="auto"/>
                      <w:sz w:val="21"/>
                      <w:highlight w:val="none"/>
                      <w:lang w:val="en-GB"/>
                    </w:rPr>
                  </w:pPr>
                  <w:r>
                    <w:rPr>
                      <w:rFonts w:hint="eastAsia" w:ascii="Times New Roman"/>
                      <w:color w:val="auto"/>
                      <w:sz w:val="21"/>
                      <w:highlight w:val="none"/>
                    </w:rPr>
                    <w:t>450</w:t>
                  </w:r>
                </w:p>
              </w:tc>
              <w:tc>
                <w:tcPr>
                  <w:tcW w:w="609" w:type="dxa"/>
                  <w:vAlign w:val="center"/>
                </w:tcPr>
                <w:p>
                  <w:pPr>
                    <w:pStyle w:val="38"/>
                    <w:spacing w:before="24" w:after="24"/>
                    <w:rPr>
                      <w:rFonts w:ascii="Times New Roman"/>
                      <w:color w:val="auto"/>
                      <w:sz w:val="21"/>
                      <w:highlight w:val="none"/>
                      <w:lang w:val="en-GB"/>
                    </w:rPr>
                  </w:pPr>
                  <w:r>
                    <w:rPr>
                      <w:rFonts w:hint="eastAsia" w:ascii="Times New Roman"/>
                      <w:color w:val="auto"/>
                      <w:sz w:val="21"/>
                      <w:highlight w:val="none"/>
                    </w:rPr>
                    <w:t>700</w:t>
                  </w:r>
                </w:p>
              </w:tc>
              <w:tc>
                <w:tcPr>
                  <w:tcW w:w="573" w:type="dxa"/>
                  <w:vAlign w:val="center"/>
                </w:tcPr>
                <w:p>
                  <w:pPr>
                    <w:pStyle w:val="38"/>
                    <w:spacing w:before="24" w:after="24"/>
                    <w:rPr>
                      <w:rFonts w:ascii="Times New Roman"/>
                      <w:color w:val="auto"/>
                      <w:sz w:val="21"/>
                      <w:highlight w:val="none"/>
                    </w:rPr>
                  </w:pPr>
                  <w:r>
                    <w:rPr>
                      <w:rFonts w:hint="eastAsia" w:ascii="Times New Roman"/>
                      <w:color w:val="auto"/>
                      <w:sz w:val="21"/>
                      <w:highlight w:val="none"/>
                    </w:rPr>
                    <w:t>3.8</w:t>
                  </w:r>
                </w:p>
              </w:tc>
              <w:tc>
                <w:tcPr>
                  <w:tcW w:w="578" w:type="dxa"/>
                  <w:vAlign w:val="center"/>
                </w:tcPr>
                <w:p>
                  <w:pPr>
                    <w:pStyle w:val="38"/>
                    <w:spacing w:before="24" w:after="24"/>
                    <w:rPr>
                      <w:rFonts w:ascii="Times New Roman"/>
                      <w:color w:val="auto"/>
                      <w:sz w:val="21"/>
                      <w:highlight w:val="none"/>
                    </w:rPr>
                  </w:pPr>
                  <w:r>
                    <w:rPr>
                      <w:rFonts w:hint="eastAsia" w:ascii="Times New Roman"/>
                      <w:color w:val="auto"/>
                      <w:sz w:val="21"/>
                      <w:highlight w:val="none"/>
                    </w:rPr>
                    <w:t>3.5</w:t>
                  </w:r>
                </w:p>
              </w:tc>
              <w:tc>
                <w:tcPr>
                  <w:tcW w:w="733" w:type="pct"/>
                  <w:vMerge w:val="continue"/>
                  <w:vAlign w:val="center"/>
                </w:tcPr>
                <w:p>
                  <w:pPr>
                    <w:pStyle w:val="38"/>
                    <w:spacing w:before="24" w:after="24"/>
                    <w:rPr>
                      <w:rFonts w:ascii="Times New Roman"/>
                      <w:color w:val="auto"/>
                      <w:sz w:val="21"/>
                      <w:highlight w:val="none"/>
                    </w:rPr>
                  </w:pPr>
                </w:p>
              </w:tc>
              <w:tc>
                <w:tcPr>
                  <w:tcW w:w="681" w:type="pct"/>
                  <w:vMerge w:val="continue"/>
                  <w:vAlign w:val="center"/>
                </w:tcPr>
                <w:p>
                  <w:pPr>
                    <w:pStyle w:val="38"/>
                    <w:spacing w:before="24" w:after="24"/>
                    <w:rPr>
                      <w:rFonts w:ascii="Times New Roman"/>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vAlign w:val="center"/>
                </w:tcPr>
                <w:p>
                  <w:pPr>
                    <w:pStyle w:val="38"/>
                    <w:spacing w:before="24" w:after="24"/>
                    <w:rPr>
                      <w:rFonts w:ascii="Times New Roman"/>
                      <w:color w:val="auto"/>
                      <w:sz w:val="21"/>
                      <w:highlight w:val="none"/>
                      <w:lang w:val="en-GB"/>
                    </w:rPr>
                  </w:pPr>
                  <w:r>
                    <w:rPr>
                      <w:rFonts w:hint="eastAsia" w:ascii="Times New Roman"/>
                      <w:color w:val="auto"/>
                      <w:sz w:val="21"/>
                      <w:highlight w:val="none"/>
                      <w:lang w:val="en-GB"/>
                    </w:rPr>
                    <w:t>14</w:t>
                  </w:r>
                </w:p>
              </w:tc>
              <w:tc>
                <w:tcPr>
                  <w:tcW w:w="1182" w:type="pct"/>
                  <w:vAlign w:val="center"/>
                </w:tcPr>
                <w:p>
                  <w:pPr>
                    <w:pStyle w:val="38"/>
                    <w:spacing w:before="24" w:after="24"/>
                    <w:rPr>
                      <w:rFonts w:ascii="Times New Roman"/>
                      <w:color w:val="auto"/>
                      <w:sz w:val="21"/>
                      <w:highlight w:val="none"/>
                      <w:lang w:val="en-GB"/>
                    </w:rPr>
                  </w:pPr>
                  <w:r>
                    <w:rPr>
                      <w:rFonts w:hint="eastAsia" w:ascii="Times New Roman"/>
                      <w:color w:val="auto"/>
                      <w:sz w:val="21"/>
                      <w:highlight w:val="none"/>
                    </w:rPr>
                    <w:t>1</w:t>
                  </w:r>
                  <w:r>
                    <w:rPr>
                      <w:rFonts w:ascii="Times New Roman"/>
                      <w:color w:val="auto"/>
                      <w:sz w:val="21"/>
                      <w:highlight w:val="none"/>
                      <w:lang w:val="en-GB"/>
                    </w:rPr>
                    <w:t>10TLF-</w:t>
                  </w:r>
                  <w:r>
                    <w:rPr>
                      <w:rFonts w:hint="eastAsia" w:ascii="Times New Roman"/>
                      <w:color w:val="auto"/>
                      <w:sz w:val="21"/>
                      <w:highlight w:val="none"/>
                    </w:rPr>
                    <w:t>J4</w:t>
                  </w:r>
                  <w:r>
                    <w:rPr>
                      <w:rFonts w:ascii="Times New Roman"/>
                      <w:color w:val="auto"/>
                      <w:sz w:val="21"/>
                      <w:highlight w:val="none"/>
                      <w:lang w:val="en-GB"/>
                    </w:rPr>
                    <w:t>-</w:t>
                  </w:r>
                  <w:r>
                    <w:rPr>
                      <w:rFonts w:hint="eastAsia" w:ascii="Times New Roman"/>
                      <w:color w:val="auto"/>
                      <w:sz w:val="21"/>
                      <w:highlight w:val="none"/>
                    </w:rPr>
                    <w:t>15</w:t>
                  </w:r>
                </w:p>
              </w:tc>
              <w:tc>
                <w:tcPr>
                  <w:tcW w:w="591"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15</w:t>
                  </w:r>
                </w:p>
              </w:tc>
              <w:tc>
                <w:tcPr>
                  <w:tcW w:w="603" w:type="dxa"/>
                  <w:vAlign w:val="center"/>
                </w:tcPr>
                <w:p>
                  <w:pPr>
                    <w:pStyle w:val="38"/>
                    <w:spacing w:before="24" w:after="24"/>
                    <w:rPr>
                      <w:rFonts w:ascii="Times New Roman"/>
                      <w:color w:val="auto"/>
                      <w:sz w:val="21"/>
                      <w:highlight w:val="none"/>
                      <w:lang w:val="en-GB"/>
                    </w:rPr>
                  </w:pPr>
                  <w:r>
                    <w:rPr>
                      <w:rFonts w:hint="eastAsia" w:ascii="Times New Roman"/>
                      <w:color w:val="auto"/>
                      <w:sz w:val="21"/>
                      <w:highlight w:val="none"/>
                    </w:rPr>
                    <w:t>450</w:t>
                  </w:r>
                </w:p>
              </w:tc>
              <w:tc>
                <w:tcPr>
                  <w:tcW w:w="609" w:type="dxa"/>
                  <w:vAlign w:val="center"/>
                </w:tcPr>
                <w:p>
                  <w:pPr>
                    <w:pStyle w:val="38"/>
                    <w:spacing w:before="24" w:after="24"/>
                    <w:rPr>
                      <w:rFonts w:ascii="Times New Roman"/>
                      <w:color w:val="auto"/>
                      <w:sz w:val="21"/>
                      <w:highlight w:val="none"/>
                      <w:lang w:val="en-GB"/>
                    </w:rPr>
                  </w:pPr>
                  <w:r>
                    <w:rPr>
                      <w:rFonts w:hint="eastAsia" w:ascii="Times New Roman"/>
                      <w:color w:val="auto"/>
                      <w:sz w:val="21"/>
                      <w:highlight w:val="none"/>
                    </w:rPr>
                    <w:t>700</w:t>
                  </w:r>
                </w:p>
              </w:tc>
              <w:tc>
                <w:tcPr>
                  <w:tcW w:w="573" w:type="dxa"/>
                  <w:vAlign w:val="center"/>
                </w:tcPr>
                <w:p>
                  <w:pPr>
                    <w:pStyle w:val="38"/>
                    <w:spacing w:before="24" w:after="24"/>
                    <w:rPr>
                      <w:rFonts w:ascii="Times New Roman"/>
                      <w:color w:val="auto"/>
                      <w:sz w:val="21"/>
                      <w:highlight w:val="none"/>
                    </w:rPr>
                  </w:pPr>
                  <w:r>
                    <w:rPr>
                      <w:rFonts w:hint="eastAsia" w:ascii="Times New Roman"/>
                      <w:color w:val="auto"/>
                      <w:sz w:val="21"/>
                      <w:highlight w:val="none"/>
                    </w:rPr>
                    <w:t>3.8</w:t>
                  </w:r>
                </w:p>
              </w:tc>
              <w:tc>
                <w:tcPr>
                  <w:tcW w:w="578" w:type="dxa"/>
                  <w:vAlign w:val="center"/>
                </w:tcPr>
                <w:p>
                  <w:pPr>
                    <w:pStyle w:val="38"/>
                    <w:spacing w:before="24" w:after="24"/>
                    <w:rPr>
                      <w:rFonts w:ascii="Times New Roman"/>
                      <w:color w:val="auto"/>
                      <w:sz w:val="21"/>
                      <w:highlight w:val="none"/>
                    </w:rPr>
                  </w:pPr>
                  <w:r>
                    <w:rPr>
                      <w:rFonts w:hint="eastAsia" w:ascii="Times New Roman"/>
                      <w:color w:val="auto"/>
                      <w:sz w:val="21"/>
                      <w:highlight w:val="none"/>
                    </w:rPr>
                    <w:t>3.5</w:t>
                  </w:r>
                </w:p>
              </w:tc>
              <w:tc>
                <w:tcPr>
                  <w:tcW w:w="733" w:type="pct"/>
                  <w:vMerge w:val="continue"/>
                  <w:vAlign w:val="center"/>
                </w:tcPr>
                <w:p>
                  <w:pPr>
                    <w:pStyle w:val="38"/>
                    <w:spacing w:before="24" w:after="24"/>
                    <w:rPr>
                      <w:rFonts w:ascii="Times New Roman"/>
                      <w:color w:val="auto"/>
                      <w:sz w:val="21"/>
                      <w:highlight w:val="none"/>
                    </w:rPr>
                  </w:pPr>
                </w:p>
              </w:tc>
              <w:tc>
                <w:tcPr>
                  <w:tcW w:w="681" w:type="pct"/>
                  <w:vMerge w:val="continue"/>
                  <w:vAlign w:val="center"/>
                </w:tcPr>
                <w:p>
                  <w:pPr>
                    <w:pStyle w:val="38"/>
                    <w:spacing w:before="24" w:after="24"/>
                    <w:rPr>
                      <w:rFonts w:ascii="Times New Roman"/>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vAlign w:val="center"/>
                </w:tcPr>
                <w:p>
                  <w:pPr>
                    <w:pStyle w:val="38"/>
                    <w:spacing w:before="24" w:after="24"/>
                    <w:rPr>
                      <w:rFonts w:ascii="Times New Roman"/>
                      <w:color w:val="auto"/>
                      <w:sz w:val="21"/>
                      <w:highlight w:val="none"/>
                      <w:lang w:val="en-GB"/>
                    </w:rPr>
                  </w:pPr>
                  <w:r>
                    <w:rPr>
                      <w:rFonts w:hint="eastAsia" w:ascii="Times New Roman"/>
                      <w:color w:val="auto"/>
                      <w:sz w:val="21"/>
                      <w:highlight w:val="none"/>
                      <w:lang w:val="en-GB"/>
                    </w:rPr>
                    <w:t>15</w:t>
                  </w:r>
                </w:p>
              </w:tc>
              <w:tc>
                <w:tcPr>
                  <w:tcW w:w="1182" w:type="pct"/>
                  <w:vAlign w:val="center"/>
                </w:tcPr>
                <w:p>
                  <w:pPr>
                    <w:pStyle w:val="38"/>
                    <w:spacing w:before="24" w:after="24"/>
                    <w:rPr>
                      <w:rFonts w:ascii="Times New Roman"/>
                      <w:color w:val="auto"/>
                      <w:sz w:val="21"/>
                      <w:highlight w:val="none"/>
                      <w:lang w:val="en-GB"/>
                    </w:rPr>
                  </w:pPr>
                  <w:r>
                    <w:rPr>
                      <w:rFonts w:hint="eastAsia" w:ascii="Times New Roman"/>
                      <w:color w:val="auto"/>
                      <w:sz w:val="21"/>
                      <w:highlight w:val="none"/>
                    </w:rPr>
                    <w:t>1</w:t>
                  </w:r>
                  <w:r>
                    <w:rPr>
                      <w:rFonts w:ascii="Times New Roman"/>
                      <w:color w:val="auto"/>
                      <w:sz w:val="21"/>
                      <w:highlight w:val="none"/>
                      <w:lang w:val="en-GB"/>
                    </w:rPr>
                    <w:t>10TLF-</w:t>
                  </w:r>
                  <w:r>
                    <w:rPr>
                      <w:rFonts w:hint="eastAsia" w:ascii="Times New Roman"/>
                      <w:color w:val="auto"/>
                      <w:sz w:val="21"/>
                      <w:highlight w:val="none"/>
                    </w:rPr>
                    <w:t>J4</w:t>
                  </w:r>
                  <w:r>
                    <w:rPr>
                      <w:rFonts w:ascii="Times New Roman"/>
                      <w:color w:val="auto"/>
                      <w:sz w:val="21"/>
                      <w:highlight w:val="none"/>
                      <w:lang w:val="en-GB"/>
                    </w:rPr>
                    <w:t>-</w:t>
                  </w:r>
                  <w:r>
                    <w:rPr>
                      <w:rFonts w:hint="eastAsia" w:ascii="Times New Roman"/>
                      <w:color w:val="auto"/>
                      <w:sz w:val="21"/>
                      <w:highlight w:val="none"/>
                    </w:rPr>
                    <w:t>18</w:t>
                  </w:r>
                </w:p>
              </w:tc>
              <w:tc>
                <w:tcPr>
                  <w:tcW w:w="591"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18</w:t>
                  </w:r>
                </w:p>
              </w:tc>
              <w:tc>
                <w:tcPr>
                  <w:tcW w:w="603" w:type="dxa"/>
                  <w:vAlign w:val="center"/>
                </w:tcPr>
                <w:p>
                  <w:pPr>
                    <w:pStyle w:val="38"/>
                    <w:spacing w:before="24" w:after="24"/>
                    <w:rPr>
                      <w:rFonts w:ascii="Times New Roman"/>
                      <w:color w:val="auto"/>
                      <w:sz w:val="21"/>
                      <w:highlight w:val="none"/>
                      <w:lang w:val="en-GB"/>
                    </w:rPr>
                  </w:pPr>
                  <w:r>
                    <w:rPr>
                      <w:rFonts w:hint="eastAsia" w:ascii="Times New Roman"/>
                      <w:color w:val="auto"/>
                      <w:sz w:val="21"/>
                      <w:highlight w:val="none"/>
                    </w:rPr>
                    <w:t>450</w:t>
                  </w:r>
                </w:p>
              </w:tc>
              <w:tc>
                <w:tcPr>
                  <w:tcW w:w="609" w:type="dxa"/>
                  <w:vAlign w:val="center"/>
                </w:tcPr>
                <w:p>
                  <w:pPr>
                    <w:pStyle w:val="38"/>
                    <w:spacing w:before="24" w:after="24"/>
                    <w:rPr>
                      <w:rFonts w:ascii="Times New Roman"/>
                      <w:color w:val="auto"/>
                      <w:sz w:val="21"/>
                      <w:highlight w:val="none"/>
                      <w:lang w:val="en-GB"/>
                    </w:rPr>
                  </w:pPr>
                  <w:r>
                    <w:rPr>
                      <w:rFonts w:hint="eastAsia" w:ascii="Times New Roman"/>
                      <w:color w:val="auto"/>
                      <w:sz w:val="21"/>
                      <w:highlight w:val="none"/>
                    </w:rPr>
                    <w:t>700</w:t>
                  </w:r>
                </w:p>
              </w:tc>
              <w:tc>
                <w:tcPr>
                  <w:tcW w:w="573" w:type="dxa"/>
                  <w:vAlign w:val="center"/>
                </w:tcPr>
                <w:p>
                  <w:pPr>
                    <w:pStyle w:val="38"/>
                    <w:spacing w:before="24" w:after="24"/>
                    <w:rPr>
                      <w:rFonts w:ascii="Times New Roman"/>
                      <w:color w:val="auto"/>
                      <w:sz w:val="21"/>
                      <w:highlight w:val="none"/>
                    </w:rPr>
                  </w:pPr>
                  <w:r>
                    <w:rPr>
                      <w:rFonts w:hint="eastAsia" w:ascii="Times New Roman"/>
                      <w:color w:val="auto"/>
                      <w:sz w:val="21"/>
                      <w:highlight w:val="none"/>
                    </w:rPr>
                    <w:t>3.8</w:t>
                  </w:r>
                </w:p>
              </w:tc>
              <w:tc>
                <w:tcPr>
                  <w:tcW w:w="578" w:type="dxa"/>
                  <w:vAlign w:val="center"/>
                </w:tcPr>
                <w:p>
                  <w:pPr>
                    <w:pStyle w:val="38"/>
                    <w:spacing w:before="24" w:after="24"/>
                    <w:rPr>
                      <w:rFonts w:ascii="Times New Roman"/>
                      <w:color w:val="auto"/>
                      <w:sz w:val="21"/>
                      <w:highlight w:val="none"/>
                    </w:rPr>
                  </w:pPr>
                  <w:r>
                    <w:rPr>
                      <w:rFonts w:hint="eastAsia" w:ascii="Times New Roman"/>
                      <w:color w:val="auto"/>
                      <w:sz w:val="21"/>
                      <w:highlight w:val="none"/>
                    </w:rPr>
                    <w:t>3.5</w:t>
                  </w:r>
                </w:p>
              </w:tc>
              <w:tc>
                <w:tcPr>
                  <w:tcW w:w="733" w:type="pct"/>
                  <w:vMerge w:val="continue"/>
                  <w:vAlign w:val="center"/>
                </w:tcPr>
                <w:p>
                  <w:pPr>
                    <w:pStyle w:val="38"/>
                    <w:spacing w:before="24" w:after="24"/>
                    <w:rPr>
                      <w:rFonts w:ascii="Times New Roman"/>
                      <w:color w:val="auto"/>
                      <w:sz w:val="21"/>
                      <w:highlight w:val="none"/>
                    </w:rPr>
                  </w:pPr>
                </w:p>
              </w:tc>
              <w:tc>
                <w:tcPr>
                  <w:tcW w:w="681" w:type="pct"/>
                  <w:vMerge w:val="continue"/>
                  <w:vAlign w:val="center"/>
                </w:tcPr>
                <w:p>
                  <w:pPr>
                    <w:pStyle w:val="38"/>
                    <w:spacing w:before="24" w:after="24"/>
                    <w:rPr>
                      <w:rFonts w:ascii="Times New Roman"/>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vAlign w:val="center"/>
                </w:tcPr>
                <w:p>
                  <w:pPr>
                    <w:pStyle w:val="38"/>
                    <w:spacing w:before="24" w:after="24"/>
                    <w:rPr>
                      <w:rFonts w:ascii="Times New Roman"/>
                      <w:color w:val="auto"/>
                      <w:sz w:val="21"/>
                      <w:highlight w:val="none"/>
                      <w:lang w:val="en-GB"/>
                    </w:rPr>
                  </w:pPr>
                  <w:r>
                    <w:rPr>
                      <w:rFonts w:hint="eastAsia" w:ascii="Times New Roman"/>
                      <w:color w:val="auto"/>
                      <w:sz w:val="21"/>
                      <w:highlight w:val="none"/>
                      <w:lang w:val="en-GB"/>
                    </w:rPr>
                    <w:t>16</w:t>
                  </w:r>
                </w:p>
              </w:tc>
              <w:tc>
                <w:tcPr>
                  <w:tcW w:w="1182"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1</w:t>
                  </w:r>
                  <w:r>
                    <w:rPr>
                      <w:rFonts w:ascii="Times New Roman"/>
                      <w:color w:val="auto"/>
                      <w:sz w:val="21"/>
                      <w:highlight w:val="none"/>
                      <w:lang w:val="en-GB"/>
                    </w:rPr>
                    <w:t>10TLF-</w:t>
                  </w:r>
                  <w:r>
                    <w:rPr>
                      <w:rFonts w:hint="eastAsia" w:ascii="Times New Roman"/>
                      <w:color w:val="auto"/>
                      <w:sz w:val="21"/>
                      <w:highlight w:val="none"/>
                    </w:rPr>
                    <w:t>J4</w:t>
                  </w:r>
                  <w:r>
                    <w:rPr>
                      <w:rFonts w:ascii="Times New Roman"/>
                      <w:color w:val="auto"/>
                      <w:sz w:val="21"/>
                      <w:highlight w:val="none"/>
                      <w:lang w:val="en-GB"/>
                    </w:rPr>
                    <w:t>-</w:t>
                  </w:r>
                  <w:r>
                    <w:rPr>
                      <w:rFonts w:hint="eastAsia" w:ascii="Times New Roman"/>
                      <w:color w:val="auto"/>
                      <w:sz w:val="21"/>
                      <w:highlight w:val="none"/>
                    </w:rPr>
                    <w:t>21</w:t>
                  </w:r>
                </w:p>
              </w:tc>
              <w:tc>
                <w:tcPr>
                  <w:tcW w:w="591"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21</w:t>
                  </w:r>
                </w:p>
              </w:tc>
              <w:tc>
                <w:tcPr>
                  <w:tcW w:w="603" w:type="dxa"/>
                  <w:vAlign w:val="center"/>
                </w:tcPr>
                <w:p>
                  <w:pPr>
                    <w:pStyle w:val="38"/>
                    <w:spacing w:before="24" w:after="24"/>
                    <w:rPr>
                      <w:rFonts w:ascii="Times New Roman"/>
                      <w:color w:val="auto"/>
                      <w:sz w:val="21"/>
                      <w:highlight w:val="none"/>
                      <w:lang w:val="en-GB"/>
                    </w:rPr>
                  </w:pPr>
                  <w:r>
                    <w:rPr>
                      <w:rFonts w:hint="eastAsia" w:ascii="Times New Roman"/>
                      <w:color w:val="auto"/>
                      <w:sz w:val="21"/>
                      <w:highlight w:val="none"/>
                    </w:rPr>
                    <w:t>450</w:t>
                  </w:r>
                </w:p>
              </w:tc>
              <w:tc>
                <w:tcPr>
                  <w:tcW w:w="609" w:type="dxa"/>
                  <w:vAlign w:val="center"/>
                </w:tcPr>
                <w:p>
                  <w:pPr>
                    <w:pStyle w:val="38"/>
                    <w:spacing w:before="24" w:after="24"/>
                    <w:rPr>
                      <w:rFonts w:ascii="Times New Roman"/>
                      <w:color w:val="auto"/>
                      <w:sz w:val="21"/>
                      <w:highlight w:val="none"/>
                      <w:lang w:val="en-GB"/>
                    </w:rPr>
                  </w:pPr>
                  <w:r>
                    <w:rPr>
                      <w:rFonts w:hint="eastAsia" w:ascii="Times New Roman"/>
                      <w:color w:val="auto"/>
                      <w:sz w:val="21"/>
                      <w:highlight w:val="none"/>
                    </w:rPr>
                    <w:t>700</w:t>
                  </w:r>
                </w:p>
              </w:tc>
              <w:tc>
                <w:tcPr>
                  <w:tcW w:w="573" w:type="dxa"/>
                  <w:vAlign w:val="center"/>
                </w:tcPr>
                <w:p>
                  <w:pPr>
                    <w:pStyle w:val="38"/>
                    <w:spacing w:before="24" w:after="24"/>
                    <w:rPr>
                      <w:rFonts w:ascii="Times New Roman"/>
                      <w:color w:val="auto"/>
                      <w:sz w:val="21"/>
                      <w:highlight w:val="none"/>
                    </w:rPr>
                  </w:pPr>
                  <w:r>
                    <w:rPr>
                      <w:rFonts w:hint="eastAsia" w:ascii="Times New Roman"/>
                      <w:color w:val="auto"/>
                      <w:sz w:val="21"/>
                      <w:highlight w:val="none"/>
                    </w:rPr>
                    <w:t>3.8</w:t>
                  </w:r>
                </w:p>
              </w:tc>
              <w:tc>
                <w:tcPr>
                  <w:tcW w:w="578" w:type="dxa"/>
                  <w:vAlign w:val="center"/>
                </w:tcPr>
                <w:p>
                  <w:pPr>
                    <w:pStyle w:val="38"/>
                    <w:spacing w:before="24" w:after="24"/>
                    <w:rPr>
                      <w:rFonts w:ascii="Times New Roman"/>
                      <w:color w:val="auto"/>
                      <w:sz w:val="21"/>
                      <w:highlight w:val="none"/>
                    </w:rPr>
                  </w:pPr>
                  <w:r>
                    <w:rPr>
                      <w:rFonts w:hint="eastAsia" w:ascii="Times New Roman"/>
                      <w:color w:val="auto"/>
                      <w:sz w:val="21"/>
                      <w:highlight w:val="none"/>
                    </w:rPr>
                    <w:t>3.5</w:t>
                  </w:r>
                </w:p>
              </w:tc>
              <w:tc>
                <w:tcPr>
                  <w:tcW w:w="733" w:type="pct"/>
                  <w:vMerge w:val="continue"/>
                  <w:vAlign w:val="center"/>
                </w:tcPr>
                <w:p>
                  <w:pPr>
                    <w:pStyle w:val="38"/>
                    <w:spacing w:before="24" w:after="24"/>
                    <w:rPr>
                      <w:rFonts w:ascii="Times New Roman"/>
                      <w:color w:val="auto"/>
                      <w:sz w:val="21"/>
                      <w:highlight w:val="none"/>
                    </w:rPr>
                  </w:pPr>
                </w:p>
              </w:tc>
              <w:tc>
                <w:tcPr>
                  <w:tcW w:w="681" w:type="pct"/>
                  <w:vMerge w:val="continue"/>
                  <w:vAlign w:val="center"/>
                </w:tcPr>
                <w:p>
                  <w:pPr>
                    <w:pStyle w:val="38"/>
                    <w:spacing w:before="24" w:after="24"/>
                    <w:rPr>
                      <w:rFonts w:ascii="Times New Roman"/>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vAlign w:val="center"/>
                </w:tcPr>
                <w:p>
                  <w:pPr>
                    <w:pStyle w:val="38"/>
                    <w:spacing w:before="24" w:after="24"/>
                    <w:rPr>
                      <w:rFonts w:ascii="Times New Roman"/>
                      <w:color w:val="auto"/>
                      <w:sz w:val="21"/>
                      <w:highlight w:val="none"/>
                    </w:rPr>
                  </w:pPr>
                  <w:bookmarkStart w:id="64" w:name="_Toc174008926"/>
                  <w:r>
                    <w:rPr>
                      <w:rFonts w:hint="eastAsia" w:ascii="Times New Roman"/>
                      <w:color w:val="auto"/>
                      <w:sz w:val="21"/>
                      <w:highlight w:val="none"/>
                    </w:rPr>
                    <w:t>17</w:t>
                  </w:r>
                </w:p>
              </w:tc>
              <w:tc>
                <w:tcPr>
                  <w:tcW w:w="1182"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1</w:t>
                  </w:r>
                  <w:r>
                    <w:rPr>
                      <w:rFonts w:ascii="Times New Roman"/>
                      <w:color w:val="auto"/>
                      <w:sz w:val="21"/>
                      <w:highlight w:val="none"/>
                      <w:lang w:val="en-GB"/>
                    </w:rPr>
                    <w:t>10TLF-</w:t>
                  </w:r>
                  <w:r>
                    <w:rPr>
                      <w:rFonts w:hint="eastAsia" w:ascii="Times New Roman"/>
                      <w:color w:val="auto"/>
                      <w:sz w:val="21"/>
                      <w:highlight w:val="none"/>
                    </w:rPr>
                    <w:t>J4</w:t>
                  </w:r>
                  <w:r>
                    <w:rPr>
                      <w:rFonts w:ascii="Times New Roman"/>
                      <w:color w:val="auto"/>
                      <w:sz w:val="21"/>
                      <w:highlight w:val="none"/>
                      <w:lang w:val="en-GB"/>
                    </w:rPr>
                    <w:t>-</w:t>
                  </w:r>
                  <w:r>
                    <w:rPr>
                      <w:rFonts w:hint="eastAsia" w:ascii="Times New Roman"/>
                      <w:color w:val="auto"/>
                      <w:sz w:val="21"/>
                      <w:highlight w:val="none"/>
                    </w:rPr>
                    <w:t>24</w:t>
                  </w:r>
                </w:p>
              </w:tc>
              <w:tc>
                <w:tcPr>
                  <w:tcW w:w="591"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24</w:t>
                  </w:r>
                </w:p>
              </w:tc>
              <w:tc>
                <w:tcPr>
                  <w:tcW w:w="603" w:type="dxa"/>
                  <w:vAlign w:val="center"/>
                </w:tcPr>
                <w:p>
                  <w:pPr>
                    <w:pStyle w:val="38"/>
                    <w:spacing w:before="24" w:after="24"/>
                    <w:rPr>
                      <w:rFonts w:ascii="Times New Roman"/>
                      <w:color w:val="auto"/>
                      <w:sz w:val="21"/>
                      <w:highlight w:val="none"/>
                      <w:lang w:val="en-GB"/>
                    </w:rPr>
                  </w:pPr>
                  <w:r>
                    <w:rPr>
                      <w:rFonts w:hint="eastAsia" w:ascii="Times New Roman"/>
                      <w:color w:val="auto"/>
                      <w:sz w:val="21"/>
                      <w:highlight w:val="none"/>
                    </w:rPr>
                    <w:t>450</w:t>
                  </w:r>
                </w:p>
              </w:tc>
              <w:tc>
                <w:tcPr>
                  <w:tcW w:w="609" w:type="dxa"/>
                  <w:vAlign w:val="center"/>
                </w:tcPr>
                <w:p>
                  <w:pPr>
                    <w:pStyle w:val="38"/>
                    <w:spacing w:before="24" w:after="24"/>
                    <w:rPr>
                      <w:rFonts w:ascii="Times New Roman"/>
                      <w:color w:val="auto"/>
                      <w:sz w:val="21"/>
                      <w:highlight w:val="none"/>
                      <w:lang w:val="en-GB"/>
                    </w:rPr>
                  </w:pPr>
                  <w:r>
                    <w:rPr>
                      <w:rFonts w:hint="eastAsia" w:ascii="Times New Roman"/>
                      <w:color w:val="auto"/>
                      <w:sz w:val="21"/>
                      <w:highlight w:val="none"/>
                    </w:rPr>
                    <w:t>700</w:t>
                  </w:r>
                </w:p>
              </w:tc>
              <w:tc>
                <w:tcPr>
                  <w:tcW w:w="573" w:type="dxa"/>
                  <w:vAlign w:val="center"/>
                </w:tcPr>
                <w:p>
                  <w:pPr>
                    <w:pStyle w:val="38"/>
                    <w:spacing w:before="24" w:after="24"/>
                    <w:rPr>
                      <w:rFonts w:ascii="Times New Roman"/>
                      <w:color w:val="auto"/>
                      <w:sz w:val="21"/>
                      <w:highlight w:val="none"/>
                    </w:rPr>
                  </w:pPr>
                  <w:r>
                    <w:rPr>
                      <w:rFonts w:hint="eastAsia" w:ascii="Times New Roman"/>
                      <w:color w:val="auto"/>
                      <w:sz w:val="21"/>
                      <w:highlight w:val="none"/>
                    </w:rPr>
                    <w:t>3.8</w:t>
                  </w:r>
                </w:p>
              </w:tc>
              <w:tc>
                <w:tcPr>
                  <w:tcW w:w="578" w:type="dxa"/>
                  <w:vAlign w:val="center"/>
                </w:tcPr>
                <w:p>
                  <w:pPr>
                    <w:pStyle w:val="38"/>
                    <w:spacing w:before="24" w:after="24"/>
                    <w:rPr>
                      <w:rFonts w:ascii="Times New Roman"/>
                      <w:color w:val="auto"/>
                      <w:sz w:val="21"/>
                      <w:highlight w:val="none"/>
                    </w:rPr>
                  </w:pPr>
                  <w:r>
                    <w:rPr>
                      <w:rFonts w:hint="eastAsia" w:ascii="Times New Roman"/>
                      <w:color w:val="auto"/>
                      <w:sz w:val="21"/>
                      <w:highlight w:val="none"/>
                    </w:rPr>
                    <w:t>3.5</w:t>
                  </w:r>
                </w:p>
              </w:tc>
              <w:tc>
                <w:tcPr>
                  <w:tcW w:w="733" w:type="pct"/>
                  <w:vMerge w:val="continue"/>
                  <w:vAlign w:val="center"/>
                </w:tcPr>
                <w:p>
                  <w:pPr>
                    <w:pStyle w:val="38"/>
                    <w:spacing w:before="24" w:after="24"/>
                    <w:rPr>
                      <w:rFonts w:ascii="Times New Roman"/>
                      <w:color w:val="auto"/>
                      <w:sz w:val="21"/>
                      <w:highlight w:val="none"/>
                    </w:rPr>
                  </w:pPr>
                </w:p>
              </w:tc>
              <w:tc>
                <w:tcPr>
                  <w:tcW w:w="681" w:type="pct"/>
                  <w:vMerge w:val="continue"/>
                  <w:vAlign w:val="center"/>
                </w:tcPr>
                <w:p>
                  <w:pPr>
                    <w:pStyle w:val="38"/>
                    <w:spacing w:before="24" w:after="24"/>
                    <w:rPr>
                      <w:rFonts w:ascii="Times New Roman"/>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18</w:t>
                  </w:r>
                </w:p>
              </w:tc>
              <w:tc>
                <w:tcPr>
                  <w:tcW w:w="1182" w:type="pct"/>
                  <w:vAlign w:val="center"/>
                </w:tcPr>
                <w:p>
                  <w:pPr>
                    <w:pStyle w:val="38"/>
                    <w:spacing w:before="24" w:after="24"/>
                    <w:rPr>
                      <w:rFonts w:ascii="Times New Roman"/>
                      <w:color w:val="auto"/>
                      <w:sz w:val="21"/>
                      <w:highlight w:val="none"/>
                      <w:lang w:val="en-GB"/>
                    </w:rPr>
                  </w:pPr>
                  <w:r>
                    <w:rPr>
                      <w:rFonts w:hint="eastAsia" w:ascii="Times New Roman"/>
                      <w:color w:val="auto"/>
                      <w:sz w:val="21"/>
                      <w:highlight w:val="none"/>
                      <w:lang w:val="en-GB"/>
                    </w:rPr>
                    <w:t>CYT-10.5</w:t>
                  </w:r>
                </w:p>
              </w:tc>
              <w:tc>
                <w:tcPr>
                  <w:tcW w:w="591"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10.5</w:t>
                  </w:r>
                </w:p>
              </w:tc>
              <w:tc>
                <w:tcPr>
                  <w:tcW w:w="384"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450</w:t>
                  </w:r>
                </w:p>
              </w:tc>
              <w:tc>
                <w:tcPr>
                  <w:tcW w:w="388"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550</w:t>
                  </w:r>
                </w:p>
              </w:tc>
              <w:tc>
                <w:tcPr>
                  <w:tcW w:w="573" w:type="dxa"/>
                  <w:vAlign w:val="center"/>
                </w:tcPr>
                <w:p>
                  <w:pPr>
                    <w:pStyle w:val="38"/>
                    <w:spacing w:before="24" w:after="24"/>
                    <w:rPr>
                      <w:rFonts w:ascii="Times New Roman"/>
                      <w:color w:val="auto"/>
                      <w:sz w:val="21"/>
                      <w:highlight w:val="none"/>
                    </w:rPr>
                  </w:pPr>
                  <w:r>
                    <w:rPr>
                      <w:rFonts w:hint="eastAsia" w:ascii="Times New Roman"/>
                      <w:color w:val="auto"/>
                      <w:sz w:val="21"/>
                      <w:highlight w:val="none"/>
                    </w:rPr>
                    <w:t>6.5</w:t>
                  </w:r>
                </w:p>
              </w:tc>
              <w:tc>
                <w:tcPr>
                  <w:tcW w:w="578" w:type="dxa"/>
                  <w:vAlign w:val="center"/>
                </w:tcPr>
                <w:p>
                  <w:pPr>
                    <w:pStyle w:val="38"/>
                    <w:spacing w:before="24" w:after="24"/>
                    <w:rPr>
                      <w:rFonts w:ascii="Times New Roman"/>
                      <w:color w:val="auto"/>
                      <w:sz w:val="21"/>
                      <w:highlight w:val="none"/>
                    </w:rPr>
                  </w:pPr>
                  <w:r>
                    <w:rPr>
                      <w:rFonts w:hint="eastAsia" w:ascii="Times New Roman"/>
                      <w:color w:val="auto"/>
                      <w:sz w:val="21"/>
                      <w:highlight w:val="none"/>
                    </w:rPr>
                    <w:t>0</w:t>
                  </w:r>
                </w:p>
              </w:tc>
              <w:tc>
                <w:tcPr>
                  <w:tcW w:w="733" w:type="pct"/>
                  <w:vMerge w:val="continue"/>
                  <w:vAlign w:val="center"/>
                </w:tcPr>
                <w:p>
                  <w:pPr>
                    <w:pStyle w:val="38"/>
                    <w:spacing w:before="24" w:after="24"/>
                    <w:rPr>
                      <w:rFonts w:ascii="Times New Roman"/>
                      <w:color w:val="auto"/>
                      <w:sz w:val="21"/>
                      <w:highlight w:val="none"/>
                    </w:rPr>
                  </w:pPr>
                </w:p>
              </w:tc>
              <w:tc>
                <w:tcPr>
                  <w:tcW w:w="681" w:type="pct"/>
                  <w:vMerge w:val="continue"/>
                  <w:vAlign w:val="center"/>
                </w:tcPr>
                <w:p>
                  <w:pPr>
                    <w:pStyle w:val="38"/>
                    <w:spacing w:before="24" w:after="24"/>
                    <w:rPr>
                      <w:rFonts w:ascii="Times New Roman"/>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19</w:t>
                  </w:r>
                </w:p>
              </w:tc>
              <w:tc>
                <w:tcPr>
                  <w:tcW w:w="1182" w:type="pct"/>
                  <w:vAlign w:val="center"/>
                </w:tcPr>
                <w:p>
                  <w:pPr>
                    <w:pStyle w:val="38"/>
                    <w:spacing w:before="24" w:after="24"/>
                    <w:rPr>
                      <w:rFonts w:ascii="Times New Roman"/>
                      <w:color w:val="auto"/>
                      <w:sz w:val="21"/>
                      <w:highlight w:val="none"/>
                      <w:lang w:val="en-GB"/>
                    </w:rPr>
                  </w:pPr>
                  <w:r>
                    <w:rPr>
                      <w:rFonts w:hint="eastAsia" w:ascii="Times New Roman"/>
                      <w:color w:val="auto"/>
                      <w:sz w:val="21"/>
                      <w:highlight w:val="none"/>
                      <w:lang w:val="en-GB"/>
                    </w:rPr>
                    <w:t>CYT-12</w:t>
                  </w:r>
                </w:p>
              </w:tc>
              <w:tc>
                <w:tcPr>
                  <w:tcW w:w="591"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12</w:t>
                  </w:r>
                </w:p>
              </w:tc>
              <w:tc>
                <w:tcPr>
                  <w:tcW w:w="603" w:type="dxa"/>
                  <w:vAlign w:val="center"/>
                </w:tcPr>
                <w:p>
                  <w:pPr>
                    <w:pStyle w:val="38"/>
                    <w:spacing w:before="24" w:after="24"/>
                    <w:rPr>
                      <w:rFonts w:ascii="Times New Roman"/>
                      <w:color w:val="auto"/>
                      <w:sz w:val="21"/>
                      <w:highlight w:val="none"/>
                      <w:lang w:val="en-GB"/>
                    </w:rPr>
                  </w:pPr>
                  <w:r>
                    <w:rPr>
                      <w:rFonts w:hint="eastAsia" w:ascii="Times New Roman"/>
                      <w:color w:val="auto"/>
                      <w:sz w:val="21"/>
                      <w:highlight w:val="none"/>
                    </w:rPr>
                    <w:t>450</w:t>
                  </w:r>
                </w:p>
              </w:tc>
              <w:tc>
                <w:tcPr>
                  <w:tcW w:w="609" w:type="dxa"/>
                  <w:vAlign w:val="center"/>
                </w:tcPr>
                <w:p>
                  <w:pPr>
                    <w:pStyle w:val="38"/>
                    <w:spacing w:before="24" w:after="24"/>
                    <w:rPr>
                      <w:rFonts w:ascii="Times New Roman"/>
                      <w:color w:val="auto"/>
                      <w:sz w:val="21"/>
                      <w:highlight w:val="none"/>
                      <w:lang w:val="en-GB"/>
                    </w:rPr>
                  </w:pPr>
                  <w:r>
                    <w:rPr>
                      <w:rFonts w:hint="eastAsia" w:ascii="Times New Roman"/>
                      <w:color w:val="auto"/>
                      <w:sz w:val="21"/>
                      <w:highlight w:val="none"/>
                    </w:rPr>
                    <w:t>550</w:t>
                  </w:r>
                </w:p>
              </w:tc>
              <w:tc>
                <w:tcPr>
                  <w:tcW w:w="573" w:type="dxa"/>
                  <w:vAlign w:val="center"/>
                </w:tcPr>
                <w:p>
                  <w:pPr>
                    <w:pStyle w:val="38"/>
                    <w:spacing w:before="24" w:after="24"/>
                    <w:rPr>
                      <w:rFonts w:ascii="Times New Roman"/>
                      <w:color w:val="auto"/>
                      <w:sz w:val="21"/>
                      <w:highlight w:val="none"/>
                    </w:rPr>
                  </w:pPr>
                  <w:r>
                    <w:rPr>
                      <w:rFonts w:hint="eastAsia" w:ascii="Times New Roman"/>
                      <w:color w:val="auto"/>
                      <w:sz w:val="21"/>
                      <w:highlight w:val="none"/>
                    </w:rPr>
                    <w:t>6.5</w:t>
                  </w:r>
                </w:p>
              </w:tc>
              <w:tc>
                <w:tcPr>
                  <w:tcW w:w="578" w:type="dxa"/>
                  <w:vAlign w:val="center"/>
                </w:tcPr>
                <w:p>
                  <w:pPr>
                    <w:pStyle w:val="38"/>
                    <w:spacing w:before="24" w:after="24"/>
                    <w:rPr>
                      <w:rFonts w:ascii="Times New Roman"/>
                      <w:color w:val="auto"/>
                      <w:sz w:val="21"/>
                      <w:highlight w:val="none"/>
                    </w:rPr>
                  </w:pPr>
                  <w:r>
                    <w:rPr>
                      <w:rFonts w:hint="eastAsia" w:ascii="Times New Roman"/>
                      <w:color w:val="auto"/>
                      <w:sz w:val="21"/>
                      <w:highlight w:val="none"/>
                    </w:rPr>
                    <w:t>0</w:t>
                  </w:r>
                </w:p>
              </w:tc>
              <w:tc>
                <w:tcPr>
                  <w:tcW w:w="733" w:type="pct"/>
                  <w:vMerge w:val="continue"/>
                  <w:vAlign w:val="center"/>
                </w:tcPr>
                <w:p>
                  <w:pPr>
                    <w:pStyle w:val="38"/>
                    <w:spacing w:before="24" w:after="24"/>
                    <w:rPr>
                      <w:rFonts w:ascii="Times New Roman"/>
                      <w:color w:val="auto"/>
                      <w:sz w:val="21"/>
                      <w:highlight w:val="none"/>
                    </w:rPr>
                  </w:pPr>
                </w:p>
              </w:tc>
              <w:tc>
                <w:tcPr>
                  <w:tcW w:w="681" w:type="pct"/>
                  <w:vMerge w:val="continue"/>
                  <w:vAlign w:val="center"/>
                </w:tcPr>
                <w:p>
                  <w:pPr>
                    <w:pStyle w:val="38"/>
                    <w:spacing w:before="24" w:after="24"/>
                    <w:rPr>
                      <w:rFonts w:ascii="Times New Roman"/>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20</w:t>
                  </w:r>
                </w:p>
              </w:tc>
              <w:tc>
                <w:tcPr>
                  <w:tcW w:w="1182" w:type="pct"/>
                  <w:vAlign w:val="center"/>
                </w:tcPr>
                <w:p>
                  <w:pPr>
                    <w:pStyle w:val="38"/>
                    <w:spacing w:before="24" w:after="24"/>
                    <w:rPr>
                      <w:rFonts w:ascii="Times New Roman"/>
                      <w:color w:val="auto"/>
                      <w:sz w:val="21"/>
                      <w:highlight w:val="none"/>
                      <w:lang w:val="en-GB"/>
                    </w:rPr>
                  </w:pPr>
                  <w:r>
                    <w:rPr>
                      <w:rFonts w:hint="eastAsia" w:ascii="Times New Roman"/>
                      <w:color w:val="auto"/>
                      <w:sz w:val="21"/>
                      <w:highlight w:val="none"/>
                      <w:lang w:val="en-GB"/>
                    </w:rPr>
                    <w:t>CYT-13.5</w:t>
                  </w:r>
                </w:p>
              </w:tc>
              <w:tc>
                <w:tcPr>
                  <w:tcW w:w="591"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13.5</w:t>
                  </w:r>
                </w:p>
              </w:tc>
              <w:tc>
                <w:tcPr>
                  <w:tcW w:w="603" w:type="dxa"/>
                  <w:vAlign w:val="center"/>
                </w:tcPr>
                <w:p>
                  <w:pPr>
                    <w:pStyle w:val="38"/>
                    <w:spacing w:before="24" w:after="24"/>
                    <w:rPr>
                      <w:rFonts w:ascii="Times New Roman"/>
                      <w:color w:val="auto"/>
                      <w:sz w:val="21"/>
                      <w:highlight w:val="none"/>
                      <w:lang w:val="en-GB"/>
                    </w:rPr>
                  </w:pPr>
                  <w:r>
                    <w:rPr>
                      <w:rFonts w:hint="eastAsia" w:ascii="Times New Roman"/>
                      <w:color w:val="auto"/>
                      <w:sz w:val="21"/>
                      <w:highlight w:val="none"/>
                    </w:rPr>
                    <w:t>450</w:t>
                  </w:r>
                </w:p>
              </w:tc>
              <w:tc>
                <w:tcPr>
                  <w:tcW w:w="609" w:type="dxa"/>
                  <w:vAlign w:val="center"/>
                </w:tcPr>
                <w:p>
                  <w:pPr>
                    <w:pStyle w:val="38"/>
                    <w:spacing w:before="24" w:after="24"/>
                    <w:rPr>
                      <w:rFonts w:ascii="Times New Roman"/>
                      <w:color w:val="auto"/>
                      <w:sz w:val="21"/>
                      <w:highlight w:val="none"/>
                      <w:lang w:val="en-GB"/>
                    </w:rPr>
                  </w:pPr>
                  <w:r>
                    <w:rPr>
                      <w:rFonts w:hint="eastAsia" w:ascii="Times New Roman"/>
                      <w:color w:val="auto"/>
                      <w:sz w:val="21"/>
                      <w:highlight w:val="none"/>
                    </w:rPr>
                    <w:t>550</w:t>
                  </w:r>
                </w:p>
              </w:tc>
              <w:tc>
                <w:tcPr>
                  <w:tcW w:w="573" w:type="dxa"/>
                  <w:vAlign w:val="center"/>
                </w:tcPr>
                <w:p>
                  <w:pPr>
                    <w:pStyle w:val="38"/>
                    <w:spacing w:before="24" w:after="24"/>
                    <w:rPr>
                      <w:rFonts w:ascii="Times New Roman"/>
                      <w:color w:val="auto"/>
                      <w:sz w:val="21"/>
                      <w:highlight w:val="none"/>
                    </w:rPr>
                  </w:pPr>
                  <w:r>
                    <w:rPr>
                      <w:rFonts w:hint="eastAsia" w:ascii="Times New Roman"/>
                      <w:color w:val="auto"/>
                      <w:sz w:val="21"/>
                      <w:highlight w:val="none"/>
                    </w:rPr>
                    <w:t>6.5</w:t>
                  </w:r>
                </w:p>
              </w:tc>
              <w:tc>
                <w:tcPr>
                  <w:tcW w:w="578" w:type="dxa"/>
                  <w:vAlign w:val="center"/>
                </w:tcPr>
                <w:p>
                  <w:pPr>
                    <w:pStyle w:val="38"/>
                    <w:spacing w:before="24" w:after="24"/>
                    <w:rPr>
                      <w:rFonts w:ascii="Times New Roman"/>
                      <w:color w:val="auto"/>
                      <w:sz w:val="21"/>
                      <w:highlight w:val="none"/>
                    </w:rPr>
                  </w:pPr>
                  <w:r>
                    <w:rPr>
                      <w:rFonts w:hint="eastAsia" w:ascii="Times New Roman"/>
                      <w:color w:val="auto"/>
                      <w:sz w:val="21"/>
                      <w:highlight w:val="none"/>
                    </w:rPr>
                    <w:t>0</w:t>
                  </w:r>
                </w:p>
              </w:tc>
              <w:tc>
                <w:tcPr>
                  <w:tcW w:w="733" w:type="pct"/>
                  <w:vMerge w:val="continue"/>
                  <w:vAlign w:val="center"/>
                </w:tcPr>
                <w:p>
                  <w:pPr>
                    <w:pStyle w:val="38"/>
                    <w:spacing w:before="24" w:after="24"/>
                    <w:rPr>
                      <w:rFonts w:ascii="Times New Roman"/>
                      <w:color w:val="auto"/>
                      <w:sz w:val="21"/>
                      <w:highlight w:val="none"/>
                    </w:rPr>
                  </w:pPr>
                </w:p>
              </w:tc>
              <w:tc>
                <w:tcPr>
                  <w:tcW w:w="681" w:type="pct"/>
                  <w:vMerge w:val="continue"/>
                  <w:vAlign w:val="center"/>
                </w:tcPr>
                <w:p>
                  <w:pPr>
                    <w:pStyle w:val="38"/>
                    <w:spacing w:before="24" w:after="24"/>
                    <w:rPr>
                      <w:rFonts w:ascii="Times New Roman"/>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21</w:t>
                  </w:r>
                </w:p>
              </w:tc>
              <w:tc>
                <w:tcPr>
                  <w:tcW w:w="1182" w:type="pct"/>
                  <w:vAlign w:val="center"/>
                </w:tcPr>
                <w:p>
                  <w:pPr>
                    <w:pStyle w:val="38"/>
                    <w:spacing w:before="24" w:after="24"/>
                    <w:rPr>
                      <w:rFonts w:ascii="Times New Roman"/>
                      <w:color w:val="auto"/>
                      <w:sz w:val="21"/>
                      <w:highlight w:val="none"/>
                      <w:lang w:val="en-GB"/>
                    </w:rPr>
                  </w:pPr>
                  <w:r>
                    <w:rPr>
                      <w:rFonts w:hint="eastAsia" w:ascii="Times New Roman"/>
                      <w:color w:val="auto"/>
                      <w:sz w:val="21"/>
                      <w:highlight w:val="none"/>
                      <w:lang w:val="en-GB"/>
                    </w:rPr>
                    <w:t>110TLF-DJ2-15</w:t>
                  </w:r>
                </w:p>
              </w:tc>
              <w:tc>
                <w:tcPr>
                  <w:tcW w:w="591"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15</w:t>
                  </w:r>
                </w:p>
              </w:tc>
              <w:tc>
                <w:tcPr>
                  <w:tcW w:w="603" w:type="dxa"/>
                  <w:vAlign w:val="center"/>
                </w:tcPr>
                <w:p>
                  <w:pPr>
                    <w:pStyle w:val="38"/>
                    <w:spacing w:before="24" w:after="24"/>
                    <w:rPr>
                      <w:rFonts w:ascii="Times New Roman"/>
                      <w:color w:val="auto"/>
                      <w:sz w:val="21"/>
                      <w:highlight w:val="none"/>
                    </w:rPr>
                  </w:pPr>
                  <w:r>
                    <w:rPr>
                      <w:rFonts w:hint="eastAsia" w:ascii="Times New Roman"/>
                      <w:color w:val="auto"/>
                      <w:sz w:val="21"/>
                      <w:highlight w:val="none"/>
                    </w:rPr>
                    <w:t>450</w:t>
                  </w:r>
                </w:p>
              </w:tc>
              <w:tc>
                <w:tcPr>
                  <w:tcW w:w="609" w:type="dxa"/>
                  <w:vAlign w:val="center"/>
                </w:tcPr>
                <w:p>
                  <w:pPr>
                    <w:pStyle w:val="38"/>
                    <w:spacing w:before="24" w:after="24"/>
                    <w:rPr>
                      <w:rFonts w:ascii="Times New Roman"/>
                      <w:color w:val="auto"/>
                      <w:sz w:val="21"/>
                      <w:highlight w:val="none"/>
                    </w:rPr>
                  </w:pPr>
                  <w:r>
                    <w:rPr>
                      <w:rFonts w:hint="eastAsia" w:ascii="Times New Roman"/>
                      <w:color w:val="auto"/>
                      <w:sz w:val="21"/>
                      <w:highlight w:val="none"/>
                    </w:rPr>
                    <w:t>550</w:t>
                  </w:r>
                </w:p>
              </w:tc>
              <w:tc>
                <w:tcPr>
                  <w:tcW w:w="573" w:type="dxa"/>
                  <w:vAlign w:val="center"/>
                </w:tcPr>
                <w:p>
                  <w:pPr>
                    <w:pStyle w:val="38"/>
                    <w:spacing w:before="24" w:after="24"/>
                    <w:rPr>
                      <w:rFonts w:ascii="Times New Roman"/>
                      <w:color w:val="auto"/>
                      <w:sz w:val="21"/>
                      <w:highlight w:val="none"/>
                    </w:rPr>
                  </w:pPr>
                  <w:r>
                    <w:rPr>
                      <w:rFonts w:hint="eastAsia" w:ascii="Times New Roman"/>
                      <w:color w:val="auto"/>
                      <w:sz w:val="21"/>
                      <w:highlight w:val="none"/>
                    </w:rPr>
                    <w:t>4.2</w:t>
                  </w:r>
                </w:p>
              </w:tc>
              <w:tc>
                <w:tcPr>
                  <w:tcW w:w="578" w:type="dxa"/>
                  <w:vAlign w:val="center"/>
                </w:tcPr>
                <w:p>
                  <w:pPr>
                    <w:pStyle w:val="38"/>
                    <w:spacing w:before="24" w:after="24"/>
                    <w:rPr>
                      <w:rFonts w:ascii="Times New Roman"/>
                      <w:color w:val="auto"/>
                      <w:sz w:val="21"/>
                      <w:highlight w:val="none"/>
                    </w:rPr>
                  </w:pPr>
                  <w:r>
                    <w:rPr>
                      <w:rFonts w:hint="eastAsia" w:ascii="Times New Roman"/>
                      <w:color w:val="auto"/>
                      <w:sz w:val="21"/>
                      <w:highlight w:val="none"/>
                    </w:rPr>
                    <w:t>3.5</w:t>
                  </w:r>
                </w:p>
              </w:tc>
              <w:tc>
                <w:tcPr>
                  <w:tcW w:w="733" w:type="pct"/>
                  <w:vMerge w:val="continue"/>
                  <w:vAlign w:val="center"/>
                </w:tcPr>
                <w:p>
                  <w:pPr>
                    <w:pStyle w:val="38"/>
                    <w:spacing w:before="24" w:after="24"/>
                    <w:rPr>
                      <w:rFonts w:ascii="Times New Roman"/>
                      <w:color w:val="auto"/>
                      <w:sz w:val="21"/>
                      <w:highlight w:val="none"/>
                    </w:rPr>
                  </w:pPr>
                </w:p>
              </w:tc>
              <w:tc>
                <w:tcPr>
                  <w:tcW w:w="681" w:type="pct"/>
                  <w:vMerge w:val="continue"/>
                  <w:vAlign w:val="center"/>
                </w:tcPr>
                <w:p>
                  <w:pPr>
                    <w:pStyle w:val="38"/>
                    <w:spacing w:before="24" w:after="24"/>
                    <w:rPr>
                      <w:rFonts w:ascii="Times New Roman"/>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22</w:t>
                  </w:r>
                </w:p>
              </w:tc>
              <w:tc>
                <w:tcPr>
                  <w:tcW w:w="1182" w:type="pct"/>
                  <w:vAlign w:val="center"/>
                </w:tcPr>
                <w:p>
                  <w:pPr>
                    <w:pStyle w:val="38"/>
                    <w:spacing w:before="24" w:after="24"/>
                    <w:rPr>
                      <w:rFonts w:ascii="Times New Roman"/>
                      <w:color w:val="auto"/>
                      <w:sz w:val="21"/>
                      <w:highlight w:val="none"/>
                      <w:lang w:val="en-GB"/>
                    </w:rPr>
                  </w:pPr>
                  <w:r>
                    <w:rPr>
                      <w:rFonts w:hint="eastAsia" w:ascii="Times New Roman"/>
                      <w:color w:val="auto"/>
                      <w:sz w:val="21"/>
                      <w:highlight w:val="none"/>
                      <w:lang w:val="en-GB"/>
                    </w:rPr>
                    <w:t>110TLF-SDJ-21</w:t>
                  </w:r>
                </w:p>
              </w:tc>
              <w:tc>
                <w:tcPr>
                  <w:tcW w:w="591"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21</w:t>
                  </w:r>
                </w:p>
              </w:tc>
              <w:tc>
                <w:tcPr>
                  <w:tcW w:w="603" w:type="dxa"/>
                  <w:vAlign w:val="center"/>
                </w:tcPr>
                <w:p>
                  <w:pPr>
                    <w:pStyle w:val="38"/>
                    <w:spacing w:before="24" w:after="24"/>
                    <w:rPr>
                      <w:rFonts w:ascii="Times New Roman"/>
                      <w:color w:val="auto"/>
                      <w:sz w:val="21"/>
                      <w:highlight w:val="none"/>
                    </w:rPr>
                  </w:pPr>
                  <w:r>
                    <w:rPr>
                      <w:rFonts w:hint="eastAsia" w:ascii="Times New Roman"/>
                      <w:color w:val="auto"/>
                      <w:sz w:val="21"/>
                      <w:highlight w:val="none"/>
                    </w:rPr>
                    <w:t>450</w:t>
                  </w:r>
                </w:p>
              </w:tc>
              <w:tc>
                <w:tcPr>
                  <w:tcW w:w="609" w:type="dxa"/>
                  <w:vAlign w:val="center"/>
                </w:tcPr>
                <w:p>
                  <w:pPr>
                    <w:pStyle w:val="38"/>
                    <w:spacing w:before="24" w:after="24"/>
                    <w:rPr>
                      <w:rFonts w:ascii="Times New Roman"/>
                      <w:color w:val="auto"/>
                      <w:sz w:val="21"/>
                      <w:highlight w:val="none"/>
                    </w:rPr>
                  </w:pPr>
                  <w:r>
                    <w:rPr>
                      <w:rFonts w:hint="eastAsia" w:ascii="Times New Roman"/>
                      <w:color w:val="auto"/>
                      <w:sz w:val="21"/>
                      <w:highlight w:val="none"/>
                    </w:rPr>
                    <w:t>550</w:t>
                  </w:r>
                </w:p>
              </w:tc>
              <w:tc>
                <w:tcPr>
                  <w:tcW w:w="573" w:type="dxa"/>
                  <w:vAlign w:val="center"/>
                </w:tcPr>
                <w:p>
                  <w:pPr>
                    <w:pStyle w:val="38"/>
                    <w:spacing w:before="24" w:after="24"/>
                    <w:rPr>
                      <w:rFonts w:ascii="Times New Roman"/>
                      <w:color w:val="auto"/>
                      <w:sz w:val="21"/>
                      <w:highlight w:val="none"/>
                    </w:rPr>
                  </w:pPr>
                  <w:r>
                    <w:rPr>
                      <w:rFonts w:hint="eastAsia" w:ascii="Times New Roman"/>
                      <w:color w:val="auto"/>
                      <w:sz w:val="21"/>
                      <w:highlight w:val="none"/>
                    </w:rPr>
                    <w:t>3.6</w:t>
                  </w:r>
                </w:p>
              </w:tc>
              <w:tc>
                <w:tcPr>
                  <w:tcW w:w="578" w:type="dxa"/>
                  <w:vAlign w:val="center"/>
                </w:tcPr>
                <w:p>
                  <w:pPr>
                    <w:pStyle w:val="38"/>
                    <w:spacing w:before="24" w:after="24"/>
                    <w:rPr>
                      <w:rFonts w:ascii="Times New Roman"/>
                      <w:color w:val="auto"/>
                      <w:sz w:val="21"/>
                      <w:highlight w:val="none"/>
                    </w:rPr>
                  </w:pPr>
                  <w:r>
                    <w:rPr>
                      <w:rFonts w:hint="eastAsia" w:ascii="Times New Roman"/>
                      <w:color w:val="auto"/>
                      <w:sz w:val="21"/>
                      <w:highlight w:val="none"/>
                    </w:rPr>
                    <w:t>3.8</w:t>
                  </w:r>
                </w:p>
              </w:tc>
              <w:tc>
                <w:tcPr>
                  <w:tcW w:w="733" w:type="pct"/>
                  <w:vMerge w:val="continue"/>
                  <w:vAlign w:val="center"/>
                </w:tcPr>
                <w:p>
                  <w:pPr>
                    <w:pStyle w:val="38"/>
                    <w:spacing w:before="24" w:after="24"/>
                    <w:rPr>
                      <w:rFonts w:ascii="Times New Roman"/>
                      <w:color w:val="auto"/>
                      <w:sz w:val="21"/>
                      <w:highlight w:val="none"/>
                    </w:rPr>
                  </w:pPr>
                </w:p>
              </w:tc>
              <w:tc>
                <w:tcPr>
                  <w:tcW w:w="681" w:type="pct"/>
                  <w:vMerge w:val="continue"/>
                  <w:vAlign w:val="center"/>
                </w:tcPr>
                <w:p>
                  <w:pPr>
                    <w:pStyle w:val="38"/>
                    <w:spacing w:before="24" w:after="24"/>
                    <w:rPr>
                      <w:rFonts w:ascii="Times New Roman"/>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23</w:t>
                  </w:r>
                </w:p>
              </w:tc>
              <w:tc>
                <w:tcPr>
                  <w:tcW w:w="1182" w:type="pct"/>
                  <w:vAlign w:val="center"/>
                </w:tcPr>
                <w:p>
                  <w:pPr>
                    <w:pStyle w:val="38"/>
                    <w:spacing w:before="24" w:after="24"/>
                    <w:rPr>
                      <w:rFonts w:ascii="Times New Roman"/>
                      <w:color w:val="auto"/>
                      <w:sz w:val="21"/>
                      <w:highlight w:val="none"/>
                      <w:lang w:val="en-GB"/>
                    </w:rPr>
                  </w:pPr>
                  <w:r>
                    <w:rPr>
                      <w:rFonts w:hint="eastAsia" w:ascii="Times New Roman"/>
                      <w:color w:val="auto"/>
                      <w:sz w:val="21"/>
                      <w:highlight w:val="none"/>
                      <w:lang w:val="en-GB"/>
                    </w:rPr>
                    <w:t>Z1-18</w:t>
                  </w:r>
                </w:p>
              </w:tc>
              <w:tc>
                <w:tcPr>
                  <w:tcW w:w="591" w:type="pct"/>
                  <w:vAlign w:val="center"/>
                </w:tcPr>
                <w:p>
                  <w:pPr>
                    <w:jc w:val="center"/>
                    <w:rPr>
                      <w:color w:val="auto"/>
                      <w:szCs w:val="21"/>
                      <w:highlight w:val="none"/>
                      <w:lang w:val="en-GB"/>
                    </w:rPr>
                  </w:pPr>
                  <w:r>
                    <w:rPr>
                      <w:rFonts w:hint="eastAsia"/>
                      <w:color w:val="auto"/>
                      <w:szCs w:val="21"/>
                      <w:highlight w:val="none"/>
                      <w:lang w:val="en-GB"/>
                    </w:rPr>
                    <w:t>/</w:t>
                  </w:r>
                </w:p>
              </w:tc>
              <w:tc>
                <w:tcPr>
                  <w:tcW w:w="384" w:type="pct"/>
                  <w:vAlign w:val="center"/>
                </w:tcPr>
                <w:p>
                  <w:pPr>
                    <w:jc w:val="center"/>
                    <w:rPr>
                      <w:color w:val="auto"/>
                      <w:szCs w:val="21"/>
                      <w:highlight w:val="none"/>
                    </w:rPr>
                  </w:pPr>
                  <w:r>
                    <w:rPr>
                      <w:rFonts w:hint="eastAsia"/>
                      <w:color w:val="auto"/>
                      <w:szCs w:val="21"/>
                      <w:highlight w:val="none"/>
                    </w:rPr>
                    <w:t>180</w:t>
                  </w:r>
                </w:p>
              </w:tc>
              <w:tc>
                <w:tcPr>
                  <w:tcW w:w="388" w:type="pct"/>
                  <w:vAlign w:val="center"/>
                </w:tcPr>
                <w:p>
                  <w:pPr>
                    <w:jc w:val="center"/>
                    <w:rPr>
                      <w:color w:val="auto"/>
                      <w:szCs w:val="21"/>
                      <w:highlight w:val="none"/>
                    </w:rPr>
                  </w:pPr>
                  <w:r>
                    <w:rPr>
                      <w:rFonts w:hint="eastAsia"/>
                      <w:color w:val="auto"/>
                      <w:szCs w:val="21"/>
                      <w:highlight w:val="none"/>
                    </w:rPr>
                    <w:t>300</w:t>
                  </w:r>
                </w:p>
              </w:tc>
              <w:tc>
                <w:tcPr>
                  <w:tcW w:w="573" w:type="dxa"/>
                  <w:vAlign w:val="center"/>
                </w:tcPr>
                <w:p>
                  <w:pPr>
                    <w:jc w:val="center"/>
                    <w:rPr>
                      <w:color w:val="auto"/>
                      <w:szCs w:val="21"/>
                      <w:highlight w:val="none"/>
                    </w:rPr>
                  </w:pPr>
                  <w:r>
                    <w:rPr>
                      <w:rFonts w:hint="eastAsia"/>
                      <w:color w:val="auto"/>
                      <w:szCs w:val="21"/>
                      <w:highlight w:val="none"/>
                      <w:lang w:val="en-GB"/>
                    </w:rPr>
                    <w:t>/</w:t>
                  </w:r>
                </w:p>
              </w:tc>
              <w:tc>
                <w:tcPr>
                  <w:tcW w:w="578" w:type="dxa"/>
                  <w:vAlign w:val="center"/>
                </w:tcPr>
                <w:p>
                  <w:pPr>
                    <w:jc w:val="center"/>
                    <w:rPr>
                      <w:color w:val="auto"/>
                      <w:szCs w:val="21"/>
                      <w:highlight w:val="none"/>
                    </w:rPr>
                  </w:pPr>
                  <w:r>
                    <w:rPr>
                      <w:rFonts w:hint="eastAsia"/>
                      <w:color w:val="auto"/>
                      <w:szCs w:val="21"/>
                      <w:highlight w:val="none"/>
                      <w:lang w:val="en-GB"/>
                    </w:rPr>
                    <w:t>/</w:t>
                  </w:r>
                </w:p>
              </w:tc>
              <w:tc>
                <w:tcPr>
                  <w:tcW w:w="733" w:type="pct"/>
                  <w:vMerge w:val="continue"/>
                  <w:vAlign w:val="center"/>
                </w:tcPr>
                <w:p>
                  <w:pPr>
                    <w:pStyle w:val="38"/>
                    <w:spacing w:before="24" w:after="24"/>
                    <w:rPr>
                      <w:rFonts w:ascii="Times New Roman"/>
                      <w:color w:val="auto"/>
                      <w:sz w:val="21"/>
                      <w:highlight w:val="none"/>
                    </w:rPr>
                  </w:pPr>
                </w:p>
              </w:tc>
              <w:tc>
                <w:tcPr>
                  <w:tcW w:w="681" w:type="pct"/>
                  <w:vMerge w:val="continue"/>
                  <w:vAlign w:val="center"/>
                </w:tcPr>
                <w:p>
                  <w:pPr>
                    <w:pStyle w:val="38"/>
                    <w:spacing w:before="24" w:after="24"/>
                    <w:rPr>
                      <w:rFonts w:ascii="Times New Roman"/>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24</w:t>
                  </w:r>
                </w:p>
              </w:tc>
              <w:tc>
                <w:tcPr>
                  <w:tcW w:w="1182" w:type="pct"/>
                  <w:vAlign w:val="center"/>
                </w:tcPr>
                <w:p>
                  <w:pPr>
                    <w:pStyle w:val="38"/>
                    <w:spacing w:before="24" w:after="24"/>
                    <w:rPr>
                      <w:rFonts w:ascii="Times New Roman"/>
                      <w:color w:val="auto"/>
                      <w:sz w:val="21"/>
                      <w:highlight w:val="none"/>
                    </w:rPr>
                  </w:pPr>
                  <w:r>
                    <w:rPr>
                      <w:rFonts w:hint="eastAsia" w:ascii="Times New Roman"/>
                      <w:color w:val="auto"/>
                      <w:sz w:val="21"/>
                      <w:highlight w:val="none"/>
                      <w:lang w:val="en-GB"/>
                    </w:rPr>
                    <w:t>Z1-</w:t>
                  </w:r>
                  <w:r>
                    <w:rPr>
                      <w:rFonts w:hint="eastAsia" w:ascii="Times New Roman"/>
                      <w:color w:val="auto"/>
                      <w:sz w:val="21"/>
                      <w:highlight w:val="none"/>
                    </w:rPr>
                    <w:t>21</w:t>
                  </w:r>
                </w:p>
              </w:tc>
              <w:tc>
                <w:tcPr>
                  <w:tcW w:w="591" w:type="pct"/>
                  <w:vAlign w:val="center"/>
                </w:tcPr>
                <w:p>
                  <w:pPr>
                    <w:jc w:val="center"/>
                    <w:rPr>
                      <w:color w:val="auto"/>
                      <w:szCs w:val="21"/>
                      <w:highlight w:val="none"/>
                      <w:lang w:val="en-GB"/>
                    </w:rPr>
                  </w:pPr>
                  <w:r>
                    <w:rPr>
                      <w:rFonts w:hint="eastAsia"/>
                      <w:color w:val="auto"/>
                      <w:szCs w:val="21"/>
                      <w:highlight w:val="none"/>
                      <w:lang w:val="en-GB"/>
                    </w:rPr>
                    <w:t>/</w:t>
                  </w:r>
                </w:p>
              </w:tc>
              <w:tc>
                <w:tcPr>
                  <w:tcW w:w="603" w:type="dxa"/>
                  <w:vAlign w:val="center"/>
                </w:tcPr>
                <w:p>
                  <w:pPr>
                    <w:jc w:val="center"/>
                    <w:rPr>
                      <w:color w:val="auto"/>
                      <w:szCs w:val="21"/>
                      <w:highlight w:val="none"/>
                      <w:lang w:val="en-GB"/>
                    </w:rPr>
                  </w:pPr>
                  <w:r>
                    <w:rPr>
                      <w:rFonts w:hint="eastAsia"/>
                      <w:color w:val="auto"/>
                      <w:szCs w:val="21"/>
                      <w:highlight w:val="none"/>
                    </w:rPr>
                    <w:t>180</w:t>
                  </w:r>
                </w:p>
              </w:tc>
              <w:tc>
                <w:tcPr>
                  <w:tcW w:w="609" w:type="dxa"/>
                  <w:vAlign w:val="center"/>
                </w:tcPr>
                <w:p>
                  <w:pPr>
                    <w:jc w:val="center"/>
                    <w:rPr>
                      <w:color w:val="auto"/>
                      <w:szCs w:val="21"/>
                      <w:highlight w:val="none"/>
                      <w:lang w:val="en-GB"/>
                    </w:rPr>
                  </w:pPr>
                  <w:r>
                    <w:rPr>
                      <w:rFonts w:hint="eastAsia"/>
                      <w:color w:val="auto"/>
                      <w:szCs w:val="21"/>
                      <w:highlight w:val="none"/>
                    </w:rPr>
                    <w:t>300</w:t>
                  </w:r>
                </w:p>
              </w:tc>
              <w:tc>
                <w:tcPr>
                  <w:tcW w:w="573" w:type="dxa"/>
                  <w:vAlign w:val="center"/>
                </w:tcPr>
                <w:p>
                  <w:pPr>
                    <w:jc w:val="center"/>
                    <w:rPr>
                      <w:color w:val="auto"/>
                      <w:szCs w:val="21"/>
                      <w:highlight w:val="none"/>
                    </w:rPr>
                  </w:pPr>
                  <w:r>
                    <w:rPr>
                      <w:rFonts w:hint="eastAsia"/>
                      <w:color w:val="auto"/>
                      <w:szCs w:val="21"/>
                      <w:highlight w:val="none"/>
                      <w:lang w:val="en-GB"/>
                    </w:rPr>
                    <w:t>/</w:t>
                  </w:r>
                </w:p>
              </w:tc>
              <w:tc>
                <w:tcPr>
                  <w:tcW w:w="578" w:type="dxa"/>
                  <w:vAlign w:val="center"/>
                </w:tcPr>
                <w:p>
                  <w:pPr>
                    <w:jc w:val="center"/>
                    <w:rPr>
                      <w:color w:val="auto"/>
                      <w:szCs w:val="21"/>
                      <w:highlight w:val="none"/>
                    </w:rPr>
                  </w:pPr>
                  <w:r>
                    <w:rPr>
                      <w:rFonts w:hint="eastAsia"/>
                      <w:color w:val="auto"/>
                      <w:szCs w:val="21"/>
                      <w:highlight w:val="none"/>
                      <w:lang w:val="en-GB"/>
                    </w:rPr>
                    <w:t>/</w:t>
                  </w:r>
                </w:p>
              </w:tc>
              <w:tc>
                <w:tcPr>
                  <w:tcW w:w="733" w:type="pct"/>
                  <w:vMerge w:val="continue"/>
                  <w:vAlign w:val="center"/>
                </w:tcPr>
                <w:p>
                  <w:pPr>
                    <w:pStyle w:val="38"/>
                    <w:spacing w:before="24" w:after="24"/>
                    <w:rPr>
                      <w:rFonts w:ascii="Times New Roman"/>
                      <w:color w:val="auto"/>
                      <w:sz w:val="21"/>
                      <w:highlight w:val="none"/>
                    </w:rPr>
                  </w:pPr>
                </w:p>
              </w:tc>
              <w:tc>
                <w:tcPr>
                  <w:tcW w:w="681" w:type="pct"/>
                  <w:vMerge w:val="continue"/>
                  <w:vAlign w:val="center"/>
                </w:tcPr>
                <w:p>
                  <w:pPr>
                    <w:pStyle w:val="38"/>
                    <w:spacing w:before="24" w:after="24"/>
                    <w:rPr>
                      <w:rFonts w:ascii="Times New Roman"/>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25</w:t>
                  </w:r>
                </w:p>
              </w:tc>
              <w:tc>
                <w:tcPr>
                  <w:tcW w:w="1182"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N5</w:t>
                  </w:r>
                  <w:r>
                    <w:rPr>
                      <w:rFonts w:hint="eastAsia" w:ascii="Times New Roman"/>
                      <w:color w:val="auto"/>
                      <w:sz w:val="21"/>
                      <w:highlight w:val="none"/>
                      <w:lang w:val="en-GB"/>
                    </w:rPr>
                    <w:t>-</w:t>
                  </w:r>
                  <w:r>
                    <w:rPr>
                      <w:rFonts w:hint="eastAsia" w:ascii="Times New Roman"/>
                      <w:color w:val="auto"/>
                      <w:sz w:val="21"/>
                      <w:highlight w:val="none"/>
                    </w:rPr>
                    <w:t>18</w:t>
                  </w:r>
                </w:p>
              </w:tc>
              <w:tc>
                <w:tcPr>
                  <w:tcW w:w="591" w:type="pct"/>
                  <w:vAlign w:val="center"/>
                </w:tcPr>
                <w:p>
                  <w:pPr>
                    <w:jc w:val="center"/>
                    <w:rPr>
                      <w:color w:val="auto"/>
                      <w:szCs w:val="21"/>
                      <w:highlight w:val="none"/>
                    </w:rPr>
                  </w:pPr>
                  <w:r>
                    <w:rPr>
                      <w:rFonts w:hint="eastAsia"/>
                      <w:color w:val="auto"/>
                      <w:szCs w:val="21"/>
                      <w:highlight w:val="none"/>
                      <w:lang w:val="en-GB"/>
                    </w:rPr>
                    <w:t>/</w:t>
                  </w:r>
                </w:p>
              </w:tc>
              <w:tc>
                <w:tcPr>
                  <w:tcW w:w="603" w:type="dxa"/>
                  <w:vAlign w:val="center"/>
                </w:tcPr>
                <w:p>
                  <w:pPr>
                    <w:jc w:val="center"/>
                    <w:rPr>
                      <w:color w:val="auto"/>
                      <w:szCs w:val="21"/>
                      <w:highlight w:val="none"/>
                    </w:rPr>
                  </w:pPr>
                  <w:r>
                    <w:rPr>
                      <w:rFonts w:hint="eastAsia"/>
                      <w:color w:val="auto"/>
                      <w:szCs w:val="21"/>
                      <w:highlight w:val="none"/>
                    </w:rPr>
                    <w:t>180</w:t>
                  </w:r>
                </w:p>
              </w:tc>
              <w:tc>
                <w:tcPr>
                  <w:tcW w:w="609" w:type="dxa"/>
                  <w:vAlign w:val="center"/>
                </w:tcPr>
                <w:p>
                  <w:pPr>
                    <w:jc w:val="center"/>
                    <w:rPr>
                      <w:color w:val="auto"/>
                      <w:szCs w:val="21"/>
                      <w:highlight w:val="none"/>
                    </w:rPr>
                  </w:pPr>
                  <w:r>
                    <w:rPr>
                      <w:rFonts w:hint="eastAsia"/>
                      <w:color w:val="auto"/>
                      <w:szCs w:val="21"/>
                      <w:highlight w:val="none"/>
                    </w:rPr>
                    <w:t>300</w:t>
                  </w:r>
                </w:p>
              </w:tc>
              <w:tc>
                <w:tcPr>
                  <w:tcW w:w="573" w:type="dxa"/>
                  <w:vAlign w:val="center"/>
                </w:tcPr>
                <w:p>
                  <w:pPr>
                    <w:jc w:val="center"/>
                    <w:rPr>
                      <w:color w:val="auto"/>
                      <w:szCs w:val="21"/>
                      <w:highlight w:val="none"/>
                    </w:rPr>
                  </w:pPr>
                  <w:r>
                    <w:rPr>
                      <w:rFonts w:hint="eastAsia"/>
                      <w:color w:val="auto"/>
                      <w:szCs w:val="21"/>
                      <w:highlight w:val="none"/>
                      <w:lang w:val="en-GB"/>
                    </w:rPr>
                    <w:t>/</w:t>
                  </w:r>
                </w:p>
              </w:tc>
              <w:tc>
                <w:tcPr>
                  <w:tcW w:w="578" w:type="dxa"/>
                  <w:vAlign w:val="center"/>
                </w:tcPr>
                <w:p>
                  <w:pPr>
                    <w:jc w:val="center"/>
                    <w:rPr>
                      <w:color w:val="auto"/>
                      <w:szCs w:val="21"/>
                      <w:highlight w:val="none"/>
                    </w:rPr>
                  </w:pPr>
                  <w:r>
                    <w:rPr>
                      <w:rFonts w:hint="eastAsia"/>
                      <w:color w:val="auto"/>
                      <w:szCs w:val="21"/>
                      <w:highlight w:val="none"/>
                      <w:lang w:val="en-GB"/>
                    </w:rPr>
                    <w:t>/</w:t>
                  </w:r>
                </w:p>
              </w:tc>
              <w:tc>
                <w:tcPr>
                  <w:tcW w:w="733" w:type="pct"/>
                  <w:vMerge w:val="continue"/>
                  <w:vAlign w:val="center"/>
                </w:tcPr>
                <w:p>
                  <w:pPr>
                    <w:pStyle w:val="38"/>
                    <w:spacing w:before="24" w:after="24"/>
                    <w:rPr>
                      <w:rFonts w:ascii="Times New Roman"/>
                      <w:color w:val="auto"/>
                      <w:sz w:val="21"/>
                      <w:highlight w:val="none"/>
                    </w:rPr>
                  </w:pPr>
                </w:p>
              </w:tc>
              <w:tc>
                <w:tcPr>
                  <w:tcW w:w="681" w:type="pct"/>
                  <w:vMerge w:val="continue"/>
                  <w:vAlign w:val="center"/>
                </w:tcPr>
                <w:p>
                  <w:pPr>
                    <w:pStyle w:val="38"/>
                    <w:spacing w:before="24" w:after="24"/>
                    <w:rPr>
                      <w:rFonts w:ascii="Times New Roman"/>
                      <w:color w:val="auto"/>
                      <w:sz w:val="21"/>
                      <w:highlight w:val="none"/>
                    </w:rPr>
                  </w:pPr>
                </w:p>
              </w:tc>
            </w:tr>
          </w:tbl>
          <w:p>
            <w:pPr>
              <w:keepNext/>
              <w:keepLines/>
              <w:spacing w:line="360" w:lineRule="auto"/>
              <w:ind w:firstLine="480" w:firstLineChars="200"/>
              <w:rPr>
                <w:color w:val="auto"/>
                <w:sz w:val="24"/>
                <w:highlight w:val="none"/>
              </w:rPr>
            </w:pPr>
            <w:r>
              <w:rPr>
                <w:rFonts w:hint="eastAsia"/>
                <w:color w:val="auto"/>
                <w:sz w:val="24"/>
                <w:highlight w:val="none"/>
              </w:rPr>
              <w:t>（4）基础形式</w:t>
            </w:r>
            <w:bookmarkEnd w:id="64"/>
          </w:p>
          <w:p>
            <w:pPr>
              <w:keepNext/>
              <w:keepLines/>
              <w:overflowPunct w:val="0"/>
              <w:snapToGrid w:val="0"/>
              <w:spacing w:line="360" w:lineRule="auto"/>
              <w:ind w:firstLine="480" w:firstLineChars="200"/>
              <w:rPr>
                <w:color w:val="auto"/>
                <w:kern w:val="44"/>
                <w:sz w:val="24"/>
                <w:highlight w:val="none"/>
              </w:rPr>
            </w:pPr>
            <w:bookmarkStart w:id="65" w:name="_Toc174008941"/>
            <w:bookmarkStart w:id="66" w:name="_Toc15755"/>
            <w:r>
              <w:rPr>
                <w:rFonts w:hint="eastAsia"/>
                <w:color w:val="auto"/>
                <w:kern w:val="44"/>
                <w:sz w:val="24"/>
                <w:highlight w:val="none"/>
              </w:rPr>
              <w:t>本工程线路沿线主要为卵石、风化岩石、基岩地质，拟建杆塔场地无滑坡、采空区、坎儿井，无液化土层、无活动断裂穿越等不良地质现象。本工程推荐的塔型基础型式：转角塔为保证基础受力采用板式直柱基础和岩石嵌固基础，直线塔为台阶式基础，掏挖基础和岩石嵌固基础。</w:t>
            </w:r>
          </w:p>
          <w:p>
            <w:pPr>
              <w:pStyle w:val="2"/>
              <w:keepLines w:val="0"/>
              <w:pageBreakBefore w:val="0"/>
              <w:widowControl w:val="0"/>
              <w:overflowPunct w:val="0"/>
              <w:jc w:val="both"/>
              <w:rPr>
                <w:color w:val="auto"/>
                <w:sz w:val="24"/>
                <w:szCs w:val="24"/>
                <w:highlight w:val="none"/>
              </w:rPr>
            </w:pPr>
            <w:r>
              <w:rPr>
                <w:rFonts w:hint="eastAsia"/>
                <w:color w:val="auto"/>
                <w:sz w:val="24"/>
                <w:szCs w:val="24"/>
                <w:highlight w:val="none"/>
              </w:rPr>
              <w:t>4、劳动定员</w:t>
            </w:r>
            <w:bookmarkEnd w:id="65"/>
            <w:bookmarkEnd w:id="66"/>
          </w:p>
          <w:p>
            <w:pPr>
              <w:keepNext/>
              <w:keepLines/>
              <w:overflowPunct w:val="0"/>
              <w:snapToGrid w:val="0"/>
              <w:spacing w:line="360" w:lineRule="auto"/>
              <w:ind w:firstLine="480" w:firstLineChars="200"/>
              <w:rPr>
                <w:rFonts w:hint="eastAsia" w:ascii="宋体" w:hAnsi="宋体"/>
                <w:color w:val="auto"/>
                <w:kern w:val="0"/>
                <w:sz w:val="24"/>
                <w:highlight w:val="none"/>
              </w:rPr>
            </w:pPr>
            <w:r>
              <w:rPr>
                <w:rFonts w:hint="eastAsia"/>
                <w:color w:val="auto"/>
                <w:kern w:val="44"/>
                <w:sz w:val="24"/>
                <w:highlight w:val="none"/>
              </w:rPr>
              <w:t>本工程线路维护及检修依托华电瀚海吐鲁番能源开发有限公司检修部人员；变电站为无人值守变电站，不新增劳动定员。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29" w:type="pct"/>
            <w:vAlign w:val="center"/>
          </w:tcPr>
          <w:p>
            <w:pPr>
              <w:keepNext/>
              <w:keepLines/>
              <w:adjustRightInd w:val="0"/>
              <w:snapToGrid w:val="0"/>
              <w:jc w:val="center"/>
              <w:rPr>
                <w:rFonts w:hint="eastAsia" w:ascii="宋体" w:hAnsi="宋体" w:cs="宋体"/>
                <w:b/>
                <w:bCs/>
                <w:color w:val="auto"/>
                <w:kern w:val="0"/>
                <w:sz w:val="24"/>
                <w:highlight w:val="none"/>
              </w:rPr>
            </w:pPr>
            <w:r>
              <w:rPr>
                <w:rFonts w:hint="eastAsia" w:ascii="宋体" w:hAnsi="宋体" w:cs="宋体"/>
                <w:color w:val="auto"/>
                <w:kern w:val="0"/>
                <w:sz w:val="24"/>
                <w:highlight w:val="none"/>
              </w:rPr>
              <w:t>总平面及现场布置</w:t>
            </w:r>
          </w:p>
        </w:tc>
        <w:tc>
          <w:tcPr>
            <w:tcW w:w="4770" w:type="pct"/>
            <w:vAlign w:val="center"/>
          </w:tcPr>
          <w:p>
            <w:pPr>
              <w:pStyle w:val="2"/>
              <w:keepLines w:val="0"/>
              <w:pageBreakBefore w:val="0"/>
              <w:widowControl w:val="0"/>
              <w:overflowPunct w:val="0"/>
              <w:jc w:val="both"/>
              <w:rPr>
                <w:color w:val="auto"/>
                <w:sz w:val="24"/>
                <w:szCs w:val="24"/>
                <w:highlight w:val="none"/>
              </w:rPr>
            </w:pPr>
            <w:bookmarkStart w:id="67" w:name="_Toc174008942"/>
            <w:bookmarkStart w:id="68" w:name="_Toc15244"/>
            <w:r>
              <w:rPr>
                <w:rFonts w:hint="eastAsia"/>
                <w:color w:val="auto"/>
                <w:sz w:val="24"/>
                <w:szCs w:val="24"/>
                <w:highlight w:val="none"/>
              </w:rPr>
              <w:t>1、线路路径</w:t>
            </w:r>
            <w:bookmarkEnd w:id="67"/>
            <w:bookmarkEnd w:id="68"/>
          </w:p>
          <w:p>
            <w:pPr>
              <w:keepNext/>
              <w:keepLines/>
              <w:overflowPunct w:val="0"/>
              <w:snapToGrid w:val="0"/>
              <w:spacing w:line="360" w:lineRule="auto"/>
              <w:ind w:firstLine="480" w:firstLineChars="200"/>
              <w:rPr>
                <w:color w:val="auto"/>
                <w:kern w:val="44"/>
                <w:sz w:val="24"/>
                <w:highlight w:val="none"/>
              </w:rPr>
            </w:pPr>
            <w:r>
              <w:rPr>
                <w:rFonts w:hint="eastAsia"/>
                <w:color w:val="auto"/>
                <w:kern w:val="44"/>
                <w:sz w:val="24"/>
                <w:highlight w:val="none"/>
              </w:rPr>
              <w:t>线路由220kV柯柯亚变110kV侧构架东起第一间隔出线，向东跨越Y036乡道后向北穿越220kV柯红山一、二线，跨越红鄯输油管道，跨越西气东</w:t>
            </w:r>
            <w:r>
              <w:rPr>
                <w:rFonts w:hint="eastAsia"/>
                <w:color w:val="auto"/>
                <w:kern w:val="44"/>
                <w:sz w:val="24"/>
                <w:highlight w:val="none"/>
                <w:lang w:eastAsia="zh-CN"/>
              </w:rPr>
              <w:t>输</w:t>
            </w:r>
            <w:r>
              <w:rPr>
                <w:rFonts w:hint="eastAsia"/>
                <w:color w:val="auto"/>
                <w:kern w:val="44"/>
                <w:sz w:val="24"/>
                <w:highlight w:val="none"/>
              </w:rPr>
              <w:t>二、三、四线管道，乌善天然气管道，乌兰线输油管道后跨越35kV材秦线至转角，线路向西跨越Y036乡道后向线路跨越35kV巴胜线、穿越750kV吐鄯</w:t>
            </w:r>
            <w:r>
              <w:rPr>
                <w:rFonts w:hint="eastAsia"/>
                <w:color w:val="auto"/>
                <w:kern w:val="44"/>
                <w:sz w:val="24"/>
                <w:highlight w:val="none"/>
                <w:lang w:eastAsia="zh-CN"/>
              </w:rPr>
              <w:t>一、二线</w:t>
            </w:r>
            <w:r>
              <w:rPr>
                <w:rFonts w:hint="eastAsia"/>
                <w:color w:val="auto"/>
                <w:kern w:val="44"/>
                <w:sz w:val="24"/>
                <w:highlight w:val="none"/>
              </w:rPr>
              <w:t>、220kV柯哥</w:t>
            </w:r>
            <w:r>
              <w:rPr>
                <w:rFonts w:hint="eastAsia"/>
                <w:color w:val="auto"/>
                <w:kern w:val="44"/>
                <w:sz w:val="24"/>
                <w:highlight w:val="none"/>
                <w:lang w:eastAsia="zh-CN"/>
              </w:rPr>
              <w:t>一、二线</w:t>
            </w:r>
            <w:r>
              <w:rPr>
                <w:rFonts w:hint="eastAsia"/>
                <w:color w:val="auto"/>
                <w:kern w:val="44"/>
                <w:sz w:val="24"/>
                <w:highlight w:val="none"/>
              </w:rPr>
              <w:t>后跨越兰新线铁路，线路跨越35kV材秦水库支线后线路向西北沿二塘沟在其东岸走线，线路跨越二塘沟后沿二塘沟西岸向北走线约8km后转向西沿山间峡谷走线约8km至山顶，线路沿盘山路经转角调整后向东架设约3.2km，线路经终端塔向东接至新建110kV抽水蓄能变进线构架。线路路径全长约48.69km。</w:t>
            </w:r>
          </w:p>
          <w:p>
            <w:pPr>
              <w:pStyle w:val="2"/>
              <w:keepLines w:val="0"/>
              <w:pageBreakBefore w:val="0"/>
              <w:widowControl w:val="0"/>
              <w:overflowPunct w:val="0"/>
              <w:jc w:val="both"/>
              <w:rPr>
                <w:color w:val="auto"/>
                <w:sz w:val="24"/>
                <w:szCs w:val="24"/>
                <w:highlight w:val="none"/>
              </w:rPr>
            </w:pPr>
            <w:bookmarkStart w:id="387" w:name="_GoBack"/>
            <w:bookmarkEnd w:id="387"/>
            <w:bookmarkStart w:id="69" w:name="_Toc174008943"/>
            <w:bookmarkStart w:id="70" w:name="_Toc235"/>
            <w:r>
              <w:rPr>
                <w:rFonts w:hint="eastAsia"/>
                <w:color w:val="auto"/>
                <w:sz w:val="24"/>
                <w:szCs w:val="24"/>
                <w:highlight w:val="none"/>
              </w:rPr>
              <w:t>2、</w:t>
            </w:r>
            <w:r>
              <w:rPr>
                <w:rFonts w:hint="eastAsia"/>
                <w:color w:val="auto"/>
                <w:sz w:val="24"/>
                <w:szCs w:val="24"/>
                <w:highlight w:val="none"/>
                <w:lang w:val="en-US" w:eastAsia="zh-CN"/>
              </w:rPr>
              <w:t>新建</w:t>
            </w:r>
            <w:r>
              <w:rPr>
                <w:rFonts w:hint="eastAsia"/>
                <w:color w:val="auto"/>
                <w:sz w:val="24"/>
                <w:szCs w:val="24"/>
                <w:highlight w:val="none"/>
              </w:rPr>
              <w:t>变电站平面布置</w:t>
            </w:r>
            <w:bookmarkEnd w:id="69"/>
            <w:bookmarkEnd w:id="70"/>
          </w:p>
          <w:p>
            <w:pPr>
              <w:keepNext/>
              <w:keepLines/>
              <w:overflowPunct w:val="0"/>
              <w:snapToGrid w:val="0"/>
              <w:spacing w:line="360" w:lineRule="auto"/>
              <w:ind w:firstLine="480" w:firstLineChars="200"/>
              <w:rPr>
                <w:color w:val="auto"/>
                <w:kern w:val="44"/>
                <w:sz w:val="24"/>
                <w:highlight w:val="none"/>
                <w:lang w:val="en-GB"/>
              </w:rPr>
            </w:pPr>
            <w:r>
              <w:rPr>
                <w:rFonts w:hint="eastAsia"/>
                <w:color w:val="auto"/>
                <w:kern w:val="44"/>
                <w:sz w:val="24"/>
                <w:highlight w:val="none"/>
                <w:lang w:val="en-GB"/>
              </w:rPr>
              <w:t>变电站建筑物有配电装置室（包括10kV配电室、</w:t>
            </w:r>
            <w:r>
              <w:rPr>
                <w:rFonts w:hint="eastAsia"/>
                <w:color w:val="auto"/>
                <w:kern w:val="44"/>
                <w:sz w:val="24"/>
                <w:highlight w:val="none"/>
              </w:rPr>
              <w:t>二次设备</w:t>
            </w:r>
            <w:r>
              <w:rPr>
                <w:rFonts w:hint="eastAsia"/>
                <w:color w:val="auto"/>
                <w:kern w:val="44"/>
                <w:sz w:val="24"/>
                <w:highlight w:val="none"/>
                <w:lang w:val="en-GB"/>
              </w:rPr>
              <w:t>室、柴油发电</w:t>
            </w:r>
            <w:r>
              <w:rPr>
                <w:rFonts w:hint="eastAsia"/>
                <w:color w:val="auto"/>
                <w:kern w:val="44"/>
                <w:sz w:val="24"/>
                <w:highlight w:val="none"/>
              </w:rPr>
              <w:t>室），辅助用房（</w:t>
            </w:r>
            <w:r>
              <w:rPr>
                <w:rFonts w:hint="eastAsia"/>
                <w:color w:val="auto"/>
                <w:kern w:val="44"/>
                <w:sz w:val="24"/>
                <w:highlight w:val="none"/>
                <w:lang w:val="en-GB"/>
              </w:rPr>
              <w:t>休息室、</w:t>
            </w:r>
            <w:r>
              <w:rPr>
                <w:rFonts w:hint="eastAsia"/>
                <w:color w:val="auto"/>
                <w:kern w:val="44"/>
                <w:sz w:val="24"/>
                <w:highlight w:val="none"/>
              </w:rPr>
              <w:t>卫生间、资料室</w:t>
            </w:r>
            <w:r>
              <w:rPr>
                <w:rFonts w:hint="eastAsia"/>
                <w:color w:val="auto"/>
                <w:kern w:val="44"/>
                <w:sz w:val="24"/>
                <w:highlight w:val="none"/>
                <w:lang w:val="en-GB"/>
              </w:rPr>
              <w:t>）均为一次建成，站内环形道路、站内外电缆管沟、</w:t>
            </w:r>
            <w:r>
              <w:rPr>
                <w:rFonts w:hint="eastAsia"/>
                <w:color w:val="auto"/>
                <w:kern w:val="44"/>
                <w:sz w:val="24"/>
                <w:highlight w:val="none"/>
              </w:rPr>
              <w:t>独立避雷针基础、</w:t>
            </w:r>
            <w:r>
              <w:rPr>
                <w:rFonts w:hint="eastAsia"/>
                <w:color w:val="auto"/>
                <w:kern w:val="44"/>
                <w:sz w:val="24"/>
                <w:highlight w:val="none"/>
                <w:lang w:eastAsia="zh-CN"/>
              </w:rPr>
              <w:t>站</w:t>
            </w:r>
            <w:r>
              <w:rPr>
                <w:rFonts w:hint="eastAsia"/>
                <w:color w:val="auto"/>
                <w:kern w:val="44"/>
                <w:sz w:val="24"/>
                <w:highlight w:val="none"/>
              </w:rPr>
              <w:t>区围墙、</w:t>
            </w:r>
            <w:r>
              <w:rPr>
                <w:rFonts w:hint="eastAsia"/>
                <w:color w:val="auto"/>
                <w:kern w:val="44"/>
                <w:sz w:val="24"/>
                <w:highlight w:val="none"/>
                <w:lang w:val="en-GB"/>
              </w:rPr>
              <w:t>室内外所有电气设备基础一次建成。站区总平面布置方案根据工艺布置，结合站址地形、地质、地下管线走廊、日照、交通以及环境保护、绿化，遵循通用设计和贯彻“两型三新一化”变电站建设的基本思路要求布置建构筑物。</w:t>
            </w:r>
          </w:p>
          <w:p>
            <w:pPr>
              <w:keepNext/>
              <w:keepLines/>
              <w:overflowPunct w:val="0"/>
              <w:snapToGrid w:val="0"/>
              <w:spacing w:line="360" w:lineRule="auto"/>
              <w:ind w:firstLine="480" w:firstLineChars="200"/>
              <w:rPr>
                <w:color w:val="auto"/>
                <w:kern w:val="0"/>
                <w:sz w:val="24"/>
                <w:highlight w:val="none"/>
              </w:rPr>
            </w:pPr>
            <w:r>
              <w:rPr>
                <w:rFonts w:hint="eastAsia"/>
                <w:color w:val="auto"/>
                <w:kern w:val="44"/>
                <w:sz w:val="24"/>
                <w:highlight w:val="none"/>
                <w:lang w:val="en-GB"/>
              </w:rPr>
              <w:t>变电站内配电装置室位于变电站中部，便于巡视、生产和管理，视觉效果良好。变电站主建筑物（配电装置室</w:t>
            </w:r>
            <w:r>
              <w:rPr>
                <w:rFonts w:hint="eastAsia"/>
                <w:color w:val="auto"/>
                <w:kern w:val="44"/>
                <w:sz w:val="24"/>
                <w:highlight w:val="none"/>
              </w:rPr>
              <w:t>、辅助用房</w:t>
            </w:r>
            <w:r>
              <w:rPr>
                <w:rFonts w:hint="eastAsia"/>
                <w:color w:val="auto"/>
                <w:kern w:val="44"/>
                <w:sz w:val="24"/>
                <w:highlight w:val="none"/>
                <w:lang w:val="en-GB"/>
              </w:rPr>
              <w:t>），主建筑物采用单层布置，功能布局合理，便于巡视。各个生产区均有环形道路连通，便于巡视、生产和管理，视觉效果良好。</w:t>
            </w:r>
            <w:r>
              <w:rPr>
                <w:rFonts w:hint="eastAsia"/>
                <w:color w:val="auto"/>
                <w:kern w:val="44"/>
                <w:sz w:val="24"/>
                <w:highlight w:val="none"/>
              </w:rPr>
              <w:t>站址区域为国有规划建设用地，地面无附着物，无需进行赔偿。</w:t>
            </w:r>
            <w:r>
              <w:rPr>
                <w:color w:val="auto"/>
                <w:kern w:val="0"/>
                <w:sz w:val="24"/>
                <w:highlight w:val="none"/>
              </w:rPr>
              <w:t>变电站平面布置图见附图</w:t>
            </w:r>
            <w:r>
              <w:rPr>
                <w:rFonts w:hint="eastAsia"/>
                <w:color w:val="auto"/>
                <w:kern w:val="0"/>
                <w:sz w:val="24"/>
                <w:highlight w:val="none"/>
              </w:rPr>
              <w:t>4</w:t>
            </w:r>
            <w:r>
              <w:rPr>
                <w:color w:val="auto"/>
                <w:kern w:val="0"/>
                <w:sz w:val="24"/>
                <w:highlight w:val="none"/>
              </w:rPr>
              <w:t>。</w:t>
            </w:r>
          </w:p>
          <w:p>
            <w:pPr>
              <w:keepNext/>
              <w:keepLines/>
              <w:overflowPunct w:val="0"/>
              <w:snapToGrid w:val="0"/>
              <w:spacing w:line="360" w:lineRule="auto"/>
              <w:ind w:firstLine="480" w:firstLineChars="200"/>
              <w:rPr>
                <w:color w:val="auto"/>
                <w:kern w:val="44"/>
                <w:sz w:val="24"/>
                <w:highlight w:val="none"/>
              </w:rPr>
            </w:pPr>
            <w:r>
              <w:rPr>
                <w:rFonts w:hint="eastAsia"/>
                <w:color w:val="auto"/>
                <w:kern w:val="44"/>
                <w:sz w:val="24"/>
                <w:highlight w:val="none"/>
              </w:rPr>
              <w:t>110kV鄯善抽水蓄能施工变电站110kV进线规划1回，本期建成1回，至220kV柯柯亚变。110kV鄯善抽水蓄能施工变电站110kV进线间隔排布图如下：</w:t>
            </w:r>
          </w:p>
          <w:p>
            <w:pPr>
              <w:pStyle w:val="2"/>
              <w:keepLines w:val="0"/>
              <w:pageBreakBefore w:val="0"/>
              <w:widowControl w:val="0"/>
              <w:numPr>
                <w:ilvl w:val="0"/>
                <w:numId w:val="2"/>
              </w:numPr>
              <w:overflowPunct w:val="0"/>
              <w:jc w:val="both"/>
              <w:rPr>
                <w:color w:val="auto"/>
                <w:sz w:val="24"/>
                <w:szCs w:val="24"/>
                <w:highlight w:val="none"/>
              </w:rPr>
            </w:pPr>
            <w:r>
              <w:rPr>
                <w:rFonts w:hint="eastAsia"/>
                <w:color w:val="auto"/>
                <w:sz w:val="24"/>
                <w:szCs w:val="24"/>
                <w:highlight w:val="none"/>
              </w:rPr>
              <w:t>与项目有关变电站建设情况</w:t>
            </w:r>
          </w:p>
          <w:p>
            <w:pPr>
              <w:keepNext/>
              <w:keepLines/>
              <w:overflowPunct w:val="0"/>
              <w:snapToGrid w:val="0"/>
              <w:spacing w:line="360" w:lineRule="auto"/>
              <w:ind w:firstLine="480" w:firstLineChars="200"/>
              <w:rPr>
                <w:color w:val="auto"/>
                <w:kern w:val="44"/>
                <w:sz w:val="24"/>
                <w:highlight w:val="none"/>
              </w:rPr>
            </w:pPr>
            <w:r>
              <w:rPr>
                <w:rFonts w:hint="eastAsia"/>
                <w:color w:val="auto"/>
                <w:kern w:val="44"/>
                <w:sz w:val="24"/>
                <w:highlight w:val="none"/>
              </w:rPr>
              <w:t>（1）220kV柯柯亚变电站110kV间隔排布</w:t>
            </w:r>
          </w:p>
          <w:p>
            <w:pPr>
              <w:keepNext/>
              <w:keepLines/>
              <w:overflowPunct w:val="0"/>
              <w:snapToGrid w:val="0"/>
              <w:spacing w:line="360" w:lineRule="auto"/>
              <w:ind w:firstLine="480" w:firstLineChars="200"/>
              <w:rPr>
                <w:color w:val="auto"/>
                <w:kern w:val="44"/>
                <w:sz w:val="24"/>
                <w:highlight w:val="none"/>
              </w:rPr>
            </w:pPr>
            <w:r>
              <w:rPr>
                <w:rFonts w:hint="eastAsia"/>
                <w:color w:val="auto"/>
                <w:kern w:val="44"/>
                <w:sz w:val="24"/>
                <w:highlight w:val="none"/>
              </w:rPr>
              <w:t>柯柯亚变现有主变2台，容量为（2×180）兆伏安。220千伏侧母线规划为双母单分段接线，现已建成双母单分段接线；规划220千伏出线12回，现已建成12回，无备用。110千伏侧母线规划为双母线接线，现已建成双母线接线；规划110千伏出线12回，现已建成7回，备用2回，预留3回，本期利用备用间隔1回；35千伏侧母线规划为单母线分段接线，现已建成单母线分段接线；规划35千伏出线4回，现已建成1回，备用3回。</w:t>
            </w:r>
          </w:p>
          <w:p>
            <w:pPr>
              <w:keepNext/>
              <w:keepLines/>
              <w:overflowPunct w:val="0"/>
              <w:snapToGrid w:val="0"/>
              <w:spacing w:line="360" w:lineRule="auto"/>
              <w:ind w:firstLine="480" w:firstLineChars="200"/>
              <w:rPr>
                <w:color w:val="auto"/>
                <w:kern w:val="44"/>
                <w:sz w:val="24"/>
                <w:highlight w:val="none"/>
              </w:rPr>
            </w:pPr>
            <w:r>
              <w:rPr>
                <w:rFonts w:hint="eastAsia"/>
                <w:color w:val="auto"/>
                <w:kern w:val="44"/>
                <w:sz w:val="24"/>
                <w:highlight w:val="none"/>
              </w:rPr>
              <w:t>220kV柯柯亚110kV侧规划为双母线接线，已建110kV出线7回，分别为非柯线、柯有线、柯隆线、柯材二线、柯材一线、柯蒲线、柯中线，预留三回，备用两回。其间隔排布如下：</w:t>
            </w:r>
          </w:p>
          <w:p>
            <w:pPr>
              <w:pStyle w:val="2"/>
              <w:keepLines w:val="0"/>
              <w:pageBreakBefore w:val="0"/>
              <w:widowControl w:val="0"/>
              <w:numPr>
                <w:ilvl w:val="0"/>
                <w:numId w:val="2"/>
              </w:numPr>
              <w:overflowPunct w:val="0"/>
              <w:jc w:val="both"/>
              <w:rPr>
                <w:color w:val="auto"/>
                <w:sz w:val="24"/>
                <w:szCs w:val="24"/>
                <w:highlight w:val="none"/>
              </w:rPr>
            </w:pPr>
            <w:bookmarkStart w:id="71" w:name="_Toc22683"/>
            <w:bookmarkStart w:id="72" w:name="_Toc174008944"/>
            <w:r>
              <w:rPr>
                <w:rFonts w:hint="eastAsia"/>
                <w:color w:val="auto"/>
                <w:sz w:val="24"/>
                <w:szCs w:val="24"/>
                <w:highlight w:val="none"/>
              </w:rPr>
              <w:t>施工布置</w:t>
            </w:r>
            <w:bookmarkEnd w:id="71"/>
            <w:bookmarkEnd w:id="72"/>
          </w:p>
          <w:p>
            <w:pPr>
              <w:pStyle w:val="2"/>
              <w:keepLines w:val="0"/>
              <w:pageBreakBefore w:val="0"/>
              <w:widowControl w:val="0"/>
              <w:overflowPunct w:val="0"/>
              <w:jc w:val="both"/>
              <w:rPr>
                <w:color w:val="auto"/>
                <w:sz w:val="24"/>
                <w:szCs w:val="24"/>
                <w:highlight w:val="none"/>
              </w:rPr>
            </w:pPr>
            <w:bookmarkStart w:id="73" w:name="_Toc174008945"/>
            <w:bookmarkStart w:id="74" w:name="_Toc26705"/>
            <w:r>
              <w:rPr>
                <w:rFonts w:hint="eastAsia"/>
                <w:color w:val="auto"/>
                <w:sz w:val="24"/>
                <w:szCs w:val="24"/>
                <w:highlight w:val="none"/>
              </w:rPr>
              <w:t>一、输电线路施工</w:t>
            </w:r>
            <w:bookmarkEnd w:id="73"/>
            <w:bookmarkEnd w:id="74"/>
          </w:p>
          <w:p>
            <w:pPr>
              <w:keepNext/>
              <w:keepLines/>
              <w:overflowPunct w:val="0"/>
              <w:snapToGrid w:val="0"/>
              <w:spacing w:line="360" w:lineRule="auto"/>
              <w:ind w:firstLine="480" w:firstLineChars="200"/>
              <w:rPr>
                <w:color w:val="auto"/>
                <w:kern w:val="44"/>
                <w:sz w:val="24"/>
                <w:highlight w:val="none"/>
              </w:rPr>
            </w:pPr>
            <w:bookmarkStart w:id="75" w:name="_Hlk181290146"/>
            <w:r>
              <w:rPr>
                <w:rFonts w:hint="eastAsia"/>
                <w:color w:val="auto"/>
                <w:kern w:val="44"/>
                <w:sz w:val="24"/>
                <w:highlight w:val="none"/>
              </w:rPr>
              <w:t>（1）施工道路</w:t>
            </w:r>
          </w:p>
          <w:p>
            <w:pPr>
              <w:keepNext/>
              <w:keepLines/>
              <w:autoSpaceDE w:val="0"/>
              <w:autoSpaceDN w:val="0"/>
              <w:adjustRightInd w:val="0"/>
              <w:snapToGrid w:val="0"/>
              <w:spacing w:line="360" w:lineRule="auto"/>
              <w:ind w:firstLine="480" w:firstLineChars="200"/>
              <w:jc w:val="left"/>
              <w:rPr>
                <w:color w:val="auto"/>
                <w:sz w:val="24"/>
                <w:highlight w:val="none"/>
              </w:rPr>
            </w:pPr>
            <w:r>
              <w:rPr>
                <w:rFonts w:hint="eastAsia"/>
                <w:color w:val="auto"/>
                <w:sz w:val="24"/>
                <w:highlight w:val="none"/>
              </w:rPr>
              <w:t>本工程修筑临时施工道路32.35km，修盘山路2km，修筑临时施工道路共计约34.25km，</w:t>
            </w:r>
            <w:r>
              <w:rPr>
                <w:color w:val="auto"/>
                <w:sz w:val="24"/>
                <w:highlight w:val="none"/>
              </w:rPr>
              <w:t>路面宽</w:t>
            </w:r>
            <w:r>
              <w:rPr>
                <w:rFonts w:hint="eastAsia"/>
                <w:color w:val="auto"/>
                <w:sz w:val="24"/>
                <w:highlight w:val="none"/>
              </w:rPr>
              <w:t>3.5</w:t>
            </w:r>
            <w:r>
              <w:rPr>
                <w:color w:val="auto"/>
                <w:sz w:val="24"/>
                <w:highlight w:val="none"/>
              </w:rPr>
              <w:t>m</w:t>
            </w:r>
            <w:r>
              <w:rPr>
                <w:rFonts w:hint="eastAsia"/>
                <w:color w:val="auto"/>
                <w:sz w:val="24"/>
                <w:highlight w:val="none"/>
              </w:rPr>
              <w:t>。</w:t>
            </w:r>
          </w:p>
          <w:p>
            <w:pPr>
              <w:keepNext/>
              <w:keepLines/>
              <w:adjustRightInd w:val="0"/>
              <w:snapToGrid w:val="0"/>
              <w:spacing w:line="360" w:lineRule="auto"/>
              <w:ind w:firstLine="480" w:firstLineChars="200"/>
              <w:rPr>
                <w:color w:val="auto"/>
                <w:sz w:val="24"/>
                <w:highlight w:val="none"/>
              </w:rPr>
            </w:pPr>
            <w:r>
              <w:rPr>
                <w:color w:val="auto"/>
                <w:sz w:val="24"/>
                <w:highlight w:val="none"/>
              </w:rPr>
              <w:t>（2）施工生产生活区</w:t>
            </w:r>
          </w:p>
          <w:p>
            <w:pPr>
              <w:keepNext/>
              <w:keepLines/>
              <w:autoSpaceDE w:val="0"/>
              <w:autoSpaceDN w:val="0"/>
              <w:adjustRightInd w:val="0"/>
              <w:snapToGrid w:val="0"/>
              <w:spacing w:line="360" w:lineRule="auto"/>
              <w:ind w:firstLine="480" w:firstLineChars="200"/>
              <w:jc w:val="left"/>
              <w:rPr>
                <w:color w:val="auto"/>
                <w:sz w:val="24"/>
                <w:highlight w:val="none"/>
              </w:rPr>
            </w:pPr>
            <w:r>
              <w:rPr>
                <w:rFonts w:hint="eastAsia"/>
                <w:color w:val="auto"/>
                <w:sz w:val="24"/>
                <w:highlight w:val="none"/>
              </w:rPr>
              <w:t>线路塔基及牵张场较分散，且单个塔基施工周期短，经查阅资料及现场踏勘，工程临时施工生活生产区考虑在新建线路中点处共布设</w:t>
            </w:r>
            <w:r>
              <w:rPr>
                <w:color w:val="auto"/>
                <w:sz w:val="24"/>
                <w:highlight w:val="none"/>
              </w:rPr>
              <w:t>1</w:t>
            </w:r>
            <w:r>
              <w:rPr>
                <w:rFonts w:hint="eastAsia"/>
                <w:color w:val="auto"/>
                <w:sz w:val="24"/>
                <w:highlight w:val="none"/>
              </w:rPr>
              <w:t>处施工生产生活区（2</w:t>
            </w:r>
            <w:r>
              <w:rPr>
                <w:color w:val="auto"/>
                <w:sz w:val="24"/>
                <w:highlight w:val="none"/>
              </w:rPr>
              <w:t>000m</w:t>
            </w:r>
            <w:r>
              <w:rPr>
                <w:color w:val="auto"/>
                <w:sz w:val="24"/>
                <w:highlight w:val="none"/>
                <w:vertAlign w:val="superscript"/>
              </w:rPr>
              <w:t>2</w:t>
            </w:r>
            <w:r>
              <w:rPr>
                <w:rFonts w:hint="eastAsia"/>
                <w:color w:val="auto"/>
                <w:sz w:val="24"/>
                <w:highlight w:val="none"/>
              </w:rPr>
              <w:t>），用于布设施工人员办公、生活场地，暂时停放施工器械、施工车辆及堆存工程材料等。需搭建钢筋加工棚、仓库板房、生活办公板房等临建设施。所需混凝土均采取外购形式，不设置拌合站。施工结束后对临建建筑进行拆除，对迹地进行清理平整，促进原地貌恢复。</w:t>
            </w:r>
          </w:p>
          <w:p>
            <w:pPr>
              <w:keepNext/>
              <w:keepLines/>
              <w:adjustRightInd w:val="0"/>
              <w:snapToGrid w:val="0"/>
              <w:spacing w:line="360" w:lineRule="auto"/>
              <w:ind w:firstLine="480" w:firstLineChars="200"/>
              <w:rPr>
                <w:color w:val="auto"/>
                <w:sz w:val="24"/>
                <w:highlight w:val="none"/>
              </w:rPr>
            </w:pPr>
            <w:r>
              <w:rPr>
                <w:color w:val="auto"/>
                <w:sz w:val="24"/>
                <w:highlight w:val="none"/>
              </w:rPr>
              <w:t>（3）塔基及塔基施工场地</w:t>
            </w:r>
          </w:p>
          <w:p>
            <w:pPr>
              <w:keepNext/>
              <w:keepLines/>
              <w:adjustRightInd w:val="0"/>
              <w:snapToGrid w:val="0"/>
              <w:spacing w:line="360" w:lineRule="auto"/>
              <w:ind w:firstLine="480" w:firstLineChars="200"/>
              <w:rPr>
                <w:color w:val="auto"/>
                <w:sz w:val="24"/>
                <w:highlight w:val="none"/>
              </w:rPr>
            </w:pPr>
            <w:r>
              <w:rPr>
                <w:color w:val="auto"/>
                <w:sz w:val="24"/>
                <w:highlight w:val="none"/>
              </w:rPr>
              <w:t>塔基基础施工临时场地以单个塔基为单位零星布置。在塔基施工过程中每处塔基都有1处施工临时占地作为施工场地，其中一部分场地用来临时堆置土方、砂石料、水、材料和工具等，剩余部分为施工作业区。</w:t>
            </w:r>
            <w:r>
              <w:rPr>
                <w:rFonts w:hint="eastAsia"/>
                <w:color w:val="auto"/>
                <w:sz w:val="24"/>
                <w:highlight w:val="none"/>
              </w:rPr>
              <w:t>直线塔塔基施工场地平均每处占地400m</w:t>
            </w:r>
            <w:r>
              <w:rPr>
                <w:rFonts w:hint="eastAsia"/>
                <w:color w:val="auto"/>
                <w:sz w:val="24"/>
                <w:highlight w:val="none"/>
                <w:vertAlign w:val="superscript"/>
              </w:rPr>
              <w:t>2</w:t>
            </w:r>
            <w:r>
              <w:rPr>
                <w:rFonts w:hint="eastAsia"/>
                <w:color w:val="auto"/>
                <w:sz w:val="24"/>
                <w:highlight w:val="none"/>
              </w:rPr>
              <w:t>，耐张塔塔基施工场地平均每处占地625m</w:t>
            </w:r>
            <w:r>
              <w:rPr>
                <w:rFonts w:hint="eastAsia"/>
                <w:color w:val="auto"/>
                <w:sz w:val="24"/>
                <w:highlight w:val="none"/>
                <w:vertAlign w:val="superscript"/>
              </w:rPr>
              <w:t>2</w:t>
            </w:r>
            <w:r>
              <w:rPr>
                <w:rFonts w:hint="eastAsia"/>
                <w:color w:val="auto"/>
                <w:sz w:val="24"/>
                <w:highlight w:val="none"/>
              </w:rPr>
              <w:t>。</w:t>
            </w:r>
          </w:p>
          <w:p>
            <w:pPr>
              <w:keepNext/>
              <w:keepLines/>
              <w:spacing w:line="360" w:lineRule="auto"/>
              <w:ind w:firstLine="480" w:firstLineChars="200"/>
              <w:rPr>
                <w:color w:val="auto"/>
                <w:sz w:val="24"/>
                <w:highlight w:val="none"/>
              </w:rPr>
            </w:pPr>
            <w:r>
              <w:rPr>
                <w:color w:val="auto"/>
                <w:sz w:val="24"/>
                <w:highlight w:val="none"/>
              </w:rPr>
              <w:t>（4）跨越施工场地</w:t>
            </w:r>
          </w:p>
          <w:p>
            <w:pPr>
              <w:keepNext/>
              <w:keepLines/>
              <w:spacing w:line="360" w:lineRule="auto"/>
              <w:ind w:firstLine="480" w:firstLineChars="200"/>
              <w:rPr>
                <w:color w:val="auto"/>
                <w:sz w:val="24"/>
                <w:highlight w:val="none"/>
                <w:lang w:bidi="zh-CN"/>
              </w:rPr>
            </w:pPr>
            <w:r>
              <w:rPr>
                <w:rFonts w:hint="eastAsia"/>
                <w:color w:val="auto"/>
                <w:sz w:val="24"/>
                <w:highlight w:val="none"/>
              </w:rPr>
              <w:t>本工程共</w:t>
            </w:r>
            <w:r>
              <w:rPr>
                <w:color w:val="auto"/>
                <w:sz w:val="24"/>
                <w:highlight w:val="none"/>
              </w:rPr>
              <w:t>布设</w:t>
            </w:r>
            <w:r>
              <w:rPr>
                <w:rFonts w:hint="eastAsia"/>
                <w:color w:val="auto"/>
                <w:sz w:val="24"/>
                <w:highlight w:val="none"/>
                <w:lang w:val="en-US" w:eastAsia="zh-CN"/>
              </w:rPr>
              <w:t>6</w:t>
            </w:r>
            <w:r>
              <w:rPr>
                <w:color w:val="auto"/>
                <w:sz w:val="24"/>
                <w:highlight w:val="none"/>
              </w:rPr>
              <w:t>处跨越施工场地，每处200m</w:t>
            </w:r>
            <w:r>
              <w:rPr>
                <w:rFonts w:hint="eastAsia"/>
                <w:color w:val="auto"/>
                <w:sz w:val="24"/>
                <w:highlight w:val="none"/>
                <w:vertAlign w:val="superscript"/>
              </w:rPr>
              <w:t>2</w:t>
            </w:r>
            <w:r>
              <w:rPr>
                <w:color w:val="auto"/>
                <w:sz w:val="24"/>
                <w:highlight w:val="none"/>
              </w:rPr>
              <w:t>。</w:t>
            </w:r>
          </w:p>
          <w:p>
            <w:pPr>
              <w:keepNext/>
              <w:keepLines/>
              <w:spacing w:line="360" w:lineRule="auto"/>
              <w:ind w:firstLine="480" w:firstLineChars="200"/>
              <w:rPr>
                <w:color w:val="auto"/>
                <w:sz w:val="24"/>
                <w:highlight w:val="none"/>
              </w:rPr>
            </w:pPr>
            <w:r>
              <w:rPr>
                <w:color w:val="auto"/>
                <w:sz w:val="24"/>
                <w:highlight w:val="none"/>
              </w:rPr>
              <w:t>（5）牵张场</w:t>
            </w:r>
          </w:p>
          <w:p>
            <w:pPr>
              <w:keepNext/>
              <w:keepLines/>
              <w:spacing w:line="360" w:lineRule="auto"/>
              <w:ind w:firstLine="480" w:firstLineChars="200"/>
              <w:rPr>
                <w:color w:val="auto"/>
                <w:sz w:val="24"/>
                <w:highlight w:val="none"/>
              </w:rPr>
            </w:pPr>
            <w:r>
              <w:rPr>
                <w:color w:val="auto"/>
                <w:sz w:val="24"/>
                <w:highlight w:val="none"/>
              </w:rPr>
              <w:t>本工程共设置</w:t>
            </w:r>
            <w:r>
              <w:rPr>
                <w:rFonts w:hint="eastAsia"/>
                <w:color w:val="auto"/>
                <w:sz w:val="24"/>
                <w:highlight w:val="none"/>
              </w:rPr>
              <w:t>13</w:t>
            </w:r>
            <w:r>
              <w:rPr>
                <w:color w:val="auto"/>
                <w:sz w:val="24"/>
                <w:highlight w:val="none"/>
              </w:rPr>
              <w:t>处牵张场地，每处占地</w:t>
            </w:r>
            <w:r>
              <w:rPr>
                <w:rFonts w:hint="eastAsia"/>
                <w:color w:val="auto"/>
                <w:sz w:val="24"/>
                <w:highlight w:val="none"/>
              </w:rPr>
              <w:t>900</w:t>
            </w:r>
            <w:r>
              <w:rPr>
                <w:color w:val="auto"/>
                <w:sz w:val="24"/>
                <w:highlight w:val="none"/>
              </w:rPr>
              <w:t>m</w:t>
            </w:r>
            <w:r>
              <w:rPr>
                <w:color w:val="auto"/>
                <w:sz w:val="24"/>
                <w:highlight w:val="none"/>
                <w:vertAlign w:val="superscript"/>
              </w:rPr>
              <w:t>2</w:t>
            </w:r>
            <w:r>
              <w:rPr>
                <w:color w:val="auto"/>
                <w:sz w:val="24"/>
                <w:highlight w:val="none"/>
              </w:rPr>
              <w:t>。</w:t>
            </w:r>
          </w:p>
          <w:bookmarkEnd w:id="75"/>
          <w:p>
            <w:pPr>
              <w:keepNext/>
              <w:keepLines/>
              <w:spacing w:line="360" w:lineRule="auto"/>
              <w:ind w:firstLine="480" w:firstLineChars="200"/>
              <w:rPr>
                <w:color w:val="auto"/>
                <w:sz w:val="24"/>
                <w:highlight w:val="none"/>
              </w:rPr>
            </w:pPr>
            <w:r>
              <w:rPr>
                <w:color w:val="auto"/>
                <w:sz w:val="24"/>
                <w:highlight w:val="none"/>
              </w:rPr>
              <w:t>（6）临时堆土场</w:t>
            </w:r>
          </w:p>
          <w:p>
            <w:pPr>
              <w:keepNext/>
              <w:keepLines/>
              <w:spacing w:line="360" w:lineRule="auto"/>
              <w:ind w:firstLine="480" w:firstLineChars="200"/>
              <w:rPr>
                <w:color w:val="auto"/>
                <w:sz w:val="24"/>
                <w:highlight w:val="none"/>
              </w:rPr>
            </w:pPr>
            <w:r>
              <w:rPr>
                <w:color w:val="auto"/>
                <w:sz w:val="24"/>
                <w:highlight w:val="none"/>
              </w:rPr>
              <w:t>本工程不单独设置临时堆土场，线路塔基临时堆土堆放于塔基施工场地内。</w:t>
            </w:r>
          </w:p>
          <w:p>
            <w:pPr>
              <w:keepNext/>
              <w:keepLines/>
              <w:overflowPunct w:val="0"/>
              <w:adjustRightInd w:val="0"/>
              <w:snapToGrid w:val="0"/>
              <w:spacing w:line="360" w:lineRule="auto"/>
              <w:ind w:firstLine="482" w:firstLineChars="200"/>
              <w:rPr>
                <w:rFonts w:hint="eastAsia" w:ascii="宋体" w:hAnsi="宋体"/>
                <w:b/>
                <w:bCs/>
                <w:color w:val="auto"/>
                <w:kern w:val="44"/>
                <w:sz w:val="24"/>
                <w:highlight w:val="none"/>
              </w:rPr>
            </w:pPr>
            <w:bookmarkStart w:id="76" w:name="_Toc2637"/>
            <w:bookmarkStart w:id="77" w:name="_Toc174008946"/>
            <w:r>
              <w:rPr>
                <w:rFonts w:hint="eastAsia" w:ascii="宋体" w:hAnsi="宋体"/>
                <w:b/>
                <w:bCs/>
                <w:color w:val="auto"/>
                <w:kern w:val="44"/>
                <w:sz w:val="24"/>
                <w:highlight w:val="none"/>
              </w:rPr>
              <w:t>二、变电站施工</w:t>
            </w:r>
            <w:bookmarkEnd w:id="76"/>
            <w:bookmarkEnd w:id="77"/>
          </w:p>
          <w:p>
            <w:pPr>
              <w:keepNext/>
              <w:keepLines/>
              <w:spacing w:line="360" w:lineRule="auto"/>
              <w:ind w:firstLine="480" w:firstLineChars="200"/>
              <w:rPr>
                <w:color w:val="auto"/>
                <w:sz w:val="24"/>
                <w:highlight w:val="none"/>
              </w:rPr>
            </w:pPr>
            <w:r>
              <w:rPr>
                <w:color w:val="auto"/>
                <w:sz w:val="24"/>
                <w:highlight w:val="none"/>
              </w:rPr>
              <w:t>（</w:t>
            </w:r>
            <w:r>
              <w:rPr>
                <w:rFonts w:hint="eastAsia"/>
                <w:color w:val="auto"/>
                <w:sz w:val="24"/>
                <w:highlight w:val="none"/>
              </w:rPr>
              <w:t>1</w:t>
            </w:r>
            <w:r>
              <w:rPr>
                <w:color w:val="auto"/>
                <w:sz w:val="24"/>
                <w:highlight w:val="none"/>
              </w:rPr>
              <w:t>）站区施工</w:t>
            </w:r>
          </w:p>
          <w:p>
            <w:pPr>
              <w:keepNext/>
              <w:keepLines/>
              <w:spacing w:line="360" w:lineRule="auto"/>
              <w:ind w:firstLine="480" w:firstLineChars="200"/>
              <w:rPr>
                <w:color w:val="auto"/>
                <w:sz w:val="24"/>
                <w:highlight w:val="none"/>
              </w:rPr>
            </w:pPr>
            <w:r>
              <w:rPr>
                <w:rFonts w:hint="eastAsia"/>
                <w:color w:val="auto"/>
                <w:sz w:val="24"/>
                <w:highlight w:val="none"/>
              </w:rPr>
              <w:t>本工程位于新疆吐鲁番市鄯善县，新增用地面积0.</w:t>
            </w:r>
            <w:r>
              <w:rPr>
                <w:rFonts w:hint="eastAsia"/>
                <w:color w:val="auto"/>
                <w:sz w:val="24"/>
                <w:highlight w:val="none"/>
                <w:lang w:val="en-US" w:eastAsia="zh-CN"/>
              </w:rPr>
              <w:t>48</w:t>
            </w:r>
            <w:r>
              <w:rPr>
                <w:rFonts w:hint="eastAsia"/>
                <w:color w:val="auto"/>
                <w:sz w:val="24"/>
                <w:highlight w:val="none"/>
              </w:rPr>
              <w:t>h</w:t>
            </w:r>
            <w:r>
              <w:rPr>
                <w:color w:val="auto"/>
                <w:sz w:val="24"/>
                <w:highlight w:val="none"/>
              </w:rPr>
              <w:t>m</w:t>
            </w:r>
            <w:r>
              <w:rPr>
                <w:color w:val="auto"/>
                <w:sz w:val="24"/>
                <w:highlight w:val="none"/>
                <w:vertAlign w:val="superscript"/>
              </w:rPr>
              <w:t>2</w:t>
            </w:r>
            <w:r>
              <w:rPr>
                <w:rFonts w:hint="eastAsia"/>
                <w:color w:val="auto"/>
                <w:sz w:val="24"/>
                <w:highlight w:val="none"/>
              </w:rPr>
              <w:t>，按最终规模一次征地</w:t>
            </w:r>
            <w:r>
              <w:rPr>
                <w:color w:val="auto"/>
                <w:sz w:val="24"/>
                <w:highlight w:val="none"/>
              </w:rPr>
              <w:t>。</w:t>
            </w:r>
          </w:p>
          <w:p>
            <w:pPr>
              <w:keepNext/>
              <w:keepLines/>
              <w:adjustRightInd w:val="0"/>
              <w:snapToGrid w:val="0"/>
              <w:spacing w:line="360" w:lineRule="auto"/>
              <w:ind w:firstLine="480" w:firstLineChars="200"/>
              <w:rPr>
                <w:color w:val="auto"/>
                <w:sz w:val="24"/>
                <w:highlight w:val="none"/>
              </w:rPr>
            </w:pPr>
            <w:r>
              <w:rPr>
                <w:color w:val="auto"/>
                <w:sz w:val="24"/>
                <w:highlight w:val="none"/>
              </w:rPr>
              <w:t>（</w:t>
            </w:r>
            <w:r>
              <w:rPr>
                <w:rFonts w:hint="eastAsia"/>
                <w:color w:val="auto"/>
                <w:sz w:val="24"/>
                <w:highlight w:val="none"/>
              </w:rPr>
              <w:t>2</w:t>
            </w:r>
            <w:r>
              <w:rPr>
                <w:color w:val="auto"/>
                <w:sz w:val="24"/>
                <w:highlight w:val="none"/>
              </w:rPr>
              <w:t>）施工生产生活区</w:t>
            </w:r>
          </w:p>
          <w:p>
            <w:pPr>
              <w:keepNext/>
              <w:keepLines/>
              <w:adjustRightInd w:val="0"/>
              <w:snapToGrid w:val="0"/>
              <w:spacing w:line="360" w:lineRule="auto"/>
              <w:ind w:firstLine="480" w:firstLineChars="200"/>
              <w:rPr>
                <w:color w:val="auto"/>
                <w:sz w:val="24"/>
                <w:highlight w:val="none"/>
              </w:rPr>
            </w:pPr>
            <w:r>
              <w:rPr>
                <w:rFonts w:hint="eastAsia"/>
                <w:color w:val="auto"/>
                <w:sz w:val="24"/>
                <w:highlight w:val="none"/>
              </w:rPr>
              <w:t>变电站施工期间的生产生活区考虑在新建变电站处布置</w:t>
            </w:r>
            <w:r>
              <w:rPr>
                <w:color w:val="auto"/>
                <w:sz w:val="24"/>
                <w:highlight w:val="none"/>
              </w:rPr>
              <w:t>1</w:t>
            </w:r>
            <w:r>
              <w:rPr>
                <w:rFonts w:hint="eastAsia"/>
                <w:color w:val="auto"/>
                <w:sz w:val="24"/>
                <w:highlight w:val="none"/>
              </w:rPr>
              <w:t>处施工生产生活区（1</w:t>
            </w:r>
            <w:r>
              <w:rPr>
                <w:color w:val="auto"/>
                <w:sz w:val="24"/>
                <w:highlight w:val="none"/>
              </w:rPr>
              <w:t>000m</w:t>
            </w:r>
            <w:r>
              <w:rPr>
                <w:color w:val="auto"/>
                <w:sz w:val="24"/>
                <w:highlight w:val="none"/>
                <w:vertAlign w:val="superscript"/>
              </w:rPr>
              <w:t>2</w:t>
            </w:r>
            <w:r>
              <w:rPr>
                <w:rFonts w:hint="eastAsia"/>
                <w:color w:val="auto"/>
                <w:sz w:val="24"/>
                <w:highlight w:val="none"/>
              </w:rPr>
              <w:t>），用于布设施工人员办公、生活场地，暂时停放施工器械、施工车辆及堆存工程材料等。</w:t>
            </w:r>
          </w:p>
          <w:p>
            <w:pPr>
              <w:keepNext/>
              <w:keepLines/>
              <w:spacing w:line="360" w:lineRule="auto"/>
              <w:ind w:firstLine="480" w:firstLineChars="200"/>
              <w:rPr>
                <w:color w:val="auto"/>
                <w:sz w:val="24"/>
                <w:highlight w:val="none"/>
              </w:rPr>
            </w:pPr>
            <w:r>
              <w:rPr>
                <w:rFonts w:hint="eastAsia"/>
                <w:color w:val="auto"/>
                <w:sz w:val="24"/>
                <w:highlight w:val="none"/>
              </w:rPr>
              <w:t>（3）临时堆土场</w:t>
            </w:r>
          </w:p>
          <w:p>
            <w:pPr>
              <w:keepNext/>
              <w:keepLines/>
              <w:spacing w:line="360" w:lineRule="auto"/>
              <w:ind w:firstLine="480" w:firstLineChars="200"/>
              <w:rPr>
                <w:color w:val="auto"/>
                <w:sz w:val="24"/>
                <w:highlight w:val="none"/>
              </w:rPr>
            </w:pPr>
            <w:r>
              <w:rPr>
                <w:rFonts w:hint="eastAsia"/>
                <w:color w:val="auto"/>
                <w:sz w:val="24"/>
                <w:highlight w:val="none"/>
              </w:rPr>
              <w:t>变电站站址临时堆土堆放于变电站围墙内占地，不额外新增用地。</w:t>
            </w:r>
          </w:p>
          <w:p>
            <w:pPr>
              <w:keepNext/>
              <w:keepLines/>
              <w:spacing w:line="360" w:lineRule="auto"/>
              <w:ind w:firstLine="482" w:firstLineChars="200"/>
              <w:rPr>
                <w:b/>
                <w:color w:val="auto"/>
                <w:sz w:val="24"/>
                <w:highlight w:val="none"/>
              </w:rPr>
            </w:pPr>
            <w:r>
              <w:rPr>
                <w:b/>
                <w:color w:val="auto"/>
                <w:sz w:val="24"/>
                <w:highlight w:val="none"/>
              </w:rPr>
              <w:t>三、施工用水</w:t>
            </w:r>
          </w:p>
          <w:p>
            <w:pPr>
              <w:tabs>
                <w:tab w:val="left" w:pos="0"/>
              </w:tabs>
              <w:spacing w:line="360" w:lineRule="auto"/>
              <w:ind w:firstLine="480" w:firstLineChars="200"/>
              <w:rPr>
                <w:rFonts w:hint="eastAsia" w:ascii="宋体" w:hAnsi="宋体" w:cs="宋体"/>
                <w:color w:val="auto"/>
                <w:sz w:val="24"/>
                <w:szCs w:val="20"/>
                <w:highlight w:val="none"/>
              </w:rPr>
            </w:pPr>
            <w:r>
              <w:rPr>
                <w:color w:val="auto"/>
                <w:sz w:val="24"/>
                <w:highlight w:val="none"/>
              </w:rPr>
              <w:t>本</w:t>
            </w:r>
            <w:r>
              <w:rPr>
                <w:rFonts w:hint="eastAsia"/>
                <w:color w:val="auto"/>
                <w:sz w:val="24"/>
                <w:highlight w:val="none"/>
              </w:rPr>
              <w:t>工程</w:t>
            </w:r>
            <w:r>
              <w:rPr>
                <w:color w:val="auto"/>
                <w:sz w:val="24"/>
                <w:highlight w:val="none"/>
              </w:rPr>
              <w:t>线路</w:t>
            </w:r>
            <w:r>
              <w:rPr>
                <w:rFonts w:hint="eastAsia"/>
                <w:color w:val="auto"/>
                <w:sz w:val="24"/>
                <w:highlight w:val="none"/>
              </w:rPr>
              <w:t>及变电站</w:t>
            </w:r>
            <w:r>
              <w:rPr>
                <w:color w:val="auto"/>
                <w:sz w:val="24"/>
                <w:highlight w:val="none"/>
              </w:rPr>
              <w:t>建设工程依靠拉运用水</w:t>
            </w:r>
            <w:r>
              <w:rPr>
                <w:rFonts w:hint="eastAsia" w:ascii="宋体" w:hAnsi="宋体" w:cs="宋体"/>
                <w:color w:val="auto"/>
                <w:sz w:val="24"/>
                <w:szCs w:val="20"/>
                <w:highlight w:val="none"/>
              </w:rPr>
              <w:t>，供生活用水和施工用水。</w:t>
            </w:r>
          </w:p>
          <w:p>
            <w:pPr>
              <w:keepNext/>
              <w:keepLines/>
              <w:spacing w:line="360" w:lineRule="auto"/>
              <w:ind w:firstLine="482" w:firstLineChars="200"/>
              <w:rPr>
                <w:b/>
                <w:color w:val="auto"/>
                <w:sz w:val="24"/>
                <w:highlight w:val="none"/>
              </w:rPr>
            </w:pPr>
            <w:r>
              <w:rPr>
                <w:b/>
                <w:color w:val="auto"/>
                <w:sz w:val="24"/>
                <w:highlight w:val="none"/>
              </w:rPr>
              <w:t>四、施工用电</w:t>
            </w:r>
          </w:p>
          <w:p>
            <w:pPr>
              <w:keepNext/>
              <w:keepLines/>
              <w:spacing w:line="360" w:lineRule="auto"/>
              <w:ind w:firstLine="480" w:firstLineChars="200"/>
              <w:rPr>
                <w:color w:val="auto"/>
                <w:sz w:val="24"/>
                <w:highlight w:val="none"/>
              </w:rPr>
            </w:pPr>
            <w:r>
              <w:rPr>
                <w:rFonts w:hint="eastAsia"/>
                <w:color w:val="auto"/>
                <w:sz w:val="24"/>
                <w:highlight w:val="none"/>
              </w:rPr>
              <w:t>就近使用已建成的10千伏线路作为施工用电来源</w:t>
            </w:r>
            <w:r>
              <w:rPr>
                <w:color w:val="auto"/>
                <w:sz w:val="24"/>
                <w:highlight w:val="none"/>
              </w:rPr>
              <w:t>。</w:t>
            </w:r>
          </w:p>
          <w:p>
            <w:pPr>
              <w:keepNext/>
              <w:keepLines/>
              <w:overflowPunct w:val="0"/>
              <w:snapToGrid w:val="0"/>
              <w:spacing w:line="360" w:lineRule="auto"/>
              <w:rPr>
                <w:b/>
                <w:bCs/>
                <w:color w:val="auto"/>
                <w:kern w:val="44"/>
                <w:sz w:val="24"/>
                <w:highlight w:val="none"/>
              </w:rPr>
            </w:pPr>
            <w:bookmarkStart w:id="78" w:name="_Toc12468"/>
            <w:bookmarkStart w:id="79" w:name="_Toc174008947"/>
            <w:r>
              <w:rPr>
                <w:b/>
                <w:bCs/>
                <w:color w:val="auto"/>
                <w:kern w:val="44"/>
                <w:sz w:val="24"/>
                <w:highlight w:val="none"/>
              </w:rPr>
              <w:t>4、土石方及其平衡情况</w:t>
            </w:r>
            <w:bookmarkEnd w:id="78"/>
            <w:bookmarkEnd w:id="79"/>
          </w:p>
          <w:p>
            <w:pPr>
              <w:keepNext/>
              <w:keepLines/>
              <w:spacing w:line="360" w:lineRule="auto"/>
              <w:ind w:firstLine="480" w:firstLineChars="200"/>
              <w:rPr>
                <w:rFonts w:hint="eastAsia" w:ascii="宋体" w:hAnsi="宋体" w:cs="宋体"/>
                <w:color w:val="auto"/>
                <w:kern w:val="0"/>
                <w:sz w:val="24"/>
                <w:highlight w:val="none"/>
              </w:rPr>
            </w:pPr>
            <w:r>
              <w:rPr>
                <w:color w:val="auto"/>
                <w:sz w:val="24"/>
                <w:highlight w:val="none"/>
              </w:rPr>
              <w:t>本工程总挖方共计</w:t>
            </w:r>
            <w:r>
              <w:rPr>
                <w:rFonts w:hint="eastAsia"/>
                <w:color w:val="auto"/>
                <w:sz w:val="24"/>
                <w:highlight w:val="none"/>
              </w:rPr>
              <w:t>2.6</w:t>
            </w:r>
            <w:r>
              <w:rPr>
                <w:rFonts w:hint="eastAsia"/>
                <w:color w:val="auto"/>
                <w:sz w:val="24"/>
                <w:highlight w:val="none"/>
                <w:lang w:val="en-US" w:eastAsia="zh-CN"/>
              </w:rPr>
              <w:t>4</w:t>
            </w:r>
            <w:r>
              <w:rPr>
                <w:color w:val="auto"/>
                <w:sz w:val="24"/>
                <w:highlight w:val="none"/>
              </w:rPr>
              <w:t>万m³，总填方共计</w:t>
            </w:r>
            <w:r>
              <w:rPr>
                <w:rFonts w:hint="eastAsia"/>
                <w:color w:val="auto"/>
                <w:sz w:val="24"/>
                <w:highlight w:val="none"/>
              </w:rPr>
              <w:t>2.6</w:t>
            </w:r>
            <w:r>
              <w:rPr>
                <w:rFonts w:hint="eastAsia"/>
                <w:color w:val="auto"/>
                <w:sz w:val="24"/>
                <w:highlight w:val="none"/>
                <w:lang w:val="en-US" w:eastAsia="zh-CN"/>
              </w:rPr>
              <w:t>4</w:t>
            </w:r>
            <w:r>
              <w:rPr>
                <w:color w:val="auto"/>
                <w:sz w:val="24"/>
                <w:highlight w:val="none"/>
              </w:rPr>
              <w:t>万m³，</w:t>
            </w:r>
            <w:r>
              <w:rPr>
                <w:rFonts w:hint="eastAsia"/>
                <w:color w:val="auto"/>
                <w:sz w:val="24"/>
                <w:highlight w:val="none"/>
              </w:rPr>
              <w:t>无</w:t>
            </w:r>
            <w:r>
              <w:rPr>
                <w:color w:val="auto"/>
                <w:sz w:val="24"/>
                <w:highlight w:val="none"/>
              </w:rPr>
              <w:t>外购</w:t>
            </w:r>
            <w:r>
              <w:rPr>
                <w:rFonts w:hint="eastAsia"/>
                <w:color w:val="auto"/>
                <w:sz w:val="24"/>
                <w:highlight w:val="none"/>
              </w:rPr>
              <w:t>土方，</w:t>
            </w:r>
            <w:r>
              <w:rPr>
                <w:color w:val="auto"/>
                <w:sz w:val="24"/>
                <w:highlight w:val="none"/>
              </w:rPr>
              <w:t>土石方平衡后，无永久弃方。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29" w:type="pct"/>
            <w:vAlign w:val="center"/>
          </w:tcPr>
          <w:p>
            <w:pPr>
              <w:keepNext/>
              <w:keepLines/>
              <w:adjustRightInd w:val="0"/>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施</w:t>
            </w:r>
            <w:r>
              <w:rPr>
                <w:rFonts w:hint="eastAsia"/>
                <w:color w:val="auto"/>
                <w:kern w:val="0"/>
                <w:sz w:val="24"/>
                <w:highlight w:val="none"/>
              </w:rPr>
              <w:t>工方案</w:t>
            </w:r>
          </w:p>
        </w:tc>
        <w:tc>
          <w:tcPr>
            <w:tcW w:w="4770" w:type="pct"/>
            <w:tcBorders>
              <w:top w:val="single" w:color="auto" w:sz="4" w:space="0"/>
            </w:tcBorders>
            <w:vAlign w:val="center"/>
          </w:tcPr>
          <w:p>
            <w:pPr>
              <w:pStyle w:val="2"/>
              <w:keepLines w:val="0"/>
              <w:pageBreakBefore w:val="0"/>
              <w:widowControl w:val="0"/>
              <w:overflowPunct w:val="0"/>
              <w:jc w:val="both"/>
              <w:rPr>
                <w:color w:val="auto"/>
                <w:sz w:val="24"/>
                <w:szCs w:val="24"/>
                <w:highlight w:val="none"/>
              </w:rPr>
            </w:pPr>
            <w:bookmarkStart w:id="80" w:name="_Toc19153"/>
            <w:bookmarkStart w:id="81" w:name="_Toc31565"/>
            <w:bookmarkStart w:id="82" w:name="_Toc174008955"/>
            <w:bookmarkStart w:id="83" w:name="_Toc174008948"/>
            <w:r>
              <w:rPr>
                <w:rFonts w:hint="eastAsia"/>
                <w:color w:val="auto"/>
                <w:sz w:val="24"/>
                <w:szCs w:val="24"/>
                <w:highlight w:val="none"/>
              </w:rPr>
              <w:t>1、施工期产污环节</w:t>
            </w:r>
            <w:bookmarkEnd w:id="80"/>
            <w:bookmarkEnd w:id="81"/>
            <w:bookmarkEnd w:id="82"/>
          </w:p>
          <w:p>
            <w:pPr>
              <w:keepNext/>
              <w:overflowPunct w:val="0"/>
              <w:snapToGrid w:val="0"/>
              <w:spacing w:line="360" w:lineRule="auto"/>
              <w:ind w:firstLine="482" w:firstLineChars="200"/>
              <w:rPr>
                <w:b/>
                <w:bCs/>
                <w:color w:val="auto"/>
                <w:kern w:val="44"/>
                <w:sz w:val="24"/>
                <w:highlight w:val="none"/>
              </w:rPr>
            </w:pPr>
            <w:bookmarkStart w:id="84" w:name="_Toc11141"/>
            <w:bookmarkStart w:id="85" w:name="_Toc174008956"/>
            <w:bookmarkStart w:id="86" w:name="_Toc15523"/>
            <w:r>
              <w:rPr>
                <w:b/>
                <w:bCs/>
                <w:color w:val="auto"/>
                <w:kern w:val="44"/>
                <w:sz w:val="24"/>
                <w:highlight w:val="none"/>
              </w:rPr>
              <w:t>1.1线路施工</w:t>
            </w:r>
            <w:bookmarkEnd w:id="84"/>
            <w:bookmarkEnd w:id="85"/>
            <w:bookmarkEnd w:id="86"/>
          </w:p>
          <w:p>
            <w:pPr>
              <w:spacing w:line="360" w:lineRule="auto"/>
              <w:ind w:firstLine="480" w:firstLineChars="200"/>
              <w:rPr>
                <w:rFonts w:hint="eastAsia" w:ascii="宋体" w:hAnsi="宋体"/>
                <w:color w:val="auto"/>
                <w:sz w:val="24"/>
                <w:highlight w:val="none"/>
              </w:rPr>
            </w:pPr>
            <w:bookmarkStart w:id="87" w:name="_Toc15618"/>
            <w:bookmarkStart w:id="88" w:name="_Toc18959"/>
            <w:bookmarkStart w:id="89" w:name="_Toc174008957"/>
            <w:r>
              <w:rPr>
                <w:rFonts w:hint="eastAsia" w:ascii="宋体" w:hAnsi="宋体"/>
                <w:color w:val="auto"/>
                <w:sz w:val="24"/>
                <w:highlight w:val="none"/>
              </w:rPr>
              <w:t>本工程施工期产污环节具体见下图：</w:t>
            </w:r>
            <w:bookmarkEnd w:id="87"/>
            <w:bookmarkEnd w:id="88"/>
            <w:bookmarkEnd w:id="89"/>
          </w:p>
          <w:p>
            <w:pPr>
              <w:keepNext/>
              <w:overflowPunct w:val="0"/>
              <w:snapToGrid w:val="0"/>
              <w:spacing w:line="360" w:lineRule="auto"/>
              <w:jc w:val="center"/>
              <w:rPr>
                <w:rFonts w:hint="eastAsia" w:ascii="宋体" w:hAnsi="宋体"/>
                <w:color w:val="auto"/>
                <w:highlight w:val="none"/>
              </w:rPr>
            </w:pPr>
            <w:bookmarkStart w:id="90" w:name="_Toc174008958"/>
            <w:bookmarkStart w:id="91" w:name="_Toc26892"/>
            <w:r>
              <w:rPr>
                <w:rFonts w:ascii="宋体" w:hAnsi="宋体"/>
                <w:color w:val="auto"/>
                <w:highlight w:val="none"/>
              </w:rPr>
              <w:drawing>
                <wp:inline distT="0" distB="0" distL="114300" distR="114300">
                  <wp:extent cx="5038725" cy="1200150"/>
                  <wp:effectExtent l="0" t="0" r="9525" b="0"/>
                  <wp:docPr id="4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9"/>
                          <pic:cNvPicPr>
                            <a:picLocks noChangeAspect="1"/>
                          </pic:cNvPicPr>
                        </pic:nvPicPr>
                        <pic:blipFill>
                          <a:blip r:embed="rId12"/>
                          <a:stretch>
                            <a:fillRect/>
                          </a:stretch>
                        </pic:blipFill>
                        <pic:spPr>
                          <a:xfrm>
                            <a:off x="0" y="0"/>
                            <a:ext cx="5038725" cy="1200150"/>
                          </a:xfrm>
                          <a:prstGeom prst="rect">
                            <a:avLst/>
                          </a:prstGeom>
                          <a:noFill/>
                          <a:ln>
                            <a:noFill/>
                          </a:ln>
                        </pic:spPr>
                      </pic:pic>
                    </a:graphicData>
                  </a:graphic>
                </wp:inline>
              </w:drawing>
            </w:r>
            <w:bookmarkEnd w:id="90"/>
            <w:bookmarkEnd w:id="91"/>
          </w:p>
          <w:p>
            <w:pPr>
              <w:widowControl/>
              <w:jc w:val="center"/>
              <w:rPr>
                <w:b/>
                <w:bCs/>
                <w:color w:val="auto"/>
                <w:highlight w:val="none"/>
              </w:rPr>
            </w:pPr>
            <w:bookmarkStart w:id="92" w:name="_Toc11932"/>
            <w:bookmarkStart w:id="93" w:name="_Toc174008959"/>
            <w:bookmarkStart w:id="94" w:name="_Toc17042"/>
            <w:r>
              <w:rPr>
                <w:rFonts w:hint="eastAsia"/>
                <w:b/>
                <w:bCs/>
                <w:color w:val="auto"/>
                <w:highlight w:val="none"/>
              </w:rPr>
              <w:t>图2-3   线路工程施工期产污环节示意图</w:t>
            </w:r>
            <w:bookmarkEnd w:id="92"/>
            <w:bookmarkEnd w:id="93"/>
            <w:bookmarkEnd w:id="94"/>
          </w:p>
          <w:p>
            <w:pPr>
              <w:spacing w:line="360" w:lineRule="auto"/>
              <w:ind w:firstLine="480" w:firstLineChars="200"/>
              <w:rPr>
                <w:color w:val="auto"/>
                <w:sz w:val="24"/>
                <w:highlight w:val="none"/>
              </w:rPr>
            </w:pPr>
            <w:bookmarkStart w:id="95" w:name="_Toc28065"/>
            <w:bookmarkStart w:id="96" w:name="_Toc21346"/>
            <w:bookmarkStart w:id="97" w:name="_Toc175"/>
            <w:bookmarkStart w:id="98" w:name="_Toc20783"/>
            <w:bookmarkStart w:id="99" w:name="_Toc7722"/>
            <w:bookmarkStart w:id="100" w:name="_Toc174008961"/>
            <w:bookmarkStart w:id="101" w:name="_Toc25310"/>
            <w:bookmarkStart w:id="102" w:name="_Toc9629"/>
            <w:bookmarkStart w:id="103" w:name="_Toc9141"/>
            <w:r>
              <w:rPr>
                <w:rFonts w:hint="eastAsia"/>
                <w:color w:val="auto"/>
                <w:sz w:val="24"/>
                <w:highlight w:val="none"/>
              </w:rPr>
              <w:t>本项目拟建架空线路主要包括施工准备、塔基基础施工、铁塔组装、导线、地线架设等几个阶段，将按照《110kV~750kV架空送电线路施工及验收规范》（GB50233-2014）和设计图纸执行。</w:t>
            </w:r>
          </w:p>
          <w:p>
            <w:pPr>
              <w:spacing w:line="360" w:lineRule="auto"/>
              <w:ind w:firstLine="480" w:firstLineChars="200"/>
              <w:rPr>
                <w:color w:val="auto"/>
                <w:sz w:val="24"/>
                <w:highlight w:val="none"/>
              </w:rPr>
            </w:pPr>
            <w:r>
              <w:rPr>
                <w:rFonts w:hint="eastAsia"/>
                <w:color w:val="auto"/>
                <w:sz w:val="24"/>
                <w:highlight w:val="none"/>
              </w:rPr>
              <w:t>（1）施工场地布置</w:t>
            </w:r>
          </w:p>
          <w:p>
            <w:pPr>
              <w:spacing w:line="360" w:lineRule="auto"/>
              <w:ind w:firstLine="480" w:firstLineChars="200"/>
              <w:rPr>
                <w:color w:val="auto"/>
                <w:sz w:val="24"/>
                <w:highlight w:val="none"/>
              </w:rPr>
            </w:pPr>
            <w:r>
              <w:rPr>
                <w:rFonts w:hint="eastAsia"/>
                <w:color w:val="auto"/>
                <w:sz w:val="24"/>
                <w:highlight w:val="none"/>
              </w:rPr>
              <w:t>输电线路施工场地主要有塔基施工场地，跨越公路、电力线路等重要设施的施工场地，另外是施工放线牵引的牵张场布置。</w:t>
            </w:r>
          </w:p>
          <w:p>
            <w:pPr>
              <w:spacing w:line="360" w:lineRule="auto"/>
              <w:ind w:firstLine="480" w:firstLineChars="200"/>
              <w:rPr>
                <w:color w:val="auto"/>
                <w:sz w:val="24"/>
                <w:highlight w:val="none"/>
              </w:rPr>
            </w:pPr>
            <w:r>
              <w:rPr>
                <w:rFonts w:hint="eastAsia"/>
                <w:color w:val="auto"/>
                <w:sz w:val="24"/>
                <w:highlight w:val="none"/>
              </w:rPr>
              <w:t>1）塔基施工场地</w:t>
            </w:r>
          </w:p>
          <w:p>
            <w:pPr>
              <w:spacing w:line="360" w:lineRule="auto"/>
              <w:ind w:firstLine="480" w:firstLineChars="200"/>
              <w:rPr>
                <w:color w:val="auto"/>
                <w:sz w:val="24"/>
                <w:highlight w:val="none"/>
              </w:rPr>
            </w:pPr>
            <w:r>
              <w:rPr>
                <w:rFonts w:hint="eastAsia"/>
                <w:color w:val="auto"/>
                <w:sz w:val="24"/>
                <w:highlight w:val="none"/>
              </w:rPr>
              <w:t>塔基基础施工临时场地以单个塔基为单位进行布置。在塔基施工过程中每处塔基都有一处施工临时占地作为施工场地，用来临时堆置土方、砂石料、水、材料和工具等。</w:t>
            </w:r>
          </w:p>
          <w:p>
            <w:pPr>
              <w:spacing w:line="360" w:lineRule="auto"/>
              <w:ind w:firstLine="480" w:firstLineChars="200"/>
              <w:rPr>
                <w:color w:val="auto"/>
                <w:sz w:val="24"/>
                <w:highlight w:val="none"/>
              </w:rPr>
            </w:pPr>
            <w:r>
              <w:rPr>
                <w:rFonts w:hint="eastAsia"/>
                <w:color w:val="auto"/>
                <w:sz w:val="24"/>
                <w:highlight w:val="none"/>
              </w:rPr>
              <w:t>2）牵张场</w:t>
            </w:r>
          </w:p>
          <w:p>
            <w:pPr>
              <w:spacing w:line="360" w:lineRule="auto"/>
              <w:ind w:firstLine="480" w:firstLineChars="200"/>
              <w:rPr>
                <w:color w:val="auto"/>
                <w:sz w:val="24"/>
                <w:highlight w:val="none"/>
              </w:rPr>
            </w:pPr>
            <w:r>
              <w:rPr>
                <w:rFonts w:hint="eastAsia"/>
                <w:color w:val="auto"/>
                <w:sz w:val="24"/>
                <w:highlight w:val="none"/>
              </w:rPr>
              <w:t>牵张场地形应平坦，能满足布置牵张设备、布置导线及施工操作等要求。牵张场平面布置包括施工通道、机械布置区、导线集放区、锚线区、工具集放区、工棚布置区、休息区和标志牌布置区等。</w:t>
            </w:r>
          </w:p>
          <w:p>
            <w:pPr>
              <w:spacing w:line="360" w:lineRule="auto"/>
              <w:ind w:firstLine="480" w:firstLineChars="200"/>
              <w:rPr>
                <w:color w:val="auto"/>
                <w:sz w:val="24"/>
                <w:highlight w:val="none"/>
              </w:rPr>
            </w:pPr>
            <w:r>
              <w:rPr>
                <w:rFonts w:hint="eastAsia"/>
                <w:color w:val="auto"/>
                <w:sz w:val="24"/>
                <w:highlight w:val="none"/>
              </w:rPr>
              <w:t>3）临时跨越施工场地</w:t>
            </w:r>
          </w:p>
          <w:p>
            <w:pPr>
              <w:spacing w:line="360" w:lineRule="auto"/>
              <w:ind w:firstLine="480" w:firstLineChars="200"/>
              <w:rPr>
                <w:color w:val="auto"/>
                <w:sz w:val="24"/>
                <w:highlight w:val="none"/>
              </w:rPr>
            </w:pPr>
            <w:r>
              <w:rPr>
                <w:rFonts w:hint="eastAsia"/>
                <w:color w:val="auto"/>
                <w:sz w:val="24"/>
                <w:highlight w:val="none"/>
              </w:rPr>
              <w:t>输电线路跨越道路、电力线路等设施需要搭设跨越架，布置时应减少临时占地的面积。</w:t>
            </w:r>
          </w:p>
          <w:p>
            <w:pPr>
              <w:spacing w:line="360" w:lineRule="auto"/>
              <w:ind w:firstLine="480" w:firstLineChars="200"/>
              <w:rPr>
                <w:color w:val="auto"/>
                <w:sz w:val="24"/>
                <w:highlight w:val="none"/>
              </w:rPr>
            </w:pPr>
            <w:r>
              <w:rPr>
                <w:rFonts w:hint="eastAsia"/>
                <w:color w:val="auto"/>
                <w:sz w:val="24"/>
                <w:highlight w:val="none"/>
              </w:rPr>
              <w:t>4）材料站</w:t>
            </w:r>
          </w:p>
          <w:p>
            <w:pPr>
              <w:spacing w:line="360" w:lineRule="auto"/>
              <w:ind w:firstLine="480" w:firstLineChars="200"/>
              <w:rPr>
                <w:color w:val="auto"/>
                <w:sz w:val="24"/>
                <w:highlight w:val="none"/>
              </w:rPr>
            </w:pPr>
            <w:r>
              <w:rPr>
                <w:rFonts w:hint="eastAsia"/>
                <w:color w:val="auto"/>
                <w:sz w:val="24"/>
                <w:highlight w:val="none"/>
              </w:rPr>
              <w:t>根据沿线的交通情况，本工程拟设置一处材料站，与施工生产生活区设置在一处，具体地点由施工单位选定，便于塔材、钢材、线材、水泥、金具和绝缘子的集散。</w:t>
            </w:r>
          </w:p>
          <w:p>
            <w:pPr>
              <w:spacing w:line="360" w:lineRule="auto"/>
              <w:ind w:firstLine="480" w:firstLineChars="200"/>
              <w:rPr>
                <w:color w:val="auto"/>
                <w:sz w:val="24"/>
                <w:highlight w:val="none"/>
              </w:rPr>
            </w:pPr>
            <w:bookmarkStart w:id="104" w:name="_Toc4249087"/>
            <w:bookmarkStart w:id="105" w:name="_Toc535869202"/>
            <w:bookmarkStart w:id="106" w:name="_Toc174008949"/>
            <w:bookmarkStart w:id="107" w:name="_Toc535868808"/>
            <w:r>
              <w:rPr>
                <w:rFonts w:hint="eastAsia"/>
                <w:color w:val="auto"/>
                <w:sz w:val="24"/>
                <w:highlight w:val="none"/>
              </w:rPr>
              <w:t>（2）主要施工工艺</w:t>
            </w:r>
            <w:bookmarkEnd w:id="104"/>
            <w:bookmarkEnd w:id="105"/>
            <w:bookmarkEnd w:id="106"/>
            <w:bookmarkEnd w:id="107"/>
          </w:p>
          <w:p>
            <w:pPr>
              <w:spacing w:line="360" w:lineRule="auto"/>
              <w:ind w:firstLine="480" w:firstLineChars="200"/>
              <w:rPr>
                <w:color w:val="auto"/>
                <w:sz w:val="24"/>
                <w:highlight w:val="none"/>
              </w:rPr>
            </w:pPr>
            <w:r>
              <w:rPr>
                <w:rFonts w:hint="eastAsia"/>
                <w:color w:val="auto"/>
                <w:sz w:val="24"/>
                <w:highlight w:val="none"/>
              </w:rPr>
              <w:t>1）塔基施工</w:t>
            </w:r>
          </w:p>
          <w:p>
            <w:pPr>
              <w:spacing w:line="360" w:lineRule="auto"/>
              <w:ind w:firstLine="480" w:firstLineChars="200"/>
              <w:rPr>
                <w:color w:val="auto"/>
                <w:sz w:val="24"/>
                <w:highlight w:val="none"/>
              </w:rPr>
            </w:pPr>
            <w:r>
              <w:rPr>
                <w:rFonts w:hint="eastAsia"/>
                <w:color w:val="auto"/>
                <w:sz w:val="24"/>
                <w:highlight w:val="none"/>
              </w:rPr>
              <w:t>a.表土剥离及回覆</w:t>
            </w:r>
          </w:p>
          <w:p>
            <w:pPr>
              <w:spacing w:line="360" w:lineRule="auto"/>
              <w:ind w:firstLine="480" w:firstLineChars="200"/>
              <w:rPr>
                <w:color w:val="auto"/>
                <w:sz w:val="24"/>
                <w:highlight w:val="none"/>
              </w:rPr>
            </w:pPr>
            <w:r>
              <w:rPr>
                <w:rFonts w:hint="eastAsia"/>
                <w:color w:val="auto"/>
                <w:sz w:val="24"/>
                <w:highlight w:val="none"/>
              </w:rPr>
              <w:t>塔基基础开挖前需先对其剥离表层土（约30cm），表土剥离堆放塔基临时施工场地，并设置临时防护措施。施工结束后将表土回覆于表层便于后期恢复。</w:t>
            </w:r>
          </w:p>
          <w:p>
            <w:pPr>
              <w:spacing w:line="360" w:lineRule="auto"/>
              <w:ind w:firstLine="480" w:firstLineChars="200"/>
              <w:rPr>
                <w:color w:val="auto"/>
                <w:sz w:val="24"/>
                <w:highlight w:val="none"/>
              </w:rPr>
            </w:pPr>
            <w:r>
              <w:rPr>
                <w:rFonts w:hint="eastAsia"/>
                <w:color w:val="auto"/>
                <w:sz w:val="24"/>
                <w:highlight w:val="none"/>
              </w:rPr>
              <w:t>b.基坑开挖</w:t>
            </w:r>
          </w:p>
          <w:p>
            <w:pPr>
              <w:spacing w:line="360" w:lineRule="auto"/>
              <w:ind w:firstLine="480" w:firstLineChars="200"/>
              <w:rPr>
                <w:color w:val="auto"/>
                <w:sz w:val="24"/>
                <w:highlight w:val="none"/>
              </w:rPr>
            </w:pPr>
            <w:r>
              <w:rPr>
                <w:rFonts w:hint="eastAsia"/>
                <w:color w:val="auto"/>
                <w:sz w:val="24"/>
                <w:highlight w:val="none"/>
              </w:rPr>
              <w:t>土质基坑基础采用明挖方式，开挖自上而下进行，基坑四壁保持稳定放坡或用挡土板支护。在交通条件许可的塔位采用挖掘机突击挖坑的方式，以缩短挖坑的时间，避免坑壁坍塌。</w:t>
            </w:r>
          </w:p>
          <w:p>
            <w:pPr>
              <w:spacing w:line="360" w:lineRule="auto"/>
              <w:ind w:firstLine="480" w:firstLineChars="200"/>
              <w:rPr>
                <w:color w:val="auto"/>
                <w:sz w:val="24"/>
                <w:highlight w:val="none"/>
              </w:rPr>
            </w:pPr>
            <w:r>
              <w:rPr>
                <w:rFonts w:hint="eastAsia"/>
                <w:color w:val="auto"/>
                <w:sz w:val="24"/>
                <w:highlight w:val="none"/>
              </w:rPr>
              <w:t>c.塔基开挖余土堆放</w:t>
            </w:r>
          </w:p>
          <w:p>
            <w:pPr>
              <w:spacing w:line="360" w:lineRule="auto"/>
              <w:ind w:firstLine="480" w:firstLineChars="200"/>
              <w:rPr>
                <w:color w:val="auto"/>
                <w:sz w:val="24"/>
                <w:highlight w:val="none"/>
              </w:rPr>
            </w:pPr>
            <w:r>
              <w:rPr>
                <w:rFonts w:hint="eastAsia"/>
                <w:color w:val="auto"/>
                <w:sz w:val="24"/>
                <w:highlight w:val="none"/>
              </w:rPr>
              <w:t>塔基开挖回填后，尚余一定量的余方，考虑到塔基余土具有点多、分散的特点，先将余土就近堆放在塔基区，采取人工夯实方式对塔基开挖产生的土石方在塔基周边分层碾压，最终塔基占地区回填后一般高出原地面10cm左右。</w:t>
            </w:r>
          </w:p>
          <w:p>
            <w:pPr>
              <w:spacing w:line="360" w:lineRule="auto"/>
              <w:ind w:firstLine="480" w:firstLineChars="200"/>
              <w:rPr>
                <w:color w:val="auto"/>
                <w:sz w:val="24"/>
                <w:highlight w:val="none"/>
              </w:rPr>
            </w:pPr>
            <w:r>
              <w:rPr>
                <w:rFonts w:hint="eastAsia"/>
                <w:color w:val="auto"/>
                <w:sz w:val="24"/>
                <w:highlight w:val="none"/>
              </w:rPr>
              <w:t>d.混凝土浇筑</w:t>
            </w:r>
          </w:p>
          <w:p>
            <w:pPr>
              <w:spacing w:line="360" w:lineRule="auto"/>
              <w:ind w:firstLine="480" w:firstLineChars="200"/>
              <w:rPr>
                <w:color w:val="auto"/>
                <w:sz w:val="24"/>
                <w:highlight w:val="none"/>
              </w:rPr>
            </w:pPr>
            <w:r>
              <w:rPr>
                <w:rFonts w:hint="eastAsia"/>
                <w:color w:val="auto"/>
                <w:sz w:val="24"/>
                <w:highlight w:val="none"/>
              </w:rPr>
              <w:t>浇筑先从一角或一处开始，延入四周。混凝土倾倒入模盒内，其自由倾落高度不超过2m，超过2m时设置溜管、斜槽或串筒倾倒，以防离析。混凝土分层浇筑和捣固，每层厚度为20cm，留有振捣窗口的地方在振捣后及时封严。</w:t>
            </w:r>
          </w:p>
          <w:p>
            <w:pPr>
              <w:spacing w:line="360" w:lineRule="auto"/>
              <w:ind w:firstLine="480" w:firstLineChars="200"/>
              <w:rPr>
                <w:color w:val="auto"/>
                <w:sz w:val="24"/>
                <w:highlight w:val="none"/>
              </w:rPr>
            </w:pPr>
            <w:r>
              <w:rPr>
                <w:rFonts w:hint="eastAsia"/>
                <w:color w:val="auto"/>
                <w:sz w:val="24"/>
                <w:highlight w:val="none"/>
              </w:rPr>
              <w:t>3）铁塔组装施工</w:t>
            </w:r>
          </w:p>
          <w:p>
            <w:pPr>
              <w:spacing w:line="360" w:lineRule="auto"/>
              <w:ind w:firstLine="480" w:firstLineChars="200"/>
              <w:rPr>
                <w:color w:val="auto"/>
                <w:sz w:val="24"/>
                <w:highlight w:val="none"/>
              </w:rPr>
            </w:pPr>
            <w:r>
              <w:rPr>
                <w:rFonts w:hint="eastAsia"/>
                <w:color w:val="auto"/>
                <w:sz w:val="24"/>
                <w:highlight w:val="none"/>
              </w:rPr>
              <w:t>工程铁塔安装施工采用分解组塔的施工方法。在实际施工过程中，根据铁塔的形式、高度、重量以及施工场地、施工设备等施工现场情况，确定正装分解组塔或倒装分解组塔。利用支立抱杆，吊装铁塔构件，抱杆通过牵引绳的连接拉动，随铁塔高度的增高而上升，各个构件顶端和底部支脚采用螺栓连接。</w:t>
            </w:r>
          </w:p>
          <w:p>
            <w:pPr>
              <w:spacing w:line="360" w:lineRule="auto"/>
              <w:ind w:firstLine="480" w:firstLineChars="200"/>
              <w:rPr>
                <w:color w:val="auto"/>
                <w:sz w:val="24"/>
                <w:highlight w:val="none"/>
              </w:rPr>
            </w:pPr>
            <w:r>
              <w:rPr>
                <w:rFonts w:hint="eastAsia"/>
                <w:color w:val="auto"/>
                <w:sz w:val="24"/>
                <w:highlight w:val="none"/>
              </w:rPr>
              <w:t>4）架线施工</w:t>
            </w:r>
          </w:p>
          <w:p>
            <w:pPr>
              <w:spacing w:line="360" w:lineRule="auto"/>
              <w:ind w:firstLine="480" w:firstLineChars="200"/>
              <w:rPr>
                <w:color w:val="auto"/>
                <w:sz w:val="24"/>
                <w:highlight w:val="none"/>
              </w:rPr>
            </w:pPr>
            <w:r>
              <w:rPr>
                <w:rFonts w:hint="eastAsia"/>
                <w:color w:val="auto"/>
                <w:sz w:val="24"/>
                <w:highlight w:val="none"/>
              </w:rPr>
              <w:t>线路架线采用张力架线方法施工，不同地形采取不同的放线方法，施工人员可充分利用施工道路等场地进行操作，不需新增占地，施工方法依次为：架空地线展放及收紧、展放导引绳、牵放牵引绳、牵放导线、锚固导线、紧线临锚、附件安装、压接升空、间隔棒安装、耐张塔平衡挂线和跳线安装等。</w:t>
            </w:r>
          </w:p>
          <w:p>
            <w:pPr>
              <w:keepNext/>
              <w:overflowPunct w:val="0"/>
              <w:snapToGrid w:val="0"/>
              <w:spacing w:line="360" w:lineRule="auto"/>
              <w:ind w:firstLine="482" w:firstLineChars="200"/>
              <w:rPr>
                <w:b/>
                <w:bCs/>
                <w:color w:val="auto"/>
                <w:kern w:val="44"/>
                <w:sz w:val="24"/>
                <w:highlight w:val="none"/>
              </w:rPr>
            </w:pPr>
            <w:r>
              <w:rPr>
                <w:rFonts w:hint="eastAsia"/>
                <w:b/>
                <w:bCs/>
                <w:color w:val="auto"/>
                <w:kern w:val="44"/>
                <w:sz w:val="24"/>
                <w:highlight w:val="none"/>
              </w:rPr>
              <w:t>1.2变电站施工</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本工程施工期产污环节具体见下图：</w:t>
            </w:r>
            <w:bookmarkEnd w:id="95"/>
            <w:bookmarkEnd w:id="96"/>
            <w:bookmarkEnd w:id="97"/>
            <w:bookmarkEnd w:id="98"/>
            <w:bookmarkEnd w:id="99"/>
            <w:bookmarkEnd w:id="100"/>
            <w:bookmarkEnd w:id="101"/>
            <w:bookmarkEnd w:id="102"/>
            <w:bookmarkEnd w:id="103"/>
          </w:p>
          <w:p>
            <w:pPr>
              <w:keepNext/>
              <w:overflowPunct w:val="0"/>
              <w:snapToGrid w:val="0"/>
              <w:ind w:firstLine="420" w:firstLineChars="200"/>
              <w:jc w:val="left"/>
              <w:rPr>
                <w:rFonts w:hint="eastAsia" w:ascii="宋体" w:hAnsi="宋体"/>
                <w:color w:val="auto"/>
                <w:highlight w:val="none"/>
              </w:rPr>
            </w:pPr>
            <w:bookmarkStart w:id="108" w:name="_Toc29519"/>
            <w:bookmarkStart w:id="109" w:name="_Toc5779"/>
            <w:r>
              <w:rPr>
                <w:color w:val="auto"/>
                <w:highlight w:val="none"/>
              </w:rPr>
              <w:drawing>
                <wp:inline distT="0" distB="0" distL="114300" distR="114300">
                  <wp:extent cx="4403090" cy="3256280"/>
                  <wp:effectExtent l="0" t="0" r="16510" b="1270"/>
                  <wp:docPr id="4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1"/>
                          <pic:cNvPicPr>
                            <a:picLocks noChangeAspect="1"/>
                          </pic:cNvPicPr>
                        </pic:nvPicPr>
                        <pic:blipFill>
                          <a:blip r:embed="rId13"/>
                          <a:stretch>
                            <a:fillRect/>
                          </a:stretch>
                        </pic:blipFill>
                        <pic:spPr>
                          <a:xfrm>
                            <a:off x="0" y="0"/>
                            <a:ext cx="4403090" cy="3256280"/>
                          </a:xfrm>
                          <a:prstGeom prst="rect">
                            <a:avLst/>
                          </a:prstGeom>
                          <a:noFill/>
                          <a:ln>
                            <a:noFill/>
                          </a:ln>
                        </pic:spPr>
                      </pic:pic>
                    </a:graphicData>
                  </a:graphic>
                </wp:inline>
              </w:drawing>
            </w:r>
            <w:bookmarkEnd w:id="108"/>
            <w:bookmarkEnd w:id="109"/>
          </w:p>
          <w:p>
            <w:pPr>
              <w:widowControl/>
              <w:jc w:val="center"/>
              <w:rPr>
                <w:b/>
                <w:bCs/>
                <w:color w:val="auto"/>
                <w:highlight w:val="none"/>
              </w:rPr>
            </w:pPr>
            <w:bookmarkStart w:id="110" w:name="_Toc23221"/>
            <w:bookmarkStart w:id="111" w:name="_Toc3612"/>
            <w:bookmarkStart w:id="112" w:name="_Toc174008963"/>
            <w:r>
              <w:rPr>
                <w:rFonts w:hint="eastAsia"/>
                <w:b/>
                <w:bCs/>
                <w:color w:val="auto"/>
                <w:highlight w:val="none"/>
              </w:rPr>
              <w:t>图2-4   变电站工程施工期产污环节示意图</w:t>
            </w:r>
            <w:bookmarkEnd w:id="110"/>
            <w:bookmarkEnd w:id="111"/>
            <w:bookmarkEnd w:id="112"/>
          </w:p>
          <w:bookmarkEnd w:id="83"/>
          <w:p>
            <w:pPr>
              <w:spacing w:line="360" w:lineRule="auto"/>
              <w:ind w:firstLine="480" w:firstLineChars="200"/>
              <w:rPr>
                <w:color w:val="auto"/>
                <w:sz w:val="24"/>
                <w:highlight w:val="none"/>
              </w:rPr>
            </w:pPr>
            <w:r>
              <w:rPr>
                <w:rFonts w:hint="eastAsia"/>
                <w:color w:val="auto"/>
                <w:sz w:val="24"/>
                <w:highlight w:val="none"/>
              </w:rPr>
              <w:t>新建工程施工工艺流程主要为基础施工→电气工程→设备安装→设备调试。</w:t>
            </w:r>
          </w:p>
          <w:p>
            <w:pPr>
              <w:spacing w:line="360" w:lineRule="auto"/>
              <w:ind w:firstLine="480" w:firstLineChars="200"/>
              <w:rPr>
                <w:color w:val="auto"/>
                <w:sz w:val="24"/>
                <w:highlight w:val="none"/>
              </w:rPr>
            </w:pPr>
            <w:r>
              <w:rPr>
                <w:rFonts w:hint="eastAsia"/>
                <w:color w:val="auto"/>
                <w:sz w:val="24"/>
                <w:highlight w:val="none"/>
              </w:rPr>
              <w:t>基础施工：包括场地平整和地基处理，场地平整过程中拟采用机械施工与人工施工相结合的方法，统筹、合理、科学安排施工工序。</w:t>
            </w:r>
          </w:p>
          <w:p>
            <w:pPr>
              <w:spacing w:line="360" w:lineRule="auto"/>
              <w:ind w:firstLine="480" w:firstLineChars="200"/>
              <w:rPr>
                <w:color w:val="auto"/>
                <w:sz w:val="24"/>
                <w:highlight w:val="none"/>
              </w:rPr>
            </w:pPr>
            <w:r>
              <w:rPr>
                <w:rFonts w:hint="eastAsia"/>
                <w:color w:val="auto"/>
                <w:sz w:val="24"/>
                <w:highlight w:val="none"/>
              </w:rPr>
              <w:t>电气工程：电气施工需与土建配合，如接地母线敷设、电缆通道安装等可与土建同步进行。</w:t>
            </w:r>
          </w:p>
          <w:p>
            <w:pPr>
              <w:spacing w:line="360" w:lineRule="auto"/>
              <w:ind w:firstLine="480" w:firstLineChars="200"/>
              <w:rPr>
                <w:color w:val="auto"/>
                <w:sz w:val="24"/>
                <w:highlight w:val="none"/>
              </w:rPr>
            </w:pPr>
            <w:r>
              <w:rPr>
                <w:rFonts w:hint="eastAsia"/>
                <w:color w:val="auto"/>
                <w:sz w:val="24"/>
                <w:highlight w:val="none"/>
              </w:rPr>
              <w:t>设备安装：电气设备一般采用吊车施工安装。在用吊车吊运装卸时，除一般平稳轻起轻落外，尚需严格按厂家设备安装及施工技术要求进行安装。</w:t>
            </w:r>
          </w:p>
          <w:p>
            <w:pPr>
              <w:spacing w:line="360" w:lineRule="auto"/>
              <w:ind w:firstLine="480" w:firstLineChars="200"/>
              <w:rPr>
                <w:color w:val="auto"/>
                <w:sz w:val="24"/>
                <w:highlight w:val="none"/>
              </w:rPr>
            </w:pPr>
            <w:r>
              <w:rPr>
                <w:rFonts w:hint="eastAsia"/>
                <w:color w:val="auto"/>
                <w:sz w:val="24"/>
                <w:highlight w:val="none"/>
              </w:rPr>
              <w:t>设备调试：为了使设备能够安全、合理、正常地运行，必须进行调试工作。只有经过电气调试合格之后，电气设备才能够投入运行。电气调试按时间大致分为前期准备阶段、调试阶段、试运行阶段、调试收尾阶段，具体如下：</w:t>
            </w:r>
          </w:p>
          <w:p>
            <w:pPr>
              <w:spacing w:line="360" w:lineRule="auto"/>
              <w:ind w:firstLine="480" w:firstLineChars="200"/>
              <w:rPr>
                <w:color w:val="auto"/>
                <w:sz w:val="24"/>
                <w:highlight w:val="none"/>
              </w:rPr>
            </w:pPr>
            <w:r>
              <w:rPr>
                <w:rFonts w:hint="eastAsia"/>
                <w:color w:val="auto"/>
                <w:sz w:val="24"/>
                <w:highlight w:val="none"/>
              </w:rPr>
              <w:t>①前期准备阶段主要是对变电站一次设备、二次设备进行初步了解，全面掌握综自系统性能、具体装置功能，达到进行系统调试的要求。</w:t>
            </w:r>
          </w:p>
          <w:p>
            <w:pPr>
              <w:spacing w:line="360" w:lineRule="auto"/>
              <w:ind w:firstLine="480" w:firstLineChars="200"/>
              <w:rPr>
                <w:color w:val="auto"/>
                <w:sz w:val="24"/>
                <w:highlight w:val="none"/>
              </w:rPr>
            </w:pPr>
            <w:r>
              <w:rPr>
                <w:rFonts w:hint="eastAsia"/>
                <w:color w:val="auto"/>
                <w:sz w:val="24"/>
                <w:highlight w:val="none"/>
              </w:rPr>
              <w:t>②调试阶段即结合设计要求和系统功能进行全面细致的试验，以满足变电站的试运行条件。</w:t>
            </w:r>
          </w:p>
          <w:p>
            <w:pPr>
              <w:spacing w:line="360" w:lineRule="auto"/>
              <w:ind w:firstLine="480" w:firstLineChars="200"/>
              <w:rPr>
                <w:color w:val="auto"/>
                <w:sz w:val="24"/>
                <w:highlight w:val="none"/>
              </w:rPr>
            </w:pPr>
            <w:r>
              <w:rPr>
                <w:rFonts w:hint="eastAsia"/>
                <w:color w:val="auto"/>
                <w:sz w:val="24"/>
                <w:highlight w:val="none"/>
              </w:rPr>
              <w:t>③试运行阶段即在所有一、二次设备带电、综自系统全部功能均投入运行的情况下，检验综自系统反应的正确性。在试运行结束后，针对试运行过程中</w:t>
            </w:r>
            <w:r>
              <w:rPr>
                <w:rFonts w:hint="eastAsia"/>
                <w:color w:val="auto"/>
                <w:sz w:val="24"/>
                <w:highlight w:val="none"/>
                <w:lang w:eastAsia="zh-CN"/>
              </w:rPr>
              <w:t>反映</w:t>
            </w:r>
            <w:r>
              <w:rPr>
                <w:rFonts w:hint="eastAsia"/>
                <w:color w:val="auto"/>
                <w:sz w:val="24"/>
                <w:highlight w:val="none"/>
              </w:rPr>
              <w:t>的问题进行消缺处理。</w:t>
            </w:r>
          </w:p>
          <w:p>
            <w:pPr>
              <w:spacing w:line="360" w:lineRule="auto"/>
              <w:ind w:firstLine="480" w:firstLineChars="200"/>
              <w:rPr>
                <w:color w:val="auto"/>
                <w:sz w:val="24"/>
                <w:highlight w:val="none"/>
              </w:rPr>
            </w:pPr>
            <w:r>
              <w:rPr>
                <w:rFonts w:hint="eastAsia"/>
                <w:color w:val="auto"/>
                <w:sz w:val="24"/>
                <w:highlight w:val="none"/>
              </w:rPr>
              <w:t>④调试收尾阶段做好维护人员和运行人员的培训，文件资料的整理和移交。</w:t>
            </w:r>
          </w:p>
          <w:p>
            <w:pPr>
              <w:pStyle w:val="2"/>
              <w:keepLines w:val="0"/>
              <w:pageBreakBefore w:val="0"/>
              <w:widowControl w:val="0"/>
              <w:overflowPunct w:val="0"/>
              <w:jc w:val="both"/>
              <w:rPr>
                <w:color w:val="auto"/>
                <w:sz w:val="24"/>
                <w:szCs w:val="24"/>
                <w:highlight w:val="none"/>
              </w:rPr>
            </w:pPr>
            <w:bookmarkStart w:id="113" w:name="_Toc22876"/>
            <w:bookmarkStart w:id="114" w:name="_Toc174008950"/>
            <w:r>
              <w:rPr>
                <w:rFonts w:hint="eastAsia"/>
                <w:color w:val="auto"/>
                <w:sz w:val="24"/>
                <w:szCs w:val="24"/>
                <w:highlight w:val="none"/>
              </w:rPr>
              <w:t>2、建设周期</w:t>
            </w:r>
            <w:bookmarkEnd w:id="113"/>
            <w:bookmarkEnd w:id="114"/>
          </w:p>
          <w:p>
            <w:pPr>
              <w:keepNext/>
              <w:keepLines/>
              <w:adjustRightInd w:val="0"/>
              <w:snapToGrid w:val="0"/>
              <w:ind w:firstLine="480" w:firstLineChars="200"/>
              <w:rPr>
                <w:rFonts w:hint="eastAsia" w:ascii="宋体" w:hAnsi="宋体" w:cs="宋体"/>
                <w:color w:val="auto"/>
                <w:kern w:val="0"/>
                <w:sz w:val="24"/>
                <w:highlight w:val="none"/>
              </w:rPr>
            </w:pPr>
            <w:r>
              <w:rPr>
                <w:color w:val="auto"/>
                <w:kern w:val="0"/>
                <w:sz w:val="24"/>
                <w:highlight w:val="none"/>
              </w:rPr>
              <w:t>本项目预计于2025年</w:t>
            </w:r>
            <w:r>
              <w:rPr>
                <w:rFonts w:hint="eastAsia"/>
                <w:color w:val="auto"/>
                <w:kern w:val="0"/>
                <w:sz w:val="24"/>
                <w:highlight w:val="none"/>
              </w:rPr>
              <w:t>10</w:t>
            </w:r>
            <w:r>
              <w:rPr>
                <w:color w:val="auto"/>
                <w:kern w:val="0"/>
                <w:sz w:val="24"/>
                <w:highlight w:val="none"/>
              </w:rPr>
              <w:t>月</w:t>
            </w:r>
            <w:r>
              <w:rPr>
                <w:rFonts w:hint="eastAsia"/>
                <w:color w:val="auto"/>
                <w:kern w:val="0"/>
                <w:sz w:val="24"/>
                <w:highlight w:val="none"/>
              </w:rPr>
              <w:t>30日</w:t>
            </w:r>
            <w:r>
              <w:rPr>
                <w:color w:val="auto"/>
                <w:kern w:val="0"/>
                <w:sz w:val="24"/>
                <w:highlight w:val="none"/>
              </w:rPr>
              <w:t>开始施工，建设期为</w:t>
            </w:r>
            <w:r>
              <w:rPr>
                <w:rFonts w:hint="eastAsia"/>
                <w:color w:val="auto"/>
                <w:kern w:val="0"/>
                <w:sz w:val="24"/>
                <w:highlight w:val="none"/>
              </w:rPr>
              <w:t>100天</w:t>
            </w:r>
            <w:r>
              <w:rPr>
                <w:color w:val="auto"/>
                <w:kern w:val="0"/>
                <w:sz w:val="24"/>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29" w:type="pct"/>
            <w:vAlign w:val="center"/>
          </w:tcPr>
          <w:p>
            <w:pPr>
              <w:keepNext/>
              <w:keepLines/>
              <w:adjustRightInd w:val="0"/>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其他</w:t>
            </w:r>
          </w:p>
        </w:tc>
        <w:tc>
          <w:tcPr>
            <w:tcW w:w="4770" w:type="pct"/>
            <w:vAlign w:val="center"/>
          </w:tcPr>
          <w:p>
            <w:pPr>
              <w:pStyle w:val="2"/>
              <w:keepLines w:val="0"/>
              <w:pageBreakBefore w:val="0"/>
              <w:widowControl w:val="0"/>
              <w:overflowPunct w:val="0"/>
              <w:jc w:val="both"/>
              <w:rPr>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eastAsia="zh-CN"/>
              </w:rPr>
              <w:t>变电站</w:t>
            </w:r>
            <w:r>
              <w:rPr>
                <w:rFonts w:hint="eastAsia"/>
                <w:color w:val="auto"/>
                <w:sz w:val="24"/>
                <w:szCs w:val="24"/>
                <w:highlight w:val="none"/>
              </w:rPr>
              <w:t>比选方案</w:t>
            </w:r>
          </w:p>
          <w:p>
            <w:pPr>
              <w:spacing w:line="360" w:lineRule="auto"/>
              <w:ind w:firstLine="480" w:firstLineChars="200"/>
              <w:rPr>
                <w:rFonts w:hint="default" w:eastAsia="宋体"/>
                <w:color w:val="auto"/>
                <w:sz w:val="24"/>
                <w:highlight w:val="none"/>
                <w:lang w:val="en-US" w:eastAsia="zh-CN"/>
              </w:rPr>
            </w:pPr>
            <w:r>
              <w:rPr>
                <w:rFonts w:hint="eastAsia"/>
                <w:color w:val="auto"/>
                <w:sz w:val="24"/>
                <w:highlight w:val="none"/>
              </w:rPr>
              <w:t>在变电站站址选择中，经全面技术分析与现场调研，当前站址为唯一可行方案</w:t>
            </w:r>
            <w:r>
              <w:rPr>
                <w:rFonts w:hint="eastAsia"/>
                <w:color w:val="auto"/>
                <w:sz w:val="24"/>
                <w:highlight w:val="none"/>
                <w:lang w:eastAsia="zh-CN"/>
              </w:rPr>
              <w:t>，</w:t>
            </w:r>
            <w:r>
              <w:rPr>
                <w:rFonts w:hint="eastAsia"/>
                <w:color w:val="auto"/>
                <w:sz w:val="24"/>
                <w:highlight w:val="none"/>
                <w:lang w:val="en-US" w:eastAsia="zh-CN"/>
              </w:rPr>
              <w:t>无比选方案。</w:t>
            </w:r>
          </w:p>
          <w:p>
            <w:pPr>
              <w:pStyle w:val="2"/>
              <w:keepLines w:val="0"/>
              <w:pageBreakBefore w:val="0"/>
              <w:widowControl w:val="0"/>
              <w:overflowPunct w:val="0"/>
              <w:jc w:val="both"/>
              <w:rPr>
                <w:color w:val="auto"/>
                <w:sz w:val="24"/>
                <w:szCs w:val="24"/>
                <w:highlight w:val="none"/>
              </w:rPr>
            </w:pPr>
            <w:r>
              <w:rPr>
                <w:rFonts w:hint="eastAsia"/>
                <w:color w:val="auto"/>
                <w:sz w:val="24"/>
                <w:szCs w:val="24"/>
                <w:highlight w:val="none"/>
                <w:lang w:val="en-US" w:eastAsia="zh-CN"/>
              </w:rPr>
              <w:t>2</w:t>
            </w:r>
            <w:r>
              <w:rPr>
                <w:rFonts w:hint="eastAsia"/>
                <w:color w:val="auto"/>
                <w:sz w:val="24"/>
                <w:szCs w:val="24"/>
                <w:highlight w:val="none"/>
              </w:rPr>
              <w:t>、</w:t>
            </w:r>
            <w:r>
              <w:rPr>
                <w:rFonts w:hint="eastAsia"/>
                <w:color w:val="auto"/>
                <w:sz w:val="24"/>
                <w:szCs w:val="24"/>
                <w:highlight w:val="none"/>
                <w:lang w:val="en-US" w:eastAsia="zh-CN"/>
              </w:rPr>
              <w:t>输电线路</w:t>
            </w:r>
            <w:r>
              <w:rPr>
                <w:rFonts w:hint="eastAsia"/>
                <w:color w:val="auto"/>
                <w:sz w:val="24"/>
                <w:szCs w:val="24"/>
                <w:highlight w:val="none"/>
              </w:rPr>
              <w:t>比选方案</w:t>
            </w:r>
          </w:p>
          <w:p>
            <w:pPr>
              <w:spacing w:line="360" w:lineRule="auto"/>
              <w:ind w:firstLine="480" w:firstLineChars="200"/>
              <w:rPr>
                <w:color w:val="auto"/>
                <w:sz w:val="24"/>
                <w:highlight w:val="none"/>
              </w:rPr>
            </w:pPr>
            <w:r>
              <w:rPr>
                <w:rFonts w:hint="eastAsia"/>
                <w:color w:val="auto"/>
                <w:sz w:val="24"/>
                <w:highlight w:val="none"/>
              </w:rPr>
              <w:t>根据现场踏勘情况，本工程线路路径方案主要受已建和拟建高压输电线路、地形地质条件、在建或规划风电场及光伏场等因素的制约影响。经综合分析比较后，本工程提出</w:t>
            </w:r>
            <w:r>
              <w:rPr>
                <w:color w:val="auto"/>
                <w:sz w:val="24"/>
                <w:highlight w:val="none"/>
              </w:rPr>
              <w:t>1</w:t>
            </w:r>
            <w:r>
              <w:rPr>
                <w:rFonts w:hint="eastAsia"/>
                <w:color w:val="auto"/>
                <w:sz w:val="24"/>
                <w:highlight w:val="none"/>
              </w:rPr>
              <w:t>个路径推荐方案及</w:t>
            </w:r>
            <w:r>
              <w:rPr>
                <w:color w:val="auto"/>
                <w:sz w:val="24"/>
                <w:highlight w:val="none"/>
              </w:rPr>
              <w:t>1</w:t>
            </w:r>
            <w:r>
              <w:rPr>
                <w:rFonts w:hint="eastAsia"/>
                <w:color w:val="auto"/>
                <w:sz w:val="24"/>
                <w:highlight w:val="none"/>
              </w:rPr>
              <w:t>个路径比选方案分别进行说明。</w:t>
            </w:r>
          </w:p>
          <w:p>
            <w:pPr>
              <w:numPr>
                <w:ilvl w:val="0"/>
                <w:numId w:val="3"/>
              </w:numPr>
              <w:spacing w:line="360" w:lineRule="auto"/>
              <w:ind w:firstLine="480" w:firstLineChars="200"/>
              <w:rPr>
                <w:color w:val="auto"/>
                <w:sz w:val="24"/>
                <w:highlight w:val="none"/>
              </w:rPr>
            </w:pPr>
            <w:r>
              <w:rPr>
                <w:rFonts w:hint="eastAsia"/>
                <w:color w:val="auto"/>
                <w:sz w:val="24"/>
                <w:highlight w:val="none"/>
              </w:rPr>
              <w:t>推荐路径方案</w:t>
            </w:r>
          </w:p>
          <w:p>
            <w:pPr>
              <w:spacing w:line="360" w:lineRule="auto"/>
              <w:ind w:firstLine="480" w:firstLineChars="200"/>
              <w:rPr>
                <w:color w:val="auto"/>
                <w:sz w:val="24"/>
                <w:highlight w:val="none"/>
              </w:rPr>
            </w:pPr>
            <w:r>
              <w:rPr>
                <w:rFonts w:hint="eastAsia"/>
                <w:color w:val="auto"/>
                <w:sz w:val="24"/>
                <w:highlight w:val="none"/>
              </w:rPr>
              <w:t>线路由220kV柯柯亚变110kV侧构架东起第一间隔出线，向东跨越Y036乡道后向北穿越220kV柯红山一、二线，跨越红鄯输油管道，跨越西气东</w:t>
            </w:r>
            <w:r>
              <w:rPr>
                <w:rFonts w:hint="eastAsia"/>
                <w:color w:val="auto"/>
                <w:sz w:val="24"/>
                <w:highlight w:val="none"/>
                <w:lang w:eastAsia="zh-CN"/>
              </w:rPr>
              <w:t>输</w:t>
            </w:r>
            <w:r>
              <w:rPr>
                <w:rFonts w:hint="eastAsia"/>
                <w:color w:val="auto"/>
                <w:sz w:val="24"/>
                <w:highlight w:val="none"/>
              </w:rPr>
              <w:t>二、三、四线管道，乌善天然气管道，乌兰线输油管道后跨越35kV材秦线至转角，线路向西跨越Y036乡道后向线路跨越35kV巴胜线、穿越750kV吐鄯</w:t>
            </w:r>
            <w:r>
              <w:rPr>
                <w:rFonts w:hint="eastAsia"/>
                <w:color w:val="auto"/>
                <w:sz w:val="24"/>
                <w:highlight w:val="none"/>
                <w:lang w:eastAsia="zh-CN"/>
              </w:rPr>
              <w:t>一、二线</w:t>
            </w:r>
            <w:r>
              <w:rPr>
                <w:rFonts w:hint="eastAsia"/>
                <w:color w:val="auto"/>
                <w:sz w:val="24"/>
                <w:highlight w:val="none"/>
              </w:rPr>
              <w:t>、220kV柯哥</w:t>
            </w:r>
            <w:r>
              <w:rPr>
                <w:rFonts w:hint="eastAsia"/>
                <w:color w:val="auto"/>
                <w:sz w:val="24"/>
                <w:highlight w:val="none"/>
                <w:lang w:eastAsia="zh-CN"/>
              </w:rPr>
              <w:t>一、二线</w:t>
            </w:r>
            <w:r>
              <w:rPr>
                <w:rFonts w:hint="eastAsia"/>
                <w:color w:val="auto"/>
                <w:sz w:val="24"/>
                <w:highlight w:val="none"/>
              </w:rPr>
              <w:t>后跨越兰新线铁路，线路跨越35kV材秦水库支线后线路向西北沿二塘沟在其东岸走线，线路跨越二塘沟后沿二塘沟西岸向北走线约8km后转向西沿山间峡谷走线约8km至山顶，线路沿盘山路经转角调整后向东架设约3.2km，线路经终端塔向东接至新建110kV抽水蓄能变进线构架。线路路径全长约48.69km。</w:t>
            </w:r>
          </w:p>
          <w:p>
            <w:pPr>
              <w:numPr>
                <w:ilvl w:val="0"/>
                <w:numId w:val="3"/>
              </w:numPr>
              <w:spacing w:line="360" w:lineRule="auto"/>
              <w:ind w:firstLine="480" w:firstLineChars="200"/>
              <w:rPr>
                <w:color w:val="auto"/>
                <w:sz w:val="24"/>
                <w:highlight w:val="none"/>
              </w:rPr>
            </w:pPr>
            <w:r>
              <w:rPr>
                <w:rFonts w:hint="eastAsia"/>
                <w:color w:val="auto"/>
                <w:sz w:val="24"/>
                <w:highlight w:val="none"/>
              </w:rPr>
              <w:t>比选路径方案</w:t>
            </w:r>
          </w:p>
          <w:p>
            <w:pPr>
              <w:spacing w:line="360" w:lineRule="auto"/>
              <w:ind w:firstLine="480" w:firstLineChars="200"/>
              <w:rPr>
                <w:color w:val="auto"/>
                <w:sz w:val="24"/>
                <w:highlight w:val="none"/>
              </w:rPr>
            </w:pPr>
            <w:r>
              <w:rPr>
                <w:rFonts w:hint="eastAsia"/>
                <w:color w:val="auto"/>
                <w:sz w:val="24"/>
                <w:highlight w:val="none"/>
              </w:rPr>
              <w:t>线路由220kV柯柯亚变110kV侧构架东起第一间隔出线，向东跨越Y036乡道后向北穿越220kV柯红山一、二线，跨越红鄯输油管道，跨越西气东</w:t>
            </w:r>
            <w:r>
              <w:rPr>
                <w:rFonts w:hint="eastAsia"/>
                <w:color w:val="auto"/>
                <w:sz w:val="24"/>
                <w:highlight w:val="none"/>
                <w:lang w:eastAsia="zh-CN"/>
              </w:rPr>
              <w:t>输</w:t>
            </w:r>
            <w:r>
              <w:rPr>
                <w:rFonts w:hint="eastAsia"/>
                <w:color w:val="auto"/>
                <w:sz w:val="24"/>
                <w:highlight w:val="none"/>
              </w:rPr>
              <w:t>二、三、四线管道，乌善天然气管道，乌兰线输油管道后跨越35kV材秦线至转角，线路向西跨越Y036乡道后向线路跨越35kV巴胜线、穿越750kV吐鄯</w:t>
            </w:r>
            <w:r>
              <w:rPr>
                <w:rFonts w:hint="eastAsia"/>
                <w:color w:val="auto"/>
                <w:sz w:val="24"/>
                <w:highlight w:val="none"/>
                <w:lang w:eastAsia="zh-CN"/>
              </w:rPr>
              <w:t>一、二线</w:t>
            </w:r>
            <w:r>
              <w:rPr>
                <w:rFonts w:hint="eastAsia"/>
                <w:color w:val="auto"/>
                <w:sz w:val="24"/>
                <w:highlight w:val="none"/>
              </w:rPr>
              <w:t>、220kV柯哥</w:t>
            </w:r>
            <w:r>
              <w:rPr>
                <w:rFonts w:hint="eastAsia"/>
                <w:color w:val="auto"/>
                <w:sz w:val="24"/>
                <w:highlight w:val="none"/>
                <w:lang w:eastAsia="zh-CN"/>
              </w:rPr>
              <w:t>一、二线</w:t>
            </w:r>
            <w:r>
              <w:rPr>
                <w:rFonts w:hint="eastAsia"/>
                <w:color w:val="auto"/>
                <w:sz w:val="24"/>
                <w:highlight w:val="none"/>
              </w:rPr>
              <w:t>后跨越兰新线铁路，线路跨越35kV材秦水库支线后至二塘沟西岸，线路沿二塘沟西岸向北走线约8km后转向北，跨越35kV材秦水库支线后在其东侧向北走线至二塘沟水库库口，线路沿水库东侧走线约2km后转向西跨越二塘沟水库，线路转向北</w:t>
            </w:r>
            <w:r>
              <w:rPr>
                <w:rFonts w:hint="eastAsia"/>
                <w:color w:val="auto"/>
                <w:sz w:val="24"/>
                <w:highlight w:val="none"/>
                <w:lang w:eastAsia="zh-CN"/>
              </w:rPr>
              <w:t>沿</w:t>
            </w:r>
            <w:r>
              <w:rPr>
                <w:rFonts w:hint="eastAsia"/>
                <w:color w:val="auto"/>
                <w:sz w:val="24"/>
                <w:highlight w:val="none"/>
              </w:rPr>
              <w:t>山顶走线1km后接至新建110kV抽水蓄能变进线构架。线路路径全长约50.69km。</w:t>
            </w:r>
          </w:p>
          <w:p>
            <w:pPr>
              <w:pStyle w:val="6"/>
              <w:jc w:val="center"/>
              <w:rPr>
                <w:b/>
                <w:bCs/>
                <w:color w:val="auto"/>
                <w:highlight w:val="none"/>
              </w:rPr>
            </w:pPr>
            <w:r>
              <w:rPr>
                <w:b/>
                <w:bCs/>
                <w:color w:val="auto"/>
                <w:highlight w:val="none"/>
              </w:rPr>
              <w:t>表</w:t>
            </w:r>
            <w:r>
              <w:rPr>
                <w:rFonts w:hint="eastAsia"/>
                <w:b/>
                <w:bCs/>
                <w:color w:val="auto"/>
                <w:highlight w:val="none"/>
              </w:rPr>
              <w:t>2-9</w:t>
            </w:r>
            <w:r>
              <w:rPr>
                <w:b/>
                <w:bCs/>
                <w:color w:val="auto"/>
                <w:highlight w:val="none"/>
              </w:rPr>
              <w:t xml:space="preserve">  </w:t>
            </w:r>
            <w:r>
              <w:rPr>
                <w:rFonts w:hint="eastAsia"/>
                <w:b/>
                <w:bCs/>
                <w:color w:val="auto"/>
                <w:highlight w:val="none"/>
              </w:rPr>
              <w:t>方案比选表</w:t>
            </w:r>
          </w:p>
          <w:tbl>
            <w:tblPr>
              <w:tblStyle w:val="32"/>
              <w:tblpPr w:leftFromText="180" w:rightFromText="180" w:vertAnchor="text" w:horzAnchor="page" w:tblpX="94" w:tblpY="1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2854"/>
              <w:gridCol w:w="3078"/>
              <w:gridCol w:w="1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jc w:val="center"/>
                    <w:textAlignment w:val="baseline"/>
                    <w:rPr>
                      <w:color w:val="auto"/>
                      <w:szCs w:val="21"/>
                      <w:highlight w:val="none"/>
                    </w:rPr>
                  </w:pPr>
                  <w:r>
                    <w:rPr>
                      <w:color w:val="auto"/>
                      <w:szCs w:val="21"/>
                      <w:highlight w:val="none"/>
                    </w:rPr>
                    <w:t>项目</w:t>
                  </w:r>
                </w:p>
              </w:tc>
              <w:tc>
                <w:tcPr>
                  <w:tcW w:w="2858" w:type="dxa"/>
                  <w:vAlign w:val="center"/>
                </w:tcPr>
                <w:p>
                  <w:pPr>
                    <w:jc w:val="center"/>
                    <w:textAlignment w:val="baseline"/>
                    <w:rPr>
                      <w:color w:val="auto"/>
                      <w:szCs w:val="21"/>
                      <w:highlight w:val="none"/>
                    </w:rPr>
                  </w:pPr>
                  <w:r>
                    <w:rPr>
                      <w:rFonts w:hint="eastAsia"/>
                      <w:color w:val="auto"/>
                      <w:szCs w:val="21"/>
                      <w:highlight w:val="none"/>
                    </w:rPr>
                    <w:t>推荐方案</w:t>
                  </w:r>
                </w:p>
              </w:tc>
              <w:tc>
                <w:tcPr>
                  <w:tcW w:w="3081" w:type="dxa"/>
                  <w:vAlign w:val="center"/>
                </w:tcPr>
                <w:p>
                  <w:pPr>
                    <w:jc w:val="center"/>
                    <w:textAlignment w:val="baseline"/>
                    <w:rPr>
                      <w:color w:val="auto"/>
                      <w:szCs w:val="21"/>
                      <w:highlight w:val="none"/>
                    </w:rPr>
                  </w:pPr>
                  <w:r>
                    <w:rPr>
                      <w:rFonts w:hint="eastAsia"/>
                      <w:color w:val="auto"/>
                      <w:szCs w:val="21"/>
                      <w:highlight w:val="none"/>
                    </w:rPr>
                    <w:t>比选方案</w:t>
                  </w:r>
                </w:p>
              </w:tc>
              <w:tc>
                <w:tcPr>
                  <w:tcW w:w="1009" w:type="dxa"/>
                  <w:vAlign w:val="center"/>
                </w:tcPr>
                <w:p>
                  <w:pPr>
                    <w:jc w:val="center"/>
                    <w:textAlignment w:val="baseline"/>
                    <w:rPr>
                      <w:color w:val="auto"/>
                      <w:szCs w:val="21"/>
                      <w:highlight w:val="none"/>
                    </w:rPr>
                  </w:pPr>
                  <w:r>
                    <w:rPr>
                      <w:color w:val="auto"/>
                      <w:szCs w:val="21"/>
                      <w:highlight w:val="none"/>
                    </w:rPr>
                    <w:t>比选</w:t>
                  </w:r>
                  <w:r>
                    <w:rPr>
                      <w:rFonts w:hint="eastAsia"/>
                      <w:color w:val="auto"/>
                      <w:szCs w:val="21"/>
                      <w:highlight w:val="none"/>
                    </w:rPr>
                    <w:t>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5" w:type="dxa"/>
                  <w:vAlign w:val="center"/>
                </w:tcPr>
                <w:p>
                  <w:pPr>
                    <w:jc w:val="center"/>
                    <w:textAlignment w:val="baseline"/>
                    <w:rPr>
                      <w:color w:val="auto"/>
                      <w:szCs w:val="21"/>
                      <w:highlight w:val="none"/>
                    </w:rPr>
                  </w:pPr>
                  <w:r>
                    <w:rPr>
                      <w:color w:val="auto"/>
                      <w:szCs w:val="21"/>
                      <w:highlight w:val="none"/>
                    </w:rPr>
                    <w:t>路径长度（km）</w:t>
                  </w:r>
                </w:p>
              </w:tc>
              <w:tc>
                <w:tcPr>
                  <w:tcW w:w="2858" w:type="dxa"/>
                  <w:vAlign w:val="center"/>
                </w:tcPr>
                <w:p>
                  <w:pPr>
                    <w:jc w:val="center"/>
                    <w:textAlignment w:val="baseline"/>
                    <w:rPr>
                      <w:color w:val="auto"/>
                      <w:szCs w:val="21"/>
                      <w:highlight w:val="none"/>
                    </w:rPr>
                  </w:pPr>
                  <w:r>
                    <w:rPr>
                      <w:color w:val="auto"/>
                      <w:szCs w:val="21"/>
                      <w:highlight w:val="none"/>
                    </w:rPr>
                    <w:t>48.69</w:t>
                  </w:r>
                </w:p>
              </w:tc>
              <w:tc>
                <w:tcPr>
                  <w:tcW w:w="3081" w:type="dxa"/>
                  <w:vAlign w:val="center"/>
                </w:tcPr>
                <w:p>
                  <w:pPr>
                    <w:jc w:val="center"/>
                    <w:textAlignment w:val="baseline"/>
                    <w:rPr>
                      <w:color w:val="auto"/>
                      <w:szCs w:val="21"/>
                      <w:highlight w:val="none"/>
                    </w:rPr>
                  </w:pPr>
                  <w:r>
                    <w:rPr>
                      <w:color w:val="auto"/>
                      <w:szCs w:val="21"/>
                      <w:highlight w:val="none"/>
                    </w:rPr>
                    <w:t>50.69</w:t>
                  </w:r>
                </w:p>
              </w:tc>
              <w:tc>
                <w:tcPr>
                  <w:tcW w:w="1009" w:type="dxa"/>
                  <w:vAlign w:val="center"/>
                </w:tcPr>
                <w:p>
                  <w:pPr>
                    <w:jc w:val="center"/>
                    <w:textAlignment w:val="baseline"/>
                    <w:rPr>
                      <w:color w:val="auto"/>
                      <w:szCs w:val="21"/>
                      <w:highlight w:val="none"/>
                    </w:rPr>
                  </w:pPr>
                  <w:r>
                    <w:rPr>
                      <w:rFonts w:hint="eastAsia"/>
                      <w:color w:val="auto"/>
                      <w:szCs w:val="21"/>
                      <w:highlight w:val="none"/>
                    </w:rPr>
                    <w:t>推荐方案线路路径长度短于比选方案，对生态环境扰动较小。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jc w:val="center"/>
                    <w:textAlignment w:val="baseline"/>
                    <w:rPr>
                      <w:color w:val="auto"/>
                      <w:szCs w:val="21"/>
                      <w:highlight w:val="none"/>
                    </w:rPr>
                  </w:pPr>
                  <w:r>
                    <w:rPr>
                      <w:color w:val="auto"/>
                      <w:szCs w:val="21"/>
                      <w:highlight w:val="none"/>
                    </w:rPr>
                    <w:t>交叉跨越</w:t>
                  </w:r>
                </w:p>
              </w:tc>
              <w:tc>
                <w:tcPr>
                  <w:tcW w:w="2858" w:type="dxa"/>
                  <w:vAlign w:val="center"/>
                </w:tcPr>
                <w:tbl>
                  <w:tblPr>
                    <w:tblStyle w:val="31"/>
                    <w:tblW w:w="0" w:type="auto"/>
                    <w:tblInd w:w="93" w:type="dxa"/>
                    <w:tblLayout w:type="autofit"/>
                    <w:tblCellMar>
                      <w:top w:w="0" w:type="dxa"/>
                      <w:left w:w="108" w:type="dxa"/>
                      <w:bottom w:w="0" w:type="dxa"/>
                      <w:right w:w="108" w:type="dxa"/>
                    </w:tblCellMar>
                  </w:tblPr>
                  <w:tblGrid>
                    <w:gridCol w:w="890"/>
                    <w:gridCol w:w="862"/>
                    <w:gridCol w:w="426"/>
                    <w:gridCol w:w="362"/>
                  </w:tblGrid>
                  <w:tr>
                    <w:tblPrEx>
                      <w:tblCellMar>
                        <w:top w:w="0" w:type="dxa"/>
                        <w:left w:w="108" w:type="dxa"/>
                        <w:bottom w:w="0" w:type="dxa"/>
                        <w:right w:w="108" w:type="dxa"/>
                      </w:tblCellMar>
                    </w:tblPrEx>
                    <w:trPr>
                      <w:trHeight w:val="270" w:hRule="atLeast"/>
                    </w:trPr>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auto"/>
                            <w:szCs w:val="21"/>
                            <w:highlight w:val="none"/>
                          </w:rPr>
                        </w:pPr>
                        <w:r>
                          <w:rPr>
                            <w:color w:val="auto"/>
                            <w:kern w:val="0"/>
                            <w:szCs w:val="21"/>
                            <w:highlight w:val="none"/>
                            <w:lang w:bidi="ar"/>
                          </w:rPr>
                          <w:t>750kV线路</w:t>
                        </w:r>
                      </w:p>
                    </w:tc>
                    <w:tc>
                      <w:tcPr>
                        <w:tcW w:w="10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auto"/>
                            <w:szCs w:val="21"/>
                            <w:highlight w:val="none"/>
                          </w:rPr>
                        </w:pPr>
                        <w:r>
                          <w:rPr>
                            <w:color w:val="auto"/>
                            <w:kern w:val="0"/>
                            <w:szCs w:val="21"/>
                            <w:highlight w:val="none"/>
                            <w:lang w:bidi="ar"/>
                          </w:rPr>
                          <w:t>钻越</w:t>
                        </w:r>
                      </w:p>
                    </w:tc>
                    <w:tc>
                      <w:tcPr>
                        <w:tcW w:w="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Cs w:val="21"/>
                            <w:highlight w:val="none"/>
                          </w:rPr>
                        </w:pPr>
                        <w:r>
                          <w:rPr>
                            <w:color w:val="auto"/>
                            <w:kern w:val="0"/>
                            <w:szCs w:val="21"/>
                            <w:highlight w:val="none"/>
                            <w:lang w:bidi="ar"/>
                          </w:rPr>
                          <w:t>条</w:t>
                        </w:r>
                      </w:p>
                    </w:tc>
                    <w:tc>
                      <w:tcPr>
                        <w:tcW w:w="3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Cs w:val="21"/>
                            <w:highlight w:val="none"/>
                          </w:rPr>
                        </w:pPr>
                        <w:r>
                          <w:rPr>
                            <w:color w:val="auto"/>
                            <w:kern w:val="0"/>
                            <w:szCs w:val="21"/>
                            <w:highlight w:val="none"/>
                            <w:lang w:bidi="ar"/>
                          </w:rPr>
                          <w:t>2</w:t>
                        </w:r>
                      </w:p>
                    </w:tc>
                  </w:tr>
                  <w:tr>
                    <w:tblPrEx>
                      <w:tblCellMar>
                        <w:top w:w="0" w:type="dxa"/>
                        <w:left w:w="108" w:type="dxa"/>
                        <w:bottom w:w="0" w:type="dxa"/>
                        <w:right w:w="108" w:type="dxa"/>
                      </w:tblCellMar>
                    </w:tblPrEx>
                    <w:trPr>
                      <w:trHeight w:val="270" w:hRule="atLeast"/>
                    </w:trPr>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auto"/>
                            <w:szCs w:val="21"/>
                            <w:highlight w:val="none"/>
                          </w:rPr>
                        </w:pPr>
                        <w:r>
                          <w:rPr>
                            <w:color w:val="auto"/>
                            <w:kern w:val="0"/>
                            <w:szCs w:val="21"/>
                            <w:highlight w:val="none"/>
                            <w:lang w:bidi="ar"/>
                          </w:rPr>
                          <w:t>220kV线路</w:t>
                        </w:r>
                      </w:p>
                    </w:tc>
                    <w:tc>
                      <w:tcPr>
                        <w:tcW w:w="10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auto"/>
                            <w:szCs w:val="21"/>
                            <w:highlight w:val="none"/>
                          </w:rPr>
                        </w:pPr>
                        <w:r>
                          <w:rPr>
                            <w:color w:val="auto"/>
                            <w:kern w:val="0"/>
                            <w:szCs w:val="21"/>
                            <w:highlight w:val="none"/>
                            <w:lang w:bidi="ar"/>
                          </w:rPr>
                          <w:t>钻越</w:t>
                        </w:r>
                      </w:p>
                    </w:tc>
                    <w:tc>
                      <w:tcPr>
                        <w:tcW w:w="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Cs w:val="21"/>
                            <w:highlight w:val="none"/>
                          </w:rPr>
                        </w:pPr>
                        <w:r>
                          <w:rPr>
                            <w:color w:val="auto"/>
                            <w:kern w:val="0"/>
                            <w:szCs w:val="21"/>
                            <w:highlight w:val="none"/>
                            <w:lang w:bidi="ar"/>
                          </w:rPr>
                          <w:t>条</w:t>
                        </w:r>
                      </w:p>
                    </w:tc>
                    <w:tc>
                      <w:tcPr>
                        <w:tcW w:w="3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Cs w:val="21"/>
                            <w:highlight w:val="none"/>
                          </w:rPr>
                        </w:pPr>
                        <w:r>
                          <w:rPr>
                            <w:color w:val="auto"/>
                            <w:kern w:val="0"/>
                            <w:szCs w:val="21"/>
                            <w:highlight w:val="none"/>
                            <w:lang w:bidi="ar"/>
                          </w:rPr>
                          <w:t>2</w:t>
                        </w:r>
                      </w:p>
                    </w:tc>
                  </w:tr>
                  <w:tr>
                    <w:tblPrEx>
                      <w:tblCellMar>
                        <w:top w:w="0" w:type="dxa"/>
                        <w:left w:w="108" w:type="dxa"/>
                        <w:bottom w:w="0" w:type="dxa"/>
                        <w:right w:w="108" w:type="dxa"/>
                      </w:tblCellMar>
                    </w:tblPrEx>
                    <w:trPr>
                      <w:trHeight w:val="270" w:hRule="atLeast"/>
                    </w:trPr>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auto"/>
                            <w:szCs w:val="21"/>
                            <w:highlight w:val="none"/>
                          </w:rPr>
                        </w:pPr>
                        <w:r>
                          <w:rPr>
                            <w:color w:val="auto"/>
                            <w:kern w:val="0"/>
                            <w:szCs w:val="21"/>
                            <w:highlight w:val="none"/>
                            <w:lang w:bidi="ar"/>
                          </w:rPr>
                          <w:t>35kV线路</w:t>
                        </w:r>
                      </w:p>
                    </w:tc>
                    <w:tc>
                      <w:tcPr>
                        <w:tcW w:w="10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auto"/>
                            <w:szCs w:val="21"/>
                            <w:highlight w:val="none"/>
                          </w:rPr>
                        </w:pPr>
                        <w:r>
                          <w:rPr>
                            <w:color w:val="auto"/>
                            <w:kern w:val="0"/>
                            <w:szCs w:val="21"/>
                            <w:highlight w:val="none"/>
                            <w:lang w:bidi="ar"/>
                          </w:rPr>
                          <w:t>跨越</w:t>
                        </w:r>
                      </w:p>
                    </w:tc>
                    <w:tc>
                      <w:tcPr>
                        <w:tcW w:w="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Cs w:val="21"/>
                            <w:highlight w:val="none"/>
                          </w:rPr>
                        </w:pPr>
                        <w:r>
                          <w:rPr>
                            <w:color w:val="auto"/>
                            <w:kern w:val="0"/>
                            <w:szCs w:val="21"/>
                            <w:highlight w:val="none"/>
                            <w:lang w:bidi="ar"/>
                          </w:rPr>
                          <w:t>条</w:t>
                        </w:r>
                      </w:p>
                    </w:tc>
                    <w:tc>
                      <w:tcPr>
                        <w:tcW w:w="3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Cs w:val="21"/>
                            <w:highlight w:val="none"/>
                          </w:rPr>
                        </w:pPr>
                        <w:r>
                          <w:rPr>
                            <w:color w:val="auto"/>
                            <w:kern w:val="0"/>
                            <w:szCs w:val="21"/>
                            <w:highlight w:val="none"/>
                            <w:lang w:bidi="ar"/>
                          </w:rPr>
                          <w:t>2</w:t>
                        </w:r>
                      </w:p>
                    </w:tc>
                  </w:tr>
                  <w:tr>
                    <w:tblPrEx>
                      <w:tblCellMar>
                        <w:top w:w="0" w:type="dxa"/>
                        <w:left w:w="108" w:type="dxa"/>
                        <w:bottom w:w="0" w:type="dxa"/>
                        <w:right w:w="108" w:type="dxa"/>
                      </w:tblCellMar>
                    </w:tblPrEx>
                    <w:trPr>
                      <w:trHeight w:val="270" w:hRule="atLeast"/>
                    </w:trPr>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auto"/>
                            <w:szCs w:val="21"/>
                            <w:highlight w:val="none"/>
                          </w:rPr>
                        </w:pPr>
                        <w:r>
                          <w:rPr>
                            <w:color w:val="auto"/>
                            <w:kern w:val="0"/>
                            <w:szCs w:val="21"/>
                            <w:highlight w:val="none"/>
                            <w:lang w:bidi="ar"/>
                          </w:rPr>
                          <w:t>10kV线路</w:t>
                        </w:r>
                      </w:p>
                    </w:tc>
                    <w:tc>
                      <w:tcPr>
                        <w:tcW w:w="10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auto"/>
                            <w:szCs w:val="21"/>
                            <w:highlight w:val="none"/>
                          </w:rPr>
                        </w:pPr>
                        <w:r>
                          <w:rPr>
                            <w:color w:val="auto"/>
                            <w:kern w:val="0"/>
                            <w:szCs w:val="21"/>
                            <w:highlight w:val="none"/>
                            <w:lang w:bidi="ar"/>
                          </w:rPr>
                          <w:t>跨越</w:t>
                        </w:r>
                      </w:p>
                    </w:tc>
                    <w:tc>
                      <w:tcPr>
                        <w:tcW w:w="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Cs w:val="21"/>
                            <w:highlight w:val="none"/>
                          </w:rPr>
                        </w:pPr>
                        <w:r>
                          <w:rPr>
                            <w:color w:val="auto"/>
                            <w:kern w:val="0"/>
                            <w:szCs w:val="21"/>
                            <w:highlight w:val="none"/>
                            <w:lang w:bidi="ar"/>
                          </w:rPr>
                          <w:t>条</w:t>
                        </w:r>
                      </w:p>
                    </w:tc>
                    <w:tc>
                      <w:tcPr>
                        <w:tcW w:w="3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Cs w:val="21"/>
                            <w:highlight w:val="none"/>
                          </w:rPr>
                        </w:pPr>
                        <w:r>
                          <w:rPr>
                            <w:color w:val="auto"/>
                            <w:kern w:val="0"/>
                            <w:szCs w:val="21"/>
                            <w:highlight w:val="none"/>
                            <w:lang w:bidi="ar"/>
                          </w:rPr>
                          <w:t>7</w:t>
                        </w:r>
                      </w:p>
                    </w:tc>
                  </w:tr>
                  <w:tr>
                    <w:tblPrEx>
                      <w:tblCellMar>
                        <w:top w:w="0" w:type="dxa"/>
                        <w:left w:w="108" w:type="dxa"/>
                        <w:bottom w:w="0" w:type="dxa"/>
                        <w:right w:w="108" w:type="dxa"/>
                      </w:tblCellMar>
                    </w:tblPrEx>
                    <w:trPr>
                      <w:trHeight w:val="270" w:hRule="atLeast"/>
                    </w:trPr>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auto"/>
                            <w:szCs w:val="21"/>
                            <w:highlight w:val="none"/>
                          </w:rPr>
                        </w:pPr>
                        <w:r>
                          <w:rPr>
                            <w:color w:val="auto"/>
                            <w:kern w:val="0"/>
                            <w:szCs w:val="21"/>
                            <w:highlight w:val="none"/>
                            <w:lang w:bidi="ar"/>
                          </w:rPr>
                          <w:t>通信线</w:t>
                        </w:r>
                      </w:p>
                    </w:tc>
                    <w:tc>
                      <w:tcPr>
                        <w:tcW w:w="10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auto"/>
                            <w:szCs w:val="21"/>
                            <w:highlight w:val="none"/>
                          </w:rPr>
                        </w:pPr>
                        <w:r>
                          <w:rPr>
                            <w:color w:val="auto"/>
                            <w:kern w:val="0"/>
                            <w:szCs w:val="21"/>
                            <w:highlight w:val="none"/>
                            <w:lang w:bidi="ar"/>
                          </w:rPr>
                          <w:t>跨越</w:t>
                        </w:r>
                      </w:p>
                    </w:tc>
                    <w:tc>
                      <w:tcPr>
                        <w:tcW w:w="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Cs w:val="21"/>
                            <w:highlight w:val="none"/>
                          </w:rPr>
                        </w:pPr>
                        <w:r>
                          <w:rPr>
                            <w:color w:val="auto"/>
                            <w:kern w:val="0"/>
                            <w:szCs w:val="21"/>
                            <w:highlight w:val="none"/>
                            <w:lang w:bidi="ar"/>
                          </w:rPr>
                          <w:t>条</w:t>
                        </w:r>
                      </w:p>
                    </w:tc>
                    <w:tc>
                      <w:tcPr>
                        <w:tcW w:w="3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Cs w:val="21"/>
                            <w:highlight w:val="none"/>
                          </w:rPr>
                        </w:pPr>
                        <w:r>
                          <w:rPr>
                            <w:color w:val="auto"/>
                            <w:kern w:val="0"/>
                            <w:szCs w:val="21"/>
                            <w:highlight w:val="none"/>
                            <w:lang w:bidi="ar"/>
                          </w:rPr>
                          <w:t>5</w:t>
                        </w:r>
                      </w:p>
                    </w:tc>
                  </w:tr>
                  <w:tr>
                    <w:tblPrEx>
                      <w:tblCellMar>
                        <w:top w:w="0" w:type="dxa"/>
                        <w:left w:w="108" w:type="dxa"/>
                        <w:bottom w:w="0" w:type="dxa"/>
                        <w:right w:w="108" w:type="dxa"/>
                      </w:tblCellMar>
                    </w:tblPrEx>
                    <w:trPr>
                      <w:trHeight w:val="270" w:hRule="atLeast"/>
                    </w:trPr>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auto"/>
                            <w:szCs w:val="21"/>
                            <w:highlight w:val="none"/>
                          </w:rPr>
                        </w:pPr>
                        <w:r>
                          <w:rPr>
                            <w:color w:val="auto"/>
                            <w:kern w:val="0"/>
                            <w:szCs w:val="21"/>
                            <w:highlight w:val="none"/>
                            <w:lang w:bidi="ar"/>
                          </w:rPr>
                          <w:t>西气东输管道</w:t>
                        </w:r>
                      </w:p>
                    </w:tc>
                    <w:tc>
                      <w:tcPr>
                        <w:tcW w:w="10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auto"/>
                            <w:szCs w:val="21"/>
                            <w:highlight w:val="none"/>
                          </w:rPr>
                        </w:pPr>
                        <w:r>
                          <w:rPr>
                            <w:color w:val="auto"/>
                            <w:kern w:val="0"/>
                            <w:szCs w:val="21"/>
                            <w:highlight w:val="none"/>
                            <w:lang w:bidi="ar"/>
                          </w:rPr>
                          <w:t>跨越</w:t>
                        </w:r>
                      </w:p>
                    </w:tc>
                    <w:tc>
                      <w:tcPr>
                        <w:tcW w:w="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Cs w:val="21"/>
                            <w:highlight w:val="none"/>
                          </w:rPr>
                        </w:pPr>
                        <w:r>
                          <w:rPr>
                            <w:color w:val="auto"/>
                            <w:kern w:val="0"/>
                            <w:szCs w:val="21"/>
                            <w:highlight w:val="none"/>
                            <w:lang w:bidi="ar"/>
                          </w:rPr>
                          <w:t>处</w:t>
                        </w:r>
                      </w:p>
                    </w:tc>
                    <w:tc>
                      <w:tcPr>
                        <w:tcW w:w="3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Cs w:val="21"/>
                            <w:highlight w:val="none"/>
                          </w:rPr>
                        </w:pPr>
                        <w:r>
                          <w:rPr>
                            <w:color w:val="auto"/>
                            <w:kern w:val="0"/>
                            <w:szCs w:val="21"/>
                            <w:highlight w:val="none"/>
                            <w:lang w:bidi="ar"/>
                          </w:rPr>
                          <w:t>1</w:t>
                        </w:r>
                      </w:p>
                    </w:tc>
                  </w:tr>
                  <w:tr>
                    <w:tblPrEx>
                      <w:tblCellMar>
                        <w:top w:w="0" w:type="dxa"/>
                        <w:left w:w="108" w:type="dxa"/>
                        <w:bottom w:w="0" w:type="dxa"/>
                        <w:right w:w="108" w:type="dxa"/>
                      </w:tblCellMar>
                    </w:tblPrEx>
                    <w:trPr>
                      <w:trHeight w:val="270" w:hRule="atLeast"/>
                    </w:trPr>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auto"/>
                            <w:szCs w:val="21"/>
                            <w:highlight w:val="none"/>
                          </w:rPr>
                        </w:pPr>
                        <w:r>
                          <w:rPr>
                            <w:color w:val="auto"/>
                            <w:kern w:val="0"/>
                            <w:szCs w:val="21"/>
                            <w:highlight w:val="none"/>
                            <w:lang w:bidi="ar"/>
                          </w:rPr>
                          <w:t>铁路</w:t>
                        </w:r>
                      </w:p>
                    </w:tc>
                    <w:tc>
                      <w:tcPr>
                        <w:tcW w:w="10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auto"/>
                            <w:szCs w:val="21"/>
                            <w:highlight w:val="none"/>
                          </w:rPr>
                        </w:pPr>
                        <w:r>
                          <w:rPr>
                            <w:color w:val="auto"/>
                            <w:kern w:val="0"/>
                            <w:szCs w:val="21"/>
                            <w:highlight w:val="none"/>
                            <w:lang w:bidi="ar"/>
                          </w:rPr>
                          <w:t>电气化铁路</w:t>
                        </w:r>
                      </w:p>
                    </w:tc>
                    <w:tc>
                      <w:tcPr>
                        <w:tcW w:w="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Cs w:val="21"/>
                            <w:highlight w:val="none"/>
                          </w:rPr>
                        </w:pPr>
                        <w:r>
                          <w:rPr>
                            <w:color w:val="auto"/>
                            <w:kern w:val="0"/>
                            <w:szCs w:val="21"/>
                            <w:highlight w:val="none"/>
                            <w:lang w:bidi="ar"/>
                          </w:rPr>
                          <w:t>处</w:t>
                        </w:r>
                      </w:p>
                    </w:tc>
                    <w:tc>
                      <w:tcPr>
                        <w:tcW w:w="3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Cs w:val="21"/>
                            <w:highlight w:val="none"/>
                          </w:rPr>
                        </w:pPr>
                        <w:r>
                          <w:rPr>
                            <w:color w:val="auto"/>
                            <w:kern w:val="0"/>
                            <w:szCs w:val="21"/>
                            <w:highlight w:val="none"/>
                            <w:lang w:bidi="ar"/>
                          </w:rPr>
                          <w:t>1</w:t>
                        </w:r>
                      </w:p>
                    </w:tc>
                  </w:tr>
                  <w:tr>
                    <w:tblPrEx>
                      <w:tblCellMar>
                        <w:top w:w="0" w:type="dxa"/>
                        <w:left w:w="108" w:type="dxa"/>
                        <w:bottom w:w="0" w:type="dxa"/>
                        <w:right w:w="108" w:type="dxa"/>
                      </w:tblCellMar>
                    </w:tblPrEx>
                    <w:trPr>
                      <w:trHeight w:val="270" w:hRule="atLeast"/>
                    </w:trPr>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auto"/>
                            <w:szCs w:val="21"/>
                            <w:highlight w:val="none"/>
                          </w:rPr>
                        </w:pPr>
                        <w:r>
                          <w:rPr>
                            <w:color w:val="auto"/>
                            <w:kern w:val="0"/>
                            <w:szCs w:val="21"/>
                            <w:highlight w:val="none"/>
                            <w:lang w:bidi="ar"/>
                          </w:rPr>
                          <w:t>园区道路</w:t>
                        </w:r>
                      </w:p>
                    </w:tc>
                    <w:tc>
                      <w:tcPr>
                        <w:tcW w:w="10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auto"/>
                            <w:szCs w:val="21"/>
                            <w:highlight w:val="none"/>
                          </w:rPr>
                        </w:pPr>
                        <w:r>
                          <w:rPr>
                            <w:color w:val="auto"/>
                            <w:kern w:val="0"/>
                            <w:szCs w:val="21"/>
                            <w:highlight w:val="none"/>
                            <w:lang w:bidi="ar"/>
                          </w:rPr>
                          <w:t>乡道</w:t>
                        </w:r>
                      </w:p>
                    </w:tc>
                    <w:tc>
                      <w:tcPr>
                        <w:tcW w:w="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Cs w:val="21"/>
                            <w:highlight w:val="none"/>
                          </w:rPr>
                        </w:pPr>
                        <w:r>
                          <w:rPr>
                            <w:color w:val="auto"/>
                            <w:kern w:val="0"/>
                            <w:szCs w:val="21"/>
                            <w:highlight w:val="none"/>
                            <w:lang w:bidi="ar"/>
                          </w:rPr>
                          <w:t>条</w:t>
                        </w:r>
                      </w:p>
                    </w:tc>
                    <w:tc>
                      <w:tcPr>
                        <w:tcW w:w="3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Cs w:val="21"/>
                            <w:highlight w:val="none"/>
                          </w:rPr>
                        </w:pPr>
                        <w:r>
                          <w:rPr>
                            <w:color w:val="auto"/>
                            <w:kern w:val="0"/>
                            <w:szCs w:val="21"/>
                            <w:highlight w:val="none"/>
                            <w:lang w:bidi="ar"/>
                          </w:rPr>
                          <w:t>2</w:t>
                        </w:r>
                      </w:p>
                    </w:tc>
                  </w:tr>
                  <w:tr>
                    <w:tblPrEx>
                      <w:tblCellMar>
                        <w:top w:w="0" w:type="dxa"/>
                        <w:left w:w="108" w:type="dxa"/>
                        <w:bottom w:w="0" w:type="dxa"/>
                        <w:right w:w="108" w:type="dxa"/>
                      </w:tblCellMar>
                    </w:tblPrEx>
                    <w:trPr>
                      <w:trHeight w:val="270" w:hRule="atLeast"/>
                    </w:trPr>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auto"/>
                            <w:szCs w:val="21"/>
                            <w:highlight w:val="none"/>
                          </w:rPr>
                        </w:pPr>
                        <w:r>
                          <w:rPr>
                            <w:color w:val="auto"/>
                            <w:kern w:val="0"/>
                            <w:szCs w:val="21"/>
                            <w:highlight w:val="none"/>
                            <w:lang w:bidi="ar"/>
                          </w:rPr>
                          <w:t>普通道路</w:t>
                        </w:r>
                      </w:p>
                    </w:tc>
                    <w:tc>
                      <w:tcPr>
                        <w:tcW w:w="10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auto"/>
                            <w:szCs w:val="21"/>
                            <w:highlight w:val="none"/>
                          </w:rPr>
                        </w:pPr>
                        <w:r>
                          <w:rPr>
                            <w:color w:val="auto"/>
                            <w:kern w:val="0"/>
                            <w:szCs w:val="21"/>
                            <w:highlight w:val="none"/>
                            <w:lang w:bidi="ar"/>
                          </w:rPr>
                          <w:t>柏油路</w:t>
                        </w:r>
                      </w:p>
                    </w:tc>
                    <w:tc>
                      <w:tcPr>
                        <w:tcW w:w="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Cs w:val="21"/>
                            <w:highlight w:val="none"/>
                          </w:rPr>
                        </w:pPr>
                        <w:r>
                          <w:rPr>
                            <w:color w:val="auto"/>
                            <w:kern w:val="0"/>
                            <w:szCs w:val="21"/>
                            <w:highlight w:val="none"/>
                            <w:lang w:bidi="ar"/>
                          </w:rPr>
                          <w:t>条</w:t>
                        </w:r>
                      </w:p>
                    </w:tc>
                    <w:tc>
                      <w:tcPr>
                        <w:tcW w:w="3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Cs w:val="21"/>
                            <w:highlight w:val="none"/>
                          </w:rPr>
                        </w:pPr>
                        <w:r>
                          <w:rPr>
                            <w:color w:val="auto"/>
                            <w:kern w:val="0"/>
                            <w:szCs w:val="21"/>
                            <w:highlight w:val="none"/>
                            <w:lang w:bidi="ar"/>
                          </w:rPr>
                          <w:t>1</w:t>
                        </w:r>
                      </w:p>
                    </w:tc>
                  </w:tr>
                </w:tbl>
                <w:p>
                  <w:pPr>
                    <w:jc w:val="center"/>
                    <w:textAlignment w:val="baseline"/>
                    <w:rPr>
                      <w:color w:val="auto"/>
                      <w:szCs w:val="21"/>
                      <w:highlight w:val="none"/>
                    </w:rPr>
                  </w:pPr>
                </w:p>
              </w:tc>
              <w:tc>
                <w:tcPr>
                  <w:tcW w:w="3081" w:type="dxa"/>
                  <w:vAlign w:val="center"/>
                </w:tcPr>
                <w:tbl>
                  <w:tblPr>
                    <w:tblStyle w:val="31"/>
                    <w:tblW w:w="0" w:type="auto"/>
                    <w:tblInd w:w="93" w:type="dxa"/>
                    <w:tblLayout w:type="autofit"/>
                    <w:tblCellMar>
                      <w:top w:w="0" w:type="dxa"/>
                      <w:left w:w="108" w:type="dxa"/>
                      <w:bottom w:w="0" w:type="dxa"/>
                      <w:right w:w="108" w:type="dxa"/>
                    </w:tblCellMar>
                  </w:tblPr>
                  <w:tblGrid>
                    <w:gridCol w:w="867"/>
                    <w:gridCol w:w="735"/>
                    <w:gridCol w:w="550"/>
                    <w:gridCol w:w="612"/>
                  </w:tblGrid>
                  <w:tr>
                    <w:trPr>
                      <w:trHeight w:val="270" w:hRule="atLeast"/>
                    </w:trPr>
                    <w:tc>
                      <w:tcPr>
                        <w:tcW w:w="9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auto"/>
                            <w:szCs w:val="21"/>
                            <w:highlight w:val="none"/>
                          </w:rPr>
                        </w:pPr>
                        <w:r>
                          <w:rPr>
                            <w:color w:val="auto"/>
                            <w:kern w:val="0"/>
                            <w:szCs w:val="21"/>
                            <w:highlight w:val="none"/>
                            <w:lang w:bidi="ar"/>
                          </w:rPr>
                          <w:t>750kV线路</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auto"/>
                            <w:szCs w:val="21"/>
                            <w:highlight w:val="none"/>
                          </w:rPr>
                        </w:pPr>
                        <w:r>
                          <w:rPr>
                            <w:color w:val="auto"/>
                            <w:kern w:val="0"/>
                            <w:szCs w:val="21"/>
                            <w:highlight w:val="none"/>
                            <w:lang w:bidi="ar"/>
                          </w:rPr>
                          <w:t>钻越</w:t>
                        </w:r>
                      </w:p>
                    </w:tc>
                    <w:tc>
                      <w:tcPr>
                        <w:tcW w:w="5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Cs w:val="21"/>
                            <w:highlight w:val="none"/>
                          </w:rPr>
                        </w:pPr>
                        <w:r>
                          <w:rPr>
                            <w:color w:val="auto"/>
                            <w:kern w:val="0"/>
                            <w:szCs w:val="21"/>
                            <w:highlight w:val="none"/>
                            <w:lang w:bidi="ar"/>
                          </w:rPr>
                          <w:t>条</w:t>
                        </w:r>
                      </w:p>
                    </w:tc>
                    <w:tc>
                      <w:tcPr>
                        <w:tcW w:w="6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Cs w:val="21"/>
                            <w:highlight w:val="none"/>
                          </w:rPr>
                        </w:pPr>
                        <w:r>
                          <w:rPr>
                            <w:color w:val="auto"/>
                            <w:kern w:val="0"/>
                            <w:szCs w:val="21"/>
                            <w:highlight w:val="none"/>
                            <w:lang w:bidi="ar"/>
                          </w:rPr>
                          <w:t>2</w:t>
                        </w:r>
                      </w:p>
                    </w:tc>
                  </w:tr>
                  <w:tr>
                    <w:tblPrEx>
                      <w:tblCellMar>
                        <w:top w:w="0" w:type="dxa"/>
                        <w:left w:w="108" w:type="dxa"/>
                        <w:bottom w:w="0" w:type="dxa"/>
                        <w:right w:w="108" w:type="dxa"/>
                      </w:tblCellMar>
                    </w:tblPrEx>
                    <w:trPr>
                      <w:trHeight w:val="270" w:hRule="atLeast"/>
                    </w:trPr>
                    <w:tc>
                      <w:tcPr>
                        <w:tcW w:w="9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auto"/>
                            <w:szCs w:val="21"/>
                            <w:highlight w:val="none"/>
                          </w:rPr>
                        </w:pPr>
                        <w:r>
                          <w:rPr>
                            <w:color w:val="auto"/>
                            <w:kern w:val="0"/>
                            <w:szCs w:val="21"/>
                            <w:highlight w:val="none"/>
                            <w:lang w:bidi="ar"/>
                          </w:rPr>
                          <w:t>220kV线路</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auto"/>
                            <w:szCs w:val="21"/>
                            <w:highlight w:val="none"/>
                          </w:rPr>
                        </w:pPr>
                        <w:r>
                          <w:rPr>
                            <w:color w:val="auto"/>
                            <w:kern w:val="0"/>
                            <w:szCs w:val="21"/>
                            <w:highlight w:val="none"/>
                            <w:lang w:bidi="ar"/>
                          </w:rPr>
                          <w:t>钻越</w:t>
                        </w:r>
                      </w:p>
                    </w:tc>
                    <w:tc>
                      <w:tcPr>
                        <w:tcW w:w="5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Cs w:val="21"/>
                            <w:highlight w:val="none"/>
                          </w:rPr>
                        </w:pPr>
                        <w:r>
                          <w:rPr>
                            <w:color w:val="auto"/>
                            <w:kern w:val="0"/>
                            <w:szCs w:val="21"/>
                            <w:highlight w:val="none"/>
                            <w:lang w:bidi="ar"/>
                          </w:rPr>
                          <w:t>条</w:t>
                        </w:r>
                      </w:p>
                    </w:tc>
                    <w:tc>
                      <w:tcPr>
                        <w:tcW w:w="6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Cs w:val="21"/>
                            <w:highlight w:val="none"/>
                          </w:rPr>
                        </w:pPr>
                        <w:r>
                          <w:rPr>
                            <w:color w:val="auto"/>
                            <w:kern w:val="0"/>
                            <w:szCs w:val="21"/>
                            <w:highlight w:val="none"/>
                            <w:lang w:bidi="ar"/>
                          </w:rPr>
                          <w:t>2</w:t>
                        </w:r>
                      </w:p>
                    </w:tc>
                  </w:tr>
                  <w:tr>
                    <w:trPr>
                      <w:trHeight w:val="270" w:hRule="atLeast"/>
                    </w:trPr>
                    <w:tc>
                      <w:tcPr>
                        <w:tcW w:w="9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auto"/>
                            <w:szCs w:val="21"/>
                            <w:highlight w:val="none"/>
                          </w:rPr>
                        </w:pPr>
                        <w:r>
                          <w:rPr>
                            <w:color w:val="auto"/>
                            <w:kern w:val="0"/>
                            <w:szCs w:val="21"/>
                            <w:highlight w:val="none"/>
                            <w:lang w:bidi="ar"/>
                          </w:rPr>
                          <w:t>35kV线路</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auto"/>
                            <w:szCs w:val="21"/>
                            <w:highlight w:val="none"/>
                          </w:rPr>
                        </w:pPr>
                        <w:r>
                          <w:rPr>
                            <w:color w:val="auto"/>
                            <w:kern w:val="0"/>
                            <w:szCs w:val="21"/>
                            <w:highlight w:val="none"/>
                            <w:lang w:bidi="ar"/>
                          </w:rPr>
                          <w:t>跨越</w:t>
                        </w:r>
                      </w:p>
                    </w:tc>
                    <w:tc>
                      <w:tcPr>
                        <w:tcW w:w="5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Cs w:val="21"/>
                            <w:highlight w:val="none"/>
                          </w:rPr>
                        </w:pPr>
                        <w:r>
                          <w:rPr>
                            <w:color w:val="auto"/>
                            <w:kern w:val="0"/>
                            <w:szCs w:val="21"/>
                            <w:highlight w:val="none"/>
                            <w:lang w:bidi="ar"/>
                          </w:rPr>
                          <w:t>条</w:t>
                        </w:r>
                      </w:p>
                    </w:tc>
                    <w:tc>
                      <w:tcPr>
                        <w:tcW w:w="6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Cs w:val="21"/>
                            <w:highlight w:val="none"/>
                          </w:rPr>
                        </w:pPr>
                        <w:r>
                          <w:rPr>
                            <w:color w:val="auto"/>
                            <w:kern w:val="0"/>
                            <w:szCs w:val="21"/>
                            <w:highlight w:val="none"/>
                            <w:lang w:bidi="ar"/>
                          </w:rPr>
                          <w:t>3</w:t>
                        </w:r>
                      </w:p>
                    </w:tc>
                  </w:tr>
                  <w:tr>
                    <w:trPr>
                      <w:trHeight w:val="270" w:hRule="atLeast"/>
                    </w:trPr>
                    <w:tc>
                      <w:tcPr>
                        <w:tcW w:w="9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auto"/>
                            <w:szCs w:val="21"/>
                            <w:highlight w:val="none"/>
                          </w:rPr>
                        </w:pPr>
                        <w:r>
                          <w:rPr>
                            <w:color w:val="auto"/>
                            <w:kern w:val="0"/>
                            <w:szCs w:val="21"/>
                            <w:highlight w:val="none"/>
                            <w:lang w:bidi="ar"/>
                          </w:rPr>
                          <w:t>10kV线路</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auto"/>
                            <w:szCs w:val="21"/>
                            <w:highlight w:val="none"/>
                          </w:rPr>
                        </w:pPr>
                        <w:r>
                          <w:rPr>
                            <w:color w:val="auto"/>
                            <w:kern w:val="0"/>
                            <w:szCs w:val="21"/>
                            <w:highlight w:val="none"/>
                            <w:lang w:bidi="ar"/>
                          </w:rPr>
                          <w:t>跨越</w:t>
                        </w:r>
                      </w:p>
                    </w:tc>
                    <w:tc>
                      <w:tcPr>
                        <w:tcW w:w="5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Cs w:val="21"/>
                            <w:highlight w:val="none"/>
                          </w:rPr>
                        </w:pPr>
                        <w:r>
                          <w:rPr>
                            <w:color w:val="auto"/>
                            <w:kern w:val="0"/>
                            <w:szCs w:val="21"/>
                            <w:highlight w:val="none"/>
                            <w:lang w:bidi="ar"/>
                          </w:rPr>
                          <w:t>条</w:t>
                        </w:r>
                      </w:p>
                    </w:tc>
                    <w:tc>
                      <w:tcPr>
                        <w:tcW w:w="6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Cs w:val="21"/>
                            <w:highlight w:val="none"/>
                          </w:rPr>
                        </w:pPr>
                        <w:r>
                          <w:rPr>
                            <w:color w:val="auto"/>
                            <w:kern w:val="0"/>
                            <w:szCs w:val="21"/>
                            <w:highlight w:val="none"/>
                            <w:lang w:bidi="ar"/>
                          </w:rPr>
                          <w:t>7</w:t>
                        </w:r>
                      </w:p>
                    </w:tc>
                  </w:tr>
                  <w:tr>
                    <w:trPr>
                      <w:trHeight w:val="270" w:hRule="atLeast"/>
                    </w:trPr>
                    <w:tc>
                      <w:tcPr>
                        <w:tcW w:w="9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auto"/>
                            <w:szCs w:val="21"/>
                            <w:highlight w:val="none"/>
                          </w:rPr>
                        </w:pPr>
                        <w:r>
                          <w:rPr>
                            <w:color w:val="auto"/>
                            <w:kern w:val="0"/>
                            <w:szCs w:val="21"/>
                            <w:highlight w:val="none"/>
                            <w:lang w:bidi="ar"/>
                          </w:rPr>
                          <w:t>通信线</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auto"/>
                            <w:szCs w:val="21"/>
                            <w:highlight w:val="none"/>
                          </w:rPr>
                        </w:pPr>
                        <w:r>
                          <w:rPr>
                            <w:color w:val="auto"/>
                            <w:kern w:val="0"/>
                            <w:szCs w:val="21"/>
                            <w:highlight w:val="none"/>
                            <w:lang w:bidi="ar"/>
                          </w:rPr>
                          <w:t>跨越</w:t>
                        </w:r>
                      </w:p>
                    </w:tc>
                    <w:tc>
                      <w:tcPr>
                        <w:tcW w:w="5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Cs w:val="21"/>
                            <w:highlight w:val="none"/>
                          </w:rPr>
                        </w:pPr>
                        <w:r>
                          <w:rPr>
                            <w:color w:val="auto"/>
                            <w:kern w:val="0"/>
                            <w:szCs w:val="21"/>
                            <w:highlight w:val="none"/>
                            <w:lang w:bidi="ar"/>
                          </w:rPr>
                          <w:t>条</w:t>
                        </w:r>
                      </w:p>
                    </w:tc>
                    <w:tc>
                      <w:tcPr>
                        <w:tcW w:w="6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Cs w:val="21"/>
                            <w:highlight w:val="none"/>
                          </w:rPr>
                        </w:pPr>
                        <w:r>
                          <w:rPr>
                            <w:color w:val="auto"/>
                            <w:kern w:val="0"/>
                            <w:szCs w:val="21"/>
                            <w:highlight w:val="none"/>
                            <w:lang w:bidi="ar"/>
                          </w:rPr>
                          <w:t>5</w:t>
                        </w:r>
                      </w:p>
                    </w:tc>
                  </w:tr>
                  <w:tr>
                    <w:trPr>
                      <w:trHeight w:val="270" w:hRule="atLeast"/>
                    </w:trPr>
                    <w:tc>
                      <w:tcPr>
                        <w:tcW w:w="9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auto"/>
                            <w:szCs w:val="21"/>
                            <w:highlight w:val="none"/>
                          </w:rPr>
                        </w:pPr>
                        <w:r>
                          <w:rPr>
                            <w:color w:val="auto"/>
                            <w:kern w:val="0"/>
                            <w:szCs w:val="21"/>
                            <w:highlight w:val="none"/>
                            <w:lang w:bidi="ar"/>
                          </w:rPr>
                          <w:t>西气东输管道</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auto"/>
                            <w:szCs w:val="21"/>
                            <w:highlight w:val="none"/>
                          </w:rPr>
                        </w:pPr>
                        <w:r>
                          <w:rPr>
                            <w:color w:val="auto"/>
                            <w:kern w:val="0"/>
                            <w:szCs w:val="21"/>
                            <w:highlight w:val="none"/>
                            <w:lang w:bidi="ar"/>
                          </w:rPr>
                          <w:t>跨越</w:t>
                        </w:r>
                      </w:p>
                    </w:tc>
                    <w:tc>
                      <w:tcPr>
                        <w:tcW w:w="5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Cs w:val="21"/>
                            <w:highlight w:val="none"/>
                          </w:rPr>
                        </w:pPr>
                        <w:r>
                          <w:rPr>
                            <w:color w:val="auto"/>
                            <w:kern w:val="0"/>
                            <w:szCs w:val="21"/>
                            <w:highlight w:val="none"/>
                            <w:lang w:bidi="ar"/>
                          </w:rPr>
                          <w:t>处</w:t>
                        </w:r>
                      </w:p>
                    </w:tc>
                    <w:tc>
                      <w:tcPr>
                        <w:tcW w:w="6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Cs w:val="21"/>
                            <w:highlight w:val="none"/>
                          </w:rPr>
                        </w:pPr>
                        <w:r>
                          <w:rPr>
                            <w:color w:val="auto"/>
                            <w:kern w:val="0"/>
                            <w:szCs w:val="21"/>
                            <w:highlight w:val="none"/>
                            <w:lang w:bidi="ar"/>
                          </w:rPr>
                          <w:t>1</w:t>
                        </w:r>
                      </w:p>
                    </w:tc>
                  </w:tr>
                  <w:tr>
                    <w:trPr>
                      <w:trHeight w:val="270" w:hRule="atLeast"/>
                    </w:trPr>
                    <w:tc>
                      <w:tcPr>
                        <w:tcW w:w="9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auto"/>
                            <w:szCs w:val="21"/>
                            <w:highlight w:val="none"/>
                          </w:rPr>
                        </w:pPr>
                        <w:r>
                          <w:rPr>
                            <w:color w:val="auto"/>
                            <w:kern w:val="0"/>
                            <w:szCs w:val="21"/>
                            <w:highlight w:val="none"/>
                            <w:lang w:bidi="ar"/>
                          </w:rPr>
                          <w:t>铁路</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auto"/>
                            <w:szCs w:val="21"/>
                            <w:highlight w:val="none"/>
                          </w:rPr>
                        </w:pPr>
                        <w:r>
                          <w:rPr>
                            <w:color w:val="auto"/>
                            <w:kern w:val="0"/>
                            <w:szCs w:val="21"/>
                            <w:highlight w:val="none"/>
                            <w:lang w:bidi="ar"/>
                          </w:rPr>
                          <w:t>电气化铁路</w:t>
                        </w:r>
                      </w:p>
                    </w:tc>
                    <w:tc>
                      <w:tcPr>
                        <w:tcW w:w="5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Cs w:val="21"/>
                            <w:highlight w:val="none"/>
                          </w:rPr>
                        </w:pPr>
                        <w:r>
                          <w:rPr>
                            <w:color w:val="auto"/>
                            <w:kern w:val="0"/>
                            <w:szCs w:val="21"/>
                            <w:highlight w:val="none"/>
                            <w:lang w:bidi="ar"/>
                          </w:rPr>
                          <w:t>处</w:t>
                        </w:r>
                      </w:p>
                    </w:tc>
                    <w:tc>
                      <w:tcPr>
                        <w:tcW w:w="6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Cs w:val="21"/>
                            <w:highlight w:val="none"/>
                          </w:rPr>
                        </w:pPr>
                        <w:r>
                          <w:rPr>
                            <w:color w:val="auto"/>
                            <w:kern w:val="0"/>
                            <w:szCs w:val="21"/>
                            <w:highlight w:val="none"/>
                            <w:lang w:bidi="ar"/>
                          </w:rPr>
                          <w:t>1</w:t>
                        </w:r>
                      </w:p>
                    </w:tc>
                  </w:tr>
                  <w:tr>
                    <w:trPr>
                      <w:trHeight w:val="270" w:hRule="atLeast"/>
                    </w:trPr>
                    <w:tc>
                      <w:tcPr>
                        <w:tcW w:w="9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auto"/>
                            <w:szCs w:val="21"/>
                            <w:highlight w:val="none"/>
                          </w:rPr>
                        </w:pPr>
                        <w:r>
                          <w:rPr>
                            <w:color w:val="auto"/>
                            <w:kern w:val="0"/>
                            <w:szCs w:val="21"/>
                            <w:highlight w:val="none"/>
                            <w:lang w:bidi="ar"/>
                          </w:rPr>
                          <w:t>园区道路</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auto"/>
                            <w:szCs w:val="21"/>
                            <w:highlight w:val="none"/>
                          </w:rPr>
                        </w:pPr>
                        <w:r>
                          <w:rPr>
                            <w:color w:val="auto"/>
                            <w:kern w:val="0"/>
                            <w:szCs w:val="21"/>
                            <w:highlight w:val="none"/>
                            <w:lang w:bidi="ar"/>
                          </w:rPr>
                          <w:t>乡道</w:t>
                        </w:r>
                      </w:p>
                    </w:tc>
                    <w:tc>
                      <w:tcPr>
                        <w:tcW w:w="5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Cs w:val="21"/>
                            <w:highlight w:val="none"/>
                          </w:rPr>
                        </w:pPr>
                        <w:r>
                          <w:rPr>
                            <w:color w:val="auto"/>
                            <w:kern w:val="0"/>
                            <w:szCs w:val="21"/>
                            <w:highlight w:val="none"/>
                            <w:lang w:bidi="ar"/>
                          </w:rPr>
                          <w:t>条</w:t>
                        </w:r>
                      </w:p>
                    </w:tc>
                    <w:tc>
                      <w:tcPr>
                        <w:tcW w:w="6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Cs w:val="21"/>
                            <w:highlight w:val="none"/>
                          </w:rPr>
                        </w:pPr>
                        <w:r>
                          <w:rPr>
                            <w:color w:val="auto"/>
                            <w:kern w:val="0"/>
                            <w:szCs w:val="21"/>
                            <w:highlight w:val="none"/>
                            <w:lang w:bidi="ar"/>
                          </w:rPr>
                          <w:t>5</w:t>
                        </w:r>
                      </w:p>
                    </w:tc>
                  </w:tr>
                  <w:tr>
                    <w:trPr>
                      <w:trHeight w:val="270" w:hRule="atLeast"/>
                    </w:trPr>
                    <w:tc>
                      <w:tcPr>
                        <w:tcW w:w="9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auto"/>
                            <w:szCs w:val="21"/>
                            <w:highlight w:val="none"/>
                          </w:rPr>
                        </w:pPr>
                        <w:r>
                          <w:rPr>
                            <w:color w:val="auto"/>
                            <w:kern w:val="0"/>
                            <w:szCs w:val="21"/>
                            <w:highlight w:val="none"/>
                            <w:lang w:bidi="ar"/>
                          </w:rPr>
                          <w:t>普通道路</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auto"/>
                            <w:szCs w:val="21"/>
                            <w:highlight w:val="none"/>
                          </w:rPr>
                        </w:pPr>
                        <w:r>
                          <w:rPr>
                            <w:color w:val="auto"/>
                            <w:kern w:val="0"/>
                            <w:szCs w:val="21"/>
                            <w:highlight w:val="none"/>
                            <w:lang w:bidi="ar"/>
                          </w:rPr>
                          <w:t>柏油路</w:t>
                        </w:r>
                      </w:p>
                    </w:tc>
                    <w:tc>
                      <w:tcPr>
                        <w:tcW w:w="5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Cs w:val="21"/>
                            <w:highlight w:val="none"/>
                          </w:rPr>
                        </w:pPr>
                        <w:r>
                          <w:rPr>
                            <w:color w:val="auto"/>
                            <w:kern w:val="0"/>
                            <w:szCs w:val="21"/>
                            <w:highlight w:val="none"/>
                            <w:lang w:bidi="ar"/>
                          </w:rPr>
                          <w:t>条</w:t>
                        </w:r>
                      </w:p>
                    </w:tc>
                    <w:tc>
                      <w:tcPr>
                        <w:tcW w:w="6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Cs w:val="21"/>
                            <w:highlight w:val="none"/>
                          </w:rPr>
                        </w:pPr>
                        <w:r>
                          <w:rPr>
                            <w:color w:val="auto"/>
                            <w:kern w:val="0"/>
                            <w:szCs w:val="21"/>
                            <w:highlight w:val="none"/>
                            <w:lang w:bidi="ar"/>
                          </w:rPr>
                          <w:t>1</w:t>
                        </w:r>
                      </w:p>
                    </w:tc>
                  </w:tr>
                </w:tbl>
                <w:p>
                  <w:pPr>
                    <w:jc w:val="center"/>
                    <w:textAlignment w:val="baseline"/>
                    <w:rPr>
                      <w:color w:val="auto"/>
                      <w:szCs w:val="21"/>
                      <w:highlight w:val="none"/>
                    </w:rPr>
                  </w:pPr>
                </w:p>
              </w:tc>
              <w:tc>
                <w:tcPr>
                  <w:tcW w:w="1009" w:type="dxa"/>
                  <w:vAlign w:val="center"/>
                </w:tcPr>
                <w:p>
                  <w:pPr>
                    <w:jc w:val="center"/>
                    <w:textAlignment w:val="baseline"/>
                    <w:rPr>
                      <w:color w:val="auto"/>
                      <w:szCs w:val="21"/>
                      <w:highlight w:val="none"/>
                    </w:rPr>
                  </w:pPr>
                  <w:r>
                    <w:rPr>
                      <w:rFonts w:hint="eastAsia"/>
                      <w:color w:val="auto"/>
                      <w:szCs w:val="21"/>
                      <w:highlight w:val="none"/>
                    </w:rPr>
                    <w:t>推荐方案</w:t>
                  </w:r>
                  <w:r>
                    <w:rPr>
                      <w:color w:val="auto"/>
                      <w:szCs w:val="21"/>
                      <w:highlight w:val="none"/>
                    </w:rPr>
                    <w:t>交叉跨越少，优于</w:t>
                  </w:r>
                  <w:r>
                    <w:rPr>
                      <w:rFonts w:hint="eastAsia"/>
                      <w:color w:val="auto"/>
                      <w:szCs w:val="21"/>
                      <w:highlight w:val="none"/>
                    </w:rPr>
                    <w:t>比选方案，对生态环境扰动较小。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905" w:type="dxa"/>
                  <w:vAlign w:val="center"/>
                </w:tcPr>
                <w:p>
                  <w:pPr>
                    <w:jc w:val="center"/>
                    <w:textAlignment w:val="baseline"/>
                    <w:rPr>
                      <w:color w:val="auto"/>
                      <w:szCs w:val="21"/>
                      <w:highlight w:val="none"/>
                    </w:rPr>
                  </w:pPr>
                  <w:r>
                    <w:rPr>
                      <w:color w:val="auto"/>
                      <w:szCs w:val="21"/>
                      <w:highlight w:val="none"/>
                    </w:rPr>
                    <w:t>沿线交通情况</w:t>
                  </w:r>
                </w:p>
              </w:tc>
              <w:tc>
                <w:tcPr>
                  <w:tcW w:w="2858" w:type="dxa"/>
                  <w:vAlign w:val="center"/>
                </w:tcPr>
                <w:p>
                  <w:pPr>
                    <w:jc w:val="center"/>
                    <w:textAlignment w:val="baseline"/>
                    <w:rPr>
                      <w:color w:val="auto"/>
                      <w:szCs w:val="21"/>
                      <w:highlight w:val="none"/>
                    </w:rPr>
                  </w:pPr>
                  <w:r>
                    <w:rPr>
                      <w:color w:val="auto"/>
                      <w:szCs w:val="21"/>
                      <w:highlight w:val="none"/>
                    </w:rPr>
                    <w:t>修筑临时施工道路32.35km，修盘山路2km</w:t>
                  </w:r>
                </w:p>
              </w:tc>
              <w:tc>
                <w:tcPr>
                  <w:tcW w:w="3081" w:type="dxa"/>
                  <w:vAlign w:val="center"/>
                </w:tcPr>
                <w:p>
                  <w:pPr>
                    <w:jc w:val="center"/>
                    <w:textAlignment w:val="baseline"/>
                    <w:rPr>
                      <w:color w:val="auto"/>
                      <w:szCs w:val="21"/>
                      <w:highlight w:val="none"/>
                    </w:rPr>
                  </w:pPr>
                  <w:r>
                    <w:rPr>
                      <w:color w:val="auto"/>
                      <w:szCs w:val="21"/>
                      <w:highlight w:val="none"/>
                    </w:rPr>
                    <w:t>修筑临时施工道路32.35km，修盘山路6km</w:t>
                  </w:r>
                </w:p>
              </w:tc>
              <w:tc>
                <w:tcPr>
                  <w:tcW w:w="1009" w:type="dxa"/>
                  <w:vAlign w:val="center"/>
                </w:tcPr>
                <w:p>
                  <w:pPr>
                    <w:jc w:val="center"/>
                    <w:textAlignment w:val="baseline"/>
                    <w:rPr>
                      <w:color w:val="auto"/>
                      <w:szCs w:val="21"/>
                      <w:highlight w:val="none"/>
                    </w:rPr>
                  </w:pPr>
                  <w:r>
                    <w:rPr>
                      <w:rFonts w:hint="eastAsia"/>
                      <w:color w:val="auto"/>
                      <w:szCs w:val="21"/>
                      <w:highlight w:val="none"/>
                    </w:rPr>
                    <w:t>推荐方案</w:t>
                  </w:r>
                  <w:r>
                    <w:rPr>
                      <w:color w:val="auto"/>
                      <w:szCs w:val="21"/>
                      <w:highlight w:val="none"/>
                    </w:rPr>
                    <w:t>修路长度较短，优于</w:t>
                  </w:r>
                  <w:r>
                    <w:rPr>
                      <w:rFonts w:hint="eastAsia"/>
                      <w:color w:val="auto"/>
                      <w:szCs w:val="21"/>
                      <w:highlight w:val="none"/>
                    </w:rPr>
                    <w:t>比选方案，对生态环境扰动较小。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jc w:val="center"/>
                    <w:textAlignment w:val="baseline"/>
                    <w:rPr>
                      <w:color w:val="auto"/>
                      <w:szCs w:val="21"/>
                      <w:highlight w:val="none"/>
                    </w:rPr>
                  </w:pPr>
                  <w:r>
                    <w:rPr>
                      <w:color w:val="auto"/>
                      <w:szCs w:val="21"/>
                      <w:highlight w:val="none"/>
                    </w:rPr>
                    <w:t>沿线地形</w:t>
                  </w:r>
                </w:p>
              </w:tc>
              <w:tc>
                <w:tcPr>
                  <w:tcW w:w="2858" w:type="dxa"/>
                  <w:vAlign w:val="center"/>
                </w:tcPr>
                <w:p>
                  <w:pPr>
                    <w:jc w:val="center"/>
                    <w:textAlignment w:val="baseline"/>
                    <w:rPr>
                      <w:color w:val="auto"/>
                      <w:szCs w:val="21"/>
                      <w:highlight w:val="none"/>
                    </w:rPr>
                  </w:pPr>
                  <w:r>
                    <w:rPr>
                      <w:color w:val="auto"/>
                      <w:szCs w:val="21"/>
                      <w:highlight w:val="none"/>
                    </w:rPr>
                    <w:t>沿线主要为平地60%、山地40%</w:t>
                  </w:r>
                </w:p>
              </w:tc>
              <w:tc>
                <w:tcPr>
                  <w:tcW w:w="3081" w:type="dxa"/>
                  <w:vAlign w:val="center"/>
                </w:tcPr>
                <w:p>
                  <w:pPr>
                    <w:jc w:val="center"/>
                    <w:textAlignment w:val="baseline"/>
                    <w:rPr>
                      <w:color w:val="auto"/>
                      <w:szCs w:val="21"/>
                      <w:highlight w:val="none"/>
                    </w:rPr>
                  </w:pPr>
                  <w:r>
                    <w:rPr>
                      <w:color w:val="auto"/>
                      <w:szCs w:val="21"/>
                      <w:highlight w:val="none"/>
                    </w:rPr>
                    <w:t>沿线主要为平地50%、山地50%，山地段山体陡峭，坡度较大。</w:t>
                  </w:r>
                </w:p>
              </w:tc>
              <w:tc>
                <w:tcPr>
                  <w:tcW w:w="1009" w:type="dxa"/>
                  <w:vAlign w:val="center"/>
                </w:tcPr>
                <w:p>
                  <w:pPr>
                    <w:jc w:val="center"/>
                    <w:textAlignment w:val="baseline"/>
                    <w:rPr>
                      <w:color w:val="auto"/>
                      <w:szCs w:val="21"/>
                      <w:highlight w:val="none"/>
                    </w:rPr>
                  </w:pPr>
                  <w:r>
                    <w:rPr>
                      <w:rFonts w:hint="eastAsia"/>
                      <w:color w:val="auto"/>
                      <w:szCs w:val="21"/>
                      <w:highlight w:val="none"/>
                    </w:rPr>
                    <w:t>推荐方案</w:t>
                  </w:r>
                  <w:r>
                    <w:rPr>
                      <w:color w:val="auto"/>
                      <w:szCs w:val="21"/>
                      <w:highlight w:val="none"/>
                    </w:rPr>
                    <w:t>地形条件较好施工方便，优于</w:t>
                  </w:r>
                  <w:r>
                    <w:rPr>
                      <w:rFonts w:hint="eastAsia"/>
                      <w:color w:val="auto"/>
                      <w:szCs w:val="21"/>
                      <w:highlight w:val="none"/>
                    </w:rPr>
                    <w:t>比选方案。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5" w:type="dxa"/>
                  <w:vAlign w:val="center"/>
                </w:tcPr>
                <w:p>
                  <w:pPr>
                    <w:jc w:val="center"/>
                    <w:textAlignment w:val="baseline"/>
                    <w:rPr>
                      <w:color w:val="auto"/>
                      <w:szCs w:val="21"/>
                      <w:highlight w:val="none"/>
                    </w:rPr>
                  </w:pPr>
                  <w:r>
                    <w:rPr>
                      <w:color w:val="auto"/>
                      <w:szCs w:val="21"/>
                      <w:highlight w:val="none"/>
                    </w:rPr>
                    <w:t>施工难易程度</w:t>
                  </w:r>
                </w:p>
              </w:tc>
              <w:tc>
                <w:tcPr>
                  <w:tcW w:w="2858" w:type="dxa"/>
                  <w:vAlign w:val="center"/>
                </w:tcPr>
                <w:p>
                  <w:pPr>
                    <w:jc w:val="center"/>
                    <w:textAlignment w:val="baseline"/>
                    <w:rPr>
                      <w:color w:val="auto"/>
                      <w:szCs w:val="21"/>
                      <w:highlight w:val="none"/>
                    </w:rPr>
                  </w:pPr>
                  <w:r>
                    <w:rPr>
                      <w:color w:val="auto"/>
                      <w:szCs w:val="21"/>
                      <w:highlight w:val="none"/>
                    </w:rPr>
                    <w:t>交通条件一般，山地段沿线有可利用便道，需要修筑临时施工道路，平地段具备大型机械进场条件，山区段需维修平整后具备车辆通行条件，局部路段混凝土罐车、混凝土泵车、吊车等大型车辆不具备通行条件，长度约3km，小型车辆可以通行，混凝土可采用小型车辆倒运或现场搅拌，具备塔材运输条件，局部可采取小型</w:t>
                  </w:r>
                  <w:r>
                    <w:rPr>
                      <w:rFonts w:hint="eastAsia"/>
                      <w:color w:val="auto"/>
                      <w:szCs w:val="21"/>
                      <w:highlight w:val="none"/>
                      <w:lang w:eastAsia="zh-CN"/>
                    </w:rPr>
                    <w:t>车辆</w:t>
                  </w:r>
                  <w:r>
                    <w:rPr>
                      <w:color w:val="auto"/>
                      <w:szCs w:val="21"/>
                      <w:highlight w:val="none"/>
                    </w:rPr>
                    <w:t>倒运</w:t>
                  </w:r>
                </w:p>
              </w:tc>
              <w:tc>
                <w:tcPr>
                  <w:tcW w:w="3081" w:type="dxa"/>
                  <w:vAlign w:val="center"/>
                </w:tcPr>
                <w:p>
                  <w:pPr>
                    <w:jc w:val="center"/>
                    <w:textAlignment w:val="baseline"/>
                    <w:rPr>
                      <w:color w:val="auto"/>
                      <w:szCs w:val="21"/>
                      <w:highlight w:val="none"/>
                    </w:rPr>
                  </w:pPr>
                  <w:r>
                    <w:rPr>
                      <w:color w:val="auto"/>
                      <w:szCs w:val="21"/>
                      <w:highlight w:val="none"/>
                    </w:rPr>
                    <w:t>局部交通条件一般，平地段具备大型机械进场条件，山地段地形起伏较大，修路较为困难，山区段需维修平整后具备车辆通行条件，局部路段混凝土罐车、混凝土泵车，吊车等大型车辆不具备通行条件，长度约5km，小型车辆不可到达塔位，存在人工倒运混凝土、土方、塔材情况，混凝土现场搅拌困难。</w:t>
                  </w:r>
                </w:p>
              </w:tc>
              <w:tc>
                <w:tcPr>
                  <w:tcW w:w="1009" w:type="dxa"/>
                  <w:vAlign w:val="center"/>
                </w:tcPr>
                <w:p>
                  <w:pPr>
                    <w:jc w:val="center"/>
                    <w:textAlignment w:val="baseline"/>
                    <w:rPr>
                      <w:color w:val="auto"/>
                      <w:szCs w:val="21"/>
                      <w:highlight w:val="none"/>
                    </w:rPr>
                  </w:pPr>
                  <w:r>
                    <w:rPr>
                      <w:rFonts w:hint="eastAsia"/>
                      <w:color w:val="auto"/>
                      <w:szCs w:val="21"/>
                      <w:highlight w:val="none"/>
                    </w:rPr>
                    <w:t>推荐方案</w:t>
                  </w:r>
                  <w:r>
                    <w:rPr>
                      <w:color w:val="auto"/>
                      <w:szCs w:val="21"/>
                      <w:highlight w:val="none"/>
                    </w:rPr>
                    <w:t>总体运输情况较好，优于</w:t>
                  </w:r>
                  <w:r>
                    <w:rPr>
                      <w:rFonts w:hint="eastAsia"/>
                      <w:color w:val="auto"/>
                      <w:szCs w:val="21"/>
                      <w:highlight w:val="none"/>
                    </w:rPr>
                    <w:t>比选方案。</w:t>
                  </w:r>
                </w:p>
              </w:tc>
            </w:tr>
          </w:tbl>
          <w:p>
            <w:pPr>
              <w:spacing w:line="360" w:lineRule="auto"/>
              <w:ind w:firstLine="480" w:firstLineChars="200"/>
              <w:rPr>
                <w:b/>
                <w:bCs/>
                <w:color w:val="auto"/>
                <w:kern w:val="44"/>
                <w:sz w:val="24"/>
                <w:highlight w:val="none"/>
              </w:rPr>
            </w:pPr>
            <w:r>
              <w:rPr>
                <w:rFonts w:hint="eastAsia"/>
                <w:color w:val="auto"/>
                <w:sz w:val="24"/>
                <w:highlight w:val="none"/>
              </w:rPr>
              <w:t>经过上述分析，综合从线路交叉跨越、地形条件、通行条件、施工难易程度，对生态环境的扰动程度等方面考虑，推荐方案优于比选方案，从环保角度来看，本期线路路径采用推荐方案。</w:t>
            </w:r>
          </w:p>
        </w:tc>
      </w:tr>
    </w:tbl>
    <w:p>
      <w:pPr>
        <w:pStyle w:val="28"/>
        <w:spacing w:before="0" w:beforeAutospacing="0" w:after="0" w:afterAutospacing="0"/>
        <w:jc w:val="center"/>
        <w:outlineLvl w:val="0"/>
        <w:rPr>
          <w:rFonts w:hint="eastAsia"/>
          <w:b/>
          <w:bCs/>
          <w:snapToGrid w:val="0"/>
          <w:color w:val="auto"/>
          <w:sz w:val="28"/>
          <w:szCs w:val="28"/>
          <w:highlight w:val="none"/>
        </w:rPr>
      </w:pPr>
      <w:r>
        <w:rPr>
          <w:b/>
          <w:bCs/>
          <w:color w:val="auto"/>
          <w:highlight w:val="none"/>
        </w:rPr>
        <w:br w:type="page"/>
      </w:r>
      <w:bookmarkStart w:id="115" w:name="_Toc174008951"/>
      <w:bookmarkStart w:id="116" w:name="_Toc18973"/>
      <w:bookmarkStart w:id="117" w:name="_Toc27549"/>
      <w:bookmarkStart w:id="118" w:name="_Toc22846"/>
      <w:bookmarkStart w:id="119" w:name="_Toc26417"/>
      <w:bookmarkStart w:id="120" w:name="_Toc23616"/>
      <w:bookmarkStart w:id="121" w:name="_Toc6279"/>
      <w:bookmarkStart w:id="122" w:name="_Toc4045"/>
      <w:bookmarkStart w:id="123" w:name="_Toc24895"/>
      <w:bookmarkStart w:id="124" w:name="_Toc27516"/>
      <w:bookmarkStart w:id="125" w:name="_Toc7270"/>
      <w:bookmarkStart w:id="126" w:name="_Toc17262"/>
      <w:bookmarkStart w:id="127" w:name="_Toc14044"/>
      <w:bookmarkStart w:id="128" w:name="_Toc2301"/>
      <w:r>
        <w:rPr>
          <w:rStyle w:val="40"/>
          <w:rFonts w:hint="eastAsia"/>
          <w:color w:val="auto"/>
          <w:sz w:val="28"/>
          <w:highlight w:val="none"/>
        </w:rPr>
        <w:t>三、生态环境现状、保护目标及评价标准</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tbl>
      <w:tblPr>
        <w:tblStyle w:val="31"/>
        <w:tblW w:w="91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85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904" w:type="dxa"/>
            <w:vAlign w:val="center"/>
          </w:tcPr>
          <w:p>
            <w:pPr>
              <w:spacing w:line="360" w:lineRule="auto"/>
              <w:jc w:val="center"/>
              <w:rPr>
                <w:rFonts w:hint="eastAsia" w:ascii="宋体" w:hAnsi="宋体" w:cs="宋体"/>
                <w:color w:val="auto"/>
                <w:kern w:val="0"/>
                <w:sz w:val="24"/>
                <w:highlight w:val="none"/>
              </w:rPr>
            </w:pPr>
            <w:r>
              <w:rPr>
                <w:rFonts w:hint="eastAsia"/>
                <w:color w:val="auto"/>
                <w:sz w:val="24"/>
                <w:highlight w:val="none"/>
              </w:rPr>
              <w:t>生态环境现状</w:t>
            </w:r>
          </w:p>
        </w:tc>
        <w:tc>
          <w:tcPr>
            <w:tcW w:w="8253" w:type="dxa"/>
            <w:vAlign w:val="center"/>
          </w:tcPr>
          <w:p>
            <w:pPr>
              <w:pStyle w:val="3"/>
              <w:widowControl w:val="0"/>
              <w:jc w:val="both"/>
              <w:rPr>
                <w:color w:val="auto"/>
                <w:sz w:val="24"/>
                <w:highlight w:val="none"/>
              </w:rPr>
            </w:pPr>
            <w:r>
              <w:rPr>
                <w:color w:val="auto"/>
                <w:sz w:val="24"/>
                <w:highlight w:val="none"/>
              </w:rPr>
              <w:t>1、生态环境</w:t>
            </w:r>
          </w:p>
          <w:p>
            <w:pPr>
              <w:spacing w:line="360" w:lineRule="auto"/>
              <w:ind w:firstLine="482" w:firstLineChars="200"/>
              <w:rPr>
                <w:b/>
                <w:bCs/>
                <w:color w:val="auto"/>
                <w:sz w:val="24"/>
                <w:highlight w:val="none"/>
              </w:rPr>
            </w:pPr>
            <w:r>
              <w:rPr>
                <w:b/>
                <w:bCs/>
                <w:color w:val="auto"/>
                <w:sz w:val="24"/>
                <w:highlight w:val="none"/>
              </w:rPr>
              <w:t>1.1新疆维吾尔自治区主体功能区规划情况</w:t>
            </w:r>
          </w:p>
          <w:p>
            <w:pPr>
              <w:spacing w:line="360" w:lineRule="auto"/>
              <w:ind w:firstLine="480" w:firstLineChars="200"/>
              <w:rPr>
                <w:color w:val="auto"/>
                <w:sz w:val="24"/>
                <w:highlight w:val="none"/>
              </w:rPr>
            </w:pPr>
            <w:r>
              <w:rPr>
                <w:rFonts w:hint="eastAsia"/>
                <w:color w:val="auto"/>
                <w:sz w:val="24"/>
                <w:highlight w:val="none"/>
              </w:rPr>
              <w:t>根据《新疆维吾尔自治区主体功能区规划》，主体功能区按开发方式，分为重点开发、限制开发和禁止开发区域三类；按开发内容，分为城市化地区、农产品主产区和重点生态功能区三类；按层级，分为国家和自治区级两个层面。</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本工程位于新疆维吾尔自治区吐鲁番市鄯善县，工程属于限制开发区域（国家级农产品主产区－天山北坡主产区），主要为建设优质专用小麦、优质蛋白玉米、水稻、豆类为主的粮食产业带；优质棉花产业带；以葡萄、枸杞、小浆果、苹果和其他时令果品为主的特色林果产品产业带；以肉牛、肉羊、奶牛、生猪、家禽为主的畜产品产业带；以加工番茄、枸杞、酿酒葡萄等为主的区域特色农产品产业带。</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本工程为电力能源基础设施建设工程，且工程所在区域不穿越禁止开发区域，不在生态红线范围之内，符合“交通、电力等基础设施建设要尽量避免对重要自然景观和生态系统的分割，从严控制穿越禁止开发区域”的开发原则；同时本项目作为能源基础设施建设，可满足地区能源送出需要及供电负荷需求，因此，本项目建设符合《新疆维吾尔自治区主体功能区规划》。</w:t>
            </w:r>
          </w:p>
          <w:p>
            <w:pPr>
              <w:spacing w:line="360" w:lineRule="auto"/>
              <w:ind w:firstLine="480" w:firstLineChars="200"/>
              <w:rPr>
                <w:color w:val="auto"/>
                <w:sz w:val="24"/>
                <w:highlight w:val="none"/>
              </w:rPr>
            </w:pPr>
            <w:r>
              <w:rPr>
                <w:rFonts w:hint="eastAsia"/>
                <w:color w:val="auto"/>
                <w:sz w:val="24"/>
                <w:highlight w:val="none"/>
              </w:rPr>
              <w:t>本工程</w:t>
            </w:r>
            <w:r>
              <w:rPr>
                <w:color w:val="auto"/>
                <w:sz w:val="24"/>
                <w:highlight w:val="none"/>
              </w:rPr>
              <w:t>新疆主体功能区域划分布图见附图</w:t>
            </w:r>
            <w:r>
              <w:rPr>
                <w:rFonts w:hint="eastAsia"/>
                <w:color w:val="auto"/>
                <w:sz w:val="24"/>
                <w:highlight w:val="none"/>
              </w:rPr>
              <w:t>6</w:t>
            </w:r>
            <w:r>
              <w:rPr>
                <w:color w:val="auto"/>
                <w:sz w:val="24"/>
                <w:highlight w:val="none"/>
              </w:rPr>
              <w:t>。</w:t>
            </w:r>
          </w:p>
          <w:p>
            <w:pPr>
              <w:spacing w:line="360" w:lineRule="auto"/>
              <w:ind w:firstLine="482" w:firstLineChars="200"/>
              <w:rPr>
                <w:b/>
                <w:bCs/>
                <w:color w:val="auto"/>
                <w:sz w:val="24"/>
                <w:highlight w:val="none"/>
              </w:rPr>
            </w:pPr>
            <w:r>
              <w:rPr>
                <w:b/>
                <w:bCs/>
                <w:color w:val="auto"/>
                <w:sz w:val="24"/>
                <w:highlight w:val="none"/>
              </w:rPr>
              <w:t>1.2新疆维吾尔自治区生态功能区划情况</w:t>
            </w:r>
          </w:p>
          <w:p>
            <w:pPr>
              <w:spacing w:line="360" w:lineRule="auto"/>
              <w:ind w:firstLine="480" w:firstLineChars="200"/>
              <w:rPr>
                <w:color w:val="auto"/>
                <w:sz w:val="24"/>
                <w:highlight w:val="none"/>
              </w:rPr>
            </w:pPr>
            <w:r>
              <w:rPr>
                <w:color w:val="auto"/>
                <w:sz w:val="24"/>
                <w:highlight w:val="none"/>
              </w:rPr>
              <w:t>根据《新疆生态功能区划》，本工程为线性工程，涉及</w:t>
            </w:r>
            <w:r>
              <w:rPr>
                <w:rFonts w:hint="eastAsia"/>
                <w:color w:val="auto"/>
                <w:sz w:val="24"/>
                <w:highlight w:val="none"/>
              </w:rPr>
              <w:t>1</w:t>
            </w:r>
            <w:r>
              <w:rPr>
                <w:color w:val="auto"/>
                <w:sz w:val="24"/>
                <w:highlight w:val="none"/>
              </w:rPr>
              <w:t>个生态功能区，为天山山地温性草原、森林生态区（Ⅲ）—天山南坡草原牧业绿洲农业生态亚区（Ⅲ</w:t>
            </w:r>
            <w:r>
              <w:rPr>
                <w:color w:val="auto"/>
                <w:sz w:val="24"/>
                <w:highlight w:val="none"/>
                <w:vertAlign w:val="subscript"/>
              </w:rPr>
              <w:t>3</w:t>
            </w:r>
            <w:r>
              <w:rPr>
                <w:color w:val="auto"/>
                <w:sz w:val="24"/>
                <w:highlight w:val="none"/>
              </w:rPr>
              <w:t>）—49.天山南坡东段土壤侵蚀敏感生态功能区</w:t>
            </w:r>
            <w:r>
              <w:rPr>
                <w:rFonts w:hint="eastAsia"/>
                <w:color w:val="auto"/>
                <w:sz w:val="24"/>
                <w:highlight w:val="none"/>
              </w:rPr>
              <w:t>。</w:t>
            </w:r>
          </w:p>
          <w:p>
            <w:pPr>
              <w:spacing w:line="360" w:lineRule="auto"/>
              <w:ind w:firstLine="480" w:firstLineChars="200"/>
              <w:rPr>
                <w:color w:val="auto"/>
                <w:sz w:val="24"/>
                <w:highlight w:val="none"/>
              </w:rPr>
            </w:pPr>
            <w:r>
              <w:rPr>
                <w:rFonts w:hint="eastAsia"/>
                <w:color w:val="auto"/>
                <w:sz w:val="24"/>
                <w:highlight w:val="none"/>
              </w:rPr>
              <w:t>该功能区主要的特征见表3-1，本工程新疆生态功能区域划</w:t>
            </w:r>
            <w:r>
              <w:rPr>
                <w:rFonts w:hint="eastAsia"/>
                <w:color w:val="auto"/>
                <w:sz w:val="24"/>
                <w:highlight w:val="none"/>
                <w:lang w:eastAsia="zh-CN"/>
              </w:rPr>
              <w:t>分</w:t>
            </w:r>
            <w:r>
              <w:rPr>
                <w:rFonts w:hint="eastAsia"/>
                <w:color w:val="auto"/>
                <w:sz w:val="24"/>
                <w:highlight w:val="none"/>
              </w:rPr>
              <w:t>见附图7。</w:t>
            </w:r>
          </w:p>
          <w:p>
            <w:pPr>
              <w:pStyle w:val="46"/>
              <w:rPr>
                <w:b/>
                <w:bCs/>
                <w:color w:val="auto"/>
                <w:spacing w:val="0"/>
                <w:szCs w:val="21"/>
                <w:highlight w:val="none"/>
              </w:rPr>
            </w:pPr>
            <w:r>
              <w:rPr>
                <w:b/>
                <w:bCs/>
                <w:color w:val="auto"/>
                <w:spacing w:val="0"/>
                <w:szCs w:val="21"/>
                <w:highlight w:val="none"/>
              </w:rPr>
              <w:t>表3-1  生态功能区主要特征</w:t>
            </w:r>
          </w:p>
          <w:tbl>
            <w:tblPr>
              <w:tblStyle w:val="31"/>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50"/>
              <w:gridCol w:w="1837"/>
              <w:gridCol w:w="548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574" w:type="pct"/>
                  <w:vMerge w:val="restart"/>
                  <w:vAlign w:val="center"/>
                </w:tcPr>
                <w:p>
                  <w:pPr>
                    <w:pStyle w:val="46"/>
                    <w:rPr>
                      <w:color w:val="auto"/>
                      <w:szCs w:val="21"/>
                      <w:highlight w:val="none"/>
                    </w:rPr>
                  </w:pPr>
                  <w:r>
                    <w:rPr>
                      <w:color w:val="auto"/>
                      <w:szCs w:val="21"/>
                      <w:highlight w:val="none"/>
                    </w:rPr>
                    <w:t>生态功能分区单元</w:t>
                  </w:r>
                </w:p>
              </w:tc>
              <w:tc>
                <w:tcPr>
                  <w:tcW w:w="1110" w:type="pct"/>
                  <w:vAlign w:val="center"/>
                </w:tcPr>
                <w:p>
                  <w:pPr>
                    <w:pStyle w:val="46"/>
                    <w:rPr>
                      <w:color w:val="auto"/>
                      <w:szCs w:val="21"/>
                      <w:highlight w:val="none"/>
                    </w:rPr>
                  </w:pPr>
                  <w:r>
                    <w:rPr>
                      <w:color w:val="auto"/>
                      <w:szCs w:val="21"/>
                      <w:highlight w:val="none"/>
                    </w:rPr>
                    <w:t>生态区</w:t>
                  </w:r>
                </w:p>
              </w:tc>
              <w:tc>
                <w:tcPr>
                  <w:tcW w:w="3315" w:type="pct"/>
                  <w:vAlign w:val="center"/>
                </w:tcPr>
                <w:p>
                  <w:pPr>
                    <w:pStyle w:val="46"/>
                    <w:rPr>
                      <w:color w:val="auto"/>
                      <w:szCs w:val="21"/>
                      <w:highlight w:val="none"/>
                    </w:rPr>
                  </w:pPr>
                  <w:r>
                    <w:rPr>
                      <w:color w:val="auto"/>
                      <w:szCs w:val="21"/>
                      <w:highlight w:val="none"/>
                    </w:rPr>
                    <w:t>Ⅲ天山山地温性草原、森林生态区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574" w:type="pct"/>
                  <w:vMerge w:val="continue"/>
                  <w:vAlign w:val="center"/>
                </w:tcPr>
                <w:p>
                  <w:pPr>
                    <w:pStyle w:val="46"/>
                    <w:rPr>
                      <w:color w:val="auto"/>
                      <w:szCs w:val="21"/>
                      <w:highlight w:val="none"/>
                    </w:rPr>
                  </w:pPr>
                </w:p>
              </w:tc>
              <w:tc>
                <w:tcPr>
                  <w:tcW w:w="1110" w:type="pct"/>
                  <w:vAlign w:val="center"/>
                </w:tcPr>
                <w:p>
                  <w:pPr>
                    <w:pStyle w:val="46"/>
                    <w:rPr>
                      <w:color w:val="auto"/>
                      <w:szCs w:val="21"/>
                      <w:highlight w:val="none"/>
                    </w:rPr>
                  </w:pPr>
                  <w:r>
                    <w:rPr>
                      <w:color w:val="auto"/>
                      <w:szCs w:val="21"/>
                      <w:highlight w:val="none"/>
                    </w:rPr>
                    <w:t>生态亚区</w:t>
                  </w:r>
                </w:p>
              </w:tc>
              <w:tc>
                <w:tcPr>
                  <w:tcW w:w="3315" w:type="pct"/>
                  <w:vAlign w:val="center"/>
                </w:tcPr>
                <w:p>
                  <w:pPr>
                    <w:pStyle w:val="46"/>
                    <w:rPr>
                      <w:color w:val="auto"/>
                      <w:szCs w:val="21"/>
                      <w:highlight w:val="none"/>
                    </w:rPr>
                  </w:pPr>
                  <w:r>
                    <w:rPr>
                      <w:color w:val="auto"/>
                      <w:szCs w:val="21"/>
                      <w:highlight w:val="none"/>
                    </w:rPr>
                    <w:t>Ⅲ</w:t>
                  </w:r>
                  <w:r>
                    <w:rPr>
                      <w:color w:val="auto"/>
                      <w:szCs w:val="21"/>
                      <w:highlight w:val="none"/>
                      <w:vertAlign w:val="subscript"/>
                    </w:rPr>
                    <w:t>3</w:t>
                  </w:r>
                  <w:r>
                    <w:rPr>
                      <w:color w:val="auto"/>
                      <w:szCs w:val="21"/>
                      <w:highlight w:val="none"/>
                    </w:rPr>
                    <w:t>天山南坡草原牧业绿洲农业生态亚区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574" w:type="pct"/>
                  <w:vMerge w:val="continue"/>
                  <w:vAlign w:val="center"/>
                </w:tcPr>
                <w:p>
                  <w:pPr>
                    <w:pStyle w:val="46"/>
                    <w:rPr>
                      <w:color w:val="auto"/>
                      <w:szCs w:val="21"/>
                      <w:highlight w:val="none"/>
                    </w:rPr>
                  </w:pPr>
                </w:p>
              </w:tc>
              <w:tc>
                <w:tcPr>
                  <w:tcW w:w="1110" w:type="pct"/>
                  <w:vAlign w:val="center"/>
                </w:tcPr>
                <w:p>
                  <w:pPr>
                    <w:pStyle w:val="46"/>
                    <w:rPr>
                      <w:color w:val="auto"/>
                      <w:szCs w:val="21"/>
                      <w:highlight w:val="none"/>
                    </w:rPr>
                  </w:pPr>
                  <w:r>
                    <w:rPr>
                      <w:color w:val="auto"/>
                      <w:szCs w:val="21"/>
                      <w:highlight w:val="none"/>
                    </w:rPr>
                    <w:t>生态功能区</w:t>
                  </w:r>
                </w:p>
              </w:tc>
              <w:tc>
                <w:tcPr>
                  <w:tcW w:w="3315" w:type="pct"/>
                  <w:vAlign w:val="center"/>
                </w:tcPr>
                <w:p>
                  <w:pPr>
                    <w:pStyle w:val="46"/>
                    <w:rPr>
                      <w:color w:val="auto"/>
                      <w:szCs w:val="21"/>
                      <w:highlight w:val="none"/>
                    </w:rPr>
                  </w:pPr>
                  <w:r>
                    <w:rPr>
                      <w:color w:val="auto"/>
                      <w:szCs w:val="21"/>
                      <w:highlight w:val="none"/>
                    </w:rPr>
                    <w:t>49.天山南坡东段土壤侵蚀敏感生态功能区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684" w:type="pct"/>
                  <w:gridSpan w:val="2"/>
                  <w:vAlign w:val="center"/>
                </w:tcPr>
                <w:p>
                  <w:pPr>
                    <w:pStyle w:val="46"/>
                    <w:rPr>
                      <w:color w:val="auto"/>
                      <w:szCs w:val="21"/>
                      <w:highlight w:val="none"/>
                    </w:rPr>
                  </w:pPr>
                  <w:r>
                    <w:rPr>
                      <w:color w:val="auto"/>
                      <w:szCs w:val="21"/>
                      <w:highlight w:val="none"/>
                    </w:rPr>
                    <w:t>主要生态服务功能</w:t>
                  </w:r>
                </w:p>
              </w:tc>
              <w:tc>
                <w:tcPr>
                  <w:tcW w:w="3315" w:type="pct"/>
                  <w:vAlign w:val="center"/>
                </w:tcPr>
                <w:p>
                  <w:pPr>
                    <w:pStyle w:val="46"/>
                    <w:rPr>
                      <w:color w:val="auto"/>
                      <w:szCs w:val="21"/>
                      <w:highlight w:val="none"/>
                    </w:rPr>
                  </w:pPr>
                  <w:r>
                    <w:rPr>
                      <w:color w:val="auto"/>
                      <w:szCs w:val="21"/>
                      <w:highlight w:val="none"/>
                    </w:rPr>
                    <w:t>荒漠化控制、土壤保持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684" w:type="pct"/>
                  <w:gridSpan w:val="2"/>
                  <w:vAlign w:val="center"/>
                </w:tcPr>
                <w:p>
                  <w:pPr>
                    <w:pStyle w:val="46"/>
                    <w:rPr>
                      <w:color w:val="auto"/>
                      <w:szCs w:val="21"/>
                      <w:highlight w:val="none"/>
                    </w:rPr>
                  </w:pPr>
                  <w:r>
                    <w:rPr>
                      <w:color w:val="auto"/>
                      <w:szCs w:val="21"/>
                      <w:highlight w:val="none"/>
                    </w:rPr>
                    <w:t>主要生态环境问题</w:t>
                  </w:r>
                </w:p>
              </w:tc>
              <w:tc>
                <w:tcPr>
                  <w:tcW w:w="3315" w:type="pct"/>
                  <w:vAlign w:val="center"/>
                </w:tcPr>
                <w:p>
                  <w:pPr>
                    <w:pStyle w:val="46"/>
                    <w:rPr>
                      <w:color w:val="auto"/>
                      <w:szCs w:val="21"/>
                      <w:highlight w:val="none"/>
                    </w:rPr>
                  </w:pPr>
                  <w:r>
                    <w:rPr>
                      <w:color w:val="auto"/>
                      <w:szCs w:val="21"/>
                      <w:highlight w:val="none"/>
                    </w:rPr>
                    <w:t>草原过牧退化、土壤侵蚀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684" w:type="pct"/>
                  <w:gridSpan w:val="2"/>
                  <w:vAlign w:val="center"/>
                </w:tcPr>
                <w:p>
                  <w:pPr>
                    <w:pStyle w:val="46"/>
                    <w:rPr>
                      <w:color w:val="auto"/>
                      <w:szCs w:val="21"/>
                      <w:highlight w:val="none"/>
                    </w:rPr>
                  </w:pPr>
                  <w:r>
                    <w:rPr>
                      <w:color w:val="auto"/>
                      <w:szCs w:val="21"/>
                      <w:highlight w:val="none"/>
                    </w:rPr>
                    <w:t>主要生态敏感因子敏感程度</w:t>
                  </w:r>
                </w:p>
              </w:tc>
              <w:tc>
                <w:tcPr>
                  <w:tcW w:w="3315" w:type="pct"/>
                  <w:vAlign w:val="center"/>
                </w:tcPr>
                <w:p>
                  <w:pPr>
                    <w:pStyle w:val="46"/>
                    <w:rPr>
                      <w:color w:val="auto"/>
                      <w:szCs w:val="21"/>
                      <w:highlight w:val="none"/>
                    </w:rPr>
                  </w:pPr>
                  <w:r>
                    <w:rPr>
                      <w:color w:val="auto"/>
                      <w:szCs w:val="21"/>
                      <w:highlight w:val="none"/>
                    </w:rPr>
                    <w:t>生物多样性及其生境、土壤侵蚀中度敏感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684" w:type="pct"/>
                  <w:gridSpan w:val="2"/>
                  <w:vAlign w:val="center"/>
                </w:tcPr>
                <w:p>
                  <w:pPr>
                    <w:pStyle w:val="46"/>
                    <w:rPr>
                      <w:color w:val="auto"/>
                      <w:szCs w:val="21"/>
                      <w:highlight w:val="none"/>
                    </w:rPr>
                  </w:pPr>
                  <w:r>
                    <w:rPr>
                      <w:color w:val="auto"/>
                      <w:szCs w:val="21"/>
                      <w:highlight w:val="none"/>
                    </w:rPr>
                    <w:t>主要保护目标</w:t>
                  </w:r>
                </w:p>
              </w:tc>
              <w:tc>
                <w:tcPr>
                  <w:tcW w:w="3315" w:type="pct"/>
                  <w:vAlign w:val="center"/>
                </w:tcPr>
                <w:p>
                  <w:pPr>
                    <w:pStyle w:val="46"/>
                    <w:rPr>
                      <w:color w:val="auto"/>
                      <w:szCs w:val="21"/>
                      <w:highlight w:val="none"/>
                    </w:rPr>
                  </w:pPr>
                  <w:r>
                    <w:rPr>
                      <w:color w:val="auto"/>
                      <w:szCs w:val="21"/>
                      <w:highlight w:val="none"/>
                    </w:rPr>
                    <w:t>保护草地、保护零星河谷林和山地林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684" w:type="pct"/>
                  <w:gridSpan w:val="2"/>
                  <w:vAlign w:val="center"/>
                </w:tcPr>
                <w:p>
                  <w:pPr>
                    <w:pStyle w:val="46"/>
                    <w:rPr>
                      <w:color w:val="auto"/>
                      <w:szCs w:val="21"/>
                      <w:highlight w:val="none"/>
                    </w:rPr>
                  </w:pPr>
                  <w:r>
                    <w:rPr>
                      <w:color w:val="auto"/>
                      <w:szCs w:val="21"/>
                      <w:highlight w:val="none"/>
                    </w:rPr>
                    <w:t>主要保护措施</w:t>
                  </w:r>
                </w:p>
              </w:tc>
              <w:tc>
                <w:tcPr>
                  <w:tcW w:w="3315" w:type="pct"/>
                  <w:vAlign w:val="center"/>
                </w:tcPr>
                <w:p>
                  <w:pPr>
                    <w:pStyle w:val="46"/>
                    <w:rPr>
                      <w:color w:val="auto"/>
                      <w:szCs w:val="21"/>
                      <w:highlight w:val="none"/>
                    </w:rPr>
                  </w:pPr>
                  <w:r>
                    <w:rPr>
                      <w:color w:val="auto"/>
                      <w:szCs w:val="21"/>
                      <w:highlight w:val="none"/>
                    </w:rPr>
                    <w:t>草地退牧、森林禁伐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684" w:type="pct"/>
                  <w:gridSpan w:val="2"/>
                  <w:vAlign w:val="center"/>
                </w:tcPr>
                <w:p>
                  <w:pPr>
                    <w:pStyle w:val="46"/>
                    <w:rPr>
                      <w:color w:val="auto"/>
                      <w:szCs w:val="21"/>
                      <w:highlight w:val="none"/>
                    </w:rPr>
                  </w:pPr>
                  <w:r>
                    <w:rPr>
                      <w:color w:val="auto"/>
                      <w:szCs w:val="21"/>
                      <w:highlight w:val="none"/>
                    </w:rPr>
                    <w:t>适宜发展方向</w:t>
                  </w:r>
                </w:p>
              </w:tc>
              <w:tc>
                <w:tcPr>
                  <w:tcW w:w="3315" w:type="pct"/>
                  <w:vAlign w:val="center"/>
                </w:tcPr>
                <w:p>
                  <w:pPr>
                    <w:pStyle w:val="46"/>
                    <w:rPr>
                      <w:color w:val="auto"/>
                      <w:szCs w:val="21"/>
                      <w:highlight w:val="none"/>
                    </w:rPr>
                  </w:pPr>
                  <w:r>
                    <w:rPr>
                      <w:color w:val="auto"/>
                      <w:szCs w:val="21"/>
                      <w:highlight w:val="none"/>
                    </w:rPr>
                    <w:t>维护自然生态平衡，发挥综合生态效益</w:t>
                  </w:r>
                </w:p>
              </w:tc>
            </w:tr>
          </w:tbl>
          <w:p>
            <w:pPr>
              <w:spacing w:line="360" w:lineRule="auto"/>
              <w:ind w:firstLine="482" w:firstLineChars="200"/>
              <w:rPr>
                <w:b/>
                <w:bCs/>
                <w:color w:val="auto"/>
                <w:sz w:val="24"/>
                <w:highlight w:val="none"/>
              </w:rPr>
            </w:pPr>
            <w:r>
              <w:rPr>
                <w:rFonts w:hint="eastAsia"/>
                <w:b/>
                <w:bCs/>
                <w:color w:val="auto"/>
                <w:sz w:val="24"/>
                <w:highlight w:val="none"/>
              </w:rPr>
              <w:t>1.3项目用地及周边生态现状</w:t>
            </w:r>
          </w:p>
          <w:p>
            <w:pPr>
              <w:widowControl/>
              <w:spacing w:line="360" w:lineRule="auto"/>
              <w:ind w:firstLine="482" w:firstLineChars="200"/>
              <w:jc w:val="left"/>
              <w:rPr>
                <w:rFonts w:hint="eastAsia" w:ascii="宋体" w:hAnsi="宋体"/>
                <w:color w:val="auto"/>
                <w:sz w:val="24"/>
                <w:highlight w:val="none"/>
              </w:rPr>
            </w:pPr>
            <w:r>
              <w:rPr>
                <w:rFonts w:hint="eastAsia" w:ascii="宋体" w:hAnsi="宋体"/>
                <w:b/>
                <w:bCs/>
                <w:color w:val="auto"/>
                <w:sz w:val="24"/>
                <w:highlight w:val="none"/>
              </w:rPr>
              <w:t>土壤</w:t>
            </w:r>
            <w:r>
              <w:rPr>
                <w:rFonts w:hint="eastAsia" w:ascii="宋体" w:hAnsi="宋体"/>
                <w:color w:val="auto"/>
                <w:sz w:val="24"/>
                <w:highlight w:val="none"/>
              </w:rPr>
              <w:t>：依据现场调查，变电站及输电线路工程区主要</w:t>
            </w:r>
            <w:r>
              <w:rPr>
                <w:rFonts w:hint="eastAsia" w:ascii="宋体" w:hAnsi="宋体"/>
                <w:color w:val="auto"/>
                <w:sz w:val="24"/>
                <w:highlight w:val="none"/>
                <w:lang w:val="en-US" w:eastAsia="zh-CN"/>
              </w:rPr>
              <w:t>以石膏棕漠土、石质土及棕钙土</w:t>
            </w:r>
            <w:r>
              <w:rPr>
                <w:rFonts w:ascii="PingFang-SC-Regular" w:hAnsi="PingFang-SC-Regular" w:eastAsia="PingFang-SC-Regular" w:cs="PingFang-SC-Regular"/>
                <w:color w:val="auto"/>
                <w:sz w:val="24"/>
                <w:highlight w:val="none"/>
                <w:shd w:val="clear" w:color="auto" w:fill="FFFFFF"/>
              </w:rPr>
              <w:t>为主</w:t>
            </w:r>
            <w:r>
              <w:rPr>
                <w:rFonts w:hint="eastAsia" w:ascii="宋体" w:hAnsi="宋体"/>
                <w:color w:val="auto"/>
                <w:sz w:val="24"/>
                <w:highlight w:val="none"/>
              </w:rPr>
              <w:t>。</w:t>
            </w:r>
          </w:p>
          <w:p>
            <w:pPr>
              <w:widowControl/>
              <w:spacing w:line="360" w:lineRule="auto"/>
              <w:ind w:firstLine="482" w:firstLineChars="200"/>
              <w:rPr>
                <w:color w:val="auto"/>
                <w:sz w:val="24"/>
                <w:highlight w:val="none"/>
              </w:rPr>
            </w:pPr>
            <w:r>
              <w:rPr>
                <w:b/>
                <w:bCs/>
                <w:color w:val="auto"/>
                <w:sz w:val="24"/>
                <w:highlight w:val="none"/>
              </w:rPr>
              <w:t>土地利用现状：</w:t>
            </w:r>
            <w:r>
              <w:rPr>
                <w:color w:val="auto"/>
                <w:sz w:val="24"/>
                <w:highlight w:val="none"/>
              </w:rPr>
              <w:t>本工程</w:t>
            </w:r>
            <w:r>
              <w:rPr>
                <w:rFonts w:hint="eastAsia"/>
                <w:color w:val="auto"/>
                <w:sz w:val="24"/>
                <w:highlight w:val="none"/>
              </w:rPr>
              <w:t>总占地面积为23.76</w:t>
            </w:r>
            <w:r>
              <w:rPr>
                <w:color w:val="auto"/>
                <w:sz w:val="24"/>
                <w:highlight w:val="none"/>
              </w:rPr>
              <w:t>hm²</w:t>
            </w:r>
            <w:r>
              <w:rPr>
                <w:rFonts w:hint="eastAsia"/>
                <w:color w:val="auto"/>
                <w:sz w:val="24"/>
                <w:highlight w:val="none"/>
              </w:rPr>
              <w:t>，其中永久占地面积为1.73</w:t>
            </w:r>
            <w:r>
              <w:rPr>
                <w:color w:val="auto"/>
                <w:sz w:val="24"/>
                <w:highlight w:val="none"/>
              </w:rPr>
              <w:t>hm²</w:t>
            </w:r>
            <w:r>
              <w:rPr>
                <w:rFonts w:hint="eastAsia"/>
                <w:color w:val="auto"/>
                <w:sz w:val="24"/>
                <w:highlight w:val="none"/>
              </w:rPr>
              <w:t>，临时占地面积为22.03</w:t>
            </w:r>
            <w:r>
              <w:rPr>
                <w:color w:val="auto"/>
                <w:sz w:val="24"/>
                <w:highlight w:val="none"/>
              </w:rPr>
              <w:t>hm²</w:t>
            </w:r>
            <w:r>
              <w:rPr>
                <w:rFonts w:hint="eastAsia"/>
                <w:color w:val="auto"/>
                <w:sz w:val="24"/>
                <w:highlight w:val="none"/>
              </w:rPr>
              <w:t>，本工程占地类型主</w:t>
            </w:r>
            <w:r>
              <w:rPr>
                <w:rFonts w:hint="eastAsia"/>
                <w:color w:val="auto"/>
                <w:sz w:val="24"/>
                <w:highlight w:val="none"/>
                <w:lang w:eastAsia="zh-CN"/>
              </w:rPr>
              <w:t>要为</w:t>
            </w:r>
            <w:r>
              <w:rPr>
                <w:rFonts w:hint="eastAsia"/>
                <w:color w:val="auto"/>
                <w:sz w:val="24"/>
                <w:highlight w:val="none"/>
              </w:rPr>
              <w:t>裸岩石砾地</w:t>
            </w:r>
            <w:r>
              <w:rPr>
                <w:rFonts w:hint="eastAsia"/>
                <w:color w:val="auto"/>
                <w:sz w:val="24"/>
                <w:highlight w:val="none"/>
                <w:lang w:val="en-US" w:eastAsia="zh-CN"/>
              </w:rPr>
              <w:t>及天然牧草地</w:t>
            </w:r>
            <w:r>
              <w:rPr>
                <w:color w:val="auto"/>
                <w:sz w:val="24"/>
                <w:highlight w:val="none"/>
              </w:rPr>
              <w:t>。</w:t>
            </w:r>
            <w:r>
              <w:rPr>
                <w:rFonts w:hint="eastAsia"/>
                <w:color w:val="auto"/>
                <w:sz w:val="24"/>
                <w:highlight w:val="none"/>
              </w:rPr>
              <w:t>评价范围内主要</w:t>
            </w:r>
            <w:r>
              <w:rPr>
                <w:color w:val="auto"/>
                <w:sz w:val="24"/>
                <w:highlight w:val="none"/>
              </w:rPr>
              <w:t>土地利用现状类型</w:t>
            </w:r>
            <w:r>
              <w:rPr>
                <w:rFonts w:hint="eastAsia"/>
                <w:color w:val="auto"/>
                <w:sz w:val="24"/>
                <w:highlight w:val="none"/>
              </w:rPr>
              <w:t>为裸地</w:t>
            </w:r>
            <w:r>
              <w:rPr>
                <w:rFonts w:hint="eastAsia"/>
                <w:color w:val="auto"/>
                <w:sz w:val="24"/>
                <w:highlight w:val="none"/>
                <w:lang w:val="en-US" w:eastAsia="zh-CN"/>
              </w:rPr>
              <w:t>及天然牧草地</w:t>
            </w:r>
            <w:r>
              <w:rPr>
                <w:rFonts w:hint="eastAsia"/>
                <w:color w:val="auto"/>
                <w:sz w:val="24"/>
                <w:highlight w:val="none"/>
              </w:rPr>
              <w:t>。</w:t>
            </w:r>
            <w:r>
              <w:rPr>
                <w:color w:val="auto"/>
                <w:sz w:val="24"/>
                <w:highlight w:val="none"/>
              </w:rPr>
              <w:t>见附图</w:t>
            </w:r>
            <w:r>
              <w:rPr>
                <w:rFonts w:hint="eastAsia"/>
                <w:color w:val="auto"/>
                <w:sz w:val="24"/>
                <w:highlight w:val="none"/>
              </w:rPr>
              <w:t>8</w:t>
            </w:r>
            <w:r>
              <w:rPr>
                <w:color w:val="auto"/>
                <w:sz w:val="24"/>
                <w:highlight w:val="none"/>
              </w:rPr>
              <w:t>。</w:t>
            </w:r>
          </w:p>
          <w:p>
            <w:pPr>
              <w:spacing w:line="360" w:lineRule="auto"/>
              <w:ind w:firstLine="482" w:firstLineChars="200"/>
              <w:rPr>
                <w:color w:val="auto"/>
                <w:sz w:val="24"/>
                <w:highlight w:val="none"/>
              </w:rPr>
            </w:pPr>
            <w:r>
              <w:rPr>
                <w:b/>
                <w:bCs/>
                <w:color w:val="auto"/>
                <w:sz w:val="24"/>
                <w:highlight w:val="none"/>
              </w:rPr>
              <w:t>植被分布</w:t>
            </w:r>
            <w:r>
              <w:rPr>
                <w:color w:val="auto"/>
                <w:sz w:val="24"/>
                <w:highlight w:val="none"/>
              </w:rPr>
              <w:t>：本工程变电站及输电线路评价范围内植被类型为</w:t>
            </w:r>
            <w:r>
              <w:rPr>
                <w:rFonts w:hint="eastAsia"/>
                <w:color w:val="auto"/>
                <w:sz w:val="24"/>
                <w:highlight w:val="none"/>
                <w:lang w:val="en-US" w:eastAsia="zh-CN"/>
              </w:rPr>
              <w:t>短叶假木贼、细叶嵩草、驼绒藜、紫菀木、灌木亚菊、沙生针茅等</w:t>
            </w:r>
            <w:r>
              <w:rPr>
                <w:color w:val="auto"/>
                <w:sz w:val="24"/>
                <w:highlight w:val="none"/>
              </w:rPr>
              <w:t>，自然植被覆盖度约15%。</w:t>
            </w:r>
          </w:p>
          <w:p>
            <w:pPr>
              <w:spacing w:line="360" w:lineRule="auto"/>
              <w:ind w:firstLine="480" w:firstLineChars="200"/>
              <w:rPr>
                <w:color w:val="auto"/>
                <w:sz w:val="24"/>
                <w:highlight w:val="none"/>
              </w:rPr>
            </w:pPr>
            <w:r>
              <w:rPr>
                <w:color w:val="auto"/>
                <w:sz w:val="24"/>
                <w:highlight w:val="none"/>
              </w:rPr>
              <w:t>根据《新疆国家重点保护野生植物名录》（新林护字〔2022〕8号）、《新疆维吾尔自治区重点保护野生植物名录》（新政发〔2023〕63号），评价区内没有未发现国家及地方重点保护野生植被分布，植被类型见附图</w:t>
            </w:r>
            <w:r>
              <w:rPr>
                <w:rFonts w:hint="eastAsia"/>
                <w:color w:val="auto"/>
                <w:sz w:val="24"/>
                <w:highlight w:val="none"/>
              </w:rPr>
              <w:t>9</w:t>
            </w:r>
            <w:r>
              <w:rPr>
                <w:color w:val="auto"/>
                <w:sz w:val="24"/>
                <w:highlight w:val="none"/>
              </w:rPr>
              <w:t>。</w:t>
            </w:r>
          </w:p>
          <w:p>
            <w:pPr>
              <w:spacing w:line="360" w:lineRule="auto"/>
              <w:ind w:firstLine="482" w:firstLineChars="200"/>
              <w:rPr>
                <w:color w:val="auto"/>
                <w:sz w:val="24"/>
                <w:highlight w:val="none"/>
              </w:rPr>
            </w:pPr>
            <w:r>
              <w:rPr>
                <w:rFonts w:hint="eastAsia" w:ascii="宋体" w:hAnsi="宋体"/>
                <w:b/>
                <w:bCs/>
                <w:color w:val="auto"/>
                <w:sz w:val="24"/>
                <w:highlight w:val="none"/>
              </w:rPr>
              <w:t>动物</w:t>
            </w:r>
            <w:r>
              <w:rPr>
                <w:rFonts w:hint="eastAsia" w:ascii="宋体" w:hAnsi="宋体"/>
                <w:color w:val="auto"/>
                <w:sz w:val="24"/>
                <w:highlight w:val="none"/>
              </w:rPr>
              <w:t>：</w:t>
            </w:r>
            <w:r>
              <w:rPr>
                <w:rFonts w:hint="eastAsia"/>
                <w:color w:val="auto"/>
                <w:sz w:val="24"/>
                <w:highlight w:val="none"/>
              </w:rPr>
              <w:t>依据现场调查，项目区域分布的动物主要为灌草丛中栖息的昆虫类和少量觅食的麻雀、鼠类等常见物种，根据《新疆维吾尔自治区重点保护野生动物名录（修订）》（新政发〔2022〕75号）、《国家重点保护野生动物名录》（国家林业和草原局 农业农村部公告2021年第3号），工程沿线无国家及自治区级野生保护动物，无国家及自治区保护的珍稀、濒危物种分布。</w:t>
            </w:r>
          </w:p>
          <w:p>
            <w:pPr>
              <w:spacing w:line="360" w:lineRule="auto"/>
              <w:ind w:firstLine="482" w:firstLineChars="200"/>
              <w:rPr>
                <w:color w:val="auto"/>
                <w:sz w:val="24"/>
                <w:highlight w:val="none"/>
              </w:rPr>
            </w:pPr>
            <w:r>
              <w:rPr>
                <w:b/>
                <w:bCs/>
                <w:color w:val="auto"/>
                <w:sz w:val="24"/>
                <w:highlight w:val="none"/>
              </w:rPr>
              <w:t>气象</w:t>
            </w:r>
            <w:r>
              <w:rPr>
                <w:color w:val="auto"/>
                <w:sz w:val="24"/>
                <w:highlight w:val="none"/>
              </w:rPr>
              <w:t>：本工程所在区域属于典型的南温带气候区，该</w:t>
            </w:r>
            <w:r>
              <w:rPr>
                <w:rFonts w:hint="eastAsia"/>
                <w:color w:val="auto"/>
                <w:sz w:val="24"/>
                <w:highlight w:val="none"/>
              </w:rPr>
              <w:t>区域地处中纬度的亚洲腹地，深居大陆吐鲁番盆地，远离海洋，北部又有天山山脉天然屏障阻隔北方冷湿气流入侵，主要气候特点是：酷热、干燥、多大风、降水稀少、蒸发强烈，气温年际变化不大，日较差大，无霜期长，适宜于葡萄、棉花、瓜果等农作物及果树的生长。气候总体表现为：春季气温回升快，大风频繁；夏季较长且高温酷热；秋季降温迅速，天气多晴好；冬季短暂而干冷，风小雪稀，严寒期短。</w:t>
            </w:r>
          </w:p>
          <w:p>
            <w:pPr>
              <w:spacing w:line="360" w:lineRule="auto"/>
              <w:ind w:firstLine="480" w:firstLineChars="200"/>
              <w:rPr>
                <w:color w:val="auto"/>
                <w:sz w:val="24"/>
                <w:highlight w:val="none"/>
              </w:rPr>
            </w:pPr>
            <w:r>
              <w:rPr>
                <w:color w:val="auto"/>
                <w:sz w:val="24"/>
                <w:highlight w:val="none"/>
              </w:rPr>
              <w:t>本工程最近的气象站为鄯善气象站，直线距离约</w:t>
            </w:r>
            <w:r>
              <w:rPr>
                <w:rFonts w:hint="eastAsia"/>
                <w:color w:val="auto"/>
                <w:sz w:val="24"/>
                <w:highlight w:val="none"/>
              </w:rPr>
              <w:t>50</w:t>
            </w:r>
            <w:r>
              <w:rPr>
                <w:color w:val="auto"/>
                <w:sz w:val="24"/>
                <w:highlight w:val="none"/>
              </w:rPr>
              <w:t>km</w:t>
            </w:r>
            <w:r>
              <w:rPr>
                <w:rFonts w:hint="eastAsia"/>
                <w:color w:val="auto"/>
                <w:sz w:val="24"/>
                <w:highlight w:val="none"/>
              </w:rPr>
              <w:t>，鄯善气象站位于新疆鄯善县新城路481号，采用气象观测站的实测气象资料。</w:t>
            </w:r>
          </w:p>
          <w:p>
            <w:pPr>
              <w:pStyle w:val="46"/>
              <w:rPr>
                <w:b/>
                <w:bCs/>
                <w:color w:val="auto"/>
                <w:spacing w:val="0"/>
                <w:szCs w:val="21"/>
                <w:highlight w:val="none"/>
              </w:rPr>
            </w:pPr>
            <w:r>
              <w:rPr>
                <w:b/>
                <w:bCs/>
                <w:color w:val="auto"/>
                <w:spacing w:val="0"/>
                <w:szCs w:val="21"/>
                <w:highlight w:val="none"/>
              </w:rPr>
              <w:t>表</w:t>
            </w:r>
            <w:r>
              <w:rPr>
                <w:rFonts w:hint="eastAsia"/>
                <w:b/>
                <w:bCs/>
                <w:color w:val="auto"/>
                <w:spacing w:val="0"/>
                <w:szCs w:val="21"/>
                <w:highlight w:val="none"/>
              </w:rPr>
              <w:t>3-2</w:t>
            </w:r>
            <w:r>
              <w:rPr>
                <w:b/>
                <w:bCs/>
                <w:color w:val="auto"/>
                <w:spacing w:val="0"/>
                <w:szCs w:val="21"/>
                <w:highlight w:val="none"/>
              </w:rPr>
              <w:t xml:space="preserve">  </w:t>
            </w:r>
            <w:r>
              <w:rPr>
                <w:rFonts w:hint="eastAsia"/>
                <w:b/>
                <w:bCs/>
                <w:color w:val="auto"/>
                <w:spacing w:val="0"/>
                <w:szCs w:val="21"/>
                <w:highlight w:val="none"/>
              </w:rPr>
              <w:t>气象</w:t>
            </w:r>
            <w:r>
              <w:rPr>
                <w:b/>
                <w:bCs/>
                <w:color w:val="auto"/>
                <w:spacing w:val="0"/>
                <w:szCs w:val="21"/>
                <w:highlight w:val="none"/>
              </w:rPr>
              <w:t>特征</w:t>
            </w:r>
          </w:p>
          <w:tbl>
            <w:tblPr>
              <w:tblStyle w:val="31"/>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4643"/>
              <w:gridCol w:w="362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806" w:type="pct"/>
                  <w:vAlign w:val="center"/>
                </w:tcPr>
                <w:p>
                  <w:pPr>
                    <w:pStyle w:val="46"/>
                    <w:rPr>
                      <w:color w:val="auto"/>
                      <w:szCs w:val="21"/>
                      <w:highlight w:val="none"/>
                    </w:rPr>
                  </w:pPr>
                  <w:r>
                    <w:rPr>
                      <w:color w:val="auto"/>
                      <w:szCs w:val="21"/>
                      <w:highlight w:val="none"/>
                    </w:rPr>
                    <w:t>项目</w:t>
                  </w:r>
                </w:p>
              </w:tc>
              <w:tc>
                <w:tcPr>
                  <w:tcW w:w="2193" w:type="pct"/>
                  <w:vAlign w:val="center"/>
                </w:tcPr>
                <w:p>
                  <w:pPr>
                    <w:pStyle w:val="46"/>
                    <w:rPr>
                      <w:color w:val="auto"/>
                      <w:szCs w:val="21"/>
                      <w:highlight w:val="none"/>
                    </w:rPr>
                  </w:pPr>
                  <w:r>
                    <w:rPr>
                      <w:rFonts w:hint="eastAsia"/>
                      <w:color w:val="auto"/>
                      <w:szCs w:val="21"/>
                      <w:highlight w:val="none"/>
                    </w:rPr>
                    <w:t>鄯善</w:t>
                  </w:r>
                  <w:r>
                    <w:rPr>
                      <w:color w:val="auto"/>
                      <w:szCs w:val="21"/>
                      <w:highlight w:val="none"/>
                    </w:rPr>
                    <w:t>气象站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806" w:type="pct"/>
                  <w:vAlign w:val="center"/>
                </w:tcPr>
                <w:p>
                  <w:pPr>
                    <w:pStyle w:val="46"/>
                    <w:rPr>
                      <w:color w:val="auto"/>
                      <w:szCs w:val="21"/>
                      <w:highlight w:val="none"/>
                    </w:rPr>
                  </w:pPr>
                  <w:r>
                    <w:rPr>
                      <w:rFonts w:hint="eastAsia"/>
                      <w:color w:val="auto"/>
                      <w:szCs w:val="21"/>
                      <w:highlight w:val="none"/>
                      <w:lang w:val="zh-CN"/>
                    </w:rPr>
                    <w:t>年平均气温（</w:t>
                  </w:r>
                  <w:r>
                    <w:rPr>
                      <w:rFonts w:hint="eastAsia" w:ascii="宋体" w:hAnsi="宋体" w:cs="宋体"/>
                      <w:color w:val="auto"/>
                      <w:sz w:val="24"/>
                      <w:highlight w:val="none"/>
                      <w:lang w:val="zh-CN"/>
                    </w:rPr>
                    <w:t>℃</w:t>
                  </w:r>
                  <w:r>
                    <w:rPr>
                      <w:rFonts w:hint="eastAsia"/>
                      <w:color w:val="auto"/>
                      <w:szCs w:val="21"/>
                      <w:highlight w:val="none"/>
                      <w:lang w:val="zh-CN"/>
                    </w:rPr>
                    <w:t>）</w:t>
                  </w:r>
                </w:p>
              </w:tc>
              <w:tc>
                <w:tcPr>
                  <w:tcW w:w="2193" w:type="pct"/>
                  <w:vAlign w:val="center"/>
                </w:tcPr>
                <w:p>
                  <w:pPr>
                    <w:pStyle w:val="46"/>
                    <w:rPr>
                      <w:color w:val="auto"/>
                      <w:szCs w:val="21"/>
                      <w:highlight w:val="none"/>
                    </w:rPr>
                  </w:pPr>
                  <w:r>
                    <w:rPr>
                      <w:rFonts w:hint="eastAsia"/>
                      <w:color w:val="auto"/>
                      <w:szCs w:val="21"/>
                      <w:highlight w:val="none"/>
                    </w:rPr>
                    <w:t>11.8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806" w:type="pct"/>
                  <w:vAlign w:val="center"/>
                </w:tcPr>
                <w:p>
                  <w:pPr>
                    <w:pStyle w:val="46"/>
                    <w:rPr>
                      <w:color w:val="auto"/>
                      <w:szCs w:val="21"/>
                      <w:highlight w:val="none"/>
                    </w:rPr>
                  </w:pPr>
                  <w:r>
                    <w:rPr>
                      <w:rFonts w:hint="eastAsia"/>
                      <w:color w:val="auto"/>
                      <w:szCs w:val="21"/>
                      <w:highlight w:val="none"/>
                      <w:lang w:val="zh-CN"/>
                    </w:rPr>
                    <w:t>极端最高气温（</w:t>
                  </w:r>
                  <w:r>
                    <w:rPr>
                      <w:rFonts w:hint="eastAsia" w:ascii="宋体" w:hAnsi="宋体" w:cs="宋体"/>
                      <w:color w:val="auto"/>
                      <w:sz w:val="24"/>
                      <w:highlight w:val="none"/>
                      <w:lang w:val="zh-CN"/>
                    </w:rPr>
                    <w:t>℃</w:t>
                  </w:r>
                  <w:r>
                    <w:rPr>
                      <w:rFonts w:hint="eastAsia"/>
                      <w:color w:val="auto"/>
                      <w:szCs w:val="21"/>
                      <w:highlight w:val="none"/>
                      <w:lang w:val="zh-CN"/>
                    </w:rPr>
                    <w:t>）</w:t>
                  </w:r>
                </w:p>
              </w:tc>
              <w:tc>
                <w:tcPr>
                  <w:tcW w:w="2193" w:type="pct"/>
                  <w:vAlign w:val="center"/>
                </w:tcPr>
                <w:p>
                  <w:pPr>
                    <w:pStyle w:val="46"/>
                    <w:rPr>
                      <w:color w:val="auto"/>
                      <w:szCs w:val="21"/>
                      <w:highlight w:val="none"/>
                    </w:rPr>
                  </w:pPr>
                  <w:r>
                    <w:rPr>
                      <w:rFonts w:hint="eastAsia"/>
                      <w:color w:val="auto"/>
                      <w:szCs w:val="21"/>
                      <w:highlight w:val="none"/>
                    </w:rPr>
                    <w:t>46.5  2008.8.4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806" w:type="pct"/>
                  <w:vAlign w:val="center"/>
                </w:tcPr>
                <w:p>
                  <w:pPr>
                    <w:pStyle w:val="46"/>
                    <w:rPr>
                      <w:color w:val="auto"/>
                      <w:szCs w:val="21"/>
                      <w:highlight w:val="none"/>
                    </w:rPr>
                  </w:pPr>
                  <w:r>
                    <w:rPr>
                      <w:rFonts w:hint="eastAsia"/>
                      <w:color w:val="auto"/>
                      <w:szCs w:val="21"/>
                      <w:highlight w:val="none"/>
                      <w:lang w:val="zh-CN"/>
                    </w:rPr>
                    <w:t>极端最低气温（</w:t>
                  </w:r>
                  <w:r>
                    <w:rPr>
                      <w:rFonts w:hint="eastAsia" w:ascii="宋体" w:hAnsi="宋体" w:cs="宋体"/>
                      <w:color w:val="auto"/>
                      <w:sz w:val="24"/>
                      <w:highlight w:val="none"/>
                      <w:lang w:val="zh-CN"/>
                    </w:rPr>
                    <w:t>℃</w:t>
                  </w:r>
                  <w:r>
                    <w:rPr>
                      <w:rFonts w:hint="eastAsia"/>
                      <w:color w:val="auto"/>
                      <w:szCs w:val="21"/>
                      <w:highlight w:val="none"/>
                      <w:lang w:val="zh-CN"/>
                    </w:rPr>
                    <w:t>）</w:t>
                  </w:r>
                </w:p>
              </w:tc>
              <w:tc>
                <w:tcPr>
                  <w:tcW w:w="2193" w:type="pct"/>
                  <w:vAlign w:val="center"/>
                </w:tcPr>
                <w:p>
                  <w:pPr>
                    <w:pStyle w:val="46"/>
                    <w:rPr>
                      <w:color w:val="auto"/>
                      <w:szCs w:val="21"/>
                      <w:highlight w:val="none"/>
                    </w:rPr>
                  </w:pPr>
                  <w:r>
                    <w:rPr>
                      <w:rFonts w:hint="eastAsia"/>
                      <w:color w:val="auto"/>
                      <w:szCs w:val="21"/>
                      <w:highlight w:val="none"/>
                      <w:lang w:val="zh-CN"/>
                    </w:rPr>
                    <w:t>-</w:t>
                  </w:r>
                  <w:r>
                    <w:rPr>
                      <w:rFonts w:hint="eastAsia"/>
                      <w:color w:val="auto"/>
                      <w:szCs w:val="21"/>
                      <w:highlight w:val="none"/>
                    </w:rPr>
                    <w:t>22.0  2013.1.8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806" w:type="pct"/>
                  <w:vAlign w:val="center"/>
                </w:tcPr>
                <w:p>
                  <w:pPr>
                    <w:pStyle w:val="46"/>
                    <w:rPr>
                      <w:color w:val="auto"/>
                      <w:szCs w:val="21"/>
                      <w:highlight w:val="none"/>
                    </w:rPr>
                  </w:pPr>
                  <w:r>
                    <w:rPr>
                      <w:rFonts w:hint="eastAsia"/>
                      <w:color w:val="auto"/>
                      <w:szCs w:val="21"/>
                      <w:highlight w:val="none"/>
                    </w:rPr>
                    <w:t>累年最热月平均最高气温</w:t>
                  </w:r>
                  <w:r>
                    <w:rPr>
                      <w:rFonts w:hint="eastAsia"/>
                      <w:color w:val="auto"/>
                      <w:szCs w:val="21"/>
                      <w:highlight w:val="none"/>
                      <w:lang w:val="zh-CN"/>
                    </w:rPr>
                    <w:t>（</w:t>
                  </w:r>
                  <w:r>
                    <w:rPr>
                      <w:rFonts w:hint="eastAsia" w:ascii="宋体" w:hAnsi="宋体" w:cs="宋体"/>
                      <w:color w:val="auto"/>
                      <w:sz w:val="24"/>
                      <w:highlight w:val="none"/>
                      <w:lang w:val="zh-CN"/>
                    </w:rPr>
                    <w:t>℃</w:t>
                  </w:r>
                  <w:r>
                    <w:rPr>
                      <w:rFonts w:hint="eastAsia"/>
                      <w:color w:val="auto"/>
                      <w:szCs w:val="21"/>
                      <w:highlight w:val="none"/>
                      <w:lang w:val="zh-CN"/>
                    </w:rPr>
                    <w:t>）</w:t>
                  </w:r>
                </w:p>
              </w:tc>
              <w:tc>
                <w:tcPr>
                  <w:tcW w:w="2193" w:type="pct"/>
                  <w:vAlign w:val="center"/>
                </w:tcPr>
                <w:p>
                  <w:pPr>
                    <w:pStyle w:val="46"/>
                    <w:rPr>
                      <w:color w:val="auto"/>
                      <w:szCs w:val="21"/>
                      <w:highlight w:val="none"/>
                    </w:rPr>
                  </w:pPr>
                  <w:r>
                    <w:rPr>
                      <w:rFonts w:hint="eastAsia"/>
                      <w:color w:val="auto"/>
                      <w:szCs w:val="21"/>
                      <w:highlight w:val="none"/>
                    </w:rPr>
                    <w:t>37.4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806" w:type="pct"/>
                  <w:vAlign w:val="center"/>
                </w:tcPr>
                <w:p>
                  <w:pPr>
                    <w:pStyle w:val="46"/>
                    <w:rPr>
                      <w:color w:val="auto"/>
                      <w:szCs w:val="21"/>
                      <w:highlight w:val="none"/>
                    </w:rPr>
                  </w:pPr>
                  <w:r>
                    <w:rPr>
                      <w:rFonts w:hint="eastAsia"/>
                      <w:color w:val="auto"/>
                      <w:szCs w:val="21"/>
                      <w:highlight w:val="none"/>
                      <w:lang w:val="zh-CN"/>
                    </w:rPr>
                    <w:t>年平均气压</w:t>
                  </w:r>
                  <w:r>
                    <w:rPr>
                      <w:rFonts w:hint="eastAsia"/>
                      <w:color w:val="auto"/>
                      <w:szCs w:val="21"/>
                      <w:highlight w:val="none"/>
                    </w:rPr>
                    <w:t xml:space="preserve">  hPa</w:t>
                  </w:r>
                </w:p>
              </w:tc>
              <w:tc>
                <w:tcPr>
                  <w:tcW w:w="2193" w:type="pct"/>
                  <w:vAlign w:val="center"/>
                </w:tcPr>
                <w:p>
                  <w:pPr>
                    <w:pStyle w:val="46"/>
                    <w:rPr>
                      <w:color w:val="auto"/>
                      <w:szCs w:val="21"/>
                      <w:highlight w:val="none"/>
                    </w:rPr>
                  </w:pPr>
                  <w:r>
                    <w:rPr>
                      <w:rFonts w:hint="eastAsia"/>
                      <w:color w:val="auto"/>
                      <w:szCs w:val="21"/>
                      <w:highlight w:val="none"/>
                    </w:rPr>
                    <w:t>970.4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806" w:type="pct"/>
                  <w:vAlign w:val="center"/>
                </w:tcPr>
                <w:p>
                  <w:pPr>
                    <w:pStyle w:val="46"/>
                    <w:rPr>
                      <w:color w:val="auto"/>
                      <w:szCs w:val="21"/>
                      <w:highlight w:val="none"/>
                    </w:rPr>
                  </w:pPr>
                  <w:r>
                    <w:rPr>
                      <w:rFonts w:hint="eastAsia"/>
                      <w:color w:val="auto"/>
                      <w:szCs w:val="21"/>
                      <w:highlight w:val="none"/>
                      <w:lang w:val="zh-CN"/>
                    </w:rPr>
                    <w:t>年平均</w:t>
                  </w:r>
                  <w:r>
                    <w:rPr>
                      <w:rFonts w:hint="eastAsia"/>
                      <w:color w:val="auto"/>
                      <w:szCs w:val="21"/>
                      <w:highlight w:val="none"/>
                    </w:rPr>
                    <w:t>水</w:t>
                  </w:r>
                  <w:r>
                    <w:rPr>
                      <w:rFonts w:hint="eastAsia"/>
                      <w:color w:val="auto"/>
                      <w:szCs w:val="21"/>
                      <w:highlight w:val="none"/>
                      <w:lang w:val="zh-CN"/>
                    </w:rPr>
                    <w:t>气压</w:t>
                  </w:r>
                  <w:r>
                    <w:rPr>
                      <w:rFonts w:hint="eastAsia"/>
                      <w:color w:val="auto"/>
                      <w:szCs w:val="21"/>
                      <w:highlight w:val="none"/>
                    </w:rPr>
                    <w:t xml:space="preserve">  hPa</w:t>
                  </w:r>
                </w:p>
              </w:tc>
              <w:tc>
                <w:tcPr>
                  <w:tcW w:w="2193" w:type="pct"/>
                  <w:vAlign w:val="center"/>
                </w:tcPr>
                <w:p>
                  <w:pPr>
                    <w:pStyle w:val="46"/>
                    <w:rPr>
                      <w:color w:val="auto"/>
                      <w:szCs w:val="21"/>
                      <w:highlight w:val="none"/>
                    </w:rPr>
                  </w:pPr>
                  <w:r>
                    <w:rPr>
                      <w:rFonts w:hint="eastAsia"/>
                      <w:color w:val="auto"/>
                      <w:szCs w:val="21"/>
                      <w:highlight w:val="none"/>
                    </w:rPr>
                    <w:t>6.6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806" w:type="pct"/>
                  <w:vAlign w:val="center"/>
                </w:tcPr>
                <w:p>
                  <w:pPr>
                    <w:pStyle w:val="46"/>
                    <w:rPr>
                      <w:color w:val="auto"/>
                      <w:szCs w:val="21"/>
                      <w:highlight w:val="none"/>
                    </w:rPr>
                  </w:pPr>
                  <w:r>
                    <w:rPr>
                      <w:rFonts w:hint="eastAsia"/>
                      <w:color w:val="auto"/>
                      <w:szCs w:val="21"/>
                      <w:highlight w:val="none"/>
                      <w:lang w:val="zh-CN"/>
                    </w:rPr>
                    <w:t>年平均风速（</w:t>
                  </w:r>
                  <w:r>
                    <w:rPr>
                      <w:rFonts w:hint="eastAsia"/>
                      <w:color w:val="auto"/>
                      <w:szCs w:val="21"/>
                      <w:highlight w:val="none"/>
                    </w:rPr>
                    <w:t>m/s</w:t>
                  </w:r>
                  <w:r>
                    <w:rPr>
                      <w:rFonts w:hint="eastAsia"/>
                      <w:color w:val="auto"/>
                      <w:szCs w:val="21"/>
                      <w:highlight w:val="none"/>
                      <w:lang w:val="zh-CN"/>
                    </w:rPr>
                    <w:t>）</w:t>
                  </w:r>
                </w:p>
              </w:tc>
              <w:tc>
                <w:tcPr>
                  <w:tcW w:w="2193" w:type="pct"/>
                  <w:vAlign w:val="center"/>
                </w:tcPr>
                <w:p>
                  <w:pPr>
                    <w:pStyle w:val="46"/>
                    <w:rPr>
                      <w:color w:val="auto"/>
                      <w:szCs w:val="21"/>
                      <w:highlight w:val="none"/>
                    </w:rPr>
                  </w:pPr>
                  <w:r>
                    <w:rPr>
                      <w:rFonts w:hint="eastAsia"/>
                      <w:color w:val="auto"/>
                      <w:szCs w:val="21"/>
                      <w:highlight w:val="none"/>
                    </w:rPr>
                    <w:t>1</w:t>
                  </w:r>
                  <w:r>
                    <w:rPr>
                      <w:rFonts w:hint="eastAsia"/>
                      <w:color w:val="auto"/>
                      <w:szCs w:val="21"/>
                      <w:highlight w:val="none"/>
                      <w:lang w:val="zh-CN"/>
                    </w:rPr>
                    <w:t>.</w:t>
                  </w:r>
                  <w:r>
                    <w:rPr>
                      <w:rFonts w:hint="eastAsia"/>
                      <w:color w:val="auto"/>
                      <w:szCs w:val="21"/>
                      <w:highlight w:val="none"/>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806" w:type="pct"/>
                  <w:vAlign w:val="center"/>
                </w:tcPr>
                <w:p>
                  <w:pPr>
                    <w:pStyle w:val="46"/>
                    <w:rPr>
                      <w:color w:val="auto"/>
                      <w:szCs w:val="21"/>
                      <w:highlight w:val="none"/>
                    </w:rPr>
                  </w:pPr>
                  <w:r>
                    <w:rPr>
                      <w:rFonts w:hint="eastAsia"/>
                      <w:color w:val="auto"/>
                      <w:szCs w:val="21"/>
                      <w:highlight w:val="none"/>
                    </w:rPr>
                    <w:t>年</w:t>
                  </w:r>
                  <w:r>
                    <w:rPr>
                      <w:rFonts w:hint="eastAsia"/>
                      <w:color w:val="auto"/>
                      <w:szCs w:val="21"/>
                      <w:highlight w:val="none"/>
                      <w:lang w:val="zh-CN"/>
                    </w:rPr>
                    <w:t>主导风向</w:t>
                  </w:r>
                </w:p>
              </w:tc>
              <w:tc>
                <w:tcPr>
                  <w:tcW w:w="2193" w:type="pct"/>
                  <w:vAlign w:val="center"/>
                </w:tcPr>
                <w:p>
                  <w:pPr>
                    <w:pStyle w:val="46"/>
                    <w:rPr>
                      <w:color w:val="auto"/>
                      <w:szCs w:val="21"/>
                      <w:highlight w:val="none"/>
                    </w:rPr>
                  </w:pPr>
                  <w:r>
                    <w:rPr>
                      <w:rFonts w:hint="eastAsia"/>
                      <w:color w:val="auto"/>
                      <w:szCs w:val="21"/>
                      <w:highlight w:val="none"/>
                    </w:rPr>
                    <w:t>E</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806" w:type="pct"/>
                  <w:vAlign w:val="center"/>
                </w:tcPr>
                <w:p>
                  <w:pPr>
                    <w:pStyle w:val="46"/>
                    <w:rPr>
                      <w:color w:val="auto"/>
                      <w:szCs w:val="21"/>
                      <w:highlight w:val="none"/>
                    </w:rPr>
                  </w:pPr>
                  <w:r>
                    <w:rPr>
                      <w:rFonts w:hint="eastAsia"/>
                      <w:color w:val="auto"/>
                      <w:szCs w:val="21"/>
                      <w:highlight w:val="none"/>
                    </w:rPr>
                    <w:t>年次主导风向</w:t>
                  </w:r>
                </w:p>
              </w:tc>
              <w:tc>
                <w:tcPr>
                  <w:tcW w:w="2193" w:type="pct"/>
                  <w:vAlign w:val="center"/>
                </w:tcPr>
                <w:p>
                  <w:pPr>
                    <w:pStyle w:val="46"/>
                    <w:rPr>
                      <w:color w:val="auto"/>
                      <w:szCs w:val="21"/>
                      <w:highlight w:val="none"/>
                    </w:rPr>
                  </w:pPr>
                  <w:r>
                    <w:rPr>
                      <w:rFonts w:hint="eastAsia"/>
                      <w:color w:val="auto"/>
                      <w:szCs w:val="21"/>
                      <w:highlight w:val="none"/>
                    </w:rPr>
                    <w:t>NE</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806" w:type="pct"/>
                  <w:vAlign w:val="center"/>
                </w:tcPr>
                <w:p>
                  <w:pPr>
                    <w:pStyle w:val="46"/>
                    <w:rPr>
                      <w:color w:val="auto"/>
                      <w:szCs w:val="21"/>
                      <w:highlight w:val="none"/>
                    </w:rPr>
                  </w:pPr>
                  <w:r>
                    <w:rPr>
                      <w:rFonts w:hint="eastAsia"/>
                      <w:color w:val="auto"/>
                      <w:szCs w:val="21"/>
                      <w:highlight w:val="none"/>
                      <w:lang w:val="zh-CN"/>
                    </w:rPr>
                    <w:t>最大积雪深度（</w:t>
                  </w:r>
                  <w:r>
                    <w:rPr>
                      <w:rFonts w:hint="eastAsia"/>
                      <w:color w:val="auto"/>
                      <w:szCs w:val="21"/>
                      <w:highlight w:val="none"/>
                    </w:rPr>
                    <w:t>cm</w:t>
                  </w:r>
                  <w:r>
                    <w:rPr>
                      <w:rFonts w:hint="eastAsia"/>
                      <w:color w:val="auto"/>
                      <w:szCs w:val="21"/>
                      <w:highlight w:val="none"/>
                      <w:lang w:val="zh-CN"/>
                    </w:rPr>
                    <w:t>）</w:t>
                  </w:r>
                </w:p>
              </w:tc>
              <w:tc>
                <w:tcPr>
                  <w:tcW w:w="2193" w:type="pct"/>
                  <w:vAlign w:val="center"/>
                </w:tcPr>
                <w:p>
                  <w:pPr>
                    <w:pStyle w:val="46"/>
                    <w:rPr>
                      <w:color w:val="auto"/>
                      <w:szCs w:val="21"/>
                      <w:highlight w:val="none"/>
                    </w:rPr>
                  </w:pPr>
                  <w:r>
                    <w:rPr>
                      <w:rFonts w:hint="eastAsia"/>
                      <w:color w:val="auto"/>
                      <w:szCs w:val="21"/>
                      <w:highlight w:val="none"/>
                    </w:rPr>
                    <w:t>18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806" w:type="pct"/>
                  <w:vAlign w:val="center"/>
                </w:tcPr>
                <w:p>
                  <w:pPr>
                    <w:pStyle w:val="46"/>
                    <w:rPr>
                      <w:color w:val="auto"/>
                      <w:szCs w:val="21"/>
                      <w:highlight w:val="none"/>
                      <w:lang w:val="zh-CN"/>
                    </w:rPr>
                  </w:pPr>
                  <w:r>
                    <w:rPr>
                      <w:rFonts w:hint="eastAsia"/>
                      <w:color w:val="auto"/>
                      <w:szCs w:val="21"/>
                      <w:highlight w:val="none"/>
                      <w:lang w:val="zh-CN"/>
                    </w:rPr>
                    <w:t>最大冻土深度（</w:t>
                  </w:r>
                  <w:r>
                    <w:rPr>
                      <w:rFonts w:hint="eastAsia"/>
                      <w:color w:val="auto"/>
                      <w:szCs w:val="21"/>
                      <w:highlight w:val="none"/>
                    </w:rPr>
                    <w:t>cm</w:t>
                  </w:r>
                  <w:r>
                    <w:rPr>
                      <w:rFonts w:hint="eastAsia"/>
                      <w:color w:val="auto"/>
                      <w:szCs w:val="21"/>
                      <w:highlight w:val="none"/>
                      <w:lang w:val="zh-CN"/>
                    </w:rPr>
                    <w:t>）</w:t>
                  </w:r>
                </w:p>
              </w:tc>
              <w:tc>
                <w:tcPr>
                  <w:tcW w:w="2193" w:type="pct"/>
                  <w:vAlign w:val="center"/>
                </w:tcPr>
                <w:p>
                  <w:pPr>
                    <w:pStyle w:val="46"/>
                    <w:rPr>
                      <w:color w:val="auto"/>
                      <w:szCs w:val="21"/>
                      <w:highlight w:val="none"/>
                    </w:rPr>
                  </w:pPr>
                  <w:r>
                    <w:rPr>
                      <w:rFonts w:hint="eastAsia"/>
                      <w:color w:val="auto"/>
                      <w:szCs w:val="21"/>
                      <w:highlight w:val="none"/>
                    </w:rPr>
                    <w:t>117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806" w:type="pct"/>
                  <w:vAlign w:val="center"/>
                </w:tcPr>
                <w:p>
                  <w:pPr>
                    <w:pStyle w:val="46"/>
                    <w:rPr>
                      <w:color w:val="auto"/>
                      <w:szCs w:val="21"/>
                      <w:highlight w:val="none"/>
                    </w:rPr>
                  </w:pPr>
                  <w:r>
                    <w:rPr>
                      <w:rFonts w:hint="eastAsia"/>
                      <w:color w:val="auto"/>
                      <w:szCs w:val="21"/>
                      <w:highlight w:val="none"/>
                      <w:lang w:val="zh-CN"/>
                    </w:rPr>
                    <w:t>年平均沙暴日数（</w:t>
                  </w:r>
                  <w:r>
                    <w:rPr>
                      <w:rFonts w:hint="eastAsia"/>
                      <w:color w:val="auto"/>
                      <w:szCs w:val="21"/>
                      <w:highlight w:val="none"/>
                    </w:rPr>
                    <w:t>d</w:t>
                  </w:r>
                  <w:r>
                    <w:rPr>
                      <w:rFonts w:hint="eastAsia"/>
                      <w:color w:val="auto"/>
                      <w:szCs w:val="21"/>
                      <w:highlight w:val="none"/>
                      <w:lang w:val="zh-CN"/>
                    </w:rPr>
                    <w:t>）</w:t>
                  </w:r>
                </w:p>
              </w:tc>
              <w:tc>
                <w:tcPr>
                  <w:tcW w:w="2193" w:type="pct"/>
                  <w:vAlign w:val="center"/>
                </w:tcPr>
                <w:p>
                  <w:pPr>
                    <w:pStyle w:val="46"/>
                    <w:rPr>
                      <w:color w:val="auto"/>
                      <w:szCs w:val="21"/>
                      <w:highlight w:val="none"/>
                    </w:rPr>
                  </w:pPr>
                  <w:r>
                    <w:rPr>
                      <w:rFonts w:hint="eastAsia"/>
                      <w:color w:val="auto"/>
                      <w:szCs w:val="21"/>
                      <w:highlight w:val="none"/>
                    </w:rPr>
                    <w:t>4.9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806" w:type="pct"/>
                  <w:vAlign w:val="center"/>
                </w:tcPr>
                <w:p>
                  <w:pPr>
                    <w:pStyle w:val="46"/>
                    <w:rPr>
                      <w:color w:val="auto"/>
                      <w:szCs w:val="21"/>
                      <w:highlight w:val="none"/>
                    </w:rPr>
                  </w:pPr>
                  <w:r>
                    <w:rPr>
                      <w:rFonts w:hint="eastAsia"/>
                      <w:color w:val="auto"/>
                      <w:szCs w:val="21"/>
                      <w:highlight w:val="none"/>
                      <w:lang w:val="zh-CN"/>
                    </w:rPr>
                    <w:t>年平均雷暴日数（</w:t>
                  </w:r>
                  <w:r>
                    <w:rPr>
                      <w:rFonts w:hint="eastAsia"/>
                      <w:color w:val="auto"/>
                      <w:szCs w:val="21"/>
                      <w:highlight w:val="none"/>
                    </w:rPr>
                    <w:t>d</w:t>
                  </w:r>
                  <w:r>
                    <w:rPr>
                      <w:rFonts w:hint="eastAsia"/>
                      <w:color w:val="auto"/>
                      <w:szCs w:val="21"/>
                      <w:highlight w:val="none"/>
                      <w:lang w:val="zh-CN"/>
                    </w:rPr>
                    <w:t>）</w:t>
                  </w:r>
                </w:p>
              </w:tc>
              <w:tc>
                <w:tcPr>
                  <w:tcW w:w="2193" w:type="pct"/>
                  <w:vAlign w:val="center"/>
                </w:tcPr>
                <w:p>
                  <w:pPr>
                    <w:pStyle w:val="46"/>
                    <w:rPr>
                      <w:color w:val="auto"/>
                      <w:szCs w:val="21"/>
                      <w:highlight w:val="none"/>
                    </w:rPr>
                  </w:pPr>
                  <w:r>
                    <w:rPr>
                      <w:rFonts w:hint="eastAsia"/>
                      <w:color w:val="auto"/>
                      <w:szCs w:val="21"/>
                      <w:highlight w:val="none"/>
                    </w:rPr>
                    <w:t>5.8</w:t>
                  </w:r>
                </w:p>
              </w:tc>
            </w:tr>
          </w:tbl>
          <w:p>
            <w:pPr>
              <w:keepNext/>
              <w:keepLines/>
              <w:wordWrap w:val="0"/>
              <w:spacing w:line="360" w:lineRule="auto"/>
              <w:ind w:firstLine="482" w:firstLineChars="200"/>
              <w:jc w:val="left"/>
              <w:rPr>
                <w:color w:val="auto"/>
                <w:sz w:val="24"/>
                <w:highlight w:val="none"/>
              </w:rPr>
            </w:pPr>
            <w:r>
              <w:rPr>
                <w:b/>
                <w:bCs/>
                <w:color w:val="auto"/>
                <w:sz w:val="24"/>
                <w:highlight w:val="none"/>
              </w:rPr>
              <w:t>水文</w:t>
            </w:r>
            <w:r>
              <w:rPr>
                <w:color w:val="auto"/>
                <w:sz w:val="24"/>
                <w:highlight w:val="none"/>
              </w:rPr>
              <w:t>：本线路途径地貌主要为山前冲洪积平原，沿线表现为戈壁、荒漠、高山峡谷景观。全线地势北高南低，从柯柯亚变电站北走30公里路段为戈壁、荒漠地形平坦、开阔，海拔高900m-1098m之间，交通良好；其余路段为二塘沟水库北侧河段及高山峡谷景观，海拔高1098m-2000m之间，交通</w:t>
            </w:r>
            <w:r>
              <w:rPr>
                <w:rFonts w:hint="eastAsia"/>
                <w:color w:val="auto"/>
                <w:sz w:val="24"/>
                <w:highlight w:val="none"/>
                <w:lang w:eastAsia="zh-CN"/>
              </w:rPr>
              <w:t>较为</w:t>
            </w:r>
            <w:r>
              <w:rPr>
                <w:color w:val="auto"/>
                <w:sz w:val="24"/>
                <w:highlight w:val="none"/>
              </w:rPr>
              <w:t>不便。整个沿线勘探深度内未见地下水位，全线地下水位埋深大于10.0m，本工程可不考虑地下水对杆塔位的影响。本期线路</w:t>
            </w:r>
            <w:r>
              <w:rPr>
                <w:rFonts w:hint="eastAsia"/>
                <w:color w:val="auto"/>
                <w:sz w:val="24"/>
                <w:highlight w:val="none"/>
                <w:lang w:eastAsia="zh-CN"/>
              </w:rPr>
              <w:t>杆塔</w:t>
            </w:r>
            <w:r>
              <w:rPr>
                <w:color w:val="auto"/>
                <w:sz w:val="24"/>
                <w:highlight w:val="none"/>
              </w:rPr>
              <w:t>位于季节性洪水可能冲刷的地段，本期线路拍杆定位均已避开冲刷地段，在易受洪水冲刷的塔位周围设置方形防洪围堰。</w:t>
            </w:r>
          </w:p>
          <w:p>
            <w:pPr>
              <w:spacing w:line="360" w:lineRule="auto"/>
              <w:ind w:firstLine="482" w:firstLineChars="200"/>
              <w:rPr>
                <w:b/>
                <w:bCs/>
                <w:color w:val="auto"/>
                <w:sz w:val="24"/>
                <w:highlight w:val="none"/>
              </w:rPr>
            </w:pPr>
            <w:r>
              <w:rPr>
                <w:rFonts w:hint="eastAsia"/>
                <w:b/>
                <w:bCs/>
                <w:color w:val="auto"/>
                <w:sz w:val="24"/>
                <w:highlight w:val="none"/>
              </w:rPr>
              <w:t>1.4土地沙化现状</w:t>
            </w:r>
          </w:p>
          <w:p>
            <w:pPr>
              <w:spacing w:line="360" w:lineRule="auto"/>
              <w:ind w:firstLine="480" w:firstLineChars="200"/>
              <w:rPr>
                <w:color w:val="auto"/>
                <w:sz w:val="24"/>
                <w:highlight w:val="none"/>
              </w:rPr>
            </w:pPr>
            <w:r>
              <w:rPr>
                <w:rFonts w:hint="eastAsia" w:ascii="宋体" w:hAnsi="宋体"/>
                <w:color w:val="auto"/>
                <w:sz w:val="24"/>
                <w:highlight w:val="none"/>
              </w:rPr>
              <w:t>根据</w:t>
            </w:r>
            <w:r>
              <w:rPr>
                <w:rFonts w:ascii="宋体" w:hAnsi="宋体"/>
                <w:color w:val="auto"/>
                <w:sz w:val="24"/>
                <w:highlight w:val="none"/>
              </w:rPr>
              <w:t>《新疆第六次沙化土地监测报告》</w:t>
            </w:r>
            <w:r>
              <w:rPr>
                <w:rFonts w:hint="eastAsia" w:ascii="宋体" w:hAnsi="宋体"/>
                <w:color w:val="auto"/>
                <w:sz w:val="24"/>
                <w:highlight w:val="none"/>
              </w:rPr>
              <w:t>，本工程位于吐鲁番市鄯善县，所在地带为非沙化土地区及戈壁，</w:t>
            </w:r>
            <w:r>
              <w:rPr>
                <w:color w:val="auto"/>
                <w:sz w:val="24"/>
                <w:highlight w:val="none"/>
              </w:rPr>
              <w:t>沙化土地分布图见附图</w:t>
            </w:r>
            <w:r>
              <w:rPr>
                <w:rFonts w:hint="eastAsia"/>
                <w:color w:val="auto"/>
                <w:sz w:val="24"/>
                <w:highlight w:val="none"/>
              </w:rPr>
              <w:t>10</w:t>
            </w:r>
            <w:r>
              <w:rPr>
                <w:color w:val="auto"/>
                <w:sz w:val="24"/>
                <w:highlight w:val="none"/>
              </w:rPr>
              <w:t>。</w:t>
            </w:r>
          </w:p>
          <w:p>
            <w:pPr>
              <w:pStyle w:val="3"/>
              <w:widowControl w:val="0"/>
              <w:jc w:val="both"/>
              <w:rPr>
                <w:color w:val="auto"/>
                <w:sz w:val="24"/>
                <w:highlight w:val="none"/>
              </w:rPr>
            </w:pPr>
            <w:r>
              <w:rPr>
                <w:rFonts w:hint="eastAsia"/>
                <w:color w:val="auto"/>
                <w:sz w:val="24"/>
                <w:highlight w:val="none"/>
              </w:rPr>
              <w:t>2、电磁环境现状监测与评价</w:t>
            </w:r>
          </w:p>
          <w:p>
            <w:pPr>
              <w:spacing w:line="360" w:lineRule="auto"/>
              <w:ind w:firstLine="480" w:firstLineChars="200"/>
              <w:rPr>
                <w:color w:val="auto"/>
                <w:sz w:val="24"/>
                <w:highlight w:val="none"/>
              </w:rPr>
            </w:pPr>
            <w:r>
              <w:rPr>
                <w:color w:val="auto"/>
                <w:sz w:val="24"/>
                <w:highlight w:val="none"/>
              </w:rPr>
              <w:t>本项目</w:t>
            </w:r>
            <w:r>
              <w:rPr>
                <w:rFonts w:hint="eastAsia"/>
                <w:color w:val="auto"/>
                <w:sz w:val="24"/>
                <w:highlight w:val="none"/>
              </w:rPr>
              <w:t>委托新疆新环监测检测研究院（有限公司）对本项目电磁环境进行现状监测，监测时间为2025年9月18日，共设置3个监测点，分别位于拟建110千伏鄯善抽水蓄能施工变电站中心设1个，输电线路沿线处共布置2个监测点位，所有监测点位处的监测高度均为地面1.5m，满足《环境影响评价技术导则输变电工程》（HJ 24-2020）的相关要求。</w:t>
            </w:r>
          </w:p>
          <w:p>
            <w:pPr>
              <w:spacing w:line="360" w:lineRule="auto"/>
              <w:ind w:firstLine="480" w:firstLineChars="200"/>
              <w:rPr>
                <w:color w:val="auto"/>
                <w:sz w:val="24"/>
                <w:highlight w:val="none"/>
              </w:rPr>
            </w:pPr>
            <w:r>
              <w:rPr>
                <w:color w:val="auto"/>
                <w:sz w:val="24"/>
                <w:highlight w:val="none"/>
              </w:rPr>
              <w:t>根据监测结果，各监测点位监测结果均满足《电磁环境控制限值》</w:t>
            </w:r>
            <w:r>
              <w:rPr>
                <w:rFonts w:hint="eastAsia"/>
                <w:color w:val="auto"/>
                <w:sz w:val="24"/>
                <w:highlight w:val="none"/>
              </w:rPr>
              <w:t>（</w:t>
            </w:r>
            <w:r>
              <w:rPr>
                <w:color w:val="auto"/>
                <w:sz w:val="24"/>
                <w:highlight w:val="none"/>
              </w:rPr>
              <w:t>GB8702-2014</w:t>
            </w:r>
            <w:r>
              <w:rPr>
                <w:rFonts w:hint="eastAsia"/>
                <w:color w:val="auto"/>
                <w:sz w:val="24"/>
                <w:highlight w:val="none"/>
              </w:rPr>
              <w:t>）</w:t>
            </w:r>
            <w:r>
              <w:rPr>
                <w:color w:val="auto"/>
                <w:sz w:val="24"/>
                <w:highlight w:val="none"/>
              </w:rPr>
              <w:t>中的</w:t>
            </w:r>
            <w:r>
              <w:rPr>
                <w:rFonts w:hint="eastAsia"/>
                <w:color w:val="auto"/>
                <w:sz w:val="24"/>
                <w:highlight w:val="none"/>
              </w:rPr>
              <w:t>（</w:t>
            </w:r>
            <w:r>
              <w:rPr>
                <w:color w:val="auto"/>
                <w:sz w:val="24"/>
                <w:highlight w:val="none"/>
              </w:rPr>
              <w:t>工频电场强度≤4000</w:t>
            </w:r>
            <w:r>
              <w:rPr>
                <w:rFonts w:hint="eastAsia"/>
                <w:color w:val="auto"/>
                <w:sz w:val="24"/>
                <w:highlight w:val="none"/>
              </w:rPr>
              <w:t>V/m</w:t>
            </w:r>
            <w:r>
              <w:rPr>
                <w:color w:val="auto"/>
                <w:sz w:val="24"/>
                <w:highlight w:val="none"/>
              </w:rPr>
              <w:t>；工频磁感应强度≤100μ</w:t>
            </w:r>
            <w:r>
              <w:rPr>
                <w:rFonts w:hint="eastAsia"/>
                <w:color w:val="auto"/>
                <w:sz w:val="24"/>
                <w:highlight w:val="none"/>
              </w:rPr>
              <w:t>T）</w:t>
            </w:r>
            <w:r>
              <w:rPr>
                <w:color w:val="auto"/>
                <w:sz w:val="24"/>
                <w:highlight w:val="none"/>
              </w:rPr>
              <w:t>公众曝露控制限值，具体数据详见电磁环境影响专题评价。</w:t>
            </w:r>
          </w:p>
          <w:p>
            <w:pPr>
              <w:pStyle w:val="3"/>
              <w:widowControl w:val="0"/>
              <w:jc w:val="both"/>
              <w:rPr>
                <w:color w:val="auto"/>
                <w:sz w:val="24"/>
                <w:highlight w:val="none"/>
              </w:rPr>
            </w:pPr>
            <w:r>
              <w:rPr>
                <w:rFonts w:hint="eastAsia"/>
                <w:color w:val="auto"/>
                <w:sz w:val="24"/>
                <w:highlight w:val="none"/>
              </w:rPr>
              <w:t>3、声环境质量现状</w:t>
            </w:r>
          </w:p>
          <w:p>
            <w:pPr>
              <w:spacing w:line="360" w:lineRule="auto"/>
              <w:ind w:firstLine="482" w:firstLineChars="200"/>
              <w:rPr>
                <w:b/>
                <w:bCs/>
                <w:color w:val="auto"/>
                <w:sz w:val="24"/>
                <w:highlight w:val="none"/>
              </w:rPr>
            </w:pPr>
            <w:r>
              <w:rPr>
                <w:b/>
                <w:bCs/>
                <w:color w:val="auto"/>
                <w:sz w:val="24"/>
                <w:highlight w:val="none"/>
              </w:rPr>
              <w:t>3.1监测因子</w:t>
            </w:r>
          </w:p>
          <w:p>
            <w:pPr>
              <w:spacing w:line="360" w:lineRule="auto"/>
              <w:ind w:firstLine="480" w:firstLineChars="200"/>
              <w:rPr>
                <w:color w:val="auto"/>
                <w:sz w:val="24"/>
                <w:highlight w:val="none"/>
              </w:rPr>
            </w:pPr>
            <w:r>
              <w:rPr>
                <w:color w:val="auto"/>
                <w:sz w:val="24"/>
                <w:highlight w:val="none"/>
              </w:rPr>
              <w:t>昼间、夜间等效</w:t>
            </w:r>
            <w:r>
              <w:rPr>
                <w:rFonts w:hint="eastAsia"/>
                <w:color w:val="auto"/>
                <w:sz w:val="24"/>
                <w:highlight w:val="none"/>
              </w:rPr>
              <w:t>连续A</w:t>
            </w:r>
            <w:r>
              <w:rPr>
                <w:color w:val="auto"/>
                <w:sz w:val="24"/>
                <w:highlight w:val="none"/>
              </w:rPr>
              <w:t>声级</w:t>
            </w:r>
          </w:p>
          <w:p>
            <w:pPr>
              <w:spacing w:line="360" w:lineRule="auto"/>
              <w:ind w:firstLine="482" w:firstLineChars="200"/>
              <w:rPr>
                <w:b/>
                <w:bCs/>
                <w:color w:val="auto"/>
                <w:sz w:val="24"/>
                <w:highlight w:val="none"/>
              </w:rPr>
            </w:pPr>
            <w:r>
              <w:rPr>
                <w:b/>
                <w:bCs/>
                <w:color w:val="auto"/>
                <w:sz w:val="24"/>
                <w:highlight w:val="none"/>
              </w:rPr>
              <w:t>3.2监测方法及布点</w:t>
            </w:r>
          </w:p>
          <w:p>
            <w:pPr>
              <w:spacing w:line="360" w:lineRule="auto"/>
              <w:ind w:firstLine="480" w:firstLineChars="200"/>
              <w:rPr>
                <w:color w:val="auto"/>
                <w:sz w:val="24"/>
                <w:highlight w:val="none"/>
              </w:rPr>
            </w:pPr>
            <w:r>
              <w:rPr>
                <w:color w:val="auto"/>
                <w:sz w:val="24"/>
                <w:highlight w:val="none"/>
              </w:rPr>
              <w:t>监测方法：《声环境质量标准》</w:t>
            </w:r>
            <w:r>
              <w:rPr>
                <w:rFonts w:hint="eastAsia"/>
                <w:color w:val="auto"/>
                <w:sz w:val="24"/>
                <w:highlight w:val="none"/>
              </w:rPr>
              <w:t>（</w:t>
            </w:r>
            <w:r>
              <w:rPr>
                <w:color w:val="auto"/>
                <w:sz w:val="24"/>
                <w:highlight w:val="none"/>
              </w:rPr>
              <w:t>GB3096-2008</w:t>
            </w:r>
            <w:r>
              <w:rPr>
                <w:rFonts w:hint="eastAsia"/>
                <w:color w:val="auto"/>
                <w:sz w:val="24"/>
                <w:highlight w:val="none"/>
              </w:rPr>
              <w:t>）、《工业企业厂界环境噪声排放标准》（GB12348-2008）</w:t>
            </w:r>
            <w:r>
              <w:rPr>
                <w:color w:val="auto"/>
                <w:sz w:val="24"/>
                <w:highlight w:val="none"/>
              </w:rPr>
              <w:t>。</w:t>
            </w:r>
          </w:p>
          <w:p>
            <w:pPr>
              <w:spacing w:line="360" w:lineRule="auto"/>
              <w:ind w:firstLine="480" w:firstLineChars="200"/>
              <w:rPr>
                <w:rFonts w:hint="eastAsia" w:ascii="宋体" w:hAnsi="宋体"/>
                <w:color w:val="auto"/>
                <w:sz w:val="24"/>
                <w:highlight w:val="none"/>
              </w:rPr>
            </w:pPr>
            <w:r>
              <w:rPr>
                <w:color w:val="auto"/>
                <w:sz w:val="24"/>
                <w:highlight w:val="none"/>
              </w:rPr>
              <w:t>根据《环境影响评价技术导则 声环境》</w:t>
            </w:r>
            <w:r>
              <w:rPr>
                <w:rFonts w:hint="eastAsia"/>
                <w:color w:val="auto"/>
                <w:sz w:val="24"/>
                <w:highlight w:val="none"/>
              </w:rPr>
              <w:t>（</w:t>
            </w:r>
            <w:r>
              <w:rPr>
                <w:color w:val="auto"/>
                <w:sz w:val="24"/>
                <w:highlight w:val="none"/>
              </w:rPr>
              <w:t>HJ2.4-2021</w:t>
            </w:r>
            <w:r>
              <w:rPr>
                <w:rFonts w:hint="eastAsia"/>
                <w:color w:val="auto"/>
                <w:sz w:val="24"/>
                <w:highlight w:val="none"/>
              </w:rPr>
              <w:t>）</w:t>
            </w:r>
            <w:r>
              <w:rPr>
                <w:color w:val="auto"/>
                <w:sz w:val="24"/>
                <w:highlight w:val="none"/>
              </w:rPr>
              <w:t>的要求，本次评价设置</w:t>
            </w:r>
            <w:r>
              <w:rPr>
                <w:rFonts w:hint="eastAsia"/>
                <w:color w:val="auto"/>
                <w:sz w:val="24"/>
                <w:highlight w:val="none"/>
              </w:rPr>
              <w:t>3</w:t>
            </w:r>
            <w:r>
              <w:rPr>
                <w:color w:val="auto"/>
                <w:sz w:val="24"/>
                <w:highlight w:val="none"/>
              </w:rPr>
              <w:t>个现状监测点，</w:t>
            </w:r>
            <w:r>
              <w:rPr>
                <w:rFonts w:hint="eastAsia"/>
                <w:color w:val="auto"/>
                <w:sz w:val="24"/>
                <w:highlight w:val="none"/>
              </w:rPr>
              <w:t>监测点分别位于拟建110千伏鄯善抽水蓄能施工变电站中心设1个，输电线路沿线处共布置2个监测点位，项目布点布设在</w:t>
            </w:r>
            <w:r>
              <w:rPr>
                <w:color w:val="auto"/>
                <w:sz w:val="24"/>
                <w:highlight w:val="none"/>
              </w:rPr>
              <w:t>距地面1.2</w:t>
            </w:r>
            <w:r>
              <w:rPr>
                <w:rFonts w:hint="eastAsia"/>
                <w:color w:val="auto"/>
                <w:sz w:val="24"/>
                <w:highlight w:val="none"/>
              </w:rPr>
              <w:t>m</w:t>
            </w:r>
            <w:r>
              <w:rPr>
                <w:color w:val="auto"/>
                <w:sz w:val="24"/>
                <w:highlight w:val="none"/>
              </w:rPr>
              <w:t>处。</w:t>
            </w:r>
            <w:r>
              <w:rPr>
                <w:rFonts w:hint="eastAsia"/>
                <w:color w:val="auto"/>
                <w:sz w:val="24"/>
                <w:highlight w:val="none"/>
              </w:rPr>
              <w:t>现状监测布点见附图11。</w:t>
            </w:r>
          </w:p>
          <w:p>
            <w:pPr>
              <w:spacing w:line="360" w:lineRule="auto"/>
              <w:ind w:firstLine="482" w:firstLineChars="200"/>
              <w:rPr>
                <w:b/>
                <w:bCs/>
                <w:color w:val="auto"/>
                <w:sz w:val="24"/>
                <w:highlight w:val="none"/>
              </w:rPr>
            </w:pPr>
            <w:r>
              <w:rPr>
                <w:b/>
                <w:bCs/>
                <w:color w:val="auto"/>
                <w:sz w:val="24"/>
                <w:highlight w:val="none"/>
              </w:rPr>
              <w:t>3.3监测单位及监测时间</w:t>
            </w:r>
          </w:p>
          <w:p>
            <w:pPr>
              <w:spacing w:line="360" w:lineRule="auto"/>
              <w:ind w:firstLine="480" w:firstLineChars="200"/>
              <w:rPr>
                <w:color w:val="auto"/>
                <w:sz w:val="24"/>
                <w:highlight w:val="none"/>
              </w:rPr>
            </w:pPr>
            <w:r>
              <w:rPr>
                <w:color w:val="auto"/>
                <w:sz w:val="24"/>
                <w:highlight w:val="none"/>
              </w:rPr>
              <w:t>监测单位：</w:t>
            </w:r>
            <w:r>
              <w:rPr>
                <w:rFonts w:hint="eastAsia"/>
                <w:color w:val="auto"/>
                <w:sz w:val="24"/>
                <w:highlight w:val="none"/>
              </w:rPr>
              <w:t>新疆新环监测检测研究院（有限公司）</w:t>
            </w:r>
          </w:p>
          <w:p>
            <w:pPr>
              <w:spacing w:line="360" w:lineRule="auto"/>
              <w:ind w:firstLine="480" w:firstLineChars="200"/>
              <w:rPr>
                <w:color w:val="auto"/>
                <w:sz w:val="24"/>
                <w:highlight w:val="none"/>
              </w:rPr>
            </w:pPr>
            <w:r>
              <w:rPr>
                <w:color w:val="auto"/>
                <w:sz w:val="24"/>
                <w:highlight w:val="none"/>
              </w:rPr>
              <w:t>监测时间：202</w:t>
            </w:r>
            <w:r>
              <w:rPr>
                <w:rFonts w:hint="eastAsia"/>
                <w:color w:val="auto"/>
                <w:sz w:val="24"/>
                <w:highlight w:val="none"/>
              </w:rPr>
              <w:t>5</w:t>
            </w:r>
            <w:r>
              <w:rPr>
                <w:color w:val="auto"/>
                <w:sz w:val="24"/>
                <w:highlight w:val="none"/>
              </w:rPr>
              <w:t>年</w:t>
            </w:r>
            <w:r>
              <w:rPr>
                <w:rFonts w:hint="eastAsia"/>
                <w:color w:val="auto"/>
                <w:sz w:val="24"/>
                <w:highlight w:val="none"/>
              </w:rPr>
              <w:t>9</w:t>
            </w:r>
            <w:r>
              <w:rPr>
                <w:color w:val="auto"/>
                <w:sz w:val="24"/>
                <w:highlight w:val="none"/>
              </w:rPr>
              <w:t>月</w:t>
            </w:r>
            <w:r>
              <w:rPr>
                <w:rFonts w:hint="eastAsia"/>
                <w:color w:val="auto"/>
                <w:sz w:val="24"/>
                <w:highlight w:val="none"/>
              </w:rPr>
              <w:t>18</w:t>
            </w:r>
            <w:r>
              <w:rPr>
                <w:color w:val="auto"/>
                <w:sz w:val="24"/>
                <w:highlight w:val="none"/>
              </w:rPr>
              <w:t>日</w:t>
            </w:r>
            <w:r>
              <w:rPr>
                <w:rFonts w:hint="eastAsia"/>
                <w:color w:val="auto"/>
                <w:sz w:val="24"/>
                <w:highlight w:val="none"/>
              </w:rPr>
              <w:t>—</w:t>
            </w:r>
            <w:r>
              <w:rPr>
                <w:color w:val="auto"/>
                <w:sz w:val="24"/>
                <w:highlight w:val="none"/>
              </w:rPr>
              <w:t>202</w:t>
            </w:r>
            <w:r>
              <w:rPr>
                <w:rFonts w:hint="eastAsia"/>
                <w:color w:val="auto"/>
                <w:sz w:val="24"/>
                <w:highlight w:val="none"/>
              </w:rPr>
              <w:t>5</w:t>
            </w:r>
            <w:r>
              <w:rPr>
                <w:color w:val="auto"/>
                <w:sz w:val="24"/>
                <w:highlight w:val="none"/>
              </w:rPr>
              <w:t>年</w:t>
            </w:r>
            <w:r>
              <w:rPr>
                <w:rFonts w:hint="eastAsia"/>
                <w:color w:val="auto"/>
                <w:sz w:val="24"/>
                <w:highlight w:val="none"/>
              </w:rPr>
              <w:t>9</w:t>
            </w:r>
            <w:r>
              <w:rPr>
                <w:color w:val="auto"/>
                <w:sz w:val="24"/>
                <w:highlight w:val="none"/>
              </w:rPr>
              <w:t>月</w:t>
            </w:r>
            <w:r>
              <w:rPr>
                <w:rFonts w:hint="eastAsia"/>
                <w:color w:val="auto"/>
                <w:sz w:val="24"/>
                <w:highlight w:val="none"/>
              </w:rPr>
              <w:t>19</w:t>
            </w:r>
            <w:r>
              <w:rPr>
                <w:color w:val="auto"/>
                <w:sz w:val="24"/>
                <w:highlight w:val="none"/>
              </w:rPr>
              <w:t>日</w:t>
            </w:r>
          </w:p>
          <w:p>
            <w:pPr>
              <w:spacing w:line="360" w:lineRule="auto"/>
              <w:ind w:firstLine="482" w:firstLineChars="200"/>
              <w:rPr>
                <w:b/>
                <w:bCs/>
                <w:color w:val="auto"/>
                <w:sz w:val="24"/>
                <w:highlight w:val="none"/>
              </w:rPr>
            </w:pPr>
            <w:r>
              <w:rPr>
                <w:b/>
                <w:bCs/>
                <w:color w:val="auto"/>
                <w:sz w:val="24"/>
                <w:highlight w:val="none"/>
              </w:rPr>
              <w:t>3.4监测仪器、监测条件</w:t>
            </w:r>
          </w:p>
          <w:p>
            <w:pPr>
              <w:spacing w:line="360" w:lineRule="auto"/>
              <w:ind w:firstLine="480" w:firstLineChars="200"/>
              <w:rPr>
                <w:color w:val="auto"/>
                <w:sz w:val="24"/>
                <w:highlight w:val="none"/>
              </w:rPr>
            </w:pPr>
            <w:r>
              <w:rPr>
                <w:color w:val="auto"/>
                <w:sz w:val="24"/>
                <w:highlight w:val="none"/>
              </w:rPr>
              <w:t>本项目声环境现状监测的监测条件及仪器见下表：</w:t>
            </w:r>
          </w:p>
          <w:p>
            <w:pPr>
              <w:pStyle w:val="38"/>
              <w:spacing w:beforeLines="0" w:afterLines="0" w:line="240" w:lineRule="auto"/>
              <w:rPr>
                <w:rFonts w:ascii="Times New Roman"/>
                <w:b/>
                <w:bCs/>
                <w:color w:val="auto"/>
                <w:sz w:val="21"/>
                <w:highlight w:val="none"/>
              </w:rPr>
            </w:pPr>
            <w:r>
              <w:rPr>
                <w:rFonts w:ascii="Times New Roman"/>
                <w:b/>
                <w:bCs/>
                <w:color w:val="auto"/>
                <w:sz w:val="21"/>
                <w:highlight w:val="none"/>
              </w:rPr>
              <w:t>表</w:t>
            </w:r>
            <w:r>
              <w:rPr>
                <w:rFonts w:hint="eastAsia" w:ascii="Times New Roman"/>
                <w:b/>
                <w:bCs/>
                <w:color w:val="auto"/>
                <w:sz w:val="21"/>
                <w:highlight w:val="none"/>
              </w:rPr>
              <w:t>3-3</w:t>
            </w:r>
            <w:r>
              <w:rPr>
                <w:rFonts w:ascii="Times New Roman"/>
                <w:b/>
                <w:bCs/>
                <w:color w:val="auto"/>
                <w:sz w:val="21"/>
                <w:highlight w:val="none"/>
              </w:rPr>
              <w:t xml:space="preserve">  监测仪器参数表</w:t>
            </w:r>
          </w:p>
          <w:tbl>
            <w:tblPr>
              <w:tblStyle w:val="31"/>
              <w:tblW w:w="42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2943"/>
              <w:gridCol w:w="2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pct"/>
                  <w:vAlign w:val="center"/>
                </w:tcPr>
                <w:p>
                  <w:pPr>
                    <w:pStyle w:val="46"/>
                    <w:rPr>
                      <w:color w:val="auto"/>
                      <w:szCs w:val="21"/>
                      <w:highlight w:val="none"/>
                    </w:rPr>
                  </w:pPr>
                  <w:r>
                    <w:rPr>
                      <w:rFonts w:hint="eastAsia"/>
                      <w:color w:val="auto"/>
                      <w:szCs w:val="21"/>
                      <w:highlight w:val="none"/>
                    </w:rPr>
                    <w:t>气象条件</w:t>
                  </w:r>
                </w:p>
              </w:tc>
              <w:tc>
                <w:tcPr>
                  <w:tcW w:w="4153" w:type="pct"/>
                  <w:gridSpan w:val="2"/>
                  <w:vAlign w:val="center"/>
                </w:tcPr>
                <w:p>
                  <w:pPr>
                    <w:pStyle w:val="46"/>
                    <w:rPr>
                      <w:color w:val="auto"/>
                      <w:szCs w:val="21"/>
                      <w:highlight w:val="none"/>
                    </w:rPr>
                  </w:pPr>
                  <w:r>
                    <w:rPr>
                      <w:rFonts w:hint="eastAsia"/>
                      <w:color w:val="auto"/>
                      <w:szCs w:val="21"/>
                      <w:highlight w:val="none"/>
                    </w:rPr>
                    <w:t>天气：晴；风速：2.2m/s；温度：28.3℃；湿度：29.4%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pct"/>
                  <w:vAlign w:val="center"/>
                </w:tcPr>
                <w:p>
                  <w:pPr>
                    <w:pStyle w:val="46"/>
                    <w:rPr>
                      <w:rFonts w:hint="eastAsia" w:ascii="宋体" w:hAnsi="宋体"/>
                      <w:color w:val="auto"/>
                      <w:szCs w:val="21"/>
                      <w:highlight w:val="none"/>
                    </w:rPr>
                  </w:pPr>
                  <w:r>
                    <w:rPr>
                      <w:rFonts w:hint="eastAsia" w:ascii="宋体" w:hAnsi="宋体"/>
                      <w:color w:val="auto"/>
                      <w:szCs w:val="21"/>
                      <w:highlight w:val="none"/>
                    </w:rPr>
                    <w:t>主要</w:t>
                  </w:r>
                  <w:r>
                    <w:rPr>
                      <w:rFonts w:ascii="宋体" w:hAnsi="宋体"/>
                      <w:color w:val="auto"/>
                      <w:szCs w:val="21"/>
                      <w:highlight w:val="none"/>
                    </w:rPr>
                    <w:t>仪器</w:t>
                  </w:r>
                </w:p>
              </w:tc>
              <w:tc>
                <w:tcPr>
                  <w:tcW w:w="2076" w:type="pct"/>
                  <w:vAlign w:val="center"/>
                </w:tcPr>
                <w:p>
                  <w:pPr>
                    <w:pStyle w:val="46"/>
                    <w:rPr>
                      <w:rFonts w:hint="eastAsia" w:ascii="宋体" w:hAnsi="宋体"/>
                      <w:color w:val="auto"/>
                      <w:szCs w:val="21"/>
                      <w:highlight w:val="none"/>
                    </w:rPr>
                  </w:pPr>
                  <w:r>
                    <w:rPr>
                      <w:color w:val="auto"/>
                      <w:szCs w:val="21"/>
                      <w:highlight w:val="none"/>
                    </w:rPr>
                    <w:t>多功能声级计AWA5688</w:t>
                  </w:r>
                </w:p>
              </w:tc>
              <w:tc>
                <w:tcPr>
                  <w:tcW w:w="2076" w:type="pct"/>
                  <w:vAlign w:val="center"/>
                </w:tcPr>
                <w:p>
                  <w:pPr>
                    <w:pStyle w:val="46"/>
                    <w:rPr>
                      <w:rFonts w:hint="eastAsia" w:ascii="宋体" w:hAnsi="宋体"/>
                      <w:color w:val="auto"/>
                      <w:szCs w:val="21"/>
                      <w:highlight w:val="none"/>
                    </w:rPr>
                  </w:pPr>
                  <w:r>
                    <w:rPr>
                      <w:rFonts w:hint="eastAsia"/>
                      <w:color w:val="auto"/>
                      <w:szCs w:val="21"/>
                      <w:highlight w:val="none"/>
                      <w:lang w:eastAsia="zh-CN"/>
                    </w:rPr>
                    <w:t>声校准器</w:t>
                  </w:r>
                  <w:r>
                    <w:rPr>
                      <w:rFonts w:hint="eastAsia"/>
                      <w:color w:val="auto"/>
                      <w:szCs w:val="21"/>
                      <w:highlight w:val="none"/>
                    </w:rPr>
                    <w:t>HS6020A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pct"/>
                  <w:vAlign w:val="center"/>
                </w:tcPr>
                <w:p>
                  <w:pPr>
                    <w:pStyle w:val="46"/>
                    <w:rPr>
                      <w:rFonts w:hint="eastAsia" w:ascii="宋体" w:hAnsi="宋体"/>
                      <w:color w:val="auto"/>
                      <w:szCs w:val="21"/>
                      <w:highlight w:val="none"/>
                    </w:rPr>
                  </w:pPr>
                  <w:r>
                    <w:rPr>
                      <w:rFonts w:hint="eastAsia" w:ascii="宋体" w:hAnsi="宋体"/>
                      <w:color w:val="auto"/>
                      <w:szCs w:val="21"/>
                      <w:highlight w:val="none"/>
                    </w:rPr>
                    <w:t>仪器编号</w:t>
                  </w:r>
                </w:p>
              </w:tc>
              <w:tc>
                <w:tcPr>
                  <w:tcW w:w="2076" w:type="pct"/>
                  <w:vAlign w:val="center"/>
                </w:tcPr>
                <w:p>
                  <w:pPr>
                    <w:pStyle w:val="46"/>
                    <w:rPr>
                      <w:rFonts w:hint="eastAsia" w:ascii="宋体" w:hAnsi="宋体"/>
                      <w:color w:val="auto"/>
                      <w:szCs w:val="21"/>
                      <w:highlight w:val="none"/>
                    </w:rPr>
                  </w:pPr>
                  <w:r>
                    <w:rPr>
                      <w:color w:val="auto"/>
                      <w:szCs w:val="21"/>
                      <w:highlight w:val="none"/>
                    </w:rPr>
                    <w:t>XHJ-ZBJCSB-195</w:t>
                  </w:r>
                </w:p>
              </w:tc>
              <w:tc>
                <w:tcPr>
                  <w:tcW w:w="2076" w:type="pct"/>
                  <w:vAlign w:val="center"/>
                </w:tcPr>
                <w:p>
                  <w:pPr>
                    <w:pStyle w:val="46"/>
                    <w:rPr>
                      <w:rFonts w:hint="eastAsia" w:ascii="宋体" w:hAnsi="宋体"/>
                      <w:color w:val="auto"/>
                      <w:szCs w:val="21"/>
                      <w:highlight w:val="none"/>
                    </w:rPr>
                  </w:pPr>
                  <w:r>
                    <w:rPr>
                      <w:rFonts w:hint="eastAsia"/>
                      <w:color w:val="auto"/>
                      <w:szCs w:val="21"/>
                      <w:highlight w:val="none"/>
                    </w:rPr>
                    <w:t>XHJ-ZBJCSB-317</w:t>
                  </w:r>
                </w:p>
              </w:tc>
            </w:tr>
          </w:tbl>
          <w:p>
            <w:pPr>
              <w:spacing w:line="360" w:lineRule="auto"/>
              <w:ind w:firstLine="482" w:firstLineChars="200"/>
              <w:rPr>
                <w:b/>
                <w:bCs/>
                <w:color w:val="auto"/>
                <w:sz w:val="24"/>
                <w:highlight w:val="none"/>
              </w:rPr>
            </w:pPr>
            <w:r>
              <w:rPr>
                <w:b/>
                <w:bCs/>
                <w:color w:val="auto"/>
                <w:sz w:val="24"/>
                <w:highlight w:val="none"/>
              </w:rPr>
              <w:t>3.5监测结果</w:t>
            </w:r>
          </w:p>
          <w:p>
            <w:pPr>
              <w:spacing w:line="360" w:lineRule="auto"/>
              <w:ind w:firstLine="480" w:firstLineChars="200"/>
              <w:rPr>
                <w:color w:val="auto"/>
                <w:sz w:val="24"/>
                <w:highlight w:val="none"/>
              </w:rPr>
            </w:pPr>
            <w:r>
              <w:rPr>
                <w:color w:val="auto"/>
                <w:sz w:val="24"/>
                <w:highlight w:val="none"/>
              </w:rPr>
              <w:t>监测结果见表3-</w:t>
            </w:r>
            <w:r>
              <w:rPr>
                <w:rFonts w:hint="eastAsia"/>
                <w:color w:val="auto"/>
                <w:sz w:val="24"/>
                <w:highlight w:val="none"/>
              </w:rPr>
              <w:t>4</w:t>
            </w:r>
            <w:r>
              <w:rPr>
                <w:color w:val="auto"/>
                <w:sz w:val="24"/>
                <w:highlight w:val="none"/>
              </w:rPr>
              <w:t>。</w:t>
            </w:r>
          </w:p>
          <w:p>
            <w:pPr>
              <w:pStyle w:val="38"/>
              <w:spacing w:beforeLines="0" w:afterLines="0" w:line="240" w:lineRule="auto"/>
              <w:rPr>
                <w:rFonts w:ascii="Times New Roman"/>
                <w:b/>
                <w:bCs/>
                <w:color w:val="auto"/>
                <w:sz w:val="21"/>
                <w:highlight w:val="none"/>
              </w:rPr>
            </w:pPr>
            <w:r>
              <w:rPr>
                <w:rFonts w:ascii="Times New Roman"/>
                <w:b/>
                <w:bCs/>
                <w:color w:val="auto"/>
                <w:sz w:val="21"/>
                <w:highlight w:val="none"/>
              </w:rPr>
              <w:t>表</w:t>
            </w:r>
            <w:r>
              <w:rPr>
                <w:rFonts w:hint="eastAsia" w:ascii="Times New Roman"/>
                <w:b/>
                <w:bCs/>
                <w:color w:val="auto"/>
                <w:sz w:val="21"/>
                <w:highlight w:val="none"/>
              </w:rPr>
              <w:t>3-4</w:t>
            </w:r>
            <w:r>
              <w:rPr>
                <w:rFonts w:ascii="Times New Roman"/>
                <w:b/>
                <w:bCs/>
                <w:color w:val="auto"/>
                <w:sz w:val="21"/>
                <w:highlight w:val="none"/>
              </w:rPr>
              <w:t xml:space="preserve">  噪声监测结果统计表   </w:t>
            </w:r>
            <w:r>
              <w:rPr>
                <w:rFonts w:hint="eastAsia" w:ascii="Times New Roman"/>
                <w:b/>
                <w:bCs/>
                <w:color w:val="auto"/>
                <w:sz w:val="21"/>
                <w:highlight w:val="none"/>
              </w:rPr>
              <w:t xml:space="preserve"> </w:t>
            </w:r>
            <w:r>
              <w:rPr>
                <w:rFonts w:ascii="Times New Roman"/>
                <w:b/>
                <w:bCs/>
                <w:color w:val="auto"/>
                <w:sz w:val="21"/>
                <w:highlight w:val="none"/>
              </w:rPr>
              <w:t>单位：dB(A)</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3421"/>
              <w:gridCol w:w="789"/>
              <w:gridCol w:w="827"/>
              <w:gridCol w:w="829"/>
              <w:gridCol w:w="864"/>
              <w:gridCol w:w="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blHeader/>
                <w:jc w:val="center"/>
              </w:trPr>
              <w:tc>
                <w:tcPr>
                  <w:tcW w:w="541" w:type="pct"/>
                  <w:vMerge w:val="restart"/>
                  <w:vAlign w:val="center"/>
                </w:tcPr>
                <w:p>
                  <w:pPr>
                    <w:pStyle w:val="46"/>
                    <w:rPr>
                      <w:color w:val="auto"/>
                      <w:szCs w:val="21"/>
                      <w:highlight w:val="none"/>
                    </w:rPr>
                  </w:pPr>
                  <w:bookmarkStart w:id="129" w:name="_Hlk209280700"/>
                  <w:r>
                    <w:rPr>
                      <w:color w:val="auto"/>
                      <w:szCs w:val="21"/>
                      <w:highlight w:val="none"/>
                    </w:rPr>
                    <w:t>测点编号</w:t>
                  </w:r>
                </w:p>
              </w:tc>
              <w:tc>
                <w:tcPr>
                  <w:tcW w:w="2064" w:type="pct"/>
                  <w:vMerge w:val="restart"/>
                  <w:vAlign w:val="center"/>
                </w:tcPr>
                <w:p>
                  <w:pPr>
                    <w:pStyle w:val="46"/>
                    <w:rPr>
                      <w:color w:val="auto"/>
                      <w:szCs w:val="21"/>
                      <w:highlight w:val="none"/>
                    </w:rPr>
                  </w:pPr>
                  <w:r>
                    <w:rPr>
                      <w:color w:val="auto"/>
                      <w:szCs w:val="21"/>
                      <w:highlight w:val="none"/>
                    </w:rPr>
                    <w:t>测量点位</w:t>
                  </w:r>
                </w:p>
              </w:tc>
              <w:tc>
                <w:tcPr>
                  <w:tcW w:w="975" w:type="pct"/>
                  <w:gridSpan w:val="2"/>
                  <w:vAlign w:val="center"/>
                </w:tcPr>
                <w:p>
                  <w:pPr>
                    <w:pStyle w:val="46"/>
                    <w:rPr>
                      <w:color w:val="auto"/>
                      <w:szCs w:val="21"/>
                      <w:highlight w:val="none"/>
                    </w:rPr>
                  </w:pPr>
                  <w:r>
                    <w:rPr>
                      <w:color w:val="auto"/>
                      <w:szCs w:val="21"/>
                      <w:highlight w:val="none"/>
                    </w:rPr>
                    <w:t>监测结果（dB(A）</w:t>
                  </w:r>
                </w:p>
              </w:tc>
              <w:tc>
                <w:tcPr>
                  <w:tcW w:w="1021" w:type="pct"/>
                  <w:gridSpan w:val="2"/>
                  <w:vAlign w:val="center"/>
                </w:tcPr>
                <w:p>
                  <w:pPr>
                    <w:pStyle w:val="46"/>
                    <w:rPr>
                      <w:color w:val="auto"/>
                      <w:szCs w:val="21"/>
                      <w:highlight w:val="none"/>
                    </w:rPr>
                  </w:pPr>
                  <w:r>
                    <w:rPr>
                      <w:color w:val="auto"/>
                      <w:szCs w:val="21"/>
                      <w:highlight w:val="none"/>
                    </w:rPr>
                    <w:t>标准限值</w:t>
                  </w:r>
                </w:p>
              </w:tc>
              <w:tc>
                <w:tcPr>
                  <w:tcW w:w="397" w:type="pct"/>
                  <w:vMerge w:val="restart"/>
                  <w:vAlign w:val="center"/>
                </w:tcPr>
                <w:p>
                  <w:pPr>
                    <w:pStyle w:val="46"/>
                    <w:rPr>
                      <w:color w:val="auto"/>
                      <w:szCs w:val="21"/>
                      <w:highlight w:val="none"/>
                    </w:rPr>
                  </w:pPr>
                  <w:r>
                    <w:rPr>
                      <w:color w:val="auto"/>
                      <w:szCs w:val="21"/>
                      <w:highlight w:val="none"/>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blHeader/>
                <w:jc w:val="center"/>
              </w:trPr>
              <w:tc>
                <w:tcPr>
                  <w:tcW w:w="541" w:type="pct"/>
                  <w:vMerge w:val="continue"/>
                  <w:vAlign w:val="center"/>
                </w:tcPr>
                <w:p>
                  <w:pPr>
                    <w:pStyle w:val="46"/>
                    <w:rPr>
                      <w:color w:val="auto"/>
                      <w:szCs w:val="21"/>
                      <w:highlight w:val="none"/>
                    </w:rPr>
                  </w:pPr>
                </w:p>
              </w:tc>
              <w:tc>
                <w:tcPr>
                  <w:tcW w:w="2064" w:type="pct"/>
                  <w:vMerge w:val="continue"/>
                  <w:vAlign w:val="center"/>
                </w:tcPr>
                <w:p>
                  <w:pPr>
                    <w:pStyle w:val="46"/>
                    <w:rPr>
                      <w:color w:val="auto"/>
                      <w:szCs w:val="21"/>
                      <w:highlight w:val="none"/>
                    </w:rPr>
                  </w:pPr>
                </w:p>
              </w:tc>
              <w:tc>
                <w:tcPr>
                  <w:tcW w:w="476" w:type="pct"/>
                  <w:vAlign w:val="center"/>
                </w:tcPr>
                <w:p>
                  <w:pPr>
                    <w:pStyle w:val="46"/>
                    <w:rPr>
                      <w:color w:val="auto"/>
                      <w:szCs w:val="21"/>
                      <w:highlight w:val="none"/>
                    </w:rPr>
                  </w:pPr>
                  <w:r>
                    <w:rPr>
                      <w:color w:val="auto"/>
                      <w:szCs w:val="21"/>
                      <w:highlight w:val="none"/>
                    </w:rPr>
                    <w:t>昼间</w:t>
                  </w:r>
                </w:p>
              </w:tc>
              <w:tc>
                <w:tcPr>
                  <w:tcW w:w="499" w:type="pct"/>
                  <w:vAlign w:val="center"/>
                </w:tcPr>
                <w:p>
                  <w:pPr>
                    <w:pStyle w:val="46"/>
                    <w:rPr>
                      <w:color w:val="auto"/>
                      <w:szCs w:val="21"/>
                      <w:highlight w:val="none"/>
                    </w:rPr>
                  </w:pPr>
                  <w:r>
                    <w:rPr>
                      <w:color w:val="auto"/>
                      <w:szCs w:val="21"/>
                      <w:highlight w:val="none"/>
                    </w:rPr>
                    <w:t>夜间</w:t>
                  </w:r>
                </w:p>
              </w:tc>
              <w:tc>
                <w:tcPr>
                  <w:tcW w:w="500" w:type="pct"/>
                  <w:vAlign w:val="center"/>
                </w:tcPr>
                <w:p>
                  <w:pPr>
                    <w:pStyle w:val="46"/>
                    <w:rPr>
                      <w:color w:val="auto"/>
                      <w:szCs w:val="21"/>
                      <w:highlight w:val="none"/>
                    </w:rPr>
                  </w:pPr>
                  <w:r>
                    <w:rPr>
                      <w:color w:val="auto"/>
                      <w:szCs w:val="21"/>
                      <w:highlight w:val="none"/>
                    </w:rPr>
                    <w:t>昼间</w:t>
                  </w:r>
                </w:p>
              </w:tc>
              <w:tc>
                <w:tcPr>
                  <w:tcW w:w="521" w:type="pct"/>
                  <w:vAlign w:val="center"/>
                </w:tcPr>
                <w:p>
                  <w:pPr>
                    <w:pStyle w:val="46"/>
                    <w:rPr>
                      <w:color w:val="auto"/>
                      <w:szCs w:val="21"/>
                      <w:highlight w:val="none"/>
                    </w:rPr>
                  </w:pPr>
                  <w:r>
                    <w:rPr>
                      <w:color w:val="auto"/>
                      <w:szCs w:val="21"/>
                      <w:highlight w:val="none"/>
                    </w:rPr>
                    <w:t>夜间</w:t>
                  </w:r>
                </w:p>
              </w:tc>
              <w:tc>
                <w:tcPr>
                  <w:tcW w:w="397" w:type="pct"/>
                  <w:vMerge w:val="continue"/>
                  <w:vAlign w:val="center"/>
                </w:tcPr>
                <w:p>
                  <w:pPr>
                    <w:pStyle w:val="46"/>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41" w:type="pct"/>
                  <w:vAlign w:val="center"/>
                </w:tcPr>
                <w:p>
                  <w:pPr>
                    <w:pStyle w:val="46"/>
                    <w:rPr>
                      <w:color w:val="auto"/>
                      <w:szCs w:val="21"/>
                      <w:highlight w:val="none"/>
                    </w:rPr>
                  </w:pPr>
                  <w:r>
                    <w:rPr>
                      <w:color w:val="auto"/>
                      <w:szCs w:val="21"/>
                      <w:highlight w:val="none"/>
                    </w:rPr>
                    <w:t>Z1</w:t>
                  </w:r>
                </w:p>
              </w:tc>
              <w:tc>
                <w:tcPr>
                  <w:tcW w:w="3421" w:type="dxa"/>
                  <w:vAlign w:val="center"/>
                </w:tcPr>
                <w:p>
                  <w:pPr>
                    <w:adjustRightInd w:val="0"/>
                    <w:snapToGrid w:val="0"/>
                    <w:jc w:val="center"/>
                    <w:rPr>
                      <w:color w:val="auto"/>
                      <w:szCs w:val="21"/>
                      <w:highlight w:val="none"/>
                    </w:rPr>
                  </w:pPr>
                  <w:r>
                    <w:rPr>
                      <w:rFonts w:hint="eastAsia"/>
                      <w:color w:val="auto"/>
                      <w:szCs w:val="21"/>
                      <w:highlight w:val="none"/>
                    </w:rPr>
                    <w:t>110千伏</w:t>
                  </w:r>
                  <w:r>
                    <w:rPr>
                      <w:color w:val="auto"/>
                      <w:szCs w:val="21"/>
                      <w:highlight w:val="none"/>
                    </w:rPr>
                    <w:t>鄯善抽水蓄能</w:t>
                  </w:r>
                  <w:r>
                    <w:rPr>
                      <w:rFonts w:hint="eastAsia"/>
                      <w:color w:val="auto"/>
                      <w:szCs w:val="21"/>
                      <w:highlight w:val="none"/>
                    </w:rPr>
                    <w:t>施工</w:t>
                  </w:r>
                  <w:r>
                    <w:rPr>
                      <w:color w:val="auto"/>
                      <w:szCs w:val="21"/>
                      <w:highlight w:val="none"/>
                    </w:rPr>
                    <w:t>变电站</w:t>
                  </w:r>
                  <w:r>
                    <w:rPr>
                      <w:rFonts w:hint="eastAsia" w:ascii="宋体" w:hAnsi="宋体"/>
                      <w:color w:val="auto"/>
                      <w:szCs w:val="21"/>
                      <w:highlight w:val="none"/>
                    </w:rPr>
                    <w:t>中心</w:t>
                  </w:r>
                </w:p>
              </w:tc>
              <w:tc>
                <w:tcPr>
                  <w:tcW w:w="476" w:type="pct"/>
                  <w:vAlign w:val="center"/>
                </w:tcPr>
                <w:p>
                  <w:pPr>
                    <w:pStyle w:val="46"/>
                    <w:rPr>
                      <w:color w:val="auto"/>
                      <w:szCs w:val="21"/>
                      <w:highlight w:val="none"/>
                    </w:rPr>
                  </w:pPr>
                  <w:r>
                    <w:rPr>
                      <w:rFonts w:hint="eastAsia"/>
                      <w:color w:val="auto"/>
                      <w:szCs w:val="21"/>
                      <w:highlight w:val="none"/>
                    </w:rPr>
                    <w:t>48</w:t>
                  </w:r>
                </w:p>
              </w:tc>
              <w:tc>
                <w:tcPr>
                  <w:tcW w:w="499" w:type="pct"/>
                  <w:vAlign w:val="center"/>
                </w:tcPr>
                <w:p>
                  <w:pPr>
                    <w:pStyle w:val="46"/>
                    <w:rPr>
                      <w:color w:val="auto"/>
                      <w:szCs w:val="21"/>
                      <w:highlight w:val="none"/>
                    </w:rPr>
                  </w:pPr>
                  <w:r>
                    <w:rPr>
                      <w:rFonts w:hint="eastAsia"/>
                      <w:color w:val="auto"/>
                      <w:szCs w:val="21"/>
                      <w:highlight w:val="none"/>
                    </w:rPr>
                    <w:t>42</w:t>
                  </w:r>
                </w:p>
              </w:tc>
              <w:tc>
                <w:tcPr>
                  <w:tcW w:w="500" w:type="pct"/>
                  <w:vAlign w:val="center"/>
                </w:tcPr>
                <w:p>
                  <w:pPr>
                    <w:pStyle w:val="46"/>
                    <w:rPr>
                      <w:color w:val="auto"/>
                      <w:szCs w:val="21"/>
                      <w:highlight w:val="none"/>
                    </w:rPr>
                  </w:pPr>
                  <w:r>
                    <w:rPr>
                      <w:color w:val="auto"/>
                      <w:szCs w:val="21"/>
                      <w:highlight w:val="none"/>
                    </w:rPr>
                    <w:t>60</w:t>
                  </w:r>
                </w:p>
              </w:tc>
              <w:tc>
                <w:tcPr>
                  <w:tcW w:w="521" w:type="pct"/>
                  <w:vAlign w:val="center"/>
                </w:tcPr>
                <w:p>
                  <w:pPr>
                    <w:pStyle w:val="46"/>
                    <w:rPr>
                      <w:color w:val="auto"/>
                      <w:szCs w:val="21"/>
                      <w:highlight w:val="none"/>
                    </w:rPr>
                  </w:pPr>
                  <w:r>
                    <w:rPr>
                      <w:color w:val="auto"/>
                      <w:szCs w:val="21"/>
                      <w:highlight w:val="none"/>
                    </w:rPr>
                    <w:t>50</w:t>
                  </w:r>
                </w:p>
              </w:tc>
              <w:tc>
                <w:tcPr>
                  <w:tcW w:w="397" w:type="pct"/>
                  <w:vAlign w:val="center"/>
                </w:tcPr>
                <w:p>
                  <w:pPr>
                    <w:pStyle w:val="46"/>
                    <w:rPr>
                      <w:color w:val="auto"/>
                      <w:szCs w:val="21"/>
                      <w:highlight w:val="none"/>
                    </w:rPr>
                  </w:pPr>
                  <w:r>
                    <w:rPr>
                      <w:color w:val="auto"/>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41" w:type="pct"/>
                  <w:vAlign w:val="center"/>
                </w:tcPr>
                <w:p>
                  <w:pPr>
                    <w:pStyle w:val="46"/>
                    <w:rPr>
                      <w:color w:val="auto"/>
                      <w:szCs w:val="21"/>
                      <w:highlight w:val="none"/>
                    </w:rPr>
                  </w:pPr>
                  <w:r>
                    <w:rPr>
                      <w:color w:val="auto"/>
                      <w:szCs w:val="21"/>
                      <w:highlight w:val="none"/>
                    </w:rPr>
                    <w:t>Z2</w:t>
                  </w:r>
                </w:p>
              </w:tc>
              <w:tc>
                <w:tcPr>
                  <w:tcW w:w="3421" w:type="dxa"/>
                  <w:vAlign w:val="center"/>
                </w:tcPr>
                <w:p>
                  <w:pPr>
                    <w:adjustRightInd w:val="0"/>
                    <w:snapToGrid w:val="0"/>
                    <w:jc w:val="center"/>
                    <w:rPr>
                      <w:color w:val="auto"/>
                      <w:szCs w:val="21"/>
                      <w:highlight w:val="none"/>
                    </w:rPr>
                  </w:pPr>
                  <w:r>
                    <w:rPr>
                      <w:rFonts w:hint="eastAsia"/>
                      <w:color w:val="auto"/>
                      <w:szCs w:val="21"/>
                      <w:highlight w:val="none"/>
                    </w:rPr>
                    <w:t>线路沿线1</w:t>
                  </w:r>
                </w:p>
              </w:tc>
              <w:tc>
                <w:tcPr>
                  <w:tcW w:w="476" w:type="pct"/>
                  <w:vAlign w:val="center"/>
                </w:tcPr>
                <w:p>
                  <w:pPr>
                    <w:pStyle w:val="46"/>
                    <w:rPr>
                      <w:color w:val="auto"/>
                      <w:szCs w:val="21"/>
                      <w:highlight w:val="none"/>
                    </w:rPr>
                  </w:pPr>
                  <w:r>
                    <w:rPr>
                      <w:rFonts w:hint="eastAsia"/>
                      <w:color w:val="auto"/>
                      <w:szCs w:val="21"/>
                      <w:highlight w:val="none"/>
                    </w:rPr>
                    <w:t>49</w:t>
                  </w:r>
                </w:p>
              </w:tc>
              <w:tc>
                <w:tcPr>
                  <w:tcW w:w="499" w:type="pct"/>
                  <w:vAlign w:val="center"/>
                </w:tcPr>
                <w:p>
                  <w:pPr>
                    <w:pStyle w:val="46"/>
                    <w:rPr>
                      <w:color w:val="auto"/>
                      <w:szCs w:val="21"/>
                      <w:highlight w:val="none"/>
                    </w:rPr>
                  </w:pPr>
                  <w:r>
                    <w:rPr>
                      <w:rFonts w:hint="eastAsia"/>
                      <w:color w:val="auto"/>
                      <w:szCs w:val="21"/>
                      <w:highlight w:val="none"/>
                    </w:rPr>
                    <w:t>43</w:t>
                  </w:r>
                </w:p>
              </w:tc>
              <w:tc>
                <w:tcPr>
                  <w:tcW w:w="500" w:type="pct"/>
                  <w:vAlign w:val="center"/>
                </w:tcPr>
                <w:p>
                  <w:pPr>
                    <w:pStyle w:val="46"/>
                    <w:rPr>
                      <w:color w:val="auto"/>
                      <w:szCs w:val="21"/>
                      <w:highlight w:val="none"/>
                    </w:rPr>
                  </w:pPr>
                  <w:r>
                    <w:rPr>
                      <w:color w:val="auto"/>
                      <w:szCs w:val="21"/>
                      <w:highlight w:val="none"/>
                    </w:rPr>
                    <w:t>60</w:t>
                  </w:r>
                </w:p>
              </w:tc>
              <w:tc>
                <w:tcPr>
                  <w:tcW w:w="521" w:type="pct"/>
                  <w:vAlign w:val="center"/>
                </w:tcPr>
                <w:p>
                  <w:pPr>
                    <w:pStyle w:val="46"/>
                    <w:rPr>
                      <w:color w:val="auto"/>
                      <w:szCs w:val="21"/>
                      <w:highlight w:val="none"/>
                    </w:rPr>
                  </w:pPr>
                  <w:r>
                    <w:rPr>
                      <w:color w:val="auto"/>
                      <w:szCs w:val="21"/>
                      <w:highlight w:val="none"/>
                    </w:rPr>
                    <w:t>50</w:t>
                  </w:r>
                </w:p>
              </w:tc>
              <w:tc>
                <w:tcPr>
                  <w:tcW w:w="397" w:type="pct"/>
                  <w:vAlign w:val="center"/>
                </w:tcPr>
                <w:p>
                  <w:pPr>
                    <w:pStyle w:val="46"/>
                    <w:rPr>
                      <w:color w:val="auto"/>
                      <w:szCs w:val="21"/>
                      <w:highlight w:val="none"/>
                    </w:rPr>
                  </w:pPr>
                  <w:r>
                    <w:rPr>
                      <w:color w:val="auto"/>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41" w:type="pct"/>
                  <w:vAlign w:val="center"/>
                </w:tcPr>
                <w:p>
                  <w:pPr>
                    <w:pStyle w:val="46"/>
                    <w:rPr>
                      <w:color w:val="auto"/>
                      <w:szCs w:val="21"/>
                      <w:highlight w:val="none"/>
                    </w:rPr>
                  </w:pPr>
                  <w:r>
                    <w:rPr>
                      <w:color w:val="auto"/>
                      <w:szCs w:val="21"/>
                      <w:highlight w:val="none"/>
                    </w:rPr>
                    <w:t>Z3</w:t>
                  </w:r>
                </w:p>
              </w:tc>
              <w:tc>
                <w:tcPr>
                  <w:tcW w:w="3421" w:type="dxa"/>
                  <w:vAlign w:val="center"/>
                </w:tcPr>
                <w:p>
                  <w:pPr>
                    <w:adjustRightInd w:val="0"/>
                    <w:snapToGrid w:val="0"/>
                    <w:jc w:val="center"/>
                    <w:rPr>
                      <w:color w:val="auto"/>
                      <w:szCs w:val="21"/>
                      <w:highlight w:val="none"/>
                    </w:rPr>
                  </w:pPr>
                  <w:r>
                    <w:rPr>
                      <w:color w:val="auto"/>
                      <w:szCs w:val="21"/>
                      <w:highlight w:val="none"/>
                    </w:rPr>
                    <w:t>220</w:t>
                  </w:r>
                  <w:r>
                    <w:rPr>
                      <w:rFonts w:hint="eastAsia"/>
                      <w:color w:val="auto"/>
                      <w:szCs w:val="21"/>
                      <w:highlight w:val="none"/>
                    </w:rPr>
                    <w:t>千伏</w:t>
                  </w:r>
                  <w:r>
                    <w:rPr>
                      <w:color w:val="auto"/>
                      <w:szCs w:val="21"/>
                      <w:highlight w:val="none"/>
                    </w:rPr>
                    <w:t>柯柯亚变</w:t>
                  </w:r>
                  <w:r>
                    <w:rPr>
                      <w:rFonts w:hint="eastAsia"/>
                      <w:color w:val="auto"/>
                      <w:szCs w:val="21"/>
                      <w:highlight w:val="none"/>
                    </w:rPr>
                    <w:t>电站</w:t>
                  </w:r>
                  <w:r>
                    <w:rPr>
                      <w:color w:val="auto"/>
                      <w:szCs w:val="21"/>
                      <w:highlight w:val="none"/>
                    </w:rPr>
                    <w:t>110</w:t>
                  </w:r>
                  <w:r>
                    <w:rPr>
                      <w:rFonts w:hint="eastAsia"/>
                      <w:color w:val="auto"/>
                      <w:szCs w:val="21"/>
                      <w:highlight w:val="none"/>
                    </w:rPr>
                    <w:t>千伏</w:t>
                  </w:r>
                  <w:r>
                    <w:rPr>
                      <w:color w:val="auto"/>
                      <w:szCs w:val="21"/>
                      <w:highlight w:val="none"/>
                    </w:rPr>
                    <w:t>侧出线</w:t>
                  </w:r>
                  <w:r>
                    <w:rPr>
                      <w:rFonts w:hint="eastAsia"/>
                      <w:color w:val="auto"/>
                      <w:szCs w:val="21"/>
                      <w:highlight w:val="none"/>
                    </w:rPr>
                    <w:t>处</w:t>
                  </w:r>
                </w:p>
              </w:tc>
              <w:tc>
                <w:tcPr>
                  <w:tcW w:w="476" w:type="pct"/>
                  <w:vAlign w:val="center"/>
                </w:tcPr>
                <w:p>
                  <w:pPr>
                    <w:pStyle w:val="46"/>
                    <w:rPr>
                      <w:color w:val="auto"/>
                      <w:szCs w:val="21"/>
                      <w:highlight w:val="none"/>
                    </w:rPr>
                  </w:pPr>
                  <w:r>
                    <w:rPr>
                      <w:rFonts w:hint="eastAsia"/>
                      <w:color w:val="auto"/>
                      <w:szCs w:val="21"/>
                      <w:highlight w:val="none"/>
                    </w:rPr>
                    <w:t>49</w:t>
                  </w:r>
                </w:p>
              </w:tc>
              <w:tc>
                <w:tcPr>
                  <w:tcW w:w="499" w:type="pct"/>
                  <w:vAlign w:val="center"/>
                </w:tcPr>
                <w:p>
                  <w:pPr>
                    <w:pStyle w:val="46"/>
                    <w:rPr>
                      <w:color w:val="auto"/>
                      <w:szCs w:val="21"/>
                      <w:highlight w:val="none"/>
                    </w:rPr>
                  </w:pPr>
                  <w:r>
                    <w:rPr>
                      <w:rFonts w:hint="eastAsia"/>
                      <w:color w:val="auto"/>
                      <w:szCs w:val="21"/>
                      <w:highlight w:val="none"/>
                    </w:rPr>
                    <w:t>44</w:t>
                  </w:r>
                </w:p>
              </w:tc>
              <w:tc>
                <w:tcPr>
                  <w:tcW w:w="500" w:type="pct"/>
                  <w:vAlign w:val="center"/>
                </w:tcPr>
                <w:p>
                  <w:pPr>
                    <w:pStyle w:val="46"/>
                    <w:rPr>
                      <w:color w:val="auto"/>
                      <w:szCs w:val="21"/>
                      <w:highlight w:val="none"/>
                    </w:rPr>
                  </w:pPr>
                  <w:r>
                    <w:rPr>
                      <w:color w:val="auto"/>
                      <w:szCs w:val="21"/>
                      <w:highlight w:val="none"/>
                    </w:rPr>
                    <w:t>60</w:t>
                  </w:r>
                </w:p>
              </w:tc>
              <w:tc>
                <w:tcPr>
                  <w:tcW w:w="521" w:type="pct"/>
                  <w:vAlign w:val="center"/>
                </w:tcPr>
                <w:p>
                  <w:pPr>
                    <w:pStyle w:val="46"/>
                    <w:rPr>
                      <w:color w:val="auto"/>
                      <w:szCs w:val="21"/>
                      <w:highlight w:val="none"/>
                    </w:rPr>
                  </w:pPr>
                  <w:r>
                    <w:rPr>
                      <w:color w:val="auto"/>
                      <w:szCs w:val="21"/>
                      <w:highlight w:val="none"/>
                    </w:rPr>
                    <w:t>50</w:t>
                  </w:r>
                </w:p>
              </w:tc>
              <w:tc>
                <w:tcPr>
                  <w:tcW w:w="397" w:type="pct"/>
                  <w:vAlign w:val="center"/>
                </w:tcPr>
                <w:p>
                  <w:pPr>
                    <w:pStyle w:val="46"/>
                    <w:rPr>
                      <w:color w:val="auto"/>
                      <w:szCs w:val="21"/>
                      <w:highlight w:val="none"/>
                    </w:rPr>
                  </w:pPr>
                  <w:r>
                    <w:rPr>
                      <w:color w:val="auto"/>
                      <w:szCs w:val="21"/>
                      <w:highlight w:val="none"/>
                    </w:rPr>
                    <w:t>达标</w:t>
                  </w:r>
                </w:p>
              </w:tc>
            </w:tr>
            <w:bookmarkEnd w:id="129"/>
          </w:tbl>
          <w:p>
            <w:pPr>
              <w:spacing w:line="360" w:lineRule="auto"/>
              <w:ind w:firstLine="480" w:firstLineChars="200"/>
              <w:rPr>
                <w:color w:val="auto"/>
                <w:sz w:val="24"/>
                <w:highlight w:val="none"/>
              </w:rPr>
            </w:pPr>
            <w:r>
              <w:rPr>
                <w:color w:val="auto"/>
                <w:sz w:val="24"/>
                <w:highlight w:val="none"/>
              </w:rPr>
              <w:t>由表3-</w:t>
            </w:r>
            <w:r>
              <w:rPr>
                <w:rFonts w:hint="eastAsia"/>
                <w:color w:val="auto"/>
                <w:sz w:val="24"/>
                <w:highlight w:val="none"/>
              </w:rPr>
              <w:t>4</w:t>
            </w:r>
            <w:r>
              <w:rPr>
                <w:color w:val="auto"/>
                <w:sz w:val="24"/>
                <w:highlight w:val="none"/>
              </w:rPr>
              <w:t>知：本</w:t>
            </w:r>
            <w:r>
              <w:rPr>
                <w:rFonts w:hint="eastAsia"/>
                <w:color w:val="auto"/>
                <w:sz w:val="24"/>
                <w:highlight w:val="none"/>
              </w:rPr>
              <w:t>工程</w:t>
            </w:r>
            <w:r>
              <w:rPr>
                <w:color w:val="auto"/>
                <w:sz w:val="24"/>
                <w:highlight w:val="none"/>
              </w:rPr>
              <w:t>拟建变电站中心昼、夜声环境满足《工业企业厂界环境噪声排放标准》（GB12348-2008）</w:t>
            </w:r>
            <w:r>
              <w:rPr>
                <w:rFonts w:hint="eastAsia"/>
                <w:color w:val="auto"/>
                <w:sz w:val="24"/>
                <w:highlight w:val="none"/>
              </w:rPr>
              <w:t>2</w:t>
            </w:r>
            <w:r>
              <w:rPr>
                <w:color w:val="auto"/>
                <w:sz w:val="24"/>
                <w:highlight w:val="none"/>
              </w:rPr>
              <w:t>类标准（昼间6</w:t>
            </w:r>
            <w:r>
              <w:rPr>
                <w:rFonts w:hint="eastAsia"/>
                <w:color w:val="auto"/>
                <w:sz w:val="24"/>
                <w:highlight w:val="none"/>
              </w:rPr>
              <w:t>0</w:t>
            </w:r>
            <w:r>
              <w:rPr>
                <w:color w:val="auto"/>
                <w:sz w:val="24"/>
                <w:highlight w:val="none"/>
              </w:rPr>
              <w:t>dB</w:t>
            </w:r>
            <w:r>
              <w:rPr>
                <w:rFonts w:hint="eastAsia"/>
                <w:color w:val="auto"/>
                <w:sz w:val="24"/>
                <w:highlight w:val="none"/>
              </w:rPr>
              <w:t>（</w:t>
            </w:r>
            <w:r>
              <w:rPr>
                <w:color w:val="auto"/>
                <w:sz w:val="24"/>
                <w:highlight w:val="none"/>
              </w:rPr>
              <w:t>A</w:t>
            </w:r>
            <w:r>
              <w:rPr>
                <w:rFonts w:hint="eastAsia"/>
                <w:color w:val="auto"/>
                <w:sz w:val="24"/>
                <w:highlight w:val="none"/>
              </w:rPr>
              <w:t>）</w:t>
            </w:r>
            <w:r>
              <w:rPr>
                <w:color w:val="auto"/>
                <w:sz w:val="24"/>
                <w:highlight w:val="none"/>
              </w:rPr>
              <w:t>，夜间5</w:t>
            </w:r>
            <w:r>
              <w:rPr>
                <w:rFonts w:hint="eastAsia"/>
                <w:color w:val="auto"/>
                <w:sz w:val="24"/>
                <w:highlight w:val="none"/>
              </w:rPr>
              <w:t>0</w:t>
            </w:r>
            <w:r>
              <w:rPr>
                <w:color w:val="auto"/>
                <w:sz w:val="24"/>
                <w:highlight w:val="none"/>
              </w:rPr>
              <w:t>dB</w:t>
            </w:r>
            <w:r>
              <w:rPr>
                <w:rFonts w:hint="eastAsia"/>
                <w:color w:val="auto"/>
                <w:sz w:val="24"/>
                <w:highlight w:val="none"/>
              </w:rPr>
              <w:t>（</w:t>
            </w:r>
            <w:r>
              <w:rPr>
                <w:color w:val="auto"/>
                <w:sz w:val="24"/>
                <w:highlight w:val="none"/>
              </w:rPr>
              <w:t>A）的要求</w:t>
            </w:r>
            <w:r>
              <w:rPr>
                <w:rFonts w:hint="eastAsia"/>
                <w:color w:val="auto"/>
                <w:sz w:val="24"/>
                <w:highlight w:val="none"/>
              </w:rPr>
              <w:t>。</w:t>
            </w:r>
            <w:r>
              <w:rPr>
                <w:rFonts w:hint="eastAsia"/>
                <w:color w:val="auto"/>
                <w:position w:val="2"/>
                <w:sz w:val="24"/>
                <w:highlight w:val="none"/>
              </w:rPr>
              <w:t>本工程输电线路沿线满足《声环境质量标准》（GB3096-2008）中的2类标准（昼间60dB（A），夜间50dB（A））</w:t>
            </w:r>
            <w:r>
              <w:rPr>
                <w:color w:val="auto"/>
                <w:sz w:val="24"/>
                <w:highlight w:val="none"/>
              </w:rPr>
              <w:t>的要求。</w:t>
            </w:r>
          </w:p>
          <w:p>
            <w:pPr>
              <w:pStyle w:val="3"/>
              <w:widowControl w:val="0"/>
              <w:jc w:val="both"/>
              <w:rPr>
                <w:color w:val="auto"/>
                <w:sz w:val="24"/>
                <w:highlight w:val="none"/>
              </w:rPr>
            </w:pPr>
            <w:r>
              <w:rPr>
                <w:rFonts w:hint="eastAsia"/>
                <w:color w:val="auto"/>
                <w:sz w:val="24"/>
                <w:highlight w:val="none"/>
              </w:rPr>
              <w:t>4、大气环境质量现状</w:t>
            </w:r>
          </w:p>
          <w:p>
            <w:pPr>
              <w:spacing w:line="360" w:lineRule="auto"/>
              <w:ind w:firstLine="480" w:firstLineChars="200"/>
              <w:rPr>
                <w:color w:val="auto"/>
                <w:sz w:val="24"/>
                <w:highlight w:val="none"/>
              </w:rPr>
            </w:pPr>
            <w:r>
              <w:rPr>
                <w:rFonts w:hint="eastAsia"/>
                <w:color w:val="auto"/>
                <w:sz w:val="24"/>
                <w:highlight w:val="none"/>
              </w:rPr>
              <w:t>根据《</w:t>
            </w:r>
            <w:r>
              <w:rPr>
                <w:color w:val="auto"/>
                <w:highlight w:val="none"/>
              </w:rPr>
              <w:fldChar w:fldCharType="begin"/>
            </w:r>
            <w:r>
              <w:rPr>
                <w:color w:val="auto"/>
                <w:highlight w:val="none"/>
              </w:rPr>
              <w:instrText xml:space="preserve"> HYPERLINK "https://www.mee.gov.cn/xxgk2018/xxgk/xxgk05/202101/W020210104371003931528.pdf" </w:instrText>
            </w:r>
            <w:r>
              <w:rPr>
                <w:color w:val="auto"/>
                <w:highlight w:val="none"/>
              </w:rPr>
              <w:fldChar w:fldCharType="separate"/>
            </w:r>
            <w:r>
              <w:rPr>
                <w:rFonts w:hint="eastAsia"/>
                <w:color w:val="auto"/>
                <w:sz w:val="24"/>
                <w:highlight w:val="none"/>
              </w:rPr>
              <w:t>建设项目环境影响报告表编制技术指南（污染影响类）（试行）</w:t>
            </w:r>
            <w:r>
              <w:rPr>
                <w:rFonts w:hint="eastAsia"/>
                <w:color w:val="auto"/>
                <w:sz w:val="24"/>
                <w:highlight w:val="none"/>
              </w:rPr>
              <w:fldChar w:fldCharType="end"/>
            </w:r>
            <w:r>
              <w:rPr>
                <w:rFonts w:hint="eastAsia"/>
                <w:color w:val="auto"/>
                <w:sz w:val="24"/>
                <w:highlight w:val="none"/>
              </w:rPr>
              <w:t>》对环境质量现状数据的要求，常规污染物引用与建设项目距离近的有效数据，包括近3年的规划环境影响评价的监测数据，国家、地方环境空气质量监测网数据或生态环境主管部门公开发布的质量数据等。本工程基本污染物环境质量现状评价选取吐鲁番市2024年的环境空气质量数据，该监测数据可</w:t>
            </w:r>
            <w:r>
              <w:rPr>
                <w:rFonts w:hint="eastAsia"/>
                <w:color w:val="auto"/>
                <w:sz w:val="24"/>
                <w:highlight w:val="none"/>
                <w:lang w:eastAsia="zh-CN"/>
              </w:rPr>
              <w:t>反映</w:t>
            </w:r>
            <w:r>
              <w:rPr>
                <w:rFonts w:hint="eastAsia"/>
                <w:color w:val="auto"/>
                <w:sz w:val="24"/>
                <w:highlight w:val="none"/>
              </w:rPr>
              <w:t>项目所在地环境质量的实际情况</w:t>
            </w:r>
            <w:r>
              <w:rPr>
                <w:color w:val="auto"/>
                <w:sz w:val="24"/>
                <w:highlight w:val="none"/>
              </w:rPr>
              <w:t>。</w:t>
            </w:r>
          </w:p>
          <w:p>
            <w:pPr>
              <w:spacing w:line="360" w:lineRule="auto"/>
              <w:ind w:firstLine="480" w:firstLineChars="200"/>
              <w:rPr>
                <w:bCs/>
                <w:color w:val="auto"/>
                <w:sz w:val="24"/>
                <w:highlight w:val="none"/>
              </w:rPr>
            </w:pPr>
            <w:r>
              <w:rPr>
                <w:color w:val="auto"/>
                <w:sz w:val="24"/>
                <w:highlight w:val="none"/>
              </w:rPr>
              <w:t>（</w:t>
            </w:r>
            <w:r>
              <w:rPr>
                <w:rFonts w:hint="eastAsia"/>
                <w:color w:val="auto"/>
                <w:sz w:val="24"/>
                <w:highlight w:val="none"/>
              </w:rPr>
              <w:t>1</w:t>
            </w:r>
            <w:r>
              <w:rPr>
                <w:color w:val="auto"/>
                <w:sz w:val="24"/>
                <w:highlight w:val="none"/>
              </w:rPr>
              <w:t>）评价因子</w:t>
            </w:r>
          </w:p>
          <w:p>
            <w:pPr>
              <w:spacing w:line="360" w:lineRule="auto"/>
              <w:ind w:firstLine="480" w:firstLineChars="200"/>
              <w:rPr>
                <w:color w:val="auto"/>
                <w:sz w:val="24"/>
                <w:highlight w:val="none"/>
              </w:rPr>
            </w:pPr>
            <w:r>
              <w:rPr>
                <w:color w:val="auto"/>
                <w:sz w:val="24"/>
                <w:highlight w:val="none"/>
              </w:rPr>
              <w:t>基本污染物：SO</w:t>
            </w:r>
            <w:r>
              <w:rPr>
                <w:color w:val="auto"/>
                <w:sz w:val="24"/>
                <w:highlight w:val="none"/>
                <w:vertAlign w:val="subscript"/>
              </w:rPr>
              <w:t>2</w:t>
            </w:r>
            <w:r>
              <w:rPr>
                <w:color w:val="auto"/>
                <w:sz w:val="24"/>
                <w:highlight w:val="none"/>
              </w:rPr>
              <w:t>、NO</w:t>
            </w:r>
            <w:r>
              <w:rPr>
                <w:color w:val="auto"/>
                <w:sz w:val="24"/>
                <w:highlight w:val="none"/>
                <w:vertAlign w:val="subscript"/>
              </w:rPr>
              <w:t>2</w:t>
            </w:r>
            <w:r>
              <w:rPr>
                <w:color w:val="auto"/>
                <w:sz w:val="24"/>
                <w:highlight w:val="none"/>
              </w:rPr>
              <w:t>、PM</w:t>
            </w:r>
            <w:r>
              <w:rPr>
                <w:color w:val="auto"/>
                <w:sz w:val="24"/>
                <w:highlight w:val="none"/>
                <w:vertAlign w:val="subscript"/>
              </w:rPr>
              <w:t>10</w:t>
            </w:r>
            <w:r>
              <w:rPr>
                <w:color w:val="auto"/>
                <w:sz w:val="24"/>
                <w:highlight w:val="none"/>
              </w:rPr>
              <w:t>、PM</w:t>
            </w:r>
            <w:r>
              <w:rPr>
                <w:color w:val="auto"/>
                <w:sz w:val="24"/>
                <w:highlight w:val="none"/>
                <w:vertAlign w:val="subscript"/>
              </w:rPr>
              <w:t>2.5</w:t>
            </w:r>
            <w:r>
              <w:rPr>
                <w:color w:val="auto"/>
                <w:sz w:val="24"/>
                <w:highlight w:val="none"/>
              </w:rPr>
              <w:t>、CO、O</w:t>
            </w:r>
            <w:r>
              <w:rPr>
                <w:color w:val="auto"/>
                <w:sz w:val="24"/>
                <w:highlight w:val="none"/>
                <w:vertAlign w:val="subscript"/>
              </w:rPr>
              <w:t>3</w:t>
            </w:r>
            <w:r>
              <w:rPr>
                <w:color w:val="auto"/>
                <w:sz w:val="24"/>
                <w:highlight w:val="none"/>
              </w:rPr>
              <w:t>六项</w:t>
            </w:r>
            <w:r>
              <w:rPr>
                <w:rFonts w:hint="eastAsia"/>
                <w:color w:val="auto"/>
                <w:sz w:val="24"/>
                <w:highlight w:val="none"/>
              </w:rPr>
              <w:t>。</w:t>
            </w:r>
          </w:p>
          <w:p>
            <w:pPr>
              <w:spacing w:line="360" w:lineRule="auto"/>
              <w:ind w:firstLine="480" w:firstLineChars="200"/>
              <w:rPr>
                <w:color w:val="auto"/>
                <w:sz w:val="24"/>
                <w:highlight w:val="none"/>
              </w:rPr>
            </w:pPr>
            <w:r>
              <w:rPr>
                <w:color w:val="auto"/>
                <w:sz w:val="24"/>
                <w:highlight w:val="none"/>
              </w:rPr>
              <w:t>（</w:t>
            </w:r>
            <w:r>
              <w:rPr>
                <w:rFonts w:hint="eastAsia"/>
                <w:color w:val="auto"/>
                <w:sz w:val="24"/>
                <w:highlight w:val="none"/>
              </w:rPr>
              <w:t>2</w:t>
            </w:r>
            <w:r>
              <w:rPr>
                <w:color w:val="auto"/>
                <w:sz w:val="24"/>
                <w:highlight w:val="none"/>
              </w:rPr>
              <w:t>）项目所在区达标判定</w:t>
            </w:r>
          </w:p>
          <w:p>
            <w:pPr>
              <w:spacing w:line="360" w:lineRule="auto"/>
              <w:ind w:firstLine="480" w:firstLineChars="200"/>
              <w:rPr>
                <w:color w:val="auto"/>
                <w:sz w:val="24"/>
                <w:highlight w:val="none"/>
              </w:rPr>
            </w:pPr>
            <w:r>
              <w:rPr>
                <w:color w:val="auto"/>
                <w:sz w:val="24"/>
                <w:highlight w:val="none"/>
              </w:rPr>
              <w:t>20</w:t>
            </w:r>
            <w:r>
              <w:rPr>
                <w:rFonts w:hint="eastAsia"/>
                <w:color w:val="auto"/>
                <w:sz w:val="24"/>
                <w:highlight w:val="none"/>
              </w:rPr>
              <w:t>24</w:t>
            </w:r>
            <w:r>
              <w:rPr>
                <w:color w:val="auto"/>
                <w:sz w:val="24"/>
                <w:highlight w:val="none"/>
              </w:rPr>
              <w:t>年</w:t>
            </w:r>
            <w:r>
              <w:rPr>
                <w:rFonts w:hint="eastAsia"/>
                <w:color w:val="auto"/>
                <w:sz w:val="24"/>
                <w:highlight w:val="none"/>
              </w:rPr>
              <w:t>吐鲁番市</w:t>
            </w:r>
            <w:r>
              <w:rPr>
                <w:color w:val="auto"/>
                <w:sz w:val="24"/>
                <w:highlight w:val="none"/>
              </w:rPr>
              <w:t>基本污染物环境空气质量现状评价表见表3</w:t>
            </w:r>
            <w:r>
              <w:rPr>
                <w:rFonts w:hint="eastAsia"/>
                <w:color w:val="auto"/>
                <w:sz w:val="24"/>
                <w:highlight w:val="none"/>
              </w:rPr>
              <w:t>-5</w:t>
            </w:r>
            <w:r>
              <w:rPr>
                <w:color w:val="auto"/>
                <w:sz w:val="24"/>
                <w:highlight w:val="none"/>
              </w:rPr>
              <w:t>。</w:t>
            </w:r>
          </w:p>
          <w:p>
            <w:pPr>
              <w:pStyle w:val="38"/>
              <w:spacing w:before="24" w:after="24"/>
              <w:rPr>
                <w:rFonts w:ascii="Times New Roman"/>
                <w:b/>
                <w:bCs/>
                <w:color w:val="auto"/>
                <w:sz w:val="21"/>
                <w:highlight w:val="none"/>
              </w:rPr>
            </w:pPr>
            <w:r>
              <w:rPr>
                <w:rFonts w:hint="eastAsia" w:ascii="Times New Roman"/>
                <w:b/>
                <w:bCs/>
                <w:color w:val="auto"/>
                <w:sz w:val="21"/>
                <w:highlight w:val="none"/>
              </w:rPr>
              <w:t xml:space="preserve">表3-5  </w:t>
            </w:r>
            <w:r>
              <w:rPr>
                <w:rFonts w:ascii="Times New Roman"/>
                <w:b/>
                <w:bCs/>
                <w:color w:val="auto"/>
                <w:sz w:val="21"/>
                <w:highlight w:val="none"/>
              </w:rPr>
              <w:t>大气质量及评价结果一览表</w:t>
            </w:r>
          </w:p>
          <w:tbl>
            <w:tblPr>
              <w:tblStyle w:val="3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77"/>
              <w:gridCol w:w="1871"/>
              <w:gridCol w:w="1424"/>
              <w:gridCol w:w="1329"/>
              <w:gridCol w:w="1316"/>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exact"/>
                <w:jc w:val="center"/>
              </w:trPr>
              <w:tc>
                <w:tcPr>
                  <w:tcW w:w="650" w:type="pct"/>
                  <w:vAlign w:val="center"/>
                </w:tcPr>
                <w:p>
                  <w:pPr>
                    <w:pStyle w:val="81"/>
                    <w:jc w:val="center"/>
                    <w:rPr>
                      <w:color w:val="auto"/>
                      <w:spacing w:val="-2"/>
                      <w:szCs w:val="21"/>
                      <w:highlight w:val="none"/>
                    </w:rPr>
                  </w:pPr>
                  <w:r>
                    <w:rPr>
                      <w:color w:val="auto"/>
                      <w:spacing w:val="-2"/>
                      <w:szCs w:val="21"/>
                      <w:highlight w:val="none"/>
                    </w:rPr>
                    <w:t>监测因子</w:t>
                  </w:r>
                </w:p>
              </w:tc>
              <w:tc>
                <w:tcPr>
                  <w:tcW w:w="1129" w:type="pct"/>
                  <w:vAlign w:val="center"/>
                </w:tcPr>
                <w:p>
                  <w:pPr>
                    <w:pStyle w:val="81"/>
                    <w:jc w:val="center"/>
                    <w:rPr>
                      <w:color w:val="auto"/>
                      <w:spacing w:val="-2"/>
                      <w:szCs w:val="21"/>
                      <w:highlight w:val="none"/>
                    </w:rPr>
                  </w:pPr>
                  <w:r>
                    <w:rPr>
                      <w:color w:val="auto"/>
                      <w:spacing w:val="-2"/>
                      <w:szCs w:val="21"/>
                      <w:highlight w:val="none"/>
                    </w:rPr>
                    <w:t>评价指标</w:t>
                  </w:r>
                </w:p>
              </w:tc>
              <w:tc>
                <w:tcPr>
                  <w:tcW w:w="859" w:type="pct"/>
                  <w:vAlign w:val="center"/>
                </w:tcPr>
                <w:p>
                  <w:pPr>
                    <w:pStyle w:val="81"/>
                    <w:jc w:val="center"/>
                    <w:rPr>
                      <w:color w:val="auto"/>
                      <w:spacing w:val="-2"/>
                      <w:szCs w:val="21"/>
                      <w:highlight w:val="none"/>
                    </w:rPr>
                  </w:pPr>
                  <w:r>
                    <w:rPr>
                      <w:color w:val="auto"/>
                      <w:spacing w:val="-2"/>
                      <w:szCs w:val="21"/>
                      <w:highlight w:val="none"/>
                    </w:rPr>
                    <w:t>评价标准</w:t>
                  </w:r>
                </w:p>
                <w:p>
                  <w:pPr>
                    <w:pStyle w:val="81"/>
                    <w:jc w:val="center"/>
                    <w:rPr>
                      <w:color w:val="auto"/>
                      <w:spacing w:val="-2"/>
                      <w:szCs w:val="21"/>
                      <w:highlight w:val="none"/>
                    </w:rPr>
                  </w:pPr>
                  <w:r>
                    <w:rPr>
                      <w:color w:val="auto"/>
                      <w:spacing w:val="-2"/>
                      <w:szCs w:val="21"/>
                      <w:highlight w:val="none"/>
                    </w:rPr>
                    <w:t>（μg/m³）</w:t>
                  </w:r>
                </w:p>
              </w:tc>
              <w:tc>
                <w:tcPr>
                  <w:tcW w:w="802" w:type="pct"/>
                  <w:vAlign w:val="center"/>
                </w:tcPr>
                <w:p>
                  <w:pPr>
                    <w:pStyle w:val="81"/>
                    <w:jc w:val="center"/>
                    <w:rPr>
                      <w:color w:val="auto"/>
                      <w:spacing w:val="-2"/>
                      <w:szCs w:val="21"/>
                      <w:highlight w:val="none"/>
                    </w:rPr>
                  </w:pPr>
                  <w:r>
                    <w:rPr>
                      <w:color w:val="auto"/>
                      <w:spacing w:val="-2"/>
                      <w:szCs w:val="21"/>
                      <w:highlight w:val="none"/>
                    </w:rPr>
                    <w:t>现状浓度（μg/m³）</w:t>
                  </w:r>
                </w:p>
              </w:tc>
              <w:tc>
                <w:tcPr>
                  <w:tcW w:w="794" w:type="pct"/>
                  <w:vAlign w:val="center"/>
                </w:tcPr>
                <w:p>
                  <w:pPr>
                    <w:pStyle w:val="81"/>
                    <w:jc w:val="center"/>
                    <w:rPr>
                      <w:color w:val="auto"/>
                      <w:spacing w:val="-2"/>
                      <w:szCs w:val="21"/>
                      <w:highlight w:val="none"/>
                    </w:rPr>
                  </w:pPr>
                  <w:r>
                    <w:rPr>
                      <w:color w:val="auto"/>
                      <w:spacing w:val="-2"/>
                      <w:szCs w:val="21"/>
                      <w:highlight w:val="none"/>
                    </w:rPr>
                    <w:t>占标率%</w:t>
                  </w:r>
                </w:p>
              </w:tc>
              <w:tc>
                <w:tcPr>
                  <w:tcW w:w="763" w:type="pct"/>
                  <w:vAlign w:val="center"/>
                </w:tcPr>
                <w:p>
                  <w:pPr>
                    <w:pStyle w:val="81"/>
                    <w:jc w:val="center"/>
                    <w:rPr>
                      <w:color w:val="auto"/>
                      <w:spacing w:val="-2"/>
                      <w:szCs w:val="21"/>
                      <w:highlight w:val="none"/>
                    </w:rPr>
                  </w:pPr>
                  <w:r>
                    <w:rPr>
                      <w:color w:val="auto"/>
                      <w:spacing w:val="-2"/>
                      <w:szCs w:val="21"/>
                      <w:highlight w:val="none"/>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exact"/>
                <w:jc w:val="center"/>
              </w:trPr>
              <w:tc>
                <w:tcPr>
                  <w:tcW w:w="650" w:type="pct"/>
                  <w:vAlign w:val="center"/>
                </w:tcPr>
                <w:p>
                  <w:pPr>
                    <w:pStyle w:val="81"/>
                    <w:jc w:val="center"/>
                    <w:rPr>
                      <w:color w:val="auto"/>
                      <w:spacing w:val="-2"/>
                      <w:szCs w:val="21"/>
                      <w:highlight w:val="none"/>
                    </w:rPr>
                  </w:pPr>
                  <w:r>
                    <w:rPr>
                      <w:color w:val="auto"/>
                      <w:spacing w:val="-2"/>
                      <w:szCs w:val="21"/>
                      <w:highlight w:val="none"/>
                    </w:rPr>
                    <w:t>SO</w:t>
                  </w:r>
                  <w:r>
                    <w:rPr>
                      <w:color w:val="auto"/>
                      <w:spacing w:val="-2"/>
                      <w:szCs w:val="21"/>
                      <w:highlight w:val="none"/>
                      <w:vertAlign w:val="subscript"/>
                    </w:rPr>
                    <w:t>2</w:t>
                  </w:r>
                </w:p>
              </w:tc>
              <w:tc>
                <w:tcPr>
                  <w:tcW w:w="1129" w:type="pct"/>
                  <w:vAlign w:val="center"/>
                </w:tcPr>
                <w:p>
                  <w:pPr>
                    <w:pStyle w:val="81"/>
                    <w:jc w:val="center"/>
                    <w:rPr>
                      <w:color w:val="auto"/>
                      <w:spacing w:val="-2"/>
                      <w:szCs w:val="21"/>
                      <w:highlight w:val="none"/>
                    </w:rPr>
                  </w:pPr>
                  <w:r>
                    <w:rPr>
                      <w:color w:val="auto"/>
                      <w:spacing w:val="-2"/>
                      <w:szCs w:val="21"/>
                      <w:highlight w:val="none"/>
                    </w:rPr>
                    <w:t>年平均</w:t>
                  </w:r>
                </w:p>
              </w:tc>
              <w:tc>
                <w:tcPr>
                  <w:tcW w:w="859" w:type="pct"/>
                  <w:vAlign w:val="center"/>
                </w:tcPr>
                <w:p>
                  <w:pPr>
                    <w:pStyle w:val="81"/>
                    <w:jc w:val="center"/>
                    <w:rPr>
                      <w:color w:val="auto"/>
                      <w:spacing w:val="-2"/>
                      <w:szCs w:val="21"/>
                      <w:highlight w:val="none"/>
                    </w:rPr>
                  </w:pPr>
                  <w:r>
                    <w:rPr>
                      <w:color w:val="auto"/>
                      <w:spacing w:val="-2"/>
                      <w:szCs w:val="21"/>
                      <w:highlight w:val="none"/>
                    </w:rPr>
                    <w:t>60</w:t>
                  </w:r>
                </w:p>
              </w:tc>
              <w:tc>
                <w:tcPr>
                  <w:tcW w:w="802" w:type="pct"/>
                  <w:vAlign w:val="center"/>
                </w:tcPr>
                <w:p>
                  <w:pPr>
                    <w:pStyle w:val="81"/>
                    <w:jc w:val="center"/>
                    <w:rPr>
                      <w:color w:val="auto"/>
                      <w:spacing w:val="-2"/>
                      <w:szCs w:val="21"/>
                      <w:highlight w:val="none"/>
                    </w:rPr>
                  </w:pPr>
                  <w:r>
                    <w:rPr>
                      <w:color w:val="auto"/>
                      <w:spacing w:val="-2"/>
                      <w:szCs w:val="21"/>
                      <w:highlight w:val="none"/>
                    </w:rPr>
                    <w:t>6</w:t>
                  </w:r>
                </w:p>
              </w:tc>
              <w:tc>
                <w:tcPr>
                  <w:tcW w:w="794" w:type="pct"/>
                  <w:vAlign w:val="center"/>
                </w:tcPr>
                <w:p>
                  <w:pPr>
                    <w:pStyle w:val="81"/>
                    <w:jc w:val="center"/>
                    <w:rPr>
                      <w:color w:val="auto"/>
                      <w:spacing w:val="-2"/>
                      <w:szCs w:val="21"/>
                      <w:highlight w:val="none"/>
                    </w:rPr>
                  </w:pPr>
                  <w:r>
                    <w:rPr>
                      <w:color w:val="auto"/>
                      <w:spacing w:val="-2"/>
                      <w:szCs w:val="21"/>
                      <w:highlight w:val="none"/>
                    </w:rPr>
                    <w:t>10</w:t>
                  </w:r>
                </w:p>
              </w:tc>
              <w:tc>
                <w:tcPr>
                  <w:tcW w:w="763" w:type="pct"/>
                  <w:vAlign w:val="center"/>
                </w:tcPr>
                <w:p>
                  <w:pPr>
                    <w:pStyle w:val="81"/>
                    <w:jc w:val="center"/>
                    <w:rPr>
                      <w:color w:val="auto"/>
                      <w:spacing w:val="-2"/>
                      <w:szCs w:val="21"/>
                      <w:highlight w:val="none"/>
                    </w:rPr>
                  </w:pPr>
                  <w:r>
                    <w:rPr>
                      <w:color w:val="auto"/>
                      <w:spacing w:val="-2"/>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exact"/>
                <w:jc w:val="center"/>
              </w:trPr>
              <w:tc>
                <w:tcPr>
                  <w:tcW w:w="650" w:type="pct"/>
                  <w:vAlign w:val="center"/>
                </w:tcPr>
                <w:p>
                  <w:pPr>
                    <w:pStyle w:val="81"/>
                    <w:jc w:val="center"/>
                    <w:rPr>
                      <w:color w:val="auto"/>
                      <w:spacing w:val="-2"/>
                      <w:szCs w:val="21"/>
                      <w:highlight w:val="none"/>
                    </w:rPr>
                  </w:pPr>
                  <w:r>
                    <w:rPr>
                      <w:color w:val="auto"/>
                      <w:spacing w:val="-2"/>
                      <w:szCs w:val="21"/>
                      <w:highlight w:val="none"/>
                    </w:rPr>
                    <w:t>NO</w:t>
                  </w:r>
                  <w:r>
                    <w:rPr>
                      <w:color w:val="auto"/>
                      <w:spacing w:val="-2"/>
                      <w:szCs w:val="21"/>
                      <w:highlight w:val="none"/>
                      <w:vertAlign w:val="subscript"/>
                    </w:rPr>
                    <w:t>2</w:t>
                  </w:r>
                </w:p>
              </w:tc>
              <w:tc>
                <w:tcPr>
                  <w:tcW w:w="1129" w:type="pct"/>
                  <w:vAlign w:val="center"/>
                </w:tcPr>
                <w:p>
                  <w:pPr>
                    <w:pStyle w:val="81"/>
                    <w:jc w:val="center"/>
                    <w:rPr>
                      <w:color w:val="auto"/>
                      <w:spacing w:val="-2"/>
                      <w:szCs w:val="21"/>
                      <w:highlight w:val="none"/>
                    </w:rPr>
                  </w:pPr>
                  <w:r>
                    <w:rPr>
                      <w:color w:val="auto"/>
                      <w:spacing w:val="-2"/>
                      <w:szCs w:val="21"/>
                      <w:highlight w:val="none"/>
                    </w:rPr>
                    <w:t>年平均</w:t>
                  </w:r>
                </w:p>
              </w:tc>
              <w:tc>
                <w:tcPr>
                  <w:tcW w:w="859" w:type="pct"/>
                  <w:vAlign w:val="center"/>
                </w:tcPr>
                <w:p>
                  <w:pPr>
                    <w:pStyle w:val="81"/>
                    <w:jc w:val="center"/>
                    <w:rPr>
                      <w:color w:val="auto"/>
                      <w:spacing w:val="-2"/>
                      <w:szCs w:val="21"/>
                      <w:highlight w:val="none"/>
                    </w:rPr>
                  </w:pPr>
                  <w:r>
                    <w:rPr>
                      <w:color w:val="auto"/>
                      <w:spacing w:val="-2"/>
                      <w:szCs w:val="21"/>
                      <w:highlight w:val="none"/>
                    </w:rPr>
                    <w:t>40</w:t>
                  </w:r>
                </w:p>
              </w:tc>
              <w:tc>
                <w:tcPr>
                  <w:tcW w:w="802" w:type="pct"/>
                  <w:vAlign w:val="center"/>
                </w:tcPr>
                <w:p>
                  <w:pPr>
                    <w:pStyle w:val="81"/>
                    <w:jc w:val="center"/>
                    <w:rPr>
                      <w:color w:val="auto"/>
                      <w:spacing w:val="-2"/>
                      <w:szCs w:val="21"/>
                      <w:highlight w:val="none"/>
                    </w:rPr>
                  </w:pPr>
                  <w:r>
                    <w:rPr>
                      <w:color w:val="auto"/>
                      <w:spacing w:val="-2"/>
                      <w:szCs w:val="21"/>
                      <w:highlight w:val="none"/>
                    </w:rPr>
                    <w:t>30</w:t>
                  </w:r>
                </w:p>
              </w:tc>
              <w:tc>
                <w:tcPr>
                  <w:tcW w:w="794" w:type="pct"/>
                  <w:vAlign w:val="center"/>
                </w:tcPr>
                <w:p>
                  <w:pPr>
                    <w:pStyle w:val="81"/>
                    <w:jc w:val="center"/>
                    <w:rPr>
                      <w:color w:val="auto"/>
                      <w:spacing w:val="-2"/>
                      <w:szCs w:val="21"/>
                      <w:highlight w:val="none"/>
                    </w:rPr>
                  </w:pPr>
                  <w:r>
                    <w:rPr>
                      <w:color w:val="auto"/>
                      <w:spacing w:val="-2"/>
                      <w:szCs w:val="21"/>
                      <w:highlight w:val="none"/>
                    </w:rPr>
                    <w:t>75</w:t>
                  </w:r>
                </w:p>
              </w:tc>
              <w:tc>
                <w:tcPr>
                  <w:tcW w:w="763" w:type="pct"/>
                  <w:vAlign w:val="center"/>
                </w:tcPr>
                <w:p>
                  <w:pPr>
                    <w:pStyle w:val="81"/>
                    <w:jc w:val="center"/>
                    <w:rPr>
                      <w:color w:val="auto"/>
                      <w:spacing w:val="-2"/>
                      <w:szCs w:val="21"/>
                      <w:highlight w:val="none"/>
                    </w:rPr>
                  </w:pPr>
                  <w:r>
                    <w:rPr>
                      <w:color w:val="auto"/>
                      <w:spacing w:val="-2"/>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exact"/>
                <w:jc w:val="center"/>
              </w:trPr>
              <w:tc>
                <w:tcPr>
                  <w:tcW w:w="650" w:type="pct"/>
                  <w:vAlign w:val="center"/>
                </w:tcPr>
                <w:p>
                  <w:pPr>
                    <w:pStyle w:val="81"/>
                    <w:jc w:val="center"/>
                    <w:rPr>
                      <w:color w:val="auto"/>
                      <w:spacing w:val="-2"/>
                      <w:szCs w:val="21"/>
                      <w:highlight w:val="none"/>
                    </w:rPr>
                  </w:pPr>
                  <w:r>
                    <w:rPr>
                      <w:color w:val="auto"/>
                      <w:spacing w:val="-2"/>
                      <w:szCs w:val="21"/>
                      <w:highlight w:val="none"/>
                    </w:rPr>
                    <w:t>PM</w:t>
                  </w:r>
                  <w:r>
                    <w:rPr>
                      <w:color w:val="auto"/>
                      <w:spacing w:val="-2"/>
                      <w:szCs w:val="21"/>
                      <w:highlight w:val="none"/>
                      <w:vertAlign w:val="subscript"/>
                    </w:rPr>
                    <w:t>2.5</w:t>
                  </w:r>
                </w:p>
              </w:tc>
              <w:tc>
                <w:tcPr>
                  <w:tcW w:w="1129" w:type="pct"/>
                  <w:vAlign w:val="center"/>
                </w:tcPr>
                <w:p>
                  <w:pPr>
                    <w:pStyle w:val="81"/>
                    <w:jc w:val="center"/>
                    <w:rPr>
                      <w:color w:val="auto"/>
                      <w:spacing w:val="-2"/>
                      <w:szCs w:val="21"/>
                      <w:highlight w:val="none"/>
                    </w:rPr>
                  </w:pPr>
                  <w:r>
                    <w:rPr>
                      <w:color w:val="auto"/>
                      <w:spacing w:val="-2"/>
                      <w:szCs w:val="21"/>
                      <w:highlight w:val="none"/>
                    </w:rPr>
                    <w:t>年平均</w:t>
                  </w:r>
                </w:p>
              </w:tc>
              <w:tc>
                <w:tcPr>
                  <w:tcW w:w="859" w:type="pct"/>
                  <w:vAlign w:val="center"/>
                </w:tcPr>
                <w:p>
                  <w:pPr>
                    <w:pStyle w:val="81"/>
                    <w:jc w:val="center"/>
                    <w:rPr>
                      <w:color w:val="auto"/>
                      <w:spacing w:val="-2"/>
                      <w:szCs w:val="21"/>
                      <w:highlight w:val="none"/>
                    </w:rPr>
                  </w:pPr>
                  <w:r>
                    <w:rPr>
                      <w:color w:val="auto"/>
                      <w:spacing w:val="-2"/>
                      <w:szCs w:val="21"/>
                      <w:highlight w:val="none"/>
                    </w:rPr>
                    <w:t>35</w:t>
                  </w:r>
                </w:p>
              </w:tc>
              <w:tc>
                <w:tcPr>
                  <w:tcW w:w="802" w:type="pct"/>
                  <w:vAlign w:val="center"/>
                </w:tcPr>
                <w:p>
                  <w:pPr>
                    <w:pStyle w:val="81"/>
                    <w:jc w:val="center"/>
                    <w:rPr>
                      <w:color w:val="auto"/>
                      <w:spacing w:val="-2"/>
                      <w:szCs w:val="21"/>
                      <w:highlight w:val="none"/>
                    </w:rPr>
                  </w:pPr>
                  <w:r>
                    <w:rPr>
                      <w:color w:val="auto"/>
                      <w:spacing w:val="-2"/>
                      <w:szCs w:val="21"/>
                      <w:highlight w:val="none"/>
                    </w:rPr>
                    <w:t>37</w:t>
                  </w:r>
                </w:p>
              </w:tc>
              <w:tc>
                <w:tcPr>
                  <w:tcW w:w="794" w:type="pct"/>
                  <w:vAlign w:val="center"/>
                </w:tcPr>
                <w:p>
                  <w:pPr>
                    <w:pStyle w:val="81"/>
                    <w:jc w:val="center"/>
                    <w:rPr>
                      <w:color w:val="auto"/>
                      <w:spacing w:val="-2"/>
                      <w:szCs w:val="21"/>
                      <w:highlight w:val="none"/>
                    </w:rPr>
                  </w:pPr>
                  <w:r>
                    <w:rPr>
                      <w:color w:val="auto"/>
                      <w:spacing w:val="-2"/>
                      <w:szCs w:val="21"/>
                      <w:highlight w:val="none"/>
                    </w:rPr>
                    <w:t>105.71</w:t>
                  </w:r>
                </w:p>
              </w:tc>
              <w:tc>
                <w:tcPr>
                  <w:tcW w:w="763" w:type="pct"/>
                  <w:vAlign w:val="center"/>
                </w:tcPr>
                <w:p>
                  <w:pPr>
                    <w:pStyle w:val="81"/>
                    <w:jc w:val="center"/>
                    <w:rPr>
                      <w:color w:val="auto"/>
                      <w:spacing w:val="-2"/>
                      <w:szCs w:val="21"/>
                      <w:highlight w:val="none"/>
                    </w:rPr>
                  </w:pPr>
                  <w:r>
                    <w:rPr>
                      <w:color w:val="auto"/>
                      <w:spacing w:val="-2"/>
                      <w:szCs w:val="21"/>
                      <w:highlight w:val="none"/>
                    </w:rPr>
                    <w:t>不达标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exact"/>
                <w:jc w:val="center"/>
              </w:trPr>
              <w:tc>
                <w:tcPr>
                  <w:tcW w:w="650" w:type="pct"/>
                  <w:vAlign w:val="center"/>
                </w:tcPr>
                <w:p>
                  <w:pPr>
                    <w:pStyle w:val="81"/>
                    <w:jc w:val="center"/>
                    <w:rPr>
                      <w:color w:val="auto"/>
                      <w:spacing w:val="-2"/>
                      <w:szCs w:val="21"/>
                      <w:highlight w:val="none"/>
                    </w:rPr>
                  </w:pPr>
                  <w:r>
                    <w:rPr>
                      <w:color w:val="auto"/>
                      <w:spacing w:val="-2"/>
                      <w:szCs w:val="21"/>
                      <w:highlight w:val="none"/>
                    </w:rPr>
                    <w:t>PM</w:t>
                  </w:r>
                  <w:r>
                    <w:rPr>
                      <w:color w:val="auto"/>
                      <w:spacing w:val="-2"/>
                      <w:szCs w:val="21"/>
                      <w:highlight w:val="none"/>
                      <w:vertAlign w:val="subscript"/>
                    </w:rPr>
                    <w:t>10</w:t>
                  </w:r>
                </w:p>
              </w:tc>
              <w:tc>
                <w:tcPr>
                  <w:tcW w:w="1129" w:type="pct"/>
                  <w:vAlign w:val="center"/>
                </w:tcPr>
                <w:p>
                  <w:pPr>
                    <w:pStyle w:val="81"/>
                    <w:jc w:val="center"/>
                    <w:rPr>
                      <w:color w:val="auto"/>
                      <w:spacing w:val="-2"/>
                      <w:szCs w:val="21"/>
                      <w:highlight w:val="none"/>
                    </w:rPr>
                  </w:pPr>
                  <w:r>
                    <w:rPr>
                      <w:color w:val="auto"/>
                      <w:spacing w:val="-2"/>
                      <w:szCs w:val="21"/>
                      <w:highlight w:val="none"/>
                    </w:rPr>
                    <w:t>年平均</w:t>
                  </w:r>
                </w:p>
              </w:tc>
              <w:tc>
                <w:tcPr>
                  <w:tcW w:w="859" w:type="pct"/>
                  <w:vAlign w:val="center"/>
                </w:tcPr>
                <w:p>
                  <w:pPr>
                    <w:pStyle w:val="81"/>
                    <w:jc w:val="center"/>
                    <w:rPr>
                      <w:color w:val="auto"/>
                      <w:spacing w:val="-2"/>
                      <w:szCs w:val="21"/>
                      <w:highlight w:val="none"/>
                    </w:rPr>
                  </w:pPr>
                  <w:r>
                    <w:rPr>
                      <w:color w:val="auto"/>
                      <w:spacing w:val="-2"/>
                      <w:szCs w:val="21"/>
                      <w:highlight w:val="none"/>
                    </w:rPr>
                    <w:t>70</w:t>
                  </w:r>
                </w:p>
              </w:tc>
              <w:tc>
                <w:tcPr>
                  <w:tcW w:w="802" w:type="pct"/>
                  <w:vAlign w:val="center"/>
                </w:tcPr>
                <w:p>
                  <w:pPr>
                    <w:pStyle w:val="81"/>
                    <w:jc w:val="center"/>
                    <w:rPr>
                      <w:color w:val="auto"/>
                      <w:spacing w:val="-2"/>
                      <w:szCs w:val="21"/>
                      <w:highlight w:val="none"/>
                    </w:rPr>
                  </w:pPr>
                  <w:r>
                    <w:rPr>
                      <w:color w:val="auto"/>
                      <w:spacing w:val="-2"/>
                      <w:szCs w:val="21"/>
                      <w:highlight w:val="none"/>
                    </w:rPr>
                    <w:t>90</w:t>
                  </w:r>
                </w:p>
              </w:tc>
              <w:tc>
                <w:tcPr>
                  <w:tcW w:w="794" w:type="pct"/>
                  <w:vAlign w:val="center"/>
                </w:tcPr>
                <w:p>
                  <w:pPr>
                    <w:pStyle w:val="81"/>
                    <w:jc w:val="center"/>
                    <w:rPr>
                      <w:color w:val="auto"/>
                      <w:spacing w:val="-2"/>
                      <w:szCs w:val="21"/>
                      <w:highlight w:val="none"/>
                    </w:rPr>
                  </w:pPr>
                  <w:r>
                    <w:rPr>
                      <w:color w:val="auto"/>
                      <w:spacing w:val="-2"/>
                      <w:szCs w:val="21"/>
                      <w:highlight w:val="none"/>
                    </w:rPr>
                    <w:t>128.57</w:t>
                  </w:r>
                </w:p>
              </w:tc>
              <w:tc>
                <w:tcPr>
                  <w:tcW w:w="763" w:type="pct"/>
                  <w:vAlign w:val="center"/>
                </w:tcPr>
                <w:p>
                  <w:pPr>
                    <w:pStyle w:val="81"/>
                    <w:jc w:val="center"/>
                    <w:rPr>
                      <w:color w:val="auto"/>
                      <w:spacing w:val="-2"/>
                      <w:szCs w:val="21"/>
                      <w:highlight w:val="none"/>
                    </w:rPr>
                  </w:pPr>
                  <w:r>
                    <w:rPr>
                      <w:color w:val="auto"/>
                      <w:spacing w:val="-2"/>
                      <w:szCs w:val="21"/>
                      <w:highlight w:val="none"/>
                    </w:rPr>
                    <w:t>不达标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650" w:type="pct"/>
                  <w:vAlign w:val="center"/>
                </w:tcPr>
                <w:p>
                  <w:pPr>
                    <w:pStyle w:val="81"/>
                    <w:jc w:val="center"/>
                    <w:rPr>
                      <w:color w:val="auto"/>
                      <w:spacing w:val="-2"/>
                      <w:szCs w:val="21"/>
                      <w:highlight w:val="none"/>
                    </w:rPr>
                  </w:pPr>
                  <w:r>
                    <w:rPr>
                      <w:color w:val="auto"/>
                      <w:spacing w:val="-2"/>
                      <w:szCs w:val="21"/>
                      <w:highlight w:val="none"/>
                    </w:rPr>
                    <w:t>CO</w:t>
                  </w:r>
                </w:p>
              </w:tc>
              <w:tc>
                <w:tcPr>
                  <w:tcW w:w="1129" w:type="pct"/>
                  <w:vAlign w:val="center"/>
                </w:tcPr>
                <w:p>
                  <w:pPr>
                    <w:pStyle w:val="81"/>
                    <w:jc w:val="center"/>
                    <w:rPr>
                      <w:color w:val="auto"/>
                      <w:spacing w:val="-2"/>
                      <w:szCs w:val="21"/>
                      <w:highlight w:val="none"/>
                    </w:rPr>
                  </w:pPr>
                  <w:r>
                    <w:rPr>
                      <w:color w:val="auto"/>
                      <w:spacing w:val="-2"/>
                      <w:szCs w:val="21"/>
                      <w:highlight w:val="none"/>
                    </w:rPr>
                    <w:t>95百分位24小时平均</w:t>
                  </w:r>
                </w:p>
              </w:tc>
              <w:tc>
                <w:tcPr>
                  <w:tcW w:w="859" w:type="pct"/>
                  <w:vAlign w:val="center"/>
                </w:tcPr>
                <w:p>
                  <w:pPr>
                    <w:pStyle w:val="81"/>
                    <w:jc w:val="center"/>
                    <w:rPr>
                      <w:color w:val="auto"/>
                      <w:spacing w:val="-2"/>
                      <w:szCs w:val="21"/>
                      <w:highlight w:val="none"/>
                    </w:rPr>
                  </w:pPr>
                  <w:r>
                    <w:rPr>
                      <w:color w:val="auto"/>
                      <w:spacing w:val="-2"/>
                      <w:szCs w:val="21"/>
                      <w:highlight w:val="none"/>
                    </w:rPr>
                    <w:t>4000</w:t>
                  </w:r>
                </w:p>
              </w:tc>
              <w:tc>
                <w:tcPr>
                  <w:tcW w:w="802" w:type="pct"/>
                  <w:vAlign w:val="center"/>
                </w:tcPr>
                <w:p>
                  <w:pPr>
                    <w:pStyle w:val="81"/>
                    <w:jc w:val="center"/>
                    <w:rPr>
                      <w:color w:val="auto"/>
                      <w:spacing w:val="-2"/>
                      <w:szCs w:val="21"/>
                      <w:highlight w:val="none"/>
                    </w:rPr>
                  </w:pPr>
                  <w:r>
                    <w:rPr>
                      <w:color w:val="auto"/>
                      <w:spacing w:val="-2"/>
                      <w:szCs w:val="21"/>
                      <w:highlight w:val="none"/>
                    </w:rPr>
                    <w:t>2300</w:t>
                  </w:r>
                </w:p>
              </w:tc>
              <w:tc>
                <w:tcPr>
                  <w:tcW w:w="794" w:type="pct"/>
                  <w:vAlign w:val="center"/>
                </w:tcPr>
                <w:p>
                  <w:pPr>
                    <w:pStyle w:val="81"/>
                    <w:jc w:val="center"/>
                    <w:rPr>
                      <w:color w:val="auto"/>
                      <w:spacing w:val="-2"/>
                      <w:szCs w:val="21"/>
                      <w:highlight w:val="none"/>
                    </w:rPr>
                  </w:pPr>
                  <w:r>
                    <w:rPr>
                      <w:color w:val="auto"/>
                      <w:spacing w:val="-2"/>
                      <w:szCs w:val="21"/>
                      <w:highlight w:val="none"/>
                    </w:rPr>
                    <w:t>57.5</w:t>
                  </w:r>
                </w:p>
              </w:tc>
              <w:tc>
                <w:tcPr>
                  <w:tcW w:w="763" w:type="pct"/>
                  <w:vAlign w:val="center"/>
                </w:tcPr>
                <w:p>
                  <w:pPr>
                    <w:pStyle w:val="81"/>
                    <w:jc w:val="center"/>
                    <w:rPr>
                      <w:color w:val="auto"/>
                      <w:spacing w:val="-2"/>
                      <w:szCs w:val="21"/>
                      <w:highlight w:val="none"/>
                    </w:rPr>
                  </w:pPr>
                  <w:r>
                    <w:rPr>
                      <w:color w:val="auto"/>
                      <w:spacing w:val="-2"/>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650" w:type="pct"/>
                  <w:vAlign w:val="center"/>
                </w:tcPr>
                <w:p>
                  <w:pPr>
                    <w:pStyle w:val="81"/>
                    <w:jc w:val="center"/>
                    <w:rPr>
                      <w:color w:val="auto"/>
                      <w:spacing w:val="-2"/>
                      <w:szCs w:val="21"/>
                      <w:highlight w:val="none"/>
                    </w:rPr>
                  </w:pPr>
                  <w:r>
                    <w:rPr>
                      <w:color w:val="auto"/>
                      <w:spacing w:val="-2"/>
                      <w:szCs w:val="21"/>
                      <w:highlight w:val="none"/>
                    </w:rPr>
                    <w:t>O</w:t>
                  </w:r>
                  <w:r>
                    <w:rPr>
                      <w:color w:val="auto"/>
                      <w:spacing w:val="-2"/>
                      <w:szCs w:val="21"/>
                      <w:highlight w:val="none"/>
                      <w:vertAlign w:val="subscript"/>
                    </w:rPr>
                    <w:t>3</w:t>
                  </w:r>
                </w:p>
              </w:tc>
              <w:tc>
                <w:tcPr>
                  <w:tcW w:w="1129" w:type="pct"/>
                  <w:vAlign w:val="center"/>
                </w:tcPr>
                <w:p>
                  <w:pPr>
                    <w:pStyle w:val="81"/>
                    <w:jc w:val="center"/>
                    <w:rPr>
                      <w:color w:val="auto"/>
                      <w:spacing w:val="-2"/>
                      <w:szCs w:val="21"/>
                      <w:highlight w:val="none"/>
                    </w:rPr>
                  </w:pPr>
                  <w:r>
                    <w:rPr>
                      <w:color w:val="auto"/>
                      <w:spacing w:val="-2"/>
                      <w:szCs w:val="21"/>
                      <w:highlight w:val="none"/>
                    </w:rPr>
                    <w:t>90百分位8小时平均</w:t>
                  </w:r>
                </w:p>
              </w:tc>
              <w:tc>
                <w:tcPr>
                  <w:tcW w:w="859" w:type="pct"/>
                  <w:vAlign w:val="center"/>
                </w:tcPr>
                <w:p>
                  <w:pPr>
                    <w:pStyle w:val="81"/>
                    <w:jc w:val="center"/>
                    <w:rPr>
                      <w:color w:val="auto"/>
                      <w:spacing w:val="-2"/>
                      <w:szCs w:val="21"/>
                      <w:highlight w:val="none"/>
                    </w:rPr>
                  </w:pPr>
                  <w:r>
                    <w:rPr>
                      <w:color w:val="auto"/>
                      <w:spacing w:val="-2"/>
                      <w:szCs w:val="21"/>
                      <w:highlight w:val="none"/>
                    </w:rPr>
                    <w:t>160</w:t>
                  </w:r>
                </w:p>
              </w:tc>
              <w:tc>
                <w:tcPr>
                  <w:tcW w:w="802" w:type="pct"/>
                  <w:vAlign w:val="center"/>
                </w:tcPr>
                <w:p>
                  <w:pPr>
                    <w:pStyle w:val="81"/>
                    <w:jc w:val="center"/>
                    <w:rPr>
                      <w:color w:val="auto"/>
                      <w:spacing w:val="-2"/>
                      <w:szCs w:val="21"/>
                      <w:highlight w:val="none"/>
                    </w:rPr>
                  </w:pPr>
                  <w:r>
                    <w:rPr>
                      <w:color w:val="auto"/>
                      <w:spacing w:val="-2"/>
                      <w:szCs w:val="21"/>
                      <w:highlight w:val="none"/>
                    </w:rPr>
                    <w:t>138</w:t>
                  </w:r>
                </w:p>
              </w:tc>
              <w:tc>
                <w:tcPr>
                  <w:tcW w:w="794" w:type="pct"/>
                  <w:vAlign w:val="center"/>
                </w:tcPr>
                <w:p>
                  <w:pPr>
                    <w:pStyle w:val="81"/>
                    <w:jc w:val="center"/>
                    <w:rPr>
                      <w:color w:val="auto"/>
                      <w:spacing w:val="-2"/>
                      <w:szCs w:val="21"/>
                      <w:highlight w:val="none"/>
                    </w:rPr>
                  </w:pPr>
                  <w:r>
                    <w:rPr>
                      <w:color w:val="auto"/>
                      <w:spacing w:val="-2"/>
                      <w:szCs w:val="21"/>
                      <w:highlight w:val="none"/>
                    </w:rPr>
                    <w:t>86.25</w:t>
                  </w:r>
                </w:p>
              </w:tc>
              <w:tc>
                <w:tcPr>
                  <w:tcW w:w="763" w:type="pct"/>
                  <w:vAlign w:val="center"/>
                </w:tcPr>
                <w:p>
                  <w:pPr>
                    <w:pStyle w:val="81"/>
                    <w:jc w:val="center"/>
                    <w:rPr>
                      <w:color w:val="auto"/>
                      <w:spacing w:val="-2"/>
                      <w:szCs w:val="21"/>
                      <w:highlight w:val="none"/>
                    </w:rPr>
                  </w:pPr>
                  <w:r>
                    <w:rPr>
                      <w:color w:val="auto"/>
                      <w:spacing w:val="-2"/>
                      <w:szCs w:val="21"/>
                      <w:highlight w:val="none"/>
                    </w:rPr>
                    <w:t>达标</w:t>
                  </w:r>
                </w:p>
              </w:tc>
            </w:tr>
          </w:tbl>
          <w:p>
            <w:pPr>
              <w:spacing w:line="360" w:lineRule="auto"/>
              <w:ind w:firstLine="480" w:firstLineChars="200"/>
              <w:rPr>
                <w:color w:val="auto"/>
                <w:sz w:val="24"/>
                <w:highlight w:val="none"/>
              </w:rPr>
            </w:pPr>
            <w:r>
              <w:rPr>
                <w:color w:val="auto"/>
                <w:position w:val="2"/>
                <w:sz w:val="24"/>
                <w:highlight w:val="none"/>
              </w:rPr>
              <w:t>由评价结果来看，</w:t>
            </w:r>
            <w:r>
              <w:rPr>
                <w:rFonts w:hint="eastAsia"/>
                <w:color w:val="auto"/>
                <w:position w:val="2"/>
                <w:sz w:val="24"/>
                <w:highlight w:val="none"/>
              </w:rPr>
              <w:t>吐鲁番市</w:t>
            </w:r>
            <w:r>
              <w:rPr>
                <w:color w:val="auto"/>
                <w:sz w:val="24"/>
                <w:highlight w:val="none"/>
              </w:rPr>
              <w:t>202</w:t>
            </w:r>
            <w:r>
              <w:rPr>
                <w:rFonts w:hint="eastAsia"/>
                <w:color w:val="auto"/>
                <w:sz w:val="24"/>
                <w:highlight w:val="none"/>
              </w:rPr>
              <w:t>4</w:t>
            </w:r>
            <w:r>
              <w:rPr>
                <w:color w:val="auto"/>
                <w:sz w:val="24"/>
                <w:highlight w:val="none"/>
              </w:rPr>
              <w:t>年大气基本污染物中SO</w:t>
            </w:r>
            <w:r>
              <w:rPr>
                <w:color w:val="auto"/>
                <w:sz w:val="24"/>
                <w:highlight w:val="none"/>
                <w:vertAlign w:val="subscript"/>
              </w:rPr>
              <w:t>2</w:t>
            </w:r>
            <w:r>
              <w:rPr>
                <w:color w:val="auto"/>
                <w:sz w:val="24"/>
                <w:highlight w:val="none"/>
              </w:rPr>
              <w:t>、NO</w:t>
            </w:r>
            <w:r>
              <w:rPr>
                <w:color w:val="auto"/>
                <w:sz w:val="24"/>
                <w:highlight w:val="none"/>
                <w:vertAlign w:val="subscript"/>
              </w:rPr>
              <w:t>2</w:t>
            </w:r>
            <w:r>
              <w:rPr>
                <w:color w:val="auto"/>
                <w:sz w:val="24"/>
                <w:highlight w:val="none"/>
              </w:rPr>
              <w:t>年平均浓度以及CO小时平均第95百分位浓度、O</w:t>
            </w:r>
            <w:r>
              <w:rPr>
                <w:color w:val="auto"/>
                <w:sz w:val="24"/>
                <w:highlight w:val="none"/>
                <w:vertAlign w:val="subscript"/>
              </w:rPr>
              <w:t>3</w:t>
            </w:r>
            <w:r>
              <w:rPr>
                <w:color w:val="auto"/>
                <w:sz w:val="24"/>
                <w:highlight w:val="none"/>
              </w:rPr>
              <w:t>日最大8小时平均第90百分位浓度值均达到《环境空气质量标准》（GB3095-2012）中二级标准限值，PM</w:t>
            </w:r>
            <w:r>
              <w:rPr>
                <w:color w:val="auto"/>
                <w:sz w:val="24"/>
                <w:highlight w:val="none"/>
                <w:vertAlign w:val="subscript"/>
              </w:rPr>
              <w:t>2.5</w:t>
            </w:r>
            <w:r>
              <w:rPr>
                <w:color w:val="auto"/>
                <w:sz w:val="24"/>
                <w:highlight w:val="none"/>
              </w:rPr>
              <w:t>、PM</w:t>
            </w:r>
            <w:r>
              <w:rPr>
                <w:color w:val="auto"/>
                <w:sz w:val="24"/>
                <w:highlight w:val="none"/>
                <w:vertAlign w:val="subscript"/>
              </w:rPr>
              <w:t>10</w:t>
            </w:r>
            <w:r>
              <w:rPr>
                <w:color w:val="auto"/>
                <w:sz w:val="24"/>
                <w:highlight w:val="none"/>
              </w:rPr>
              <w:t>年平均浓度未达标，由此判定本工程所在区域为环境空气质量不达标区。</w:t>
            </w:r>
            <w:r>
              <w:rPr>
                <w:rFonts w:hint="eastAsia"/>
                <w:color w:val="auto"/>
                <w:sz w:val="24"/>
                <w:highlight w:val="none"/>
              </w:rPr>
              <w:t>区域</w:t>
            </w:r>
            <w:r>
              <w:rPr>
                <w:rFonts w:ascii="PingFang-SC-Regular" w:hAnsi="PingFang-SC-Regular" w:eastAsia="PingFang-SC-Regular" w:cs="PingFang-SC-Regular"/>
                <w:color w:val="auto"/>
                <w:sz w:val="24"/>
                <w:highlight w:val="none"/>
                <w:shd w:val="clear" w:color="auto" w:fill="FFFFFF"/>
              </w:rPr>
              <w:t>空气质量不达标主要受沙尘频发、极端干旱气候</w:t>
            </w:r>
            <w:r>
              <w:rPr>
                <w:rFonts w:hint="eastAsia" w:ascii="PingFang-SC-Regular" w:hAnsi="PingFang-SC-Regular" w:cs="PingFang-SC-Regular"/>
                <w:color w:val="auto"/>
                <w:sz w:val="24"/>
                <w:highlight w:val="none"/>
                <w:shd w:val="clear" w:color="auto" w:fill="FFFFFF"/>
              </w:rPr>
              <w:t>及</w:t>
            </w:r>
            <w:r>
              <w:rPr>
                <w:rFonts w:ascii="PingFang-SC-Regular" w:hAnsi="PingFang-SC-Regular" w:eastAsia="PingFang-SC-Regular" w:cs="PingFang-SC-Regular"/>
                <w:color w:val="auto"/>
                <w:sz w:val="24"/>
                <w:highlight w:val="none"/>
                <w:shd w:val="clear" w:color="auto" w:fill="FFFFFF"/>
              </w:rPr>
              <w:t>工业排放等人为污染，以及区域荒漠化严重、生态脆弱等自然因素共同影响。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04" w:type="dxa"/>
            <w:vAlign w:val="center"/>
          </w:tcPr>
          <w:p>
            <w:pPr>
              <w:spacing w:line="360" w:lineRule="auto"/>
              <w:jc w:val="center"/>
              <w:rPr>
                <w:rFonts w:hint="eastAsia" w:ascii="宋体" w:hAnsi="宋体" w:cs="宋体"/>
                <w:b/>
                <w:color w:val="auto"/>
                <w:kern w:val="0"/>
                <w:sz w:val="24"/>
                <w:highlight w:val="none"/>
              </w:rPr>
            </w:pPr>
            <w:r>
              <w:rPr>
                <w:rFonts w:hint="eastAsia"/>
                <w:color w:val="auto"/>
                <w:sz w:val="24"/>
                <w:highlight w:val="none"/>
              </w:rPr>
              <w:t>与项目有关的原有环境污染和生态破坏问题</w:t>
            </w:r>
          </w:p>
        </w:tc>
        <w:tc>
          <w:tcPr>
            <w:tcW w:w="8253" w:type="dxa"/>
          </w:tcPr>
          <w:p>
            <w:pPr>
              <w:pStyle w:val="3"/>
              <w:widowControl w:val="0"/>
              <w:jc w:val="both"/>
              <w:rPr>
                <w:color w:val="auto"/>
                <w:sz w:val="24"/>
                <w:highlight w:val="none"/>
              </w:rPr>
            </w:pPr>
            <w:bookmarkStart w:id="130" w:name="_Toc22973"/>
            <w:r>
              <w:rPr>
                <w:rFonts w:hint="eastAsia"/>
                <w:color w:val="auto"/>
                <w:sz w:val="24"/>
                <w:highlight w:val="none"/>
              </w:rPr>
              <w:t>1、110kV鄯善抽水蓄能电站施工变电站</w:t>
            </w:r>
          </w:p>
          <w:p>
            <w:pPr>
              <w:spacing w:line="360" w:lineRule="auto"/>
              <w:ind w:firstLine="480" w:firstLineChars="200"/>
              <w:rPr>
                <w:color w:val="auto"/>
                <w:position w:val="2"/>
                <w:sz w:val="24"/>
                <w:highlight w:val="none"/>
              </w:rPr>
            </w:pPr>
            <w:r>
              <w:rPr>
                <w:rFonts w:hint="eastAsia"/>
                <w:color w:val="auto"/>
                <w:position w:val="2"/>
                <w:sz w:val="24"/>
                <w:highlight w:val="none"/>
              </w:rPr>
              <w:t>本工程为新建项目，建设用地场址目前为空地，拟建设场地无建筑物，不涉及其他拆迁问题，场地地形平坦开阔不存在与本项目有关的原有污染问题。</w:t>
            </w:r>
          </w:p>
          <w:p>
            <w:pPr>
              <w:pStyle w:val="3"/>
              <w:widowControl w:val="0"/>
              <w:jc w:val="both"/>
              <w:rPr>
                <w:color w:val="auto"/>
                <w:sz w:val="24"/>
                <w:highlight w:val="none"/>
              </w:rPr>
            </w:pPr>
            <w:r>
              <w:rPr>
                <w:rFonts w:hint="eastAsia"/>
                <w:color w:val="auto"/>
                <w:sz w:val="24"/>
                <w:highlight w:val="none"/>
              </w:rPr>
              <w:t>2、输电线路沿线</w:t>
            </w:r>
            <w:bookmarkEnd w:id="130"/>
          </w:p>
          <w:p>
            <w:pPr>
              <w:spacing w:line="360" w:lineRule="auto"/>
              <w:ind w:firstLine="480" w:firstLineChars="200"/>
              <w:rPr>
                <w:rFonts w:hint="eastAsia" w:ascii="宋体" w:hAnsi="宋体"/>
                <w:color w:val="auto"/>
                <w:sz w:val="24"/>
                <w:highlight w:val="none"/>
              </w:rPr>
            </w:pPr>
            <w:r>
              <w:rPr>
                <w:rFonts w:hint="eastAsia"/>
                <w:color w:val="auto"/>
                <w:position w:val="2"/>
                <w:sz w:val="24"/>
                <w:highlight w:val="none"/>
              </w:rPr>
              <w:t>本工程线路工程为新建线路，无与线路工程有关的原有环境污染和生态破坏问题。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04" w:type="dxa"/>
            <w:vAlign w:val="center"/>
          </w:tcPr>
          <w:p>
            <w:pPr>
              <w:spacing w:line="360" w:lineRule="auto"/>
              <w:jc w:val="center"/>
              <w:rPr>
                <w:rFonts w:hint="eastAsia" w:ascii="宋体" w:hAnsi="宋体" w:cs="宋体"/>
                <w:b/>
                <w:bCs/>
                <w:color w:val="auto"/>
                <w:kern w:val="0"/>
                <w:sz w:val="24"/>
                <w:highlight w:val="none"/>
              </w:rPr>
            </w:pPr>
            <w:r>
              <w:rPr>
                <w:rFonts w:hint="eastAsia"/>
                <w:color w:val="auto"/>
                <w:sz w:val="24"/>
                <w:highlight w:val="none"/>
              </w:rPr>
              <w:t>生态环境保护目标</w:t>
            </w:r>
          </w:p>
        </w:tc>
        <w:tc>
          <w:tcPr>
            <w:tcW w:w="8253" w:type="dxa"/>
            <w:vAlign w:val="center"/>
          </w:tcPr>
          <w:p>
            <w:pPr>
              <w:pStyle w:val="3"/>
              <w:widowControl w:val="0"/>
              <w:jc w:val="both"/>
              <w:rPr>
                <w:color w:val="auto"/>
                <w:sz w:val="24"/>
                <w:highlight w:val="none"/>
              </w:rPr>
            </w:pPr>
            <w:bookmarkStart w:id="131" w:name="_Toc23359"/>
            <w:bookmarkStart w:id="132" w:name="_Toc14848"/>
            <w:r>
              <w:rPr>
                <w:rFonts w:hint="eastAsia"/>
                <w:color w:val="auto"/>
                <w:sz w:val="24"/>
                <w:highlight w:val="none"/>
              </w:rPr>
              <w:t>1、水环境</w:t>
            </w:r>
            <w:bookmarkEnd w:id="131"/>
            <w:bookmarkEnd w:id="132"/>
          </w:p>
          <w:p>
            <w:pPr>
              <w:spacing w:line="360" w:lineRule="auto"/>
              <w:ind w:firstLine="482" w:firstLineChars="200"/>
              <w:rPr>
                <w:b/>
                <w:bCs/>
                <w:color w:val="auto"/>
                <w:sz w:val="24"/>
                <w:highlight w:val="none"/>
              </w:rPr>
            </w:pPr>
            <w:r>
              <w:rPr>
                <w:rFonts w:hint="eastAsia"/>
                <w:b/>
                <w:bCs/>
                <w:color w:val="auto"/>
                <w:sz w:val="24"/>
                <w:highlight w:val="none"/>
              </w:rPr>
              <w:t>1.1地表水</w:t>
            </w:r>
          </w:p>
          <w:p>
            <w:pPr>
              <w:spacing w:line="360" w:lineRule="auto"/>
              <w:ind w:firstLine="480" w:firstLineChars="200"/>
              <w:rPr>
                <w:color w:val="auto"/>
                <w:position w:val="2"/>
                <w:sz w:val="24"/>
                <w:highlight w:val="none"/>
              </w:rPr>
            </w:pPr>
            <w:r>
              <w:rPr>
                <w:rFonts w:hint="eastAsia"/>
                <w:color w:val="auto"/>
                <w:position w:val="2"/>
                <w:sz w:val="24"/>
                <w:highlight w:val="none"/>
              </w:rPr>
              <w:t>本工程不涉及地表水环境保护目标。</w:t>
            </w:r>
          </w:p>
          <w:p>
            <w:pPr>
              <w:spacing w:line="360" w:lineRule="auto"/>
              <w:ind w:firstLine="482" w:firstLineChars="200"/>
              <w:rPr>
                <w:b/>
                <w:bCs/>
                <w:color w:val="auto"/>
                <w:sz w:val="24"/>
                <w:highlight w:val="none"/>
              </w:rPr>
            </w:pPr>
            <w:r>
              <w:rPr>
                <w:rFonts w:hint="eastAsia"/>
                <w:b/>
                <w:bCs/>
                <w:color w:val="auto"/>
                <w:sz w:val="24"/>
                <w:highlight w:val="none"/>
              </w:rPr>
              <w:t>1.2地下水</w:t>
            </w:r>
          </w:p>
          <w:p>
            <w:pPr>
              <w:spacing w:line="360" w:lineRule="auto"/>
              <w:ind w:firstLine="480" w:firstLineChars="200"/>
              <w:rPr>
                <w:color w:val="auto"/>
                <w:position w:val="2"/>
                <w:sz w:val="24"/>
                <w:highlight w:val="none"/>
              </w:rPr>
            </w:pPr>
            <w:r>
              <w:rPr>
                <w:rFonts w:hint="eastAsia"/>
                <w:color w:val="auto"/>
                <w:position w:val="2"/>
                <w:sz w:val="24"/>
                <w:highlight w:val="none"/>
              </w:rPr>
              <w:t>本工程输电线路两侧500m范围内无地下水集中式饮用水水源和热水、矿泉水、温泉等特殊地下水资源。</w:t>
            </w:r>
          </w:p>
          <w:p>
            <w:pPr>
              <w:pStyle w:val="3"/>
              <w:widowControl w:val="0"/>
              <w:jc w:val="both"/>
              <w:rPr>
                <w:color w:val="auto"/>
                <w:sz w:val="24"/>
                <w:highlight w:val="none"/>
              </w:rPr>
            </w:pPr>
            <w:bookmarkStart w:id="133" w:name="_Toc28701"/>
            <w:bookmarkStart w:id="134" w:name="_Toc25878"/>
            <w:r>
              <w:rPr>
                <w:rFonts w:hint="eastAsia"/>
                <w:color w:val="auto"/>
                <w:sz w:val="24"/>
                <w:highlight w:val="none"/>
              </w:rPr>
              <w:t>2、大气环境</w:t>
            </w:r>
            <w:bookmarkEnd w:id="133"/>
            <w:bookmarkEnd w:id="134"/>
          </w:p>
          <w:p>
            <w:pPr>
              <w:spacing w:line="360" w:lineRule="auto"/>
              <w:ind w:firstLine="480" w:firstLineChars="200"/>
              <w:rPr>
                <w:color w:val="auto"/>
                <w:position w:val="2"/>
                <w:sz w:val="24"/>
                <w:highlight w:val="none"/>
              </w:rPr>
            </w:pPr>
            <w:r>
              <w:rPr>
                <w:rFonts w:hint="eastAsia"/>
                <w:color w:val="auto"/>
                <w:position w:val="2"/>
                <w:sz w:val="24"/>
                <w:highlight w:val="none"/>
              </w:rPr>
              <w:t>本工程输电线路两侧500m范围内无自然保护区、风景名胜区、居住区、文化区和农村地区中人群较集中的区域等保护目标。</w:t>
            </w:r>
          </w:p>
          <w:p>
            <w:pPr>
              <w:pStyle w:val="3"/>
              <w:widowControl w:val="0"/>
              <w:jc w:val="both"/>
              <w:rPr>
                <w:color w:val="auto"/>
                <w:sz w:val="24"/>
                <w:highlight w:val="none"/>
              </w:rPr>
            </w:pPr>
            <w:bookmarkStart w:id="135" w:name="_Toc2203"/>
            <w:bookmarkStart w:id="136" w:name="_Toc497"/>
            <w:r>
              <w:rPr>
                <w:rFonts w:hint="eastAsia"/>
                <w:color w:val="auto"/>
                <w:sz w:val="24"/>
                <w:highlight w:val="none"/>
              </w:rPr>
              <w:t>3、声环境</w:t>
            </w:r>
            <w:bookmarkEnd w:id="135"/>
            <w:bookmarkEnd w:id="136"/>
          </w:p>
          <w:p>
            <w:pPr>
              <w:spacing w:line="360" w:lineRule="auto"/>
              <w:ind w:firstLine="480" w:firstLineChars="200"/>
              <w:rPr>
                <w:color w:val="auto"/>
                <w:position w:val="2"/>
                <w:sz w:val="24"/>
                <w:highlight w:val="none"/>
              </w:rPr>
            </w:pPr>
            <w:r>
              <w:rPr>
                <w:rFonts w:hint="eastAsia"/>
                <w:color w:val="auto"/>
                <w:position w:val="2"/>
                <w:sz w:val="24"/>
                <w:highlight w:val="none"/>
              </w:rPr>
              <w:t>本工程输电线路边导线地面投影外两侧各30m范围内无声环境敏感点；110kV鄯善抽水蓄能电站施工变电站围墙外200m范围内无声环境敏感点。</w:t>
            </w:r>
          </w:p>
          <w:p>
            <w:pPr>
              <w:pStyle w:val="3"/>
              <w:widowControl w:val="0"/>
              <w:jc w:val="both"/>
              <w:rPr>
                <w:color w:val="auto"/>
                <w:sz w:val="24"/>
                <w:highlight w:val="none"/>
              </w:rPr>
            </w:pPr>
            <w:bookmarkStart w:id="137" w:name="_Toc10194"/>
            <w:bookmarkStart w:id="138" w:name="_Toc3054"/>
            <w:r>
              <w:rPr>
                <w:rFonts w:hint="eastAsia"/>
                <w:color w:val="auto"/>
                <w:sz w:val="24"/>
                <w:highlight w:val="none"/>
              </w:rPr>
              <w:t>4、生态保护目标</w:t>
            </w:r>
            <w:bookmarkEnd w:id="137"/>
            <w:bookmarkEnd w:id="138"/>
          </w:p>
          <w:p>
            <w:pPr>
              <w:spacing w:line="360" w:lineRule="auto"/>
              <w:ind w:firstLine="480" w:firstLineChars="200"/>
              <w:rPr>
                <w:color w:val="auto"/>
                <w:position w:val="2"/>
                <w:sz w:val="24"/>
                <w:highlight w:val="none"/>
              </w:rPr>
            </w:pPr>
            <w:r>
              <w:rPr>
                <w:rFonts w:hint="eastAsia"/>
                <w:color w:val="auto"/>
                <w:position w:val="2"/>
                <w:sz w:val="24"/>
                <w:highlight w:val="none"/>
              </w:rPr>
              <w:t>通过现场调查及查阅相关资料，本工程评价范围内不涉及《环境影响评价技术导则 生态影响》（HJ19-2022）中规定的生态保护目标，包括受影响的重要物种、生态敏感区以及其他需要保护的物种、种群、生物群落及生态空间等。</w:t>
            </w:r>
          </w:p>
          <w:p>
            <w:pPr>
              <w:spacing w:line="360" w:lineRule="auto"/>
              <w:ind w:firstLine="480" w:firstLineChars="200"/>
              <w:rPr>
                <w:color w:val="auto"/>
                <w:position w:val="2"/>
                <w:sz w:val="24"/>
                <w:highlight w:val="none"/>
              </w:rPr>
            </w:pPr>
            <w:r>
              <w:rPr>
                <w:rFonts w:hint="eastAsia"/>
                <w:color w:val="auto"/>
                <w:position w:val="2"/>
                <w:sz w:val="24"/>
                <w:highlight w:val="none"/>
              </w:rPr>
              <w:t>本工程变电站生态环境评价范围为变电站围墙外500m范围，评价范围内无生态环境保护目标。输电线路段生态环境影响评价范围为线路边导线地面投影两侧各300m内的带状区域，评价范围内无生态环境保护目标。</w:t>
            </w:r>
          </w:p>
          <w:p>
            <w:pPr>
              <w:pStyle w:val="3"/>
              <w:widowControl w:val="0"/>
              <w:jc w:val="both"/>
              <w:rPr>
                <w:color w:val="auto"/>
                <w:sz w:val="24"/>
                <w:highlight w:val="none"/>
              </w:rPr>
            </w:pPr>
            <w:bookmarkStart w:id="139" w:name="_Toc23865"/>
            <w:bookmarkStart w:id="140" w:name="_Toc1158"/>
            <w:r>
              <w:rPr>
                <w:rFonts w:hint="eastAsia"/>
                <w:color w:val="auto"/>
                <w:sz w:val="24"/>
                <w:highlight w:val="none"/>
              </w:rPr>
              <w:t>5、电磁环境</w:t>
            </w:r>
            <w:bookmarkEnd w:id="139"/>
            <w:bookmarkEnd w:id="140"/>
          </w:p>
          <w:p>
            <w:pPr>
              <w:spacing w:line="360" w:lineRule="auto"/>
              <w:ind w:firstLine="480" w:firstLineChars="200"/>
              <w:rPr>
                <w:rFonts w:hint="eastAsia" w:ascii="宋体" w:hAnsi="宋体" w:cs="宋体"/>
                <w:color w:val="auto"/>
                <w:kern w:val="0"/>
                <w:sz w:val="24"/>
                <w:highlight w:val="none"/>
              </w:rPr>
            </w:pPr>
            <w:r>
              <w:rPr>
                <w:rFonts w:hint="eastAsia"/>
                <w:color w:val="auto"/>
                <w:position w:val="2"/>
                <w:sz w:val="24"/>
                <w:highlight w:val="none"/>
              </w:rPr>
              <w:t>本工程输电线路边导线地面投影外两侧各30m范围内无电磁环境敏感目标；拟建110kV鄯善抽水蓄能电站施工变电站四周站界外30m范围内无电磁环境敏感目标。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4" w:type="dxa"/>
            <w:vAlign w:val="center"/>
          </w:tcPr>
          <w:p>
            <w:pPr>
              <w:spacing w:line="360" w:lineRule="auto"/>
              <w:jc w:val="center"/>
              <w:rPr>
                <w:color w:val="auto"/>
                <w:sz w:val="24"/>
                <w:highlight w:val="none"/>
              </w:rPr>
            </w:pPr>
            <w:r>
              <w:rPr>
                <w:rFonts w:hint="eastAsia"/>
                <w:color w:val="auto"/>
                <w:sz w:val="24"/>
                <w:highlight w:val="none"/>
              </w:rPr>
              <w:t>评价</w:t>
            </w:r>
          </w:p>
          <w:p>
            <w:pPr>
              <w:spacing w:line="360" w:lineRule="auto"/>
              <w:jc w:val="center"/>
              <w:rPr>
                <w:rFonts w:hint="eastAsia" w:ascii="宋体" w:hAnsi="宋体" w:cs="宋体"/>
                <w:color w:val="auto"/>
                <w:kern w:val="0"/>
                <w:sz w:val="24"/>
                <w:highlight w:val="none"/>
              </w:rPr>
            </w:pPr>
            <w:r>
              <w:rPr>
                <w:rFonts w:hint="eastAsia"/>
                <w:color w:val="auto"/>
                <w:sz w:val="24"/>
                <w:highlight w:val="none"/>
              </w:rPr>
              <w:t>标准</w:t>
            </w:r>
          </w:p>
        </w:tc>
        <w:tc>
          <w:tcPr>
            <w:tcW w:w="8253" w:type="dxa"/>
            <w:vAlign w:val="center"/>
          </w:tcPr>
          <w:p>
            <w:pPr>
              <w:pStyle w:val="3"/>
              <w:widowControl w:val="0"/>
              <w:jc w:val="both"/>
              <w:rPr>
                <w:color w:val="auto"/>
                <w:sz w:val="24"/>
                <w:highlight w:val="none"/>
              </w:rPr>
            </w:pPr>
            <w:bookmarkStart w:id="141" w:name="_Toc174008952"/>
            <w:bookmarkStart w:id="142" w:name="_Toc14281"/>
            <w:bookmarkStart w:id="143" w:name="_Toc17859"/>
            <w:r>
              <w:rPr>
                <w:rFonts w:hint="eastAsia"/>
                <w:color w:val="auto"/>
                <w:sz w:val="24"/>
                <w:highlight w:val="none"/>
              </w:rPr>
              <w:t>1、质量标准</w:t>
            </w:r>
            <w:bookmarkEnd w:id="141"/>
            <w:bookmarkEnd w:id="142"/>
            <w:bookmarkEnd w:id="143"/>
          </w:p>
          <w:p>
            <w:pPr>
              <w:spacing w:line="360" w:lineRule="auto"/>
              <w:ind w:firstLine="480" w:firstLineChars="200"/>
              <w:rPr>
                <w:color w:val="auto"/>
                <w:position w:val="2"/>
                <w:sz w:val="24"/>
                <w:highlight w:val="none"/>
              </w:rPr>
            </w:pPr>
            <w:r>
              <w:rPr>
                <w:rFonts w:hint="eastAsia"/>
                <w:color w:val="auto"/>
                <w:position w:val="2"/>
                <w:sz w:val="24"/>
                <w:highlight w:val="none"/>
              </w:rPr>
              <w:t>（1）本工程输电</w:t>
            </w:r>
            <w:r>
              <w:rPr>
                <w:rFonts w:hint="eastAsia"/>
                <w:color w:val="auto"/>
                <w:position w:val="2"/>
                <w:sz w:val="24"/>
                <w:highlight w:val="none"/>
                <w:lang w:eastAsia="zh-CN"/>
              </w:rPr>
              <w:t>线路</w:t>
            </w:r>
            <w:r>
              <w:rPr>
                <w:rFonts w:hint="eastAsia"/>
                <w:color w:val="auto"/>
                <w:position w:val="2"/>
                <w:sz w:val="24"/>
                <w:highlight w:val="none"/>
              </w:rPr>
              <w:t>沿线昼、夜声环境执行《声环境质量标准》（GB3096-2008）中的2类标准（昼间60dB（A），夜间50dB（A））；</w:t>
            </w:r>
          </w:p>
          <w:p>
            <w:pPr>
              <w:spacing w:line="360" w:lineRule="auto"/>
              <w:ind w:firstLine="480" w:firstLineChars="200"/>
              <w:rPr>
                <w:color w:val="auto"/>
                <w:position w:val="2"/>
                <w:sz w:val="24"/>
                <w:highlight w:val="none"/>
              </w:rPr>
            </w:pPr>
            <w:r>
              <w:rPr>
                <w:rFonts w:hint="eastAsia"/>
                <w:color w:val="auto"/>
                <w:position w:val="2"/>
                <w:sz w:val="24"/>
                <w:highlight w:val="none"/>
              </w:rPr>
              <w:t>（2）《电磁环境控制限值》（GB8702-2014）中表1公众曝露控制限值（电场强度≤4000V/m；磁感应强度≤100μT）；架空输电线路线下的耕地、园地、牧草地、畜禽饲养地、养殖水面、道路等场所，其频率50Hz的电场强度控制限值为10kV/m，且应给出警示和防护指示标志。</w:t>
            </w:r>
          </w:p>
          <w:p>
            <w:pPr>
              <w:pStyle w:val="3"/>
              <w:widowControl w:val="0"/>
              <w:jc w:val="both"/>
              <w:rPr>
                <w:color w:val="auto"/>
                <w:sz w:val="24"/>
                <w:highlight w:val="none"/>
              </w:rPr>
            </w:pPr>
            <w:bookmarkStart w:id="144" w:name="_Toc174008953"/>
            <w:bookmarkStart w:id="145" w:name="_Toc4898"/>
            <w:bookmarkStart w:id="146" w:name="_Toc11395"/>
            <w:r>
              <w:rPr>
                <w:rFonts w:hint="eastAsia"/>
                <w:color w:val="auto"/>
                <w:sz w:val="24"/>
                <w:highlight w:val="none"/>
              </w:rPr>
              <w:t>2、排放标准</w:t>
            </w:r>
            <w:bookmarkEnd w:id="144"/>
            <w:bookmarkEnd w:id="145"/>
            <w:bookmarkEnd w:id="146"/>
          </w:p>
          <w:p>
            <w:pPr>
              <w:spacing w:line="360" w:lineRule="auto"/>
              <w:ind w:firstLine="480" w:firstLineChars="200"/>
              <w:rPr>
                <w:color w:val="auto"/>
                <w:position w:val="2"/>
                <w:sz w:val="24"/>
                <w:highlight w:val="none"/>
              </w:rPr>
            </w:pPr>
            <w:r>
              <w:rPr>
                <w:rFonts w:hint="eastAsia"/>
                <w:color w:val="auto"/>
                <w:position w:val="2"/>
                <w:sz w:val="24"/>
                <w:highlight w:val="none"/>
              </w:rPr>
              <w:t>（1）施工期噪声满足《建筑施工场界环境噪声排放标准》（GB12523-2011）（昼间70dB（A），夜间55dB（A））；</w:t>
            </w:r>
          </w:p>
          <w:p>
            <w:pPr>
              <w:spacing w:line="360" w:lineRule="auto"/>
              <w:ind w:firstLine="480" w:firstLineChars="200"/>
              <w:rPr>
                <w:color w:val="auto"/>
                <w:position w:val="2"/>
                <w:sz w:val="24"/>
                <w:highlight w:val="none"/>
              </w:rPr>
            </w:pPr>
            <w:r>
              <w:rPr>
                <w:rFonts w:hint="eastAsia"/>
                <w:color w:val="auto"/>
                <w:position w:val="2"/>
                <w:sz w:val="24"/>
                <w:highlight w:val="none"/>
              </w:rPr>
              <w:t>（2）运行期变电站噪声执行《工业企业厂界环境噪声排放标准》（GB12348-2008）2类标准要求（昼间60dB（A），夜间50dB（A））；</w:t>
            </w:r>
          </w:p>
          <w:p>
            <w:pPr>
              <w:spacing w:line="360" w:lineRule="auto"/>
              <w:ind w:firstLine="480" w:firstLineChars="200"/>
              <w:rPr>
                <w:color w:val="auto"/>
                <w:position w:val="2"/>
                <w:sz w:val="24"/>
                <w:highlight w:val="none"/>
              </w:rPr>
            </w:pPr>
            <w:r>
              <w:rPr>
                <w:rFonts w:hint="eastAsia"/>
                <w:color w:val="auto"/>
                <w:position w:val="2"/>
                <w:sz w:val="24"/>
                <w:highlight w:val="none"/>
              </w:rPr>
              <w:t>（3）一般工业固体废物执行《一般工业固体废物贮存和填埋污染控制标准》（GB18599-2020）的有关规定。</w:t>
            </w:r>
          </w:p>
          <w:p>
            <w:pPr>
              <w:spacing w:line="360" w:lineRule="auto"/>
              <w:ind w:firstLine="480" w:firstLineChars="200"/>
              <w:rPr>
                <w:color w:val="auto"/>
                <w:position w:val="2"/>
                <w:sz w:val="24"/>
                <w:highlight w:val="none"/>
              </w:rPr>
            </w:pPr>
            <w:r>
              <w:rPr>
                <w:rFonts w:hint="eastAsia"/>
                <w:color w:val="auto"/>
                <w:position w:val="2"/>
                <w:sz w:val="24"/>
                <w:highlight w:val="none"/>
              </w:rPr>
              <w:t>（4）危险废物执行《危险废物贮存污染控制标准》（GB18597-2023）的有关规定。</w:t>
            </w:r>
          </w:p>
          <w:p>
            <w:pPr>
              <w:pStyle w:val="3"/>
              <w:widowControl w:val="0"/>
              <w:jc w:val="both"/>
              <w:rPr>
                <w:color w:val="auto"/>
                <w:sz w:val="24"/>
                <w:highlight w:val="none"/>
              </w:rPr>
            </w:pPr>
            <w:r>
              <w:rPr>
                <w:rFonts w:hint="eastAsia"/>
                <w:color w:val="auto"/>
                <w:sz w:val="24"/>
                <w:highlight w:val="none"/>
              </w:rPr>
              <w:t>3.评价工作等级</w:t>
            </w:r>
          </w:p>
          <w:p>
            <w:pPr>
              <w:spacing w:line="360" w:lineRule="auto"/>
              <w:ind w:firstLine="480" w:firstLineChars="200"/>
              <w:rPr>
                <w:color w:val="auto"/>
                <w:position w:val="2"/>
                <w:sz w:val="24"/>
                <w:highlight w:val="none"/>
              </w:rPr>
            </w:pPr>
            <w:r>
              <w:rPr>
                <w:rFonts w:hint="eastAsia"/>
                <w:color w:val="auto"/>
                <w:position w:val="2"/>
                <w:sz w:val="24"/>
                <w:highlight w:val="none"/>
              </w:rPr>
              <w:t>（1）电磁环境</w:t>
            </w:r>
          </w:p>
          <w:p>
            <w:pPr>
              <w:spacing w:line="360" w:lineRule="auto"/>
              <w:ind w:firstLine="480" w:firstLineChars="200"/>
              <w:rPr>
                <w:color w:val="auto"/>
                <w:sz w:val="24"/>
                <w:highlight w:val="none"/>
              </w:rPr>
            </w:pPr>
            <w:r>
              <w:rPr>
                <w:color w:val="auto"/>
                <w:sz w:val="24"/>
                <w:highlight w:val="none"/>
              </w:rPr>
              <w:t>本工程为110</w:t>
            </w:r>
            <w:r>
              <w:rPr>
                <w:rFonts w:hint="eastAsia"/>
                <w:color w:val="auto"/>
                <w:sz w:val="24"/>
                <w:highlight w:val="none"/>
              </w:rPr>
              <w:t>kV</w:t>
            </w:r>
            <w:r>
              <w:rPr>
                <w:color w:val="auto"/>
                <w:sz w:val="24"/>
                <w:highlight w:val="none"/>
              </w:rPr>
              <w:t>电压等级的</w:t>
            </w:r>
            <w:r>
              <w:rPr>
                <w:rFonts w:hint="eastAsia"/>
                <w:color w:val="auto"/>
                <w:sz w:val="24"/>
                <w:highlight w:val="none"/>
              </w:rPr>
              <w:t>输变电工程</w:t>
            </w:r>
            <w:r>
              <w:rPr>
                <w:color w:val="auto"/>
                <w:sz w:val="24"/>
                <w:highlight w:val="none"/>
              </w:rPr>
              <w:t>，根据《环境影响评价技术导则 输变电工程》</w:t>
            </w:r>
            <w:r>
              <w:rPr>
                <w:rFonts w:hint="eastAsia"/>
                <w:color w:val="auto"/>
                <w:sz w:val="24"/>
                <w:highlight w:val="none"/>
              </w:rPr>
              <w:t>（</w:t>
            </w:r>
            <w:r>
              <w:rPr>
                <w:color w:val="auto"/>
                <w:sz w:val="24"/>
                <w:highlight w:val="none"/>
              </w:rPr>
              <w:t>HJ24-20</w:t>
            </w:r>
            <w:r>
              <w:rPr>
                <w:rFonts w:hint="eastAsia"/>
                <w:color w:val="auto"/>
                <w:sz w:val="24"/>
                <w:highlight w:val="none"/>
              </w:rPr>
              <w:t>20）</w:t>
            </w:r>
            <w:r>
              <w:rPr>
                <w:color w:val="auto"/>
                <w:sz w:val="24"/>
                <w:highlight w:val="none"/>
              </w:rPr>
              <w:t>评价工作等级划分原则，</w:t>
            </w:r>
            <w:r>
              <w:rPr>
                <w:rFonts w:hint="eastAsia"/>
                <w:color w:val="auto"/>
                <w:sz w:val="24"/>
                <w:highlight w:val="none"/>
              </w:rPr>
              <w:t>本工程新建变电站评价等级为二级，输电线路评价等级为三级，评价按更高级别，本工程评价等级为二级</w:t>
            </w:r>
          </w:p>
          <w:p>
            <w:pPr>
              <w:spacing w:line="360" w:lineRule="auto"/>
              <w:ind w:firstLine="480" w:firstLineChars="200"/>
              <w:rPr>
                <w:color w:val="auto"/>
                <w:sz w:val="24"/>
                <w:highlight w:val="none"/>
              </w:rPr>
            </w:pPr>
            <w:r>
              <w:rPr>
                <w:color w:val="auto"/>
                <w:sz w:val="24"/>
                <w:highlight w:val="none"/>
              </w:rPr>
              <w:t>本工程工作等级</w:t>
            </w:r>
            <w:r>
              <w:rPr>
                <w:rFonts w:hint="eastAsia"/>
                <w:color w:val="auto"/>
                <w:sz w:val="24"/>
                <w:highlight w:val="none"/>
              </w:rPr>
              <w:t>为二级</w:t>
            </w:r>
            <w:r>
              <w:rPr>
                <w:color w:val="auto"/>
                <w:sz w:val="24"/>
                <w:highlight w:val="none"/>
              </w:rPr>
              <w:t>，详见表</w:t>
            </w:r>
            <w:r>
              <w:rPr>
                <w:rFonts w:hint="eastAsia"/>
                <w:color w:val="auto"/>
                <w:sz w:val="24"/>
                <w:highlight w:val="none"/>
              </w:rPr>
              <w:t>3-6</w:t>
            </w:r>
            <w:r>
              <w:rPr>
                <w:color w:val="auto"/>
                <w:sz w:val="24"/>
                <w:highlight w:val="none"/>
              </w:rPr>
              <w:t>。</w:t>
            </w:r>
          </w:p>
          <w:p>
            <w:pPr>
              <w:pStyle w:val="38"/>
              <w:spacing w:beforeLines="0" w:afterLines="0" w:line="240" w:lineRule="auto"/>
              <w:rPr>
                <w:rFonts w:ascii="Times New Roman"/>
                <w:b/>
                <w:bCs/>
                <w:color w:val="auto"/>
                <w:sz w:val="21"/>
                <w:highlight w:val="none"/>
              </w:rPr>
            </w:pPr>
            <w:r>
              <w:rPr>
                <w:rFonts w:ascii="Times New Roman"/>
                <w:b/>
                <w:bCs/>
                <w:color w:val="auto"/>
                <w:sz w:val="21"/>
                <w:highlight w:val="none"/>
              </w:rPr>
              <w:t>表</w:t>
            </w:r>
            <w:r>
              <w:rPr>
                <w:rFonts w:hint="eastAsia" w:ascii="Times New Roman"/>
                <w:b/>
                <w:bCs/>
                <w:color w:val="auto"/>
                <w:sz w:val="21"/>
                <w:highlight w:val="none"/>
              </w:rPr>
              <w:t>3-6</w:t>
            </w:r>
            <w:r>
              <w:rPr>
                <w:rFonts w:ascii="Times New Roman"/>
                <w:b/>
                <w:bCs/>
                <w:color w:val="auto"/>
                <w:sz w:val="21"/>
                <w:highlight w:val="none"/>
              </w:rPr>
              <w:t xml:space="preserve">   电磁环境影响评价工作等级划分</w:t>
            </w:r>
          </w:p>
          <w:tbl>
            <w:tblPr>
              <w:tblStyle w:val="31"/>
              <w:tblW w:w="828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26"/>
              <w:gridCol w:w="978"/>
              <w:gridCol w:w="700"/>
              <w:gridCol w:w="2677"/>
              <w:gridCol w:w="829"/>
              <w:gridCol w:w="1883"/>
              <w:gridCol w:w="7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6" w:hRule="atLeast"/>
                <w:jc w:val="center"/>
              </w:trPr>
              <w:tc>
                <w:tcPr>
                  <w:tcW w:w="237" w:type="pct"/>
                  <w:vMerge w:val="restar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分</w:t>
                  </w:r>
                </w:p>
                <w:p>
                  <w:pPr>
                    <w:pStyle w:val="38"/>
                    <w:spacing w:beforeLines="0" w:afterLines="0" w:line="240" w:lineRule="auto"/>
                    <w:rPr>
                      <w:rFonts w:ascii="Times New Roman"/>
                      <w:color w:val="auto"/>
                      <w:sz w:val="21"/>
                      <w:highlight w:val="none"/>
                    </w:rPr>
                  </w:pPr>
                  <w:r>
                    <w:rPr>
                      <w:rFonts w:ascii="Times New Roman"/>
                      <w:color w:val="auto"/>
                      <w:sz w:val="21"/>
                      <w:highlight w:val="none"/>
                    </w:rPr>
                    <w:t>类</w:t>
                  </w:r>
                </w:p>
              </w:tc>
              <w:tc>
                <w:tcPr>
                  <w:tcW w:w="594" w:type="pct"/>
                  <w:vMerge w:val="restar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电压</w:t>
                  </w:r>
                </w:p>
                <w:p>
                  <w:pPr>
                    <w:pStyle w:val="38"/>
                    <w:spacing w:beforeLines="0" w:afterLines="0" w:line="240" w:lineRule="auto"/>
                    <w:rPr>
                      <w:rFonts w:ascii="Times New Roman"/>
                      <w:color w:val="auto"/>
                      <w:sz w:val="21"/>
                      <w:highlight w:val="none"/>
                    </w:rPr>
                  </w:pPr>
                  <w:r>
                    <w:rPr>
                      <w:rFonts w:ascii="Times New Roman"/>
                      <w:color w:val="auto"/>
                      <w:sz w:val="21"/>
                      <w:highlight w:val="none"/>
                    </w:rPr>
                    <w:t>等级</w:t>
                  </w:r>
                </w:p>
              </w:tc>
              <w:tc>
                <w:tcPr>
                  <w:tcW w:w="426" w:type="pct"/>
                  <w:vMerge w:val="restar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工程</w:t>
                  </w:r>
                </w:p>
              </w:tc>
              <w:tc>
                <w:tcPr>
                  <w:tcW w:w="1620" w:type="pct"/>
                  <w:vMerge w:val="restar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条件</w:t>
                  </w:r>
                </w:p>
              </w:tc>
              <w:tc>
                <w:tcPr>
                  <w:tcW w:w="504" w:type="pct"/>
                  <w:vMerge w:val="restar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评价工作等级</w:t>
                  </w:r>
                </w:p>
              </w:tc>
              <w:tc>
                <w:tcPr>
                  <w:tcW w:w="1618" w:type="pct"/>
                  <w:gridSpan w:val="2"/>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本工程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6" w:hRule="atLeast"/>
                <w:jc w:val="center"/>
              </w:trPr>
              <w:tc>
                <w:tcPr>
                  <w:tcW w:w="237" w:type="pct"/>
                  <w:vMerge w:val="continue"/>
                </w:tcPr>
                <w:p>
                  <w:pPr>
                    <w:pStyle w:val="38"/>
                    <w:spacing w:beforeLines="0" w:afterLines="0" w:line="240" w:lineRule="auto"/>
                    <w:rPr>
                      <w:rFonts w:ascii="Times New Roman"/>
                      <w:color w:val="auto"/>
                      <w:sz w:val="21"/>
                      <w:highlight w:val="none"/>
                    </w:rPr>
                  </w:pPr>
                </w:p>
              </w:tc>
              <w:tc>
                <w:tcPr>
                  <w:tcW w:w="594" w:type="pct"/>
                  <w:vMerge w:val="continue"/>
                  <w:vAlign w:val="center"/>
                </w:tcPr>
                <w:p>
                  <w:pPr>
                    <w:pStyle w:val="38"/>
                    <w:spacing w:beforeLines="0" w:afterLines="0" w:line="240" w:lineRule="auto"/>
                    <w:rPr>
                      <w:rFonts w:ascii="Times New Roman"/>
                      <w:color w:val="auto"/>
                      <w:sz w:val="21"/>
                      <w:highlight w:val="none"/>
                    </w:rPr>
                  </w:pPr>
                </w:p>
              </w:tc>
              <w:tc>
                <w:tcPr>
                  <w:tcW w:w="426" w:type="pct"/>
                  <w:vMerge w:val="continue"/>
                  <w:vAlign w:val="center"/>
                </w:tcPr>
                <w:p>
                  <w:pPr>
                    <w:pStyle w:val="38"/>
                    <w:spacing w:beforeLines="0" w:afterLines="0" w:line="240" w:lineRule="auto"/>
                    <w:rPr>
                      <w:rFonts w:ascii="Times New Roman"/>
                      <w:color w:val="auto"/>
                      <w:sz w:val="21"/>
                      <w:highlight w:val="none"/>
                    </w:rPr>
                  </w:pPr>
                </w:p>
              </w:tc>
              <w:tc>
                <w:tcPr>
                  <w:tcW w:w="1620" w:type="pct"/>
                  <w:vMerge w:val="continue"/>
                  <w:vAlign w:val="center"/>
                </w:tcPr>
                <w:p>
                  <w:pPr>
                    <w:pStyle w:val="38"/>
                    <w:spacing w:beforeLines="0" w:afterLines="0" w:line="240" w:lineRule="auto"/>
                    <w:rPr>
                      <w:rFonts w:ascii="Times New Roman"/>
                      <w:color w:val="auto"/>
                      <w:sz w:val="21"/>
                      <w:highlight w:val="none"/>
                    </w:rPr>
                  </w:pPr>
                </w:p>
              </w:tc>
              <w:tc>
                <w:tcPr>
                  <w:tcW w:w="504" w:type="pct"/>
                  <w:vMerge w:val="continue"/>
                  <w:vAlign w:val="center"/>
                </w:tcPr>
                <w:p>
                  <w:pPr>
                    <w:pStyle w:val="38"/>
                    <w:spacing w:beforeLines="0" w:afterLines="0" w:line="240" w:lineRule="auto"/>
                    <w:rPr>
                      <w:rFonts w:ascii="Times New Roman"/>
                      <w:color w:val="auto"/>
                      <w:sz w:val="21"/>
                      <w:highlight w:val="none"/>
                    </w:rPr>
                  </w:pPr>
                </w:p>
              </w:tc>
              <w:tc>
                <w:tcPr>
                  <w:tcW w:w="1140"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条件</w:t>
                  </w:r>
                </w:p>
              </w:tc>
              <w:tc>
                <w:tcPr>
                  <w:tcW w:w="478"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工作等级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6" w:hRule="atLeast"/>
                <w:jc w:val="center"/>
              </w:trPr>
              <w:tc>
                <w:tcPr>
                  <w:tcW w:w="237" w:type="pct"/>
                  <w:vMerge w:val="restar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交流</w:t>
                  </w:r>
                </w:p>
              </w:tc>
              <w:tc>
                <w:tcPr>
                  <w:tcW w:w="594" w:type="pct"/>
                  <w:vMerge w:val="restar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110</w:t>
                  </w:r>
                  <w:r>
                    <w:rPr>
                      <w:rFonts w:hint="eastAsia" w:ascii="Times New Roman"/>
                      <w:color w:val="auto"/>
                      <w:sz w:val="21"/>
                      <w:highlight w:val="none"/>
                    </w:rPr>
                    <w:t>kV</w:t>
                  </w:r>
                </w:p>
              </w:tc>
              <w:tc>
                <w:tcPr>
                  <w:tcW w:w="426" w:type="pct"/>
                  <w:vMerge w:val="restar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输电</w:t>
                  </w:r>
                </w:p>
                <w:p>
                  <w:pPr>
                    <w:pStyle w:val="38"/>
                    <w:spacing w:beforeLines="0" w:afterLines="0" w:line="240" w:lineRule="auto"/>
                    <w:rPr>
                      <w:rFonts w:ascii="Times New Roman"/>
                      <w:color w:val="auto"/>
                      <w:sz w:val="21"/>
                      <w:highlight w:val="none"/>
                    </w:rPr>
                  </w:pPr>
                  <w:r>
                    <w:rPr>
                      <w:rFonts w:ascii="Times New Roman"/>
                      <w:color w:val="auto"/>
                      <w:sz w:val="21"/>
                      <w:highlight w:val="none"/>
                    </w:rPr>
                    <w:t>线路</w:t>
                  </w:r>
                </w:p>
              </w:tc>
              <w:tc>
                <w:tcPr>
                  <w:tcW w:w="1620" w:type="pct"/>
                  <w:vAlign w:val="center"/>
                </w:tcPr>
                <w:p>
                  <w:pPr>
                    <w:pStyle w:val="38"/>
                    <w:spacing w:beforeLines="0" w:afterLines="0" w:line="240" w:lineRule="auto"/>
                    <w:rPr>
                      <w:rFonts w:ascii="Times New Roman"/>
                      <w:color w:val="auto"/>
                      <w:sz w:val="21"/>
                      <w:highlight w:val="none"/>
                    </w:rPr>
                  </w:pPr>
                  <w:r>
                    <w:rPr>
                      <w:rFonts w:hint="eastAsia" w:ascii="Times New Roman"/>
                      <w:color w:val="auto"/>
                      <w:sz w:val="21"/>
                      <w:highlight w:val="none"/>
                    </w:rPr>
                    <w:t>1、地下电缆</w:t>
                  </w:r>
                </w:p>
                <w:p>
                  <w:pPr>
                    <w:pStyle w:val="38"/>
                    <w:spacing w:beforeLines="0" w:afterLines="0" w:line="240" w:lineRule="auto"/>
                    <w:rPr>
                      <w:rFonts w:ascii="Times New Roman"/>
                      <w:color w:val="auto"/>
                      <w:sz w:val="21"/>
                      <w:highlight w:val="none"/>
                    </w:rPr>
                  </w:pPr>
                  <w:r>
                    <w:rPr>
                      <w:rFonts w:hint="eastAsia" w:ascii="Times New Roman"/>
                      <w:color w:val="auto"/>
                      <w:sz w:val="21"/>
                      <w:highlight w:val="none"/>
                    </w:rPr>
                    <w:t>2、边导线地面投影外两侧1</w:t>
                  </w:r>
                  <w:r>
                    <w:rPr>
                      <w:rFonts w:ascii="Times New Roman"/>
                      <w:color w:val="auto"/>
                      <w:sz w:val="21"/>
                      <w:highlight w:val="none"/>
                    </w:rPr>
                    <w:t>0</w:t>
                  </w:r>
                  <w:r>
                    <w:rPr>
                      <w:rFonts w:hint="eastAsia" w:ascii="Times New Roman"/>
                      <w:color w:val="auto"/>
                      <w:sz w:val="21"/>
                      <w:highlight w:val="none"/>
                    </w:rPr>
                    <w:t>m范围内无电磁环境敏感目标的架空线</w:t>
                  </w:r>
                </w:p>
              </w:tc>
              <w:tc>
                <w:tcPr>
                  <w:tcW w:w="504" w:type="pct"/>
                  <w:vAlign w:val="center"/>
                </w:tcPr>
                <w:p>
                  <w:pPr>
                    <w:pStyle w:val="38"/>
                    <w:spacing w:beforeLines="0" w:afterLines="0" w:line="240" w:lineRule="auto"/>
                    <w:rPr>
                      <w:rFonts w:ascii="Times New Roman"/>
                      <w:color w:val="auto"/>
                      <w:sz w:val="21"/>
                      <w:highlight w:val="none"/>
                    </w:rPr>
                  </w:pPr>
                  <w:r>
                    <w:rPr>
                      <w:rFonts w:hint="eastAsia" w:ascii="Times New Roman"/>
                      <w:color w:val="auto"/>
                      <w:sz w:val="21"/>
                      <w:highlight w:val="none"/>
                    </w:rPr>
                    <w:t>三级</w:t>
                  </w:r>
                </w:p>
              </w:tc>
              <w:tc>
                <w:tcPr>
                  <w:tcW w:w="1140" w:type="pct"/>
                  <w:vAlign w:val="center"/>
                </w:tcPr>
                <w:p>
                  <w:pPr>
                    <w:pStyle w:val="38"/>
                    <w:spacing w:beforeLines="0" w:afterLines="0" w:line="240" w:lineRule="auto"/>
                    <w:rPr>
                      <w:rFonts w:ascii="Times New Roman"/>
                      <w:color w:val="auto"/>
                      <w:sz w:val="21"/>
                      <w:highlight w:val="none"/>
                    </w:rPr>
                  </w:pPr>
                  <w:r>
                    <w:rPr>
                      <w:rFonts w:hint="eastAsia" w:ascii="Times New Roman"/>
                      <w:color w:val="auto"/>
                      <w:sz w:val="21"/>
                      <w:highlight w:val="none"/>
                    </w:rPr>
                    <w:t>边导线地面投影外两侧1</w:t>
                  </w:r>
                  <w:r>
                    <w:rPr>
                      <w:rFonts w:ascii="Times New Roman"/>
                      <w:color w:val="auto"/>
                      <w:sz w:val="21"/>
                      <w:highlight w:val="none"/>
                    </w:rPr>
                    <w:t>0</w:t>
                  </w:r>
                  <w:r>
                    <w:rPr>
                      <w:rFonts w:hint="eastAsia" w:ascii="Times New Roman"/>
                      <w:color w:val="auto"/>
                      <w:sz w:val="21"/>
                      <w:highlight w:val="none"/>
                    </w:rPr>
                    <w:t>m范围内无电磁环境敏感目标的架空线</w:t>
                  </w:r>
                </w:p>
              </w:tc>
              <w:tc>
                <w:tcPr>
                  <w:tcW w:w="478" w:type="pct"/>
                  <w:vAlign w:val="center"/>
                </w:tcPr>
                <w:p>
                  <w:pPr>
                    <w:pStyle w:val="38"/>
                    <w:spacing w:beforeLines="0" w:afterLines="0" w:line="240" w:lineRule="auto"/>
                    <w:rPr>
                      <w:rFonts w:ascii="Times New Roman"/>
                      <w:color w:val="auto"/>
                      <w:sz w:val="21"/>
                      <w:highlight w:val="none"/>
                    </w:rPr>
                  </w:pPr>
                  <w:r>
                    <w:rPr>
                      <w:rFonts w:hint="eastAsia" w:ascii="Times New Roman"/>
                      <w:color w:val="auto"/>
                      <w:sz w:val="21"/>
                      <w:highlight w:val="none"/>
                    </w:rPr>
                    <w:t>三级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6" w:hRule="atLeast"/>
                <w:jc w:val="center"/>
              </w:trPr>
              <w:tc>
                <w:tcPr>
                  <w:tcW w:w="237" w:type="pct"/>
                  <w:vMerge w:val="continue"/>
                </w:tcPr>
                <w:p>
                  <w:pPr>
                    <w:pStyle w:val="38"/>
                    <w:spacing w:beforeLines="0" w:afterLines="0" w:line="240" w:lineRule="auto"/>
                    <w:rPr>
                      <w:rFonts w:ascii="Times New Roman"/>
                      <w:color w:val="auto"/>
                      <w:sz w:val="21"/>
                      <w:highlight w:val="none"/>
                    </w:rPr>
                  </w:pPr>
                </w:p>
              </w:tc>
              <w:tc>
                <w:tcPr>
                  <w:tcW w:w="594" w:type="pct"/>
                  <w:vMerge w:val="continue"/>
                  <w:vAlign w:val="center"/>
                </w:tcPr>
                <w:p>
                  <w:pPr>
                    <w:pStyle w:val="38"/>
                    <w:spacing w:beforeLines="0" w:afterLines="0" w:line="240" w:lineRule="auto"/>
                    <w:rPr>
                      <w:rFonts w:ascii="Times New Roman"/>
                      <w:color w:val="auto"/>
                      <w:sz w:val="21"/>
                      <w:highlight w:val="none"/>
                    </w:rPr>
                  </w:pPr>
                </w:p>
              </w:tc>
              <w:tc>
                <w:tcPr>
                  <w:tcW w:w="426" w:type="pct"/>
                  <w:vMerge w:val="continue"/>
                  <w:vAlign w:val="center"/>
                </w:tcPr>
                <w:p>
                  <w:pPr>
                    <w:pStyle w:val="38"/>
                    <w:spacing w:beforeLines="0" w:afterLines="0" w:line="240" w:lineRule="auto"/>
                    <w:rPr>
                      <w:rFonts w:ascii="Times New Roman"/>
                      <w:color w:val="auto"/>
                      <w:sz w:val="21"/>
                      <w:highlight w:val="none"/>
                    </w:rPr>
                  </w:pPr>
                </w:p>
              </w:tc>
              <w:tc>
                <w:tcPr>
                  <w:tcW w:w="1620" w:type="pct"/>
                  <w:vAlign w:val="center"/>
                </w:tcPr>
                <w:p>
                  <w:pPr>
                    <w:pStyle w:val="38"/>
                    <w:spacing w:beforeLines="0" w:afterLines="0" w:line="240" w:lineRule="auto"/>
                    <w:rPr>
                      <w:rFonts w:ascii="Times New Roman"/>
                      <w:color w:val="auto"/>
                      <w:sz w:val="21"/>
                      <w:highlight w:val="none"/>
                    </w:rPr>
                  </w:pPr>
                  <w:r>
                    <w:rPr>
                      <w:rFonts w:hint="eastAsia" w:ascii="Times New Roman"/>
                      <w:color w:val="auto"/>
                      <w:sz w:val="21"/>
                      <w:highlight w:val="none"/>
                    </w:rPr>
                    <w:t>边导线地面投影外两侧1</w:t>
                  </w:r>
                  <w:r>
                    <w:rPr>
                      <w:rFonts w:ascii="Times New Roman"/>
                      <w:color w:val="auto"/>
                      <w:sz w:val="21"/>
                      <w:highlight w:val="none"/>
                    </w:rPr>
                    <w:t>0</w:t>
                  </w:r>
                  <w:r>
                    <w:rPr>
                      <w:rFonts w:hint="eastAsia" w:ascii="Times New Roman"/>
                      <w:color w:val="auto"/>
                      <w:sz w:val="21"/>
                      <w:highlight w:val="none"/>
                    </w:rPr>
                    <w:t>m范围内有电磁环境敏感目标的架空线</w:t>
                  </w:r>
                </w:p>
              </w:tc>
              <w:tc>
                <w:tcPr>
                  <w:tcW w:w="504" w:type="pct"/>
                  <w:vAlign w:val="center"/>
                </w:tcPr>
                <w:p>
                  <w:pPr>
                    <w:pStyle w:val="38"/>
                    <w:spacing w:beforeLines="0" w:afterLines="0" w:line="240" w:lineRule="auto"/>
                    <w:rPr>
                      <w:rFonts w:ascii="Times New Roman"/>
                      <w:color w:val="auto"/>
                      <w:sz w:val="21"/>
                      <w:highlight w:val="none"/>
                    </w:rPr>
                  </w:pPr>
                  <w:r>
                    <w:rPr>
                      <w:rFonts w:hint="eastAsia" w:ascii="Times New Roman"/>
                      <w:color w:val="auto"/>
                      <w:sz w:val="21"/>
                      <w:highlight w:val="none"/>
                    </w:rPr>
                    <w:t>二级</w:t>
                  </w:r>
                </w:p>
              </w:tc>
              <w:tc>
                <w:tcPr>
                  <w:tcW w:w="1140" w:type="pct"/>
                  <w:vAlign w:val="center"/>
                </w:tcPr>
                <w:p>
                  <w:pPr>
                    <w:pStyle w:val="38"/>
                    <w:spacing w:beforeLines="0" w:afterLines="0" w:line="240" w:lineRule="auto"/>
                    <w:rPr>
                      <w:rFonts w:ascii="Times New Roman"/>
                      <w:color w:val="auto"/>
                      <w:sz w:val="21"/>
                      <w:highlight w:val="none"/>
                    </w:rPr>
                  </w:pPr>
                  <w:r>
                    <w:rPr>
                      <w:rFonts w:hint="eastAsia" w:ascii="Times New Roman"/>
                      <w:color w:val="auto"/>
                      <w:sz w:val="21"/>
                      <w:highlight w:val="none"/>
                    </w:rPr>
                    <w:t>/</w:t>
                  </w:r>
                </w:p>
              </w:tc>
              <w:tc>
                <w:tcPr>
                  <w:tcW w:w="478" w:type="pct"/>
                  <w:vAlign w:val="center"/>
                </w:tcPr>
                <w:p>
                  <w:pPr>
                    <w:pStyle w:val="38"/>
                    <w:spacing w:beforeLines="0" w:afterLines="0" w:line="240" w:lineRule="auto"/>
                    <w:rPr>
                      <w:rFonts w:ascii="Times New Roman"/>
                      <w:color w:val="auto"/>
                      <w:sz w:val="21"/>
                      <w:highlight w:val="none"/>
                    </w:rPr>
                  </w:pPr>
                  <w:r>
                    <w:rPr>
                      <w:rFonts w:hint="eastAsia" w:ascii="Times New Roman"/>
                      <w:color w:val="auto"/>
                      <w:sz w:val="21"/>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6" w:hRule="atLeast"/>
                <w:jc w:val="center"/>
              </w:trPr>
              <w:tc>
                <w:tcPr>
                  <w:tcW w:w="237" w:type="pct"/>
                  <w:vMerge w:val="continue"/>
                </w:tcPr>
                <w:p>
                  <w:pPr>
                    <w:pStyle w:val="38"/>
                    <w:spacing w:beforeLines="0" w:afterLines="0" w:line="240" w:lineRule="auto"/>
                    <w:rPr>
                      <w:rFonts w:ascii="Times New Roman"/>
                      <w:color w:val="auto"/>
                      <w:sz w:val="21"/>
                      <w:highlight w:val="none"/>
                    </w:rPr>
                  </w:pPr>
                </w:p>
              </w:tc>
              <w:tc>
                <w:tcPr>
                  <w:tcW w:w="594" w:type="pct"/>
                  <w:vMerge w:val="continue"/>
                  <w:vAlign w:val="center"/>
                </w:tcPr>
                <w:p>
                  <w:pPr>
                    <w:pStyle w:val="38"/>
                    <w:spacing w:beforeLines="0" w:afterLines="0" w:line="240" w:lineRule="auto"/>
                    <w:rPr>
                      <w:rFonts w:ascii="Times New Roman"/>
                      <w:color w:val="auto"/>
                      <w:sz w:val="21"/>
                      <w:highlight w:val="none"/>
                    </w:rPr>
                  </w:pPr>
                </w:p>
              </w:tc>
              <w:tc>
                <w:tcPr>
                  <w:tcW w:w="426" w:type="pct"/>
                  <w:vMerge w:val="restart"/>
                  <w:vAlign w:val="center"/>
                </w:tcPr>
                <w:p>
                  <w:pPr>
                    <w:pStyle w:val="38"/>
                    <w:spacing w:beforeLines="0" w:afterLines="0" w:line="240" w:lineRule="auto"/>
                    <w:rPr>
                      <w:rFonts w:ascii="Times New Roman"/>
                      <w:color w:val="auto"/>
                      <w:sz w:val="21"/>
                      <w:highlight w:val="none"/>
                    </w:rPr>
                  </w:pPr>
                  <w:r>
                    <w:rPr>
                      <w:rFonts w:hint="eastAsia" w:ascii="Times New Roman"/>
                      <w:color w:val="auto"/>
                      <w:sz w:val="21"/>
                      <w:highlight w:val="none"/>
                    </w:rPr>
                    <w:t>变电站</w:t>
                  </w:r>
                </w:p>
              </w:tc>
              <w:tc>
                <w:tcPr>
                  <w:tcW w:w="1620" w:type="pct"/>
                  <w:vAlign w:val="center"/>
                </w:tcPr>
                <w:p>
                  <w:pPr>
                    <w:pStyle w:val="38"/>
                    <w:spacing w:beforeLines="0" w:afterLines="0" w:line="240" w:lineRule="auto"/>
                    <w:rPr>
                      <w:rFonts w:ascii="Times New Roman"/>
                      <w:color w:val="auto"/>
                      <w:sz w:val="21"/>
                      <w:highlight w:val="none"/>
                    </w:rPr>
                  </w:pPr>
                  <w:r>
                    <w:rPr>
                      <w:rFonts w:hint="eastAsia" w:ascii="Times New Roman"/>
                      <w:color w:val="auto"/>
                      <w:sz w:val="21"/>
                      <w:highlight w:val="none"/>
                    </w:rPr>
                    <w:t>户内式、地下式</w:t>
                  </w:r>
                </w:p>
              </w:tc>
              <w:tc>
                <w:tcPr>
                  <w:tcW w:w="504" w:type="pct"/>
                  <w:vAlign w:val="center"/>
                </w:tcPr>
                <w:p>
                  <w:pPr>
                    <w:pStyle w:val="38"/>
                    <w:spacing w:beforeLines="0" w:afterLines="0" w:line="240" w:lineRule="auto"/>
                    <w:rPr>
                      <w:rFonts w:ascii="Times New Roman"/>
                      <w:color w:val="auto"/>
                      <w:sz w:val="21"/>
                      <w:highlight w:val="none"/>
                    </w:rPr>
                  </w:pPr>
                  <w:r>
                    <w:rPr>
                      <w:rFonts w:hint="eastAsia" w:ascii="Times New Roman"/>
                      <w:color w:val="auto"/>
                      <w:sz w:val="21"/>
                      <w:highlight w:val="none"/>
                    </w:rPr>
                    <w:t>三级</w:t>
                  </w:r>
                </w:p>
              </w:tc>
              <w:tc>
                <w:tcPr>
                  <w:tcW w:w="1140" w:type="pct"/>
                  <w:vAlign w:val="center"/>
                </w:tcPr>
                <w:p>
                  <w:pPr>
                    <w:pStyle w:val="38"/>
                    <w:spacing w:beforeLines="0" w:afterLines="0" w:line="240" w:lineRule="auto"/>
                    <w:rPr>
                      <w:rFonts w:ascii="Times New Roman"/>
                      <w:color w:val="auto"/>
                      <w:sz w:val="21"/>
                      <w:highlight w:val="none"/>
                    </w:rPr>
                  </w:pPr>
                  <w:r>
                    <w:rPr>
                      <w:rFonts w:hint="eastAsia" w:ascii="Times New Roman"/>
                      <w:color w:val="auto"/>
                      <w:sz w:val="21"/>
                      <w:highlight w:val="none"/>
                    </w:rPr>
                    <w:t>/</w:t>
                  </w:r>
                </w:p>
              </w:tc>
              <w:tc>
                <w:tcPr>
                  <w:tcW w:w="478" w:type="pct"/>
                  <w:vAlign w:val="center"/>
                </w:tcPr>
                <w:p>
                  <w:pPr>
                    <w:pStyle w:val="38"/>
                    <w:spacing w:beforeLines="0" w:afterLines="0" w:line="240" w:lineRule="auto"/>
                    <w:rPr>
                      <w:rFonts w:ascii="Times New Roman"/>
                      <w:color w:val="auto"/>
                      <w:sz w:val="21"/>
                      <w:highlight w:val="none"/>
                    </w:rPr>
                  </w:pPr>
                  <w:r>
                    <w:rPr>
                      <w:rFonts w:hint="eastAsia" w:ascii="Times New Roman"/>
                      <w:color w:val="auto"/>
                      <w:sz w:val="21"/>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6" w:hRule="atLeast"/>
                <w:jc w:val="center"/>
              </w:trPr>
              <w:tc>
                <w:tcPr>
                  <w:tcW w:w="237" w:type="pct"/>
                  <w:vMerge w:val="continue"/>
                </w:tcPr>
                <w:p>
                  <w:pPr>
                    <w:pStyle w:val="38"/>
                    <w:spacing w:beforeLines="0" w:afterLines="0" w:line="240" w:lineRule="auto"/>
                    <w:rPr>
                      <w:rFonts w:ascii="Times New Roman"/>
                      <w:color w:val="auto"/>
                      <w:sz w:val="21"/>
                      <w:highlight w:val="none"/>
                    </w:rPr>
                  </w:pPr>
                </w:p>
              </w:tc>
              <w:tc>
                <w:tcPr>
                  <w:tcW w:w="594" w:type="pct"/>
                  <w:vMerge w:val="continue"/>
                  <w:vAlign w:val="center"/>
                </w:tcPr>
                <w:p>
                  <w:pPr>
                    <w:pStyle w:val="38"/>
                    <w:spacing w:beforeLines="0" w:afterLines="0" w:line="240" w:lineRule="auto"/>
                    <w:rPr>
                      <w:rFonts w:ascii="Times New Roman"/>
                      <w:color w:val="auto"/>
                      <w:sz w:val="21"/>
                      <w:highlight w:val="none"/>
                    </w:rPr>
                  </w:pPr>
                </w:p>
              </w:tc>
              <w:tc>
                <w:tcPr>
                  <w:tcW w:w="426" w:type="pct"/>
                  <w:vMerge w:val="continue"/>
                  <w:vAlign w:val="center"/>
                </w:tcPr>
                <w:p>
                  <w:pPr>
                    <w:pStyle w:val="38"/>
                    <w:spacing w:beforeLines="0" w:afterLines="0" w:line="240" w:lineRule="auto"/>
                    <w:rPr>
                      <w:rFonts w:ascii="Times New Roman"/>
                      <w:color w:val="auto"/>
                      <w:sz w:val="21"/>
                      <w:highlight w:val="none"/>
                    </w:rPr>
                  </w:pPr>
                </w:p>
              </w:tc>
              <w:tc>
                <w:tcPr>
                  <w:tcW w:w="1620" w:type="pct"/>
                  <w:vAlign w:val="center"/>
                </w:tcPr>
                <w:p>
                  <w:pPr>
                    <w:pStyle w:val="38"/>
                    <w:spacing w:beforeLines="0" w:afterLines="0" w:line="240" w:lineRule="auto"/>
                    <w:rPr>
                      <w:rFonts w:ascii="Times New Roman"/>
                      <w:color w:val="auto"/>
                      <w:sz w:val="21"/>
                      <w:highlight w:val="none"/>
                    </w:rPr>
                  </w:pPr>
                  <w:r>
                    <w:rPr>
                      <w:rFonts w:hint="eastAsia" w:ascii="Times New Roman"/>
                      <w:color w:val="auto"/>
                      <w:sz w:val="21"/>
                      <w:highlight w:val="none"/>
                    </w:rPr>
                    <w:t>户外式</w:t>
                  </w:r>
                </w:p>
              </w:tc>
              <w:tc>
                <w:tcPr>
                  <w:tcW w:w="504" w:type="pct"/>
                  <w:vAlign w:val="center"/>
                </w:tcPr>
                <w:p>
                  <w:pPr>
                    <w:pStyle w:val="38"/>
                    <w:spacing w:beforeLines="0" w:afterLines="0" w:line="240" w:lineRule="auto"/>
                    <w:rPr>
                      <w:rFonts w:ascii="Times New Roman"/>
                      <w:color w:val="auto"/>
                      <w:sz w:val="21"/>
                      <w:highlight w:val="none"/>
                    </w:rPr>
                  </w:pPr>
                  <w:r>
                    <w:rPr>
                      <w:rFonts w:hint="eastAsia" w:ascii="Times New Roman"/>
                      <w:color w:val="auto"/>
                      <w:sz w:val="21"/>
                      <w:highlight w:val="none"/>
                    </w:rPr>
                    <w:t>二级</w:t>
                  </w:r>
                </w:p>
              </w:tc>
              <w:tc>
                <w:tcPr>
                  <w:tcW w:w="1140" w:type="pct"/>
                  <w:vAlign w:val="center"/>
                </w:tcPr>
                <w:p>
                  <w:pPr>
                    <w:pStyle w:val="38"/>
                    <w:spacing w:beforeLines="0" w:afterLines="0" w:line="240" w:lineRule="auto"/>
                    <w:rPr>
                      <w:rFonts w:ascii="Times New Roman"/>
                      <w:color w:val="auto"/>
                      <w:sz w:val="21"/>
                      <w:highlight w:val="none"/>
                    </w:rPr>
                  </w:pPr>
                  <w:r>
                    <w:rPr>
                      <w:rFonts w:hint="eastAsia" w:ascii="Times New Roman"/>
                      <w:color w:val="auto"/>
                      <w:sz w:val="21"/>
                      <w:highlight w:val="none"/>
                    </w:rPr>
                    <w:t>户外式</w:t>
                  </w:r>
                </w:p>
              </w:tc>
              <w:tc>
                <w:tcPr>
                  <w:tcW w:w="478" w:type="pct"/>
                  <w:vAlign w:val="center"/>
                </w:tcPr>
                <w:p>
                  <w:pPr>
                    <w:pStyle w:val="38"/>
                    <w:spacing w:beforeLines="0" w:afterLines="0" w:line="240" w:lineRule="auto"/>
                    <w:rPr>
                      <w:rFonts w:ascii="Times New Roman"/>
                      <w:color w:val="auto"/>
                      <w:sz w:val="21"/>
                      <w:highlight w:val="none"/>
                    </w:rPr>
                  </w:pPr>
                  <w:r>
                    <w:rPr>
                      <w:rFonts w:hint="eastAsia" w:ascii="Times New Roman"/>
                      <w:color w:val="auto"/>
                      <w:sz w:val="21"/>
                      <w:highlight w:val="none"/>
                    </w:rPr>
                    <w:t>二级</w:t>
                  </w:r>
                </w:p>
              </w:tc>
            </w:tr>
          </w:tbl>
          <w:p>
            <w:pPr>
              <w:spacing w:line="360" w:lineRule="auto"/>
              <w:ind w:firstLine="480" w:firstLineChars="200"/>
              <w:rPr>
                <w:color w:val="auto"/>
                <w:position w:val="2"/>
                <w:sz w:val="24"/>
                <w:highlight w:val="none"/>
              </w:rPr>
            </w:pPr>
            <w:r>
              <w:rPr>
                <w:rFonts w:hint="eastAsia"/>
                <w:color w:val="auto"/>
                <w:position w:val="2"/>
                <w:sz w:val="24"/>
                <w:highlight w:val="none"/>
              </w:rPr>
              <w:t>（2）声环境</w:t>
            </w:r>
          </w:p>
          <w:p>
            <w:pPr>
              <w:spacing w:line="360" w:lineRule="auto"/>
              <w:ind w:firstLine="480" w:firstLineChars="200"/>
              <w:rPr>
                <w:color w:val="auto"/>
                <w:sz w:val="24"/>
                <w:highlight w:val="none"/>
              </w:rPr>
            </w:pPr>
            <w:r>
              <w:rPr>
                <w:rFonts w:hint="eastAsia"/>
                <w:color w:val="auto"/>
                <w:sz w:val="24"/>
                <w:highlight w:val="none"/>
              </w:rPr>
              <w:t>根据《环境影响评价技术导则 声环境》（HJ2.4-2021）评价工作等级划分原则：“建设项目所处的声环境功能区为GB3096规定的1类、2类地区，或建设项目建设前后评价范围内声环境保护目标噪声级增量达3dB(A)～5dB(A</w:t>
            </w:r>
            <w:r>
              <w:rPr>
                <w:rFonts w:hint="eastAsia"/>
                <w:color w:val="auto"/>
                <w:sz w:val="24"/>
                <w:highlight w:val="none"/>
                <w:lang w:eastAsia="zh-CN"/>
              </w:rPr>
              <w:t>）</w:t>
            </w:r>
            <w:r>
              <w:rPr>
                <w:rFonts w:hint="eastAsia"/>
                <w:color w:val="auto"/>
                <w:sz w:val="24"/>
                <w:highlight w:val="none"/>
              </w:rPr>
              <w:t>，或受噪声影响人口数量增加较多时，按二级评价；建设项目所处的声环境功能区为GB3096规定的3类、4类地区，或建设项目建设前后评价范围内声环境保护目标噪声级增量在3dB（A）以下不含3dB(A)），且受影响人口数量变化不大时，按三级评价”。</w:t>
            </w:r>
          </w:p>
          <w:p>
            <w:pPr>
              <w:spacing w:line="360" w:lineRule="auto"/>
              <w:ind w:firstLine="480" w:firstLineChars="200"/>
              <w:rPr>
                <w:color w:val="auto"/>
                <w:sz w:val="24"/>
                <w:highlight w:val="none"/>
              </w:rPr>
            </w:pPr>
            <w:r>
              <w:rPr>
                <w:rFonts w:hint="eastAsia"/>
                <w:color w:val="auto"/>
                <w:sz w:val="24"/>
                <w:highlight w:val="none"/>
              </w:rPr>
              <w:t>本工程所处的声环境功能区为2类，且评价范围内无声环境保护目标，根据《环境影响评价技术导则 声环境》（HJ2.4-2021）“如果建设项目符合两个等级的划分原则，按较高等级评价确定”，本工程声环境影响评价工作等级为二级。</w:t>
            </w:r>
          </w:p>
          <w:p>
            <w:pPr>
              <w:spacing w:line="360" w:lineRule="auto"/>
              <w:ind w:firstLine="480" w:firstLineChars="200"/>
              <w:rPr>
                <w:color w:val="auto"/>
                <w:position w:val="2"/>
                <w:sz w:val="24"/>
                <w:highlight w:val="none"/>
              </w:rPr>
            </w:pPr>
            <w:r>
              <w:rPr>
                <w:rFonts w:hint="eastAsia"/>
                <w:color w:val="auto"/>
                <w:position w:val="2"/>
                <w:sz w:val="24"/>
                <w:highlight w:val="none"/>
              </w:rPr>
              <w:t>（3）生态环境</w:t>
            </w:r>
          </w:p>
          <w:p>
            <w:pPr>
              <w:spacing w:line="360" w:lineRule="auto"/>
              <w:ind w:firstLine="480" w:firstLineChars="200"/>
              <w:rPr>
                <w:color w:val="auto"/>
                <w:sz w:val="24"/>
                <w:highlight w:val="none"/>
              </w:rPr>
            </w:pPr>
            <w:r>
              <w:rPr>
                <w:rFonts w:hint="eastAsia"/>
                <w:color w:val="auto"/>
                <w:sz w:val="24"/>
                <w:highlight w:val="none"/>
              </w:rPr>
              <w:t>根据《环境影响评价技术导则 生态影响》（HJ19-2022）中评价等级确定原则，评定本工程评价等级，</w:t>
            </w:r>
            <w:r>
              <w:rPr>
                <w:color w:val="auto"/>
                <w:sz w:val="24"/>
                <w:highlight w:val="none"/>
              </w:rPr>
              <w:t>详见表</w:t>
            </w:r>
            <w:r>
              <w:rPr>
                <w:rFonts w:hint="eastAsia"/>
                <w:color w:val="auto"/>
                <w:sz w:val="24"/>
                <w:highlight w:val="none"/>
              </w:rPr>
              <w:t>3-7</w:t>
            </w:r>
            <w:r>
              <w:rPr>
                <w:color w:val="auto"/>
                <w:sz w:val="24"/>
                <w:highlight w:val="none"/>
              </w:rPr>
              <w:t>。</w:t>
            </w:r>
          </w:p>
          <w:p>
            <w:pPr>
              <w:pStyle w:val="38"/>
              <w:spacing w:beforeLines="0" w:afterLines="0" w:line="240" w:lineRule="auto"/>
              <w:rPr>
                <w:rFonts w:ascii="Times New Roman"/>
                <w:b/>
                <w:bCs/>
                <w:color w:val="auto"/>
                <w:sz w:val="21"/>
                <w:highlight w:val="none"/>
              </w:rPr>
            </w:pPr>
            <w:r>
              <w:rPr>
                <w:rFonts w:hint="eastAsia" w:ascii="Times New Roman"/>
                <w:b/>
                <w:bCs/>
                <w:color w:val="auto"/>
                <w:sz w:val="21"/>
                <w:highlight w:val="none"/>
              </w:rPr>
              <w:t>表3-7   生态环境影响评价工作等级确定表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4779"/>
              <w:gridCol w:w="2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2" w:type="dxa"/>
                  <w:vAlign w:val="center"/>
                </w:tcPr>
                <w:p>
                  <w:pPr>
                    <w:pStyle w:val="38"/>
                    <w:spacing w:beforeLines="0" w:afterLines="0" w:line="240" w:lineRule="auto"/>
                    <w:rPr>
                      <w:rFonts w:ascii="Times New Roman"/>
                      <w:color w:val="auto"/>
                      <w:sz w:val="21"/>
                      <w:highlight w:val="none"/>
                    </w:rPr>
                  </w:pPr>
                  <w:r>
                    <w:rPr>
                      <w:rFonts w:hint="eastAsia" w:ascii="Times New Roman"/>
                      <w:color w:val="auto"/>
                      <w:sz w:val="21"/>
                      <w:highlight w:val="none"/>
                    </w:rPr>
                    <w:t>序号</w:t>
                  </w:r>
                </w:p>
              </w:tc>
              <w:tc>
                <w:tcPr>
                  <w:tcW w:w="4939" w:type="dxa"/>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评价等级确定原则</w:t>
                  </w:r>
                </w:p>
              </w:tc>
              <w:tc>
                <w:tcPr>
                  <w:tcW w:w="2841" w:type="dxa"/>
                  <w:vAlign w:val="center"/>
                </w:tcPr>
                <w:p>
                  <w:pPr>
                    <w:pStyle w:val="38"/>
                    <w:spacing w:beforeLines="0" w:afterLines="0" w:line="240" w:lineRule="auto"/>
                    <w:rPr>
                      <w:rFonts w:ascii="Times New Roman"/>
                      <w:color w:val="auto"/>
                      <w:sz w:val="21"/>
                      <w:highlight w:val="none"/>
                    </w:rPr>
                  </w:pPr>
                  <w:r>
                    <w:rPr>
                      <w:rFonts w:hint="eastAsia" w:ascii="Times New Roman"/>
                      <w:color w:val="auto"/>
                      <w:sz w:val="21"/>
                      <w:highlight w:val="none"/>
                    </w:rPr>
                    <w:t>工程</w:t>
                  </w:r>
                  <w:r>
                    <w:rPr>
                      <w:rFonts w:ascii="Times New Roman"/>
                      <w:color w:val="auto"/>
                      <w:sz w:val="21"/>
                      <w:highlight w:val="none"/>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2" w:type="dxa"/>
                  <w:vAlign w:val="center"/>
                </w:tcPr>
                <w:p>
                  <w:pPr>
                    <w:pStyle w:val="38"/>
                    <w:spacing w:beforeLines="0" w:afterLines="0" w:line="240" w:lineRule="auto"/>
                    <w:rPr>
                      <w:rFonts w:ascii="Times New Roman"/>
                      <w:color w:val="auto"/>
                      <w:sz w:val="21"/>
                      <w:highlight w:val="none"/>
                    </w:rPr>
                  </w:pPr>
                  <w:r>
                    <w:rPr>
                      <w:rFonts w:hint="eastAsia" w:ascii="Times New Roman"/>
                      <w:color w:val="auto"/>
                      <w:sz w:val="21"/>
                      <w:highlight w:val="none"/>
                    </w:rPr>
                    <w:t>1</w:t>
                  </w:r>
                </w:p>
              </w:tc>
              <w:tc>
                <w:tcPr>
                  <w:tcW w:w="4939" w:type="dxa"/>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涉及国家公园、自然保护区、世界自然遗产、重要生境时，评价等级为一级</w:t>
                  </w:r>
                </w:p>
              </w:tc>
              <w:tc>
                <w:tcPr>
                  <w:tcW w:w="2841" w:type="dxa"/>
                  <w:vAlign w:val="center"/>
                </w:tcPr>
                <w:p>
                  <w:pPr>
                    <w:pStyle w:val="38"/>
                    <w:spacing w:beforeLines="0" w:afterLines="0" w:line="240" w:lineRule="auto"/>
                    <w:rPr>
                      <w:rFonts w:ascii="Times New Roman"/>
                      <w:color w:val="auto"/>
                      <w:sz w:val="21"/>
                      <w:highlight w:val="none"/>
                    </w:rPr>
                  </w:pPr>
                  <w:r>
                    <w:rPr>
                      <w:rFonts w:hint="eastAsia" w:ascii="Times New Roman"/>
                      <w:color w:val="auto"/>
                      <w:sz w:val="21"/>
                      <w:highlight w:val="none"/>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2" w:type="dxa"/>
                  <w:vAlign w:val="center"/>
                </w:tcPr>
                <w:p>
                  <w:pPr>
                    <w:pStyle w:val="38"/>
                    <w:spacing w:beforeLines="0" w:afterLines="0" w:line="240" w:lineRule="auto"/>
                    <w:rPr>
                      <w:rFonts w:ascii="Times New Roman"/>
                      <w:color w:val="auto"/>
                      <w:sz w:val="21"/>
                      <w:highlight w:val="none"/>
                    </w:rPr>
                  </w:pPr>
                  <w:r>
                    <w:rPr>
                      <w:rFonts w:hint="eastAsia" w:ascii="Times New Roman"/>
                      <w:color w:val="auto"/>
                      <w:sz w:val="21"/>
                      <w:highlight w:val="none"/>
                    </w:rPr>
                    <w:t>2</w:t>
                  </w:r>
                </w:p>
              </w:tc>
              <w:tc>
                <w:tcPr>
                  <w:tcW w:w="4939" w:type="dxa"/>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涉及自然公园时，评价等级为二级</w:t>
                  </w:r>
                </w:p>
              </w:tc>
              <w:tc>
                <w:tcPr>
                  <w:tcW w:w="2841" w:type="dxa"/>
                  <w:vAlign w:val="center"/>
                </w:tcPr>
                <w:p>
                  <w:pPr>
                    <w:pStyle w:val="38"/>
                    <w:spacing w:beforeLines="0" w:afterLines="0" w:line="240" w:lineRule="auto"/>
                    <w:rPr>
                      <w:rFonts w:ascii="Times New Roman"/>
                      <w:color w:val="auto"/>
                      <w:sz w:val="21"/>
                      <w:highlight w:val="none"/>
                    </w:rPr>
                  </w:pPr>
                  <w:r>
                    <w:rPr>
                      <w:rFonts w:hint="eastAsia" w:ascii="Times New Roman"/>
                      <w:color w:val="auto"/>
                      <w:sz w:val="21"/>
                      <w:highlight w:val="none"/>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2" w:type="dxa"/>
                  <w:vAlign w:val="center"/>
                </w:tcPr>
                <w:p>
                  <w:pPr>
                    <w:pStyle w:val="38"/>
                    <w:spacing w:beforeLines="0" w:afterLines="0" w:line="240" w:lineRule="auto"/>
                    <w:rPr>
                      <w:rFonts w:ascii="Times New Roman"/>
                      <w:color w:val="auto"/>
                      <w:sz w:val="21"/>
                      <w:highlight w:val="none"/>
                    </w:rPr>
                  </w:pPr>
                  <w:r>
                    <w:rPr>
                      <w:rFonts w:hint="eastAsia" w:ascii="Times New Roman"/>
                      <w:color w:val="auto"/>
                      <w:sz w:val="21"/>
                      <w:highlight w:val="none"/>
                    </w:rPr>
                    <w:t>3</w:t>
                  </w:r>
                </w:p>
              </w:tc>
              <w:tc>
                <w:tcPr>
                  <w:tcW w:w="4939" w:type="dxa"/>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涉及生态保护红线时，评价等级不低于二级</w:t>
                  </w:r>
                </w:p>
              </w:tc>
              <w:tc>
                <w:tcPr>
                  <w:tcW w:w="2841" w:type="dxa"/>
                  <w:vAlign w:val="center"/>
                </w:tcPr>
                <w:p>
                  <w:pPr>
                    <w:pStyle w:val="38"/>
                    <w:spacing w:beforeLines="0" w:afterLines="0" w:line="240" w:lineRule="auto"/>
                    <w:rPr>
                      <w:rFonts w:ascii="Times New Roman"/>
                      <w:color w:val="auto"/>
                      <w:sz w:val="21"/>
                      <w:highlight w:val="none"/>
                    </w:rPr>
                  </w:pPr>
                  <w:r>
                    <w:rPr>
                      <w:rFonts w:hint="eastAsia" w:ascii="Times New Roman"/>
                      <w:color w:val="auto"/>
                      <w:sz w:val="21"/>
                      <w:highlight w:val="none"/>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2" w:type="dxa"/>
                  <w:vAlign w:val="center"/>
                </w:tcPr>
                <w:p>
                  <w:pPr>
                    <w:pStyle w:val="38"/>
                    <w:spacing w:beforeLines="0" w:afterLines="0" w:line="240" w:lineRule="auto"/>
                    <w:rPr>
                      <w:rFonts w:ascii="Times New Roman"/>
                      <w:color w:val="auto"/>
                      <w:sz w:val="21"/>
                      <w:highlight w:val="none"/>
                    </w:rPr>
                  </w:pPr>
                  <w:r>
                    <w:rPr>
                      <w:rFonts w:hint="eastAsia" w:ascii="Times New Roman"/>
                      <w:color w:val="auto"/>
                      <w:sz w:val="21"/>
                      <w:highlight w:val="none"/>
                    </w:rPr>
                    <w:t>4</w:t>
                  </w:r>
                </w:p>
              </w:tc>
              <w:tc>
                <w:tcPr>
                  <w:tcW w:w="4939" w:type="dxa"/>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根据HJ2.3判断属于水文要素影响型且地表水评价等级不低于二级的建设项目，生态影响评价等级不低于二级</w:t>
                  </w:r>
                </w:p>
              </w:tc>
              <w:tc>
                <w:tcPr>
                  <w:tcW w:w="2841" w:type="dxa"/>
                  <w:vAlign w:val="center"/>
                </w:tcPr>
                <w:p>
                  <w:pPr>
                    <w:pStyle w:val="38"/>
                    <w:spacing w:beforeLines="0" w:afterLines="0" w:line="240" w:lineRule="auto"/>
                    <w:rPr>
                      <w:rFonts w:ascii="Times New Roman"/>
                      <w:color w:val="auto"/>
                      <w:sz w:val="21"/>
                      <w:highlight w:val="none"/>
                    </w:rPr>
                  </w:pPr>
                  <w:r>
                    <w:rPr>
                      <w:rFonts w:hint="eastAsia" w:ascii="Times New Roman"/>
                      <w:color w:val="auto"/>
                      <w:sz w:val="21"/>
                      <w:highlight w:val="none"/>
                    </w:rPr>
                    <w:t>本工程不属于水文要素影响型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2" w:type="dxa"/>
                  <w:vAlign w:val="center"/>
                </w:tcPr>
                <w:p>
                  <w:pPr>
                    <w:pStyle w:val="38"/>
                    <w:spacing w:beforeLines="0" w:afterLines="0" w:line="240" w:lineRule="auto"/>
                    <w:rPr>
                      <w:rFonts w:ascii="Times New Roman"/>
                      <w:color w:val="auto"/>
                      <w:sz w:val="21"/>
                      <w:highlight w:val="none"/>
                    </w:rPr>
                  </w:pPr>
                  <w:r>
                    <w:rPr>
                      <w:rFonts w:hint="eastAsia" w:ascii="Times New Roman"/>
                      <w:color w:val="auto"/>
                      <w:sz w:val="21"/>
                      <w:highlight w:val="none"/>
                    </w:rPr>
                    <w:t>5</w:t>
                  </w:r>
                </w:p>
              </w:tc>
              <w:tc>
                <w:tcPr>
                  <w:tcW w:w="4939" w:type="dxa"/>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根据HJ610、HJ964判断地下水水位或土壤影响范围内分布有天然林、公益林、湿地等生态保护目标的建设项目，生态影响评价等级不低于二级</w:t>
                  </w:r>
                </w:p>
              </w:tc>
              <w:tc>
                <w:tcPr>
                  <w:tcW w:w="2841" w:type="dxa"/>
                  <w:vAlign w:val="center"/>
                </w:tcPr>
                <w:p>
                  <w:pPr>
                    <w:pStyle w:val="38"/>
                    <w:spacing w:beforeLines="0" w:afterLines="0" w:line="240" w:lineRule="auto"/>
                    <w:rPr>
                      <w:rFonts w:ascii="Times New Roman"/>
                      <w:color w:val="auto"/>
                      <w:sz w:val="21"/>
                      <w:highlight w:val="none"/>
                    </w:rPr>
                  </w:pPr>
                  <w:r>
                    <w:rPr>
                      <w:rFonts w:hint="eastAsia" w:ascii="Times New Roman"/>
                      <w:color w:val="auto"/>
                      <w:sz w:val="21"/>
                      <w:highlight w:val="none"/>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2" w:type="dxa"/>
                  <w:vAlign w:val="center"/>
                </w:tcPr>
                <w:p>
                  <w:pPr>
                    <w:pStyle w:val="38"/>
                    <w:spacing w:beforeLines="0" w:afterLines="0" w:line="240" w:lineRule="auto"/>
                    <w:rPr>
                      <w:rFonts w:ascii="Times New Roman"/>
                      <w:color w:val="auto"/>
                      <w:sz w:val="21"/>
                      <w:highlight w:val="none"/>
                    </w:rPr>
                  </w:pPr>
                  <w:r>
                    <w:rPr>
                      <w:rFonts w:hint="eastAsia" w:ascii="Times New Roman"/>
                      <w:color w:val="auto"/>
                      <w:sz w:val="21"/>
                      <w:highlight w:val="none"/>
                    </w:rPr>
                    <w:t>6</w:t>
                  </w:r>
                </w:p>
              </w:tc>
              <w:tc>
                <w:tcPr>
                  <w:tcW w:w="4939" w:type="dxa"/>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当工程占地规模大于20km</w:t>
                  </w:r>
                  <w:r>
                    <w:rPr>
                      <w:rFonts w:ascii="Times New Roman"/>
                      <w:color w:val="auto"/>
                      <w:sz w:val="21"/>
                      <w:highlight w:val="none"/>
                      <w:vertAlign w:val="superscript"/>
                    </w:rPr>
                    <w:t>2</w:t>
                  </w:r>
                  <w:r>
                    <w:rPr>
                      <w:rFonts w:ascii="Times New Roman"/>
                      <w:color w:val="auto"/>
                      <w:sz w:val="21"/>
                      <w:highlight w:val="none"/>
                    </w:rPr>
                    <w:t>时（包括永久和临时占用陆域和水域），评价等级不低于二级；改扩建项目的占地范围以新增占地（包括陆域和水域）确定</w:t>
                  </w:r>
                </w:p>
              </w:tc>
              <w:tc>
                <w:tcPr>
                  <w:tcW w:w="2841" w:type="dxa"/>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本</w:t>
                  </w:r>
                  <w:r>
                    <w:rPr>
                      <w:rFonts w:hint="eastAsia" w:ascii="Times New Roman"/>
                      <w:color w:val="auto"/>
                      <w:sz w:val="21"/>
                      <w:highlight w:val="none"/>
                    </w:rPr>
                    <w:t>工程</w:t>
                  </w:r>
                  <w:r>
                    <w:rPr>
                      <w:rFonts w:ascii="Times New Roman"/>
                      <w:color w:val="auto"/>
                      <w:sz w:val="21"/>
                      <w:highlight w:val="none"/>
                    </w:rPr>
                    <w:t>永久占地</w:t>
                  </w:r>
                  <w:r>
                    <w:rPr>
                      <w:rFonts w:hint="eastAsia" w:ascii="Times New Roman"/>
                      <w:color w:val="auto"/>
                      <w:sz w:val="21"/>
                      <w:highlight w:val="none"/>
                    </w:rPr>
                    <w:t>1.73</w:t>
                  </w:r>
                  <w:r>
                    <w:rPr>
                      <w:rFonts w:ascii="Times New Roman"/>
                      <w:color w:val="auto"/>
                      <w:sz w:val="21"/>
                      <w:highlight w:val="none"/>
                    </w:rPr>
                    <w:t>hm</w:t>
                  </w:r>
                  <w:r>
                    <w:rPr>
                      <w:rFonts w:ascii="Times New Roman"/>
                      <w:color w:val="auto"/>
                      <w:sz w:val="21"/>
                      <w:highlight w:val="none"/>
                      <w:vertAlign w:val="superscript"/>
                    </w:rPr>
                    <w:t>2</w:t>
                  </w:r>
                  <w:r>
                    <w:rPr>
                      <w:rFonts w:ascii="Times New Roman"/>
                      <w:color w:val="auto"/>
                      <w:sz w:val="21"/>
                      <w:highlight w:val="none"/>
                    </w:rPr>
                    <w:t>，临时占地</w:t>
                  </w:r>
                  <w:r>
                    <w:rPr>
                      <w:rFonts w:hint="eastAsia" w:ascii="Times New Roman"/>
                      <w:color w:val="auto"/>
                      <w:sz w:val="21"/>
                      <w:highlight w:val="none"/>
                    </w:rPr>
                    <w:t>22.03</w:t>
                  </w:r>
                  <w:r>
                    <w:rPr>
                      <w:rFonts w:ascii="Times New Roman"/>
                      <w:color w:val="auto"/>
                      <w:sz w:val="21"/>
                      <w:highlight w:val="none"/>
                    </w:rPr>
                    <w:t>hm</w:t>
                  </w:r>
                  <w:r>
                    <w:rPr>
                      <w:rFonts w:ascii="Times New Roman"/>
                      <w:color w:val="auto"/>
                      <w:sz w:val="21"/>
                      <w:highlight w:val="none"/>
                      <w:vertAlign w:val="superscript"/>
                    </w:rPr>
                    <w:t>2</w:t>
                  </w:r>
                  <w:r>
                    <w:rPr>
                      <w:rFonts w:ascii="Times New Roman"/>
                      <w:color w:val="auto"/>
                      <w:sz w:val="21"/>
                      <w:highlight w:val="none"/>
                    </w:rPr>
                    <w:t>，总占地面积</w:t>
                  </w:r>
                  <w:r>
                    <w:rPr>
                      <w:rFonts w:hint="eastAsia" w:ascii="Times New Roman"/>
                      <w:color w:val="auto"/>
                      <w:sz w:val="21"/>
                      <w:highlight w:val="none"/>
                    </w:rPr>
                    <w:t>23.76</w:t>
                  </w:r>
                  <w:r>
                    <w:rPr>
                      <w:rFonts w:ascii="Times New Roman"/>
                      <w:color w:val="auto"/>
                      <w:sz w:val="21"/>
                      <w:highlight w:val="none"/>
                    </w:rPr>
                    <w:t>hm</w:t>
                  </w:r>
                  <w:r>
                    <w:rPr>
                      <w:rFonts w:ascii="Times New Roman"/>
                      <w:color w:val="auto"/>
                      <w:sz w:val="21"/>
                      <w:highlight w:val="none"/>
                      <w:vertAlign w:val="superscript"/>
                    </w:rPr>
                    <w:t>2</w:t>
                  </w:r>
                  <w:r>
                    <w:rPr>
                      <w:rFonts w:ascii="Times New Roman"/>
                      <w:color w:val="auto"/>
                      <w:sz w:val="21"/>
                      <w:highlight w:val="none"/>
                    </w:rPr>
                    <w:t>，小于20km</w:t>
                  </w:r>
                  <w:r>
                    <w:rPr>
                      <w:rFonts w:ascii="Times New Roman"/>
                      <w:color w:val="auto"/>
                      <w:sz w:val="21"/>
                      <w:highlight w:val="none"/>
                      <w:vertAlign w:val="superscript"/>
                    </w:rPr>
                    <w:t>2</w:t>
                  </w:r>
                  <w:r>
                    <w:rPr>
                      <w:rFonts w:ascii="Times New Roman"/>
                      <w:color w:val="auto"/>
                      <w:sz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2" w:type="dxa"/>
                  <w:vAlign w:val="center"/>
                </w:tcPr>
                <w:p>
                  <w:pPr>
                    <w:pStyle w:val="38"/>
                    <w:spacing w:beforeLines="0" w:afterLines="0" w:line="240" w:lineRule="auto"/>
                    <w:rPr>
                      <w:rFonts w:ascii="Times New Roman"/>
                      <w:color w:val="auto"/>
                      <w:sz w:val="21"/>
                      <w:highlight w:val="none"/>
                    </w:rPr>
                  </w:pPr>
                  <w:r>
                    <w:rPr>
                      <w:rFonts w:hint="eastAsia" w:ascii="Times New Roman"/>
                      <w:color w:val="auto"/>
                      <w:sz w:val="21"/>
                      <w:highlight w:val="none"/>
                    </w:rPr>
                    <w:t>7</w:t>
                  </w:r>
                </w:p>
              </w:tc>
              <w:tc>
                <w:tcPr>
                  <w:tcW w:w="4939" w:type="dxa"/>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上述以外的情况，评价等级为三级</w:t>
                  </w:r>
                </w:p>
              </w:tc>
              <w:tc>
                <w:tcPr>
                  <w:tcW w:w="2841" w:type="dxa"/>
                  <w:vAlign w:val="center"/>
                </w:tcPr>
                <w:p>
                  <w:pPr>
                    <w:pStyle w:val="38"/>
                    <w:spacing w:beforeLines="0" w:afterLines="0" w:line="240" w:lineRule="auto"/>
                    <w:rPr>
                      <w:rFonts w:ascii="Times New Roman"/>
                      <w:color w:val="auto"/>
                      <w:sz w:val="21"/>
                      <w:highlight w:val="none"/>
                    </w:rPr>
                  </w:pPr>
                  <w:r>
                    <w:rPr>
                      <w:rFonts w:hint="eastAsia" w:ascii="Times New Roman"/>
                      <w:color w:val="auto"/>
                      <w:sz w:val="21"/>
                      <w:highlight w:val="none"/>
                    </w:rPr>
                    <w:t>本工程</w:t>
                  </w:r>
                  <w:r>
                    <w:rPr>
                      <w:rFonts w:ascii="Times New Roman"/>
                      <w:color w:val="auto"/>
                      <w:sz w:val="21"/>
                      <w:highlight w:val="none"/>
                    </w:rPr>
                    <w:t>评价等级为三级</w:t>
                  </w:r>
                </w:p>
              </w:tc>
            </w:tr>
          </w:tbl>
          <w:p>
            <w:pPr>
              <w:spacing w:line="360" w:lineRule="auto"/>
              <w:ind w:firstLine="480" w:firstLineChars="200"/>
              <w:rPr>
                <w:color w:val="auto"/>
                <w:highlight w:val="none"/>
              </w:rPr>
            </w:pPr>
            <w:r>
              <w:rPr>
                <w:rFonts w:hint="eastAsia"/>
                <w:color w:val="auto"/>
                <w:sz w:val="24"/>
                <w:highlight w:val="none"/>
              </w:rPr>
              <w:t>由表3-7可知，本工程生态环境评价等级为三级。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904" w:type="dxa"/>
            <w:vAlign w:val="center"/>
          </w:tcPr>
          <w:p>
            <w:pPr>
              <w:spacing w:line="360" w:lineRule="auto"/>
              <w:rPr>
                <w:color w:val="auto"/>
                <w:position w:val="2"/>
                <w:sz w:val="24"/>
                <w:highlight w:val="none"/>
              </w:rPr>
            </w:pPr>
            <w:r>
              <w:rPr>
                <w:rFonts w:hint="eastAsia"/>
                <w:color w:val="auto"/>
                <w:position w:val="2"/>
                <w:sz w:val="24"/>
                <w:highlight w:val="none"/>
              </w:rPr>
              <w:t>其他</w:t>
            </w:r>
          </w:p>
        </w:tc>
        <w:tc>
          <w:tcPr>
            <w:tcW w:w="8253" w:type="dxa"/>
            <w:vAlign w:val="center"/>
          </w:tcPr>
          <w:p>
            <w:pPr>
              <w:spacing w:line="360" w:lineRule="auto"/>
              <w:ind w:firstLine="480" w:firstLineChars="200"/>
              <w:rPr>
                <w:color w:val="auto"/>
                <w:position w:val="2"/>
                <w:sz w:val="24"/>
                <w:highlight w:val="none"/>
              </w:rPr>
            </w:pPr>
            <w:r>
              <w:rPr>
                <w:rFonts w:hint="eastAsia"/>
                <w:color w:val="auto"/>
                <w:position w:val="2"/>
                <w:sz w:val="24"/>
                <w:highlight w:val="none"/>
              </w:rPr>
              <w:t>本工程无总量控制指标</w:t>
            </w:r>
          </w:p>
        </w:tc>
      </w:tr>
    </w:tbl>
    <w:p>
      <w:pPr>
        <w:pStyle w:val="28"/>
        <w:adjustRightInd w:val="0"/>
        <w:snapToGrid w:val="0"/>
        <w:spacing w:before="0" w:beforeAutospacing="0" w:after="0" w:afterAutospacing="0" w:line="14" w:lineRule="auto"/>
        <w:jc w:val="center"/>
        <w:rPr>
          <w:rFonts w:hint="eastAsia"/>
          <w:snapToGrid w:val="0"/>
          <w:color w:val="auto"/>
          <w:kern w:val="2"/>
          <w:highlight w:val="none"/>
        </w:rPr>
      </w:pPr>
    </w:p>
    <w:p>
      <w:pPr>
        <w:pStyle w:val="2"/>
        <w:keepLines w:val="0"/>
        <w:pageBreakBefore w:val="0"/>
        <w:widowControl w:val="0"/>
        <w:overflowPunct w:val="0"/>
        <w:spacing w:line="240" w:lineRule="auto"/>
        <w:rPr>
          <w:rStyle w:val="40"/>
          <w:b/>
          <w:bCs/>
          <w:color w:val="auto"/>
          <w:highlight w:val="none"/>
        </w:rPr>
      </w:pPr>
      <w:r>
        <w:rPr>
          <w:snapToGrid w:val="0"/>
          <w:color w:val="auto"/>
          <w:kern w:val="2"/>
          <w:highlight w:val="none"/>
        </w:rPr>
        <w:br w:type="page"/>
      </w:r>
      <w:bookmarkStart w:id="147" w:name="_Toc11231"/>
      <w:bookmarkStart w:id="148" w:name="_Toc174008954"/>
      <w:bookmarkStart w:id="149" w:name="_Toc19202"/>
      <w:bookmarkStart w:id="150" w:name="_Toc24388"/>
      <w:bookmarkStart w:id="151" w:name="_Toc2195"/>
      <w:bookmarkStart w:id="152" w:name="_Toc11795"/>
      <w:bookmarkStart w:id="153" w:name="_Toc2475"/>
      <w:bookmarkStart w:id="154" w:name="_Toc22048"/>
      <w:bookmarkStart w:id="155" w:name="_Toc7020"/>
      <w:bookmarkStart w:id="156" w:name="_Toc2573"/>
      <w:bookmarkStart w:id="157" w:name="_Toc16574"/>
      <w:bookmarkStart w:id="158" w:name="_Toc26280"/>
      <w:bookmarkStart w:id="159" w:name="_Toc7495"/>
      <w:bookmarkStart w:id="160" w:name="_Toc9426"/>
      <w:r>
        <w:rPr>
          <w:rFonts w:hint="eastAsia"/>
          <w:color w:val="auto"/>
          <w:sz w:val="28"/>
          <w:highlight w:val="none"/>
        </w:rPr>
        <w:t>四、生态环境影响分析</w:t>
      </w:r>
      <w:bookmarkEnd w:id="147"/>
      <w:bookmarkEnd w:id="148"/>
    </w:p>
    <w:bookmarkEnd w:id="149"/>
    <w:bookmarkEnd w:id="150"/>
    <w:bookmarkEnd w:id="151"/>
    <w:bookmarkEnd w:id="152"/>
    <w:bookmarkEnd w:id="153"/>
    <w:bookmarkEnd w:id="154"/>
    <w:bookmarkEnd w:id="155"/>
    <w:bookmarkEnd w:id="156"/>
    <w:bookmarkEnd w:id="157"/>
    <w:bookmarkEnd w:id="158"/>
    <w:bookmarkEnd w:id="159"/>
    <w:bookmarkEnd w:id="160"/>
    <w:tbl>
      <w:tblPr>
        <w:tblStyle w:val="31"/>
        <w:tblW w:w="924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83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79" w:type="dxa"/>
            <w:tcMar>
              <w:left w:w="28" w:type="dxa"/>
              <w:right w:w="28" w:type="dxa"/>
            </w:tcMar>
            <w:vAlign w:val="center"/>
          </w:tcPr>
          <w:p>
            <w:pPr>
              <w:spacing w:line="360" w:lineRule="auto"/>
              <w:jc w:val="center"/>
              <w:rPr>
                <w:rFonts w:cs="宋体"/>
                <w:b/>
                <w:color w:val="auto"/>
                <w:highlight w:val="none"/>
              </w:rPr>
            </w:pPr>
            <w:bookmarkStart w:id="161" w:name="_Hlk49796138"/>
            <w:r>
              <w:rPr>
                <w:rFonts w:hint="eastAsia"/>
                <w:color w:val="auto"/>
                <w:sz w:val="24"/>
                <w:highlight w:val="none"/>
              </w:rPr>
              <w:t>施工期生态环境影响分析</w:t>
            </w:r>
            <w:bookmarkEnd w:id="161"/>
          </w:p>
        </w:tc>
        <w:tc>
          <w:tcPr>
            <w:tcW w:w="8363" w:type="dxa"/>
          </w:tcPr>
          <w:p>
            <w:pPr>
              <w:pStyle w:val="2"/>
              <w:keepLines w:val="0"/>
              <w:pageBreakBefore w:val="0"/>
              <w:widowControl w:val="0"/>
              <w:overflowPunct w:val="0"/>
              <w:jc w:val="both"/>
              <w:rPr>
                <w:color w:val="auto"/>
                <w:sz w:val="24"/>
                <w:szCs w:val="24"/>
                <w:highlight w:val="none"/>
              </w:rPr>
            </w:pPr>
            <w:bookmarkStart w:id="162" w:name="_Toc174008964"/>
            <w:bookmarkStart w:id="163" w:name="_Toc16840"/>
            <w:bookmarkStart w:id="164" w:name="_Toc15520"/>
            <w:bookmarkStart w:id="165" w:name="OLE_LINK3"/>
            <w:r>
              <w:rPr>
                <w:rFonts w:hint="eastAsia"/>
                <w:color w:val="auto"/>
                <w:sz w:val="24"/>
                <w:szCs w:val="24"/>
                <w:highlight w:val="none"/>
              </w:rPr>
              <w:t>1、生态环境影响分析</w:t>
            </w:r>
            <w:bookmarkEnd w:id="162"/>
            <w:bookmarkEnd w:id="163"/>
            <w:bookmarkEnd w:id="164"/>
          </w:p>
          <w:p>
            <w:pPr>
              <w:spacing w:line="360" w:lineRule="auto"/>
              <w:ind w:firstLine="480" w:firstLineChars="200"/>
              <w:rPr>
                <w:color w:val="auto"/>
                <w:sz w:val="24"/>
                <w:highlight w:val="none"/>
              </w:rPr>
            </w:pPr>
            <w:r>
              <w:rPr>
                <w:color w:val="auto"/>
                <w:sz w:val="24"/>
                <w:highlight w:val="none"/>
              </w:rPr>
              <w:t>根据工程建设和运行特点，结合工程地区各环境影响因子的重要性和可能受影响的程度，施工期对生态的影响主要表现在以下几个方面：</w:t>
            </w:r>
          </w:p>
          <w:p>
            <w:pPr>
              <w:spacing w:line="360" w:lineRule="auto"/>
              <w:ind w:firstLine="480" w:firstLineChars="200"/>
              <w:rPr>
                <w:color w:val="auto"/>
                <w:sz w:val="24"/>
                <w:highlight w:val="none"/>
              </w:rPr>
            </w:pPr>
            <w:r>
              <w:rPr>
                <w:color w:val="auto"/>
                <w:sz w:val="24"/>
                <w:highlight w:val="none"/>
              </w:rPr>
              <w:t>（1）变电站站址及塔基永久占地、临时施工道路、施工场地、堆料场等临时占地占用的土地资源将改变其原有的地貌和生态功能。</w:t>
            </w:r>
          </w:p>
          <w:p>
            <w:pPr>
              <w:spacing w:line="360" w:lineRule="auto"/>
              <w:ind w:firstLine="480" w:firstLineChars="200"/>
              <w:rPr>
                <w:color w:val="auto"/>
                <w:sz w:val="24"/>
                <w:highlight w:val="none"/>
              </w:rPr>
            </w:pPr>
            <w:r>
              <w:rPr>
                <w:color w:val="auto"/>
                <w:sz w:val="24"/>
                <w:highlight w:val="none"/>
              </w:rPr>
              <w:t>（2）线路架设过程中扰动了原有的地表，增大了地表裸露面积，导致风蚀影响，造成水土流失。</w:t>
            </w:r>
          </w:p>
          <w:p>
            <w:pPr>
              <w:spacing w:line="360" w:lineRule="auto"/>
              <w:ind w:firstLine="480" w:firstLineChars="200"/>
              <w:rPr>
                <w:color w:val="auto"/>
                <w:sz w:val="24"/>
                <w:highlight w:val="none"/>
              </w:rPr>
            </w:pPr>
            <w:r>
              <w:rPr>
                <w:color w:val="auto"/>
                <w:sz w:val="24"/>
                <w:highlight w:val="none"/>
              </w:rPr>
              <w:t>（3）施工期杆塔架设、导线安装过程中工程车辆进出，土建工程中产生的噪声、扬尘以及固体废弃物等都将对评价范围内的野生生物产生一定的负面影响。如果处理不当还有可能影响地表水和土壤。</w:t>
            </w:r>
          </w:p>
          <w:p>
            <w:pPr>
              <w:spacing w:line="360" w:lineRule="auto"/>
              <w:ind w:firstLine="482" w:firstLineChars="200"/>
              <w:rPr>
                <w:b/>
                <w:bCs/>
                <w:color w:val="auto"/>
                <w:sz w:val="24"/>
                <w:highlight w:val="none"/>
              </w:rPr>
            </w:pPr>
            <w:r>
              <w:rPr>
                <w:rFonts w:hint="eastAsia"/>
                <w:b/>
                <w:bCs/>
                <w:color w:val="auto"/>
                <w:sz w:val="24"/>
                <w:highlight w:val="none"/>
              </w:rPr>
              <w:t>1</w:t>
            </w:r>
            <w:r>
              <w:rPr>
                <w:b/>
                <w:bCs/>
                <w:color w:val="auto"/>
                <w:sz w:val="24"/>
                <w:highlight w:val="none"/>
              </w:rPr>
              <w:t>.1对土地利用的影响分析</w:t>
            </w:r>
          </w:p>
          <w:p>
            <w:pPr>
              <w:spacing w:line="360" w:lineRule="auto"/>
              <w:ind w:firstLine="480" w:firstLineChars="200"/>
              <w:rPr>
                <w:color w:val="auto"/>
                <w:sz w:val="24"/>
                <w:highlight w:val="none"/>
              </w:rPr>
            </w:pPr>
            <w:r>
              <w:rPr>
                <w:color w:val="auto"/>
                <w:sz w:val="24"/>
                <w:highlight w:val="none"/>
              </w:rPr>
              <w:t>本</w:t>
            </w:r>
            <w:r>
              <w:rPr>
                <w:rFonts w:hint="eastAsia"/>
                <w:color w:val="auto"/>
                <w:sz w:val="24"/>
                <w:highlight w:val="none"/>
              </w:rPr>
              <w:t>工程</w:t>
            </w:r>
            <w:r>
              <w:rPr>
                <w:color w:val="auto"/>
                <w:sz w:val="24"/>
                <w:highlight w:val="none"/>
              </w:rPr>
              <w:t>建设会永久和临时</w:t>
            </w:r>
            <w:r>
              <w:rPr>
                <w:rFonts w:hint="eastAsia"/>
                <w:color w:val="auto"/>
                <w:sz w:val="24"/>
                <w:highlight w:val="none"/>
              </w:rPr>
              <w:t>用</w:t>
            </w:r>
            <w:r>
              <w:rPr>
                <w:color w:val="auto"/>
                <w:sz w:val="24"/>
                <w:highlight w:val="none"/>
              </w:rPr>
              <w:t>地占用一定面积的土地，使评价范围内的各种土地现状面积发生变化，对区域内土地利用结构产生一定影响。</w:t>
            </w:r>
          </w:p>
          <w:p>
            <w:pPr>
              <w:spacing w:line="360" w:lineRule="auto"/>
              <w:ind w:firstLine="480" w:firstLineChars="200"/>
              <w:rPr>
                <w:color w:val="auto"/>
                <w:sz w:val="24"/>
                <w:highlight w:val="none"/>
              </w:rPr>
            </w:pPr>
            <w:r>
              <w:rPr>
                <w:rFonts w:hint="eastAsia"/>
                <w:color w:val="auto"/>
                <w:sz w:val="24"/>
                <w:highlight w:val="none"/>
              </w:rPr>
              <w:t>（1）永久占地</w:t>
            </w:r>
          </w:p>
          <w:p>
            <w:pPr>
              <w:spacing w:line="360" w:lineRule="auto"/>
              <w:ind w:firstLine="480" w:firstLineChars="200"/>
              <w:rPr>
                <w:color w:val="auto"/>
                <w:sz w:val="24"/>
                <w:highlight w:val="none"/>
              </w:rPr>
            </w:pPr>
            <w:r>
              <w:rPr>
                <w:rFonts w:hint="eastAsia"/>
                <w:color w:val="auto"/>
                <w:sz w:val="24"/>
                <w:highlight w:val="none"/>
              </w:rPr>
              <w:t>本工程</w:t>
            </w:r>
            <w:r>
              <w:rPr>
                <w:color w:val="auto"/>
                <w:sz w:val="24"/>
                <w:highlight w:val="none"/>
              </w:rPr>
              <w:t>输电线路</w:t>
            </w:r>
            <w:r>
              <w:rPr>
                <w:rFonts w:hint="eastAsia"/>
                <w:color w:val="auto"/>
                <w:sz w:val="24"/>
                <w:highlight w:val="none"/>
              </w:rPr>
              <w:t>新增</w:t>
            </w:r>
            <w:r>
              <w:rPr>
                <w:color w:val="auto"/>
                <w:sz w:val="24"/>
                <w:highlight w:val="none"/>
              </w:rPr>
              <w:t>永久占地面积约</w:t>
            </w:r>
            <w:r>
              <w:rPr>
                <w:rFonts w:hint="eastAsia"/>
                <w:color w:val="auto"/>
                <w:sz w:val="24"/>
                <w:highlight w:val="none"/>
              </w:rPr>
              <w:t>1.25hm</w:t>
            </w:r>
            <w:r>
              <w:rPr>
                <w:rFonts w:hint="eastAsia"/>
                <w:color w:val="auto"/>
                <w:sz w:val="24"/>
                <w:highlight w:val="none"/>
                <w:vertAlign w:val="superscript"/>
              </w:rPr>
              <w:t>2</w:t>
            </w:r>
            <w:r>
              <w:rPr>
                <w:color w:val="auto"/>
                <w:sz w:val="24"/>
                <w:highlight w:val="none"/>
              </w:rPr>
              <w:t>，占地</w:t>
            </w:r>
            <w:r>
              <w:rPr>
                <w:rFonts w:hint="eastAsia"/>
                <w:color w:val="auto"/>
                <w:sz w:val="24"/>
                <w:highlight w:val="none"/>
              </w:rPr>
              <w:t>类型主要为</w:t>
            </w:r>
            <w:r>
              <w:rPr>
                <w:rFonts w:hint="eastAsia"/>
                <w:color w:val="auto"/>
                <w:sz w:val="24"/>
                <w:highlight w:val="none"/>
                <w:lang w:val="en-US" w:eastAsia="zh-CN"/>
              </w:rPr>
              <w:t>裸地及天然牧草地</w:t>
            </w:r>
            <w:r>
              <w:rPr>
                <w:rFonts w:hint="eastAsia"/>
                <w:color w:val="auto"/>
                <w:sz w:val="24"/>
                <w:highlight w:val="none"/>
              </w:rPr>
              <w:t>；110kV鄯善抽水蓄能电站施工变电站新增永久占地0.48hm</w:t>
            </w:r>
            <w:r>
              <w:rPr>
                <w:rFonts w:hint="eastAsia"/>
                <w:color w:val="auto"/>
                <w:sz w:val="24"/>
                <w:highlight w:val="none"/>
                <w:vertAlign w:val="superscript"/>
              </w:rPr>
              <w:t>2</w:t>
            </w:r>
            <w:r>
              <w:rPr>
                <w:rFonts w:hint="eastAsia"/>
                <w:color w:val="auto"/>
                <w:sz w:val="24"/>
                <w:highlight w:val="none"/>
              </w:rPr>
              <w:t>，</w:t>
            </w:r>
            <w:r>
              <w:rPr>
                <w:color w:val="auto"/>
                <w:sz w:val="24"/>
                <w:highlight w:val="none"/>
              </w:rPr>
              <w:t>占地</w:t>
            </w:r>
            <w:r>
              <w:rPr>
                <w:rFonts w:hint="eastAsia"/>
                <w:color w:val="auto"/>
                <w:sz w:val="24"/>
                <w:highlight w:val="none"/>
              </w:rPr>
              <w:t>类型为</w:t>
            </w:r>
            <w:r>
              <w:rPr>
                <w:rFonts w:hint="eastAsia"/>
                <w:color w:val="auto"/>
                <w:sz w:val="24"/>
                <w:highlight w:val="none"/>
                <w:lang w:val="en-US" w:eastAsia="zh-CN"/>
              </w:rPr>
              <w:t>天然牧草地</w:t>
            </w:r>
            <w:r>
              <w:rPr>
                <w:rFonts w:hint="eastAsia"/>
                <w:color w:val="auto"/>
                <w:sz w:val="24"/>
                <w:highlight w:val="none"/>
              </w:rPr>
              <w:t>。</w:t>
            </w:r>
          </w:p>
          <w:p>
            <w:pPr>
              <w:spacing w:line="360" w:lineRule="auto"/>
              <w:ind w:firstLine="480" w:firstLineChars="200"/>
              <w:rPr>
                <w:color w:val="auto"/>
                <w:sz w:val="24"/>
                <w:highlight w:val="none"/>
              </w:rPr>
            </w:pPr>
            <w:r>
              <w:rPr>
                <w:rFonts w:hint="eastAsia"/>
                <w:color w:val="auto"/>
                <w:sz w:val="24"/>
                <w:highlight w:val="none"/>
              </w:rPr>
              <w:t>线路塔基为点状占地，占地面积较小，在施工完毕后，对项目施工场地及时进行土地平整、表土剥离及回覆，对土地利用形式影响不大。</w:t>
            </w:r>
          </w:p>
          <w:p>
            <w:pPr>
              <w:spacing w:line="360" w:lineRule="auto"/>
              <w:ind w:firstLine="480" w:firstLineChars="200"/>
              <w:rPr>
                <w:color w:val="auto"/>
                <w:sz w:val="24"/>
                <w:highlight w:val="none"/>
              </w:rPr>
            </w:pPr>
            <w:r>
              <w:rPr>
                <w:rFonts w:hint="eastAsia"/>
                <w:color w:val="auto"/>
                <w:sz w:val="24"/>
                <w:highlight w:val="none"/>
              </w:rPr>
              <w:t>变电站站址的永久占地会直接改变土地性质，将其他土地转为建设用地。这种改变通常是不可逆的，导致原有植被永久性破坏，影响局部区域的土地利用结构和生态功能。用地尽量选在植被稀疏的地方，减少植被破坏、及时恢复植被；同时，应结合地形、地质特点及运输条件，选择适宜的基础型式，减少开挖量、减少水土流失，以减少施工对环境的影响。</w:t>
            </w:r>
          </w:p>
          <w:p>
            <w:pPr>
              <w:spacing w:line="360" w:lineRule="auto"/>
              <w:ind w:firstLine="480" w:firstLineChars="200"/>
              <w:rPr>
                <w:color w:val="auto"/>
                <w:sz w:val="24"/>
                <w:highlight w:val="none"/>
              </w:rPr>
            </w:pPr>
            <w:r>
              <w:rPr>
                <w:rFonts w:hint="eastAsia"/>
                <w:color w:val="auto"/>
                <w:sz w:val="24"/>
                <w:highlight w:val="none"/>
              </w:rPr>
              <w:t>（2）临时占地</w:t>
            </w:r>
          </w:p>
          <w:p>
            <w:pPr>
              <w:spacing w:line="360" w:lineRule="auto"/>
              <w:ind w:firstLine="480" w:firstLineChars="200"/>
              <w:rPr>
                <w:color w:val="auto"/>
                <w:sz w:val="24"/>
                <w:highlight w:val="none"/>
              </w:rPr>
            </w:pPr>
            <w:r>
              <w:rPr>
                <w:rFonts w:hint="eastAsia"/>
                <w:color w:val="auto"/>
                <w:sz w:val="24"/>
                <w:highlight w:val="none"/>
              </w:rPr>
              <w:t>本工程输电线路临时占地共约20.92hm</w:t>
            </w:r>
            <w:r>
              <w:rPr>
                <w:rFonts w:hint="eastAsia"/>
                <w:color w:val="auto"/>
                <w:sz w:val="24"/>
                <w:highlight w:val="none"/>
                <w:vertAlign w:val="superscript"/>
              </w:rPr>
              <w:t>2</w:t>
            </w:r>
            <w:r>
              <w:rPr>
                <w:rFonts w:hint="eastAsia"/>
                <w:color w:val="auto"/>
                <w:sz w:val="24"/>
                <w:highlight w:val="none"/>
              </w:rPr>
              <w:t>，占地类型为</w:t>
            </w:r>
            <w:r>
              <w:rPr>
                <w:rFonts w:hint="eastAsia"/>
                <w:color w:val="auto"/>
                <w:sz w:val="24"/>
                <w:highlight w:val="none"/>
                <w:lang w:val="en-US" w:eastAsia="zh-CN"/>
              </w:rPr>
              <w:t>裸地及天然牧草地</w:t>
            </w:r>
            <w:r>
              <w:rPr>
                <w:rFonts w:hint="eastAsia"/>
                <w:color w:val="auto"/>
                <w:sz w:val="24"/>
                <w:highlight w:val="none"/>
              </w:rPr>
              <w:t>；变电站临时用地面积为1.11hm</w:t>
            </w:r>
            <w:r>
              <w:rPr>
                <w:rFonts w:hint="eastAsia"/>
                <w:color w:val="auto"/>
                <w:sz w:val="24"/>
                <w:highlight w:val="none"/>
                <w:vertAlign w:val="superscript"/>
              </w:rPr>
              <w:t>2</w:t>
            </w:r>
            <w:r>
              <w:rPr>
                <w:rFonts w:hint="eastAsia"/>
                <w:color w:val="auto"/>
                <w:sz w:val="24"/>
                <w:highlight w:val="none"/>
                <w:vertAlign w:val="baseline"/>
                <w:lang w:eastAsia="zh-CN"/>
              </w:rPr>
              <w:t>，</w:t>
            </w:r>
            <w:r>
              <w:rPr>
                <w:color w:val="auto"/>
                <w:sz w:val="24"/>
                <w:highlight w:val="none"/>
              </w:rPr>
              <w:t>地</w:t>
            </w:r>
            <w:r>
              <w:rPr>
                <w:rFonts w:hint="eastAsia"/>
                <w:color w:val="auto"/>
                <w:sz w:val="24"/>
                <w:highlight w:val="none"/>
              </w:rPr>
              <w:t>类型为</w:t>
            </w:r>
            <w:r>
              <w:rPr>
                <w:rFonts w:hint="eastAsia"/>
                <w:color w:val="auto"/>
                <w:sz w:val="24"/>
                <w:highlight w:val="none"/>
                <w:lang w:val="en-US" w:eastAsia="zh-CN"/>
              </w:rPr>
              <w:t>天然牧草地</w:t>
            </w:r>
            <w:r>
              <w:rPr>
                <w:rFonts w:hint="eastAsia"/>
                <w:color w:val="auto"/>
                <w:sz w:val="24"/>
                <w:highlight w:val="none"/>
              </w:rPr>
              <w:t>。</w:t>
            </w:r>
          </w:p>
          <w:p>
            <w:pPr>
              <w:spacing w:line="360" w:lineRule="auto"/>
              <w:ind w:firstLine="480" w:firstLineChars="200"/>
              <w:rPr>
                <w:color w:val="auto"/>
                <w:sz w:val="24"/>
                <w:highlight w:val="none"/>
              </w:rPr>
            </w:pPr>
            <w:r>
              <w:rPr>
                <w:rFonts w:hint="eastAsia"/>
                <w:color w:val="auto"/>
                <w:sz w:val="24"/>
                <w:highlight w:val="none"/>
              </w:rPr>
              <w:t>施工活动会对临时占地区域造成少量生物损失，但随着施工活动结束，可得到自然恢复。施工期主要采取尽量减少占地、控制施工范围、减少扰动面积、采取表土剥离措施、分层开挖分层回填、减少地表开挖裸露时间、避开雨季施工等生态防护措施，以减少本项目施工对生态环境的影响。</w:t>
            </w:r>
          </w:p>
          <w:p>
            <w:pPr>
              <w:spacing w:line="360" w:lineRule="auto"/>
              <w:ind w:firstLine="482" w:firstLineChars="200"/>
              <w:rPr>
                <w:b/>
                <w:bCs/>
                <w:color w:val="auto"/>
                <w:sz w:val="24"/>
                <w:highlight w:val="none"/>
              </w:rPr>
            </w:pPr>
            <w:r>
              <w:rPr>
                <w:rFonts w:hint="eastAsia"/>
                <w:b/>
                <w:bCs/>
                <w:color w:val="auto"/>
                <w:sz w:val="24"/>
                <w:highlight w:val="none"/>
              </w:rPr>
              <w:t>1.2对动物的影响分析</w:t>
            </w:r>
          </w:p>
          <w:p>
            <w:pPr>
              <w:spacing w:line="360" w:lineRule="auto"/>
              <w:ind w:firstLine="480" w:firstLineChars="200"/>
              <w:rPr>
                <w:color w:val="auto"/>
                <w:sz w:val="24"/>
                <w:highlight w:val="none"/>
              </w:rPr>
            </w:pPr>
            <w:r>
              <w:rPr>
                <w:rFonts w:hint="eastAsia"/>
                <w:color w:val="auto"/>
                <w:sz w:val="24"/>
                <w:highlight w:val="none"/>
              </w:rPr>
              <w:t>建设项目对野生动物的影响主要表现为：施工人员的施工活动、生活活动对动物栖息地生境的干扰和破坏，施工机械噪声对动物的干扰等。</w:t>
            </w:r>
          </w:p>
          <w:p>
            <w:pPr>
              <w:spacing w:line="360" w:lineRule="auto"/>
              <w:ind w:firstLine="480" w:firstLineChars="200"/>
              <w:rPr>
                <w:color w:val="auto"/>
                <w:sz w:val="24"/>
                <w:highlight w:val="none"/>
              </w:rPr>
            </w:pPr>
            <w:r>
              <w:rPr>
                <w:rFonts w:hint="eastAsia"/>
                <w:color w:val="auto"/>
                <w:sz w:val="24"/>
                <w:highlight w:val="none"/>
              </w:rPr>
              <w:t>（1）对野生动物栖息地的影响</w:t>
            </w:r>
          </w:p>
          <w:p>
            <w:pPr>
              <w:spacing w:line="360" w:lineRule="auto"/>
              <w:ind w:firstLine="480" w:firstLineChars="200"/>
              <w:rPr>
                <w:color w:val="auto"/>
                <w:sz w:val="24"/>
                <w:highlight w:val="none"/>
              </w:rPr>
            </w:pPr>
            <w:r>
              <w:rPr>
                <w:rFonts w:hint="eastAsia"/>
                <w:color w:val="auto"/>
                <w:sz w:val="24"/>
                <w:highlight w:val="none"/>
              </w:rPr>
              <w:t>建设项目杆塔为点状占地，对生物生境不进行分割隔离，施工结束后大部分小型动物如啮齿类等均能够返回原有生境；变电站建设迫使依赖原有环境的动物迁移，移居。</w:t>
            </w:r>
          </w:p>
          <w:p>
            <w:pPr>
              <w:spacing w:line="360" w:lineRule="auto"/>
              <w:ind w:firstLine="480" w:firstLineChars="200"/>
              <w:rPr>
                <w:color w:val="auto"/>
                <w:sz w:val="24"/>
                <w:highlight w:val="none"/>
              </w:rPr>
            </w:pPr>
            <w:r>
              <w:rPr>
                <w:rFonts w:hint="eastAsia"/>
                <w:color w:val="auto"/>
                <w:sz w:val="24"/>
                <w:highlight w:val="none"/>
              </w:rPr>
              <w:t>（2）对兽类的影响</w:t>
            </w:r>
          </w:p>
          <w:p>
            <w:pPr>
              <w:spacing w:line="360" w:lineRule="auto"/>
              <w:ind w:firstLine="480" w:firstLineChars="200"/>
              <w:rPr>
                <w:color w:val="auto"/>
                <w:sz w:val="24"/>
                <w:highlight w:val="none"/>
              </w:rPr>
            </w:pPr>
            <w:r>
              <w:rPr>
                <w:rFonts w:hint="eastAsia"/>
                <w:color w:val="auto"/>
                <w:sz w:val="24"/>
                <w:highlight w:val="none"/>
              </w:rPr>
              <w:t>施工期对兽类的影响主要体现在对动物栖息、觅食所在地生态环境的破坏，包括对施工区植被的破坏，施工产生的噪声，取土等作业，各种施工人员以及施工机械的干扰等，使评价区及其周边环境发生改变。一些迁徙和活动能力较强的动物如啮齿类等将迁移至附近受干扰小的区域。施工期间，施工区域动物将</w:t>
            </w:r>
            <w:r>
              <w:rPr>
                <w:rFonts w:hint="eastAsia"/>
                <w:color w:val="auto"/>
                <w:sz w:val="24"/>
                <w:highlight w:val="none"/>
                <w:lang w:eastAsia="zh-CN"/>
              </w:rPr>
              <w:t>迁往他处</w:t>
            </w:r>
            <w:r>
              <w:rPr>
                <w:rFonts w:hint="eastAsia"/>
                <w:color w:val="auto"/>
                <w:sz w:val="24"/>
                <w:highlight w:val="none"/>
              </w:rPr>
              <w:t>，且附近与施工区域相类似的生存环境易于找寻，受到惊扰的动物可在邻近区域重新找到适合生存的环境，迁徙路径畅通，只要注意保护，严禁乱捕滥猎，物种在数量上不会有减少的现象，野生动物资源不会受到破坏。</w:t>
            </w:r>
          </w:p>
          <w:p>
            <w:pPr>
              <w:spacing w:line="360" w:lineRule="auto"/>
              <w:ind w:firstLine="480" w:firstLineChars="200"/>
              <w:rPr>
                <w:color w:val="auto"/>
                <w:sz w:val="24"/>
                <w:highlight w:val="none"/>
              </w:rPr>
            </w:pPr>
            <w:r>
              <w:rPr>
                <w:rFonts w:hint="eastAsia"/>
                <w:color w:val="auto"/>
                <w:sz w:val="24"/>
                <w:highlight w:val="none"/>
              </w:rPr>
              <w:t>（3）对爬行类的影响</w:t>
            </w:r>
          </w:p>
          <w:p>
            <w:pPr>
              <w:spacing w:line="360" w:lineRule="auto"/>
              <w:ind w:firstLine="480" w:firstLineChars="200"/>
              <w:rPr>
                <w:color w:val="auto"/>
                <w:sz w:val="24"/>
                <w:highlight w:val="none"/>
              </w:rPr>
            </w:pPr>
            <w:r>
              <w:rPr>
                <w:rFonts w:hint="eastAsia"/>
                <w:color w:val="auto"/>
                <w:sz w:val="24"/>
                <w:highlight w:val="none"/>
              </w:rPr>
              <w:t>施工期由于人类活动范围及频繁度增大，加之各类占地使施工区植被覆盖率降低，进而使得施工影响区爬行动物栖息适宜度降低。评价区内爬行类动物主要是蜥蜴目动物。施工过程中大型机械作业、车辆运输均可能伤害部分爬行动物，并迫使它们逃离施工区。由于该区域人类活动已经较为频繁，野生爬行类动物种群分布比较少；而且工程施工是逐步开展的过程，区域内适于大多数爬行动物生存的分布面积较广，在建设过程中，原有区域内的爬行动物将迁往区外类似的生境，不会造成区域爬行动物种群数量的大幅减少。</w:t>
            </w:r>
          </w:p>
          <w:p>
            <w:pPr>
              <w:spacing w:line="360" w:lineRule="auto"/>
              <w:ind w:firstLine="480" w:firstLineChars="200"/>
              <w:rPr>
                <w:color w:val="auto"/>
                <w:sz w:val="24"/>
                <w:highlight w:val="none"/>
              </w:rPr>
            </w:pPr>
            <w:r>
              <w:rPr>
                <w:rFonts w:hint="eastAsia"/>
                <w:color w:val="auto"/>
                <w:sz w:val="24"/>
                <w:highlight w:val="none"/>
              </w:rPr>
              <w:t>（4）对鸟类的影响</w:t>
            </w:r>
          </w:p>
          <w:p>
            <w:pPr>
              <w:spacing w:line="360" w:lineRule="auto"/>
              <w:ind w:firstLine="480" w:firstLineChars="200"/>
              <w:rPr>
                <w:color w:val="auto"/>
                <w:sz w:val="24"/>
                <w:highlight w:val="none"/>
              </w:rPr>
            </w:pPr>
            <w:r>
              <w:rPr>
                <w:rFonts w:hint="eastAsia"/>
                <w:color w:val="auto"/>
                <w:sz w:val="24"/>
                <w:highlight w:val="none"/>
              </w:rPr>
              <w:t>A.栖息地破坏与压缩：</w:t>
            </w:r>
            <w:r>
              <w:rPr>
                <w:color w:val="auto"/>
                <w:sz w:val="24"/>
                <w:highlight w:val="none"/>
              </w:rPr>
              <w:t>塔基建设、临时道路开辟等永久性占地直接破坏鸟类栖息地，导致小型兽类（如子午沙鼠）和地面筑巢鸟类被迫迁移。</w:t>
            </w:r>
          </w:p>
          <w:p>
            <w:pPr>
              <w:spacing w:line="360" w:lineRule="auto"/>
              <w:ind w:firstLine="480" w:firstLineChars="200"/>
              <w:rPr>
                <w:color w:val="auto"/>
                <w:sz w:val="24"/>
                <w:highlight w:val="none"/>
              </w:rPr>
            </w:pPr>
            <w:r>
              <w:rPr>
                <w:rFonts w:hint="eastAsia"/>
                <w:color w:val="auto"/>
                <w:sz w:val="24"/>
                <w:highlight w:val="none"/>
              </w:rPr>
              <w:t>B.</w:t>
            </w:r>
            <w:r>
              <w:rPr>
                <w:color w:val="auto"/>
                <w:sz w:val="24"/>
                <w:highlight w:val="none"/>
              </w:rPr>
              <w:t>植被破坏：施工活动破坏地表植被，减少鸟类觅食地和隐蔽场所。</w:t>
            </w:r>
          </w:p>
          <w:p>
            <w:pPr>
              <w:spacing w:line="360" w:lineRule="auto"/>
              <w:ind w:firstLine="480" w:firstLineChars="200"/>
              <w:rPr>
                <w:color w:val="auto"/>
                <w:sz w:val="24"/>
                <w:highlight w:val="none"/>
              </w:rPr>
            </w:pPr>
            <w:r>
              <w:rPr>
                <w:rFonts w:hint="eastAsia"/>
                <w:color w:val="auto"/>
                <w:sz w:val="24"/>
                <w:highlight w:val="none"/>
              </w:rPr>
              <w:t>C.</w:t>
            </w:r>
            <w:r>
              <w:rPr>
                <w:color w:val="auto"/>
                <w:sz w:val="24"/>
                <w:highlight w:val="none"/>
              </w:rPr>
              <w:t>噪声惊扰：施工机械噪声（如挖掘机、打桩机）对鸟类产生驱赶效应，迫使它们迁离原栖息地。鸟类对噪声敏感，但施工时间较短（单个塔基3-7天），影响为临时性。</w:t>
            </w:r>
          </w:p>
          <w:p>
            <w:pPr>
              <w:spacing w:line="360" w:lineRule="auto"/>
              <w:ind w:firstLine="480" w:firstLineChars="200"/>
              <w:rPr>
                <w:color w:val="auto"/>
                <w:sz w:val="24"/>
                <w:highlight w:val="none"/>
              </w:rPr>
            </w:pPr>
            <w:r>
              <w:rPr>
                <w:rFonts w:hint="eastAsia"/>
                <w:color w:val="auto"/>
                <w:sz w:val="24"/>
                <w:highlight w:val="none"/>
              </w:rPr>
              <w:t>D.</w:t>
            </w:r>
            <w:r>
              <w:rPr>
                <w:color w:val="auto"/>
                <w:sz w:val="24"/>
                <w:highlight w:val="none"/>
              </w:rPr>
              <w:t>人为活动：施工人员活动增加可能干扰鸟类繁殖和觅食行为，但鸟类善飞翔，除人为捕杀外，直接伤害较少。</w:t>
            </w:r>
          </w:p>
          <w:p>
            <w:pPr>
              <w:spacing w:line="360" w:lineRule="auto"/>
              <w:ind w:firstLine="480" w:firstLineChars="200"/>
              <w:rPr>
                <w:color w:val="auto"/>
                <w:sz w:val="24"/>
                <w:highlight w:val="none"/>
              </w:rPr>
            </w:pPr>
            <w:r>
              <w:rPr>
                <w:rFonts w:hint="eastAsia"/>
                <w:color w:val="auto"/>
                <w:sz w:val="24"/>
                <w:highlight w:val="none"/>
              </w:rPr>
              <w:t>E.</w:t>
            </w:r>
            <w:r>
              <w:rPr>
                <w:color w:val="auto"/>
                <w:sz w:val="24"/>
                <w:highlight w:val="none"/>
              </w:rPr>
              <w:t>巢穴破坏：施工可能直接破坏鸟类巢穴，导致幼鸟死亡。例如，砍伐树木可能毁坏山雀的树洞巢。</w:t>
            </w:r>
          </w:p>
          <w:p>
            <w:pPr>
              <w:spacing w:line="360" w:lineRule="auto"/>
              <w:ind w:firstLine="480" w:firstLineChars="200"/>
              <w:rPr>
                <w:color w:val="auto"/>
                <w:sz w:val="24"/>
                <w:highlight w:val="none"/>
              </w:rPr>
            </w:pPr>
            <w:r>
              <w:rPr>
                <w:rFonts w:hint="eastAsia"/>
                <w:color w:val="auto"/>
                <w:sz w:val="24"/>
                <w:highlight w:val="none"/>
              </w:rPr>
              <w:t>D.</w:t>
            </w:r>
            <w:r>
              <w:rPr>
                <w:color w:val="auto"/>
                <w:sz w:val="24"/>
                <w:highlight w:val="none"/>
              </w:rPr>
              <w:t>捕捉行为：极少数情况下，施工人员可能捕捉鸟类，但通过环保教育和监管可大幅降低此类风险。</w:t>
            </w:r>
          </w:p>
          <w:p>
            <w:pPr>
              <w:spacing w:line="360" w:lineRule="auto"/>
              <w:ind w:firstLine="480" w:firstLineChars="200"/>
              <w:rPr>
                <w:color w:val="auto"/>
                <w:sz w:val="24"/>
                <w:highlight w:val="none"/>
              </w:rPr>
            </w:pPr>
            <w:r>
              <w:rPr>
                <w:rFonts w:hint="eastAsia"/>
                <w:color w:val="auto"/>
                <w:sz w:val="24"/>
                <w:highlight w:val="none"/>
              </w:rPr>
              <w:t>上述施工活动对鸟类影响，将使得大部分鸟类迁移他处，远离施工区范围。但鸟类具有飞翔能力，对周边噪声干扰惊觉，可以通过短距离的迁移来避免工程施工对其造成伤害，施工结束后，大部分鸟类仍可重新迁回。因此施工期对鸟类的长期影响较小。</w:t>
            </w:r>
          </w:p>
          <w:p>
            <w:pPr>
              <w:spacing w:line="360" w:lineRule="auto"/>
              <w:ind w:firstLine="482" w:firstLineChars="200"/>
              <w:rPr>
                <w:b/>
                <w:bCs/>
                <w:color w:val="auto"/>
                <w:sz w:val="24"/>
                <w:highlight w:val="none"/>
              </w:rPr>
            </w:pPr>
            <w:r>
              <w:rPr>
                <w:rFonts w:hint="eastAsia"/>
                <w:b/>
                <w:bCs/>
                <w:color w:val="auto"/>
                <w:sz w:val="24"/>
                <w:highlight w:val="none"/>
              </w:rPr>
              <w:t>1.3对植物的影响分析</w:t>
            </w:r>
          </w:p>
          <w:p>
            <w:pPr>
              <w:numPr>
                <w:ilvl w:val="0"/>
                <w:numId w:val="4"/>
              </w:numPr>
              <w:spacing w:line="360" w:lineRule="auto"/>
              <w:ind w:firstLine="480" w:firstLineChars="200"/>
              <w:rPr>
                <w:rFonts w:hint="eastAsia"/>
                <w:color w:val="auto"/>
                <w:sz w:val="24"/>
                <w:highlight w:val="none"/>
                <w:lang w:val="en-US" w:eastAsia="zh-CN"/>
              </w:rPr>
            </w:pPr>
            <w:r>
              <w:rPr>
                <w:rFonts w:hint="eastAsia"/>
                <w:color w:val="auto"/>
                <w:sz w:val="24"/>
                <w:highlight w:val="none"/>
                <w:lang w:val="en-US" w:eastAsia="zh-CN"/>
              </w:rPr>
              <w:t>输电线路工程</w:t>
            </w:r>
          </w:p>
          <w:p>
            <w:pPr>
              <w:numPr>
                <w:ilvl w:val="0"/>
                <w:numId w:val="0"/>
              </w:numPr>
              <w:spacing w:line="360" w:lineRule="auto"/>
              <w:ind w:firstLine="480" w:firstLineChars="200"/>
              <w:rPr>
                <w:rFonts w:hint="eastAsia"/>
                <w:color w:val="auto"/>
                <w:sz w:val="24"/>
                <w:highlight w:val="none"/>
              </w:rPr>
            </w:pPr>
            <w:r>
              <w:rPr>
                <w:rFonts w:hint="eastAsia"/>
                <w:color w:val="auto"/>
                <w:sz w:val="24"/>
                <w:highlight w:val="none"/>
                <w:lang w:val="en-US" w:eastAsia="zh-CN"/>
              </w:rPr>
              <w:t>输电线路工程占地类型主要为草地（天然牧草地）及裸地。草地区域植被群落组成以一些旱生的草本为主，主要有短叶假木贼、细叶嵩草、驼绒藜、紫菀木、灌木亚菊、沙生针茅等，植被覆盖度约为1</w:t>
            </w:r>
            <w:r>
              <w:rPr>
                <w:rFonts w:hint="default"/>
                <w:color w:val="auto"/>
                <w:sz w:val="24"/>
                <w:highlight w:val="none"/>
                <w:lang w:val="en-US" w:eastAsia="zh-CN"/>
              </w:rPr>
              <w:t>5%</w:t>
            </w:r>
            <w:r>
              <w:rPr>
                <w:rFonts w:hint="eastAsia"/>
                <w:color w:val="auto"/>
                <w:sz w:val="24"/>
                <w:highlight w:val="none"/>
                <w:lang w:val="en-US" w:eastAsia="zh-CN"/>
              </w:rPr>
              <w:t>。</w:t>
            </w:r>
          </w:p>
          <w:p>
            <w:pPr>
              <w:numPr>
                <w:ilvl w:val="0"/>
                <w:numId w:val="0"/>
              </w:numPr>
              <w:spacing w:line="360" w:lineRule="auto"/>
              <w:ind w:firstLine="480" w:firstLineChars="200"/>
              <w:rPr>
                <w:rFonts w:hint="eastAsia"/>
                <w:color w:val="auto"/>
                <w:sz w:val="24"/>
                <w:highlight w:val="none"/>
                <w:lang w:val="en-US" w:eastAsia="zh-CN"/>
              </w:rPr>
            </w:pPr>
            <w:r>
              <w:rPr>
                <w:rFonts w:hint="eastAsia"/>
                <w:color w:val="auto"/>
                <w:sz w:val="24"/>
                <w:highlight w:val="none"/>
                <w:lang w:val="en-US" w:eastAsia="zh-CN"/>
              </w:rPr>
              <w:t>根据参考文献，本工程草地区域草场等级按四等六级，每公顷产鲜草量按</w:t>
            </w:r>
            <w:r>
              <w:rPr>
                <w:rFonts w:hint="default"/>
                <w:color w:val="auto"/>
                <w:sz w:val="24"/>
                <w:highlight w:val="none"/>
                <w:lang w:val="en-US" w:eastAsia="zh-CN"/>
              </w:rPr>
              <w:t>800kg</w:t>
            </w:r>
            <w:r>
              <w:rPr>
                <w:rFonts w:hint="eastAsia"/>
                <w:color w:val="auto"/>
                <w:sz w:val="24"/>
                <w:highlight w:val="none"/>
                <w:lang w:val="en-US" w:eastAsia="zh-CN"/>
              </w:rPr>
              <w:t>计。本工程输电线路工程草地的永久占地面积为0.31hm</w:t>
            </w:r>
            <w:r>
              <w:rPr>
                <w:rFonts w:hint="eastAsia"/>
                <w:color w:val="auto"/>
                <w:sz w:val="24"/>
                <w:highlight w:val="none"/>
                <w:vertAlign w:val="superscript"/>
                <w:lang w:val="en-US" w:eastAsia="zh-CN"/>
              </w:rPr>
              <w:t>2</w:t>
            </w:r>
            <w:r>
              <w:rPr>
                <w:rFonts w:hint="eastAsia"/>
                <w:color w:val="auto"/>
                <w:sz w:val="24"/>
                <w:highlight w:val="none"/>
                <w:lang w:val="en-US" w:eastAsia="zh-CN"/>
              </w:rPr>
              <w:t>，则输电线路永久占地植被损失量为0.248</w:t>
            </w:r>
            <w:r>
              <w:rPr>
                <w:rFonts w:hint="default"/>
                <w:color w:val="auto"/>
                <w:sz w:val="24"/>
                <w:highlight w:val="none"/>
                <w:lang w:val="en-US" w:eastAsia="zh-CN"/>
              </w:rPr>
              <w:t>t/a</w:t>
            </w:r>
            <w:r>
              <w:rPr>
                <w:rFonts w:hint="eastAsia"/>
                <w:color w:val="auto"/>
                <w:sz w:val="24"/>
                <w:highlight w:val="none"/>
                <w:lang w:val="en-US" w:eastAsia="zh-CN"/>
              </w:rPr>
              <w:t>，永久占地上的植被在当地分布普遍，群落内都为常见的植物物种，工程建设会造成植物数量减少，但对于植物群落的多样性影响极其有限。本工程输电线路工程草地的永久占地面积为5.18hm</w:t>
            </w:r>
            <w:r>
              <w:rPr>
                <w:rFonts w:hint="eastAsia"/>
                <w:color w:val="auto"/>
                <w:sz w:val="24"/>
                <w:highlight w:val="none"/>
                <w:vertAlign w:val="superscript"/>
                <w:lang w:val="en-US" w:eastAsia="zh-CN"/>
              </w:rPr>
              <w:t>2</w:t>
            </w:r>
            <w:r>
              <w:rPr>
                <w:rFonts w:hint="eastAsia"/>
                <w:color w:val="auto"/>
                <w:sz w:val="24"/>
                <w:highlight w:val="none"/>
                <w:lang w:val="en-US" w:eastAsia="zh-CN"/>
              </w:rPr>
              <w:t>，临时占地植被损失量为4.144</w:t>
            </w:r>
            <w:r>
              <w:rPr>
                <w:rFonts w:hint="default"/>
                <w:color w:val="auto"/>
                <w:sz w:val="24"/>
                <w:highlight w:val="none"/>
                <w:lang w:val="en-US" w:eastAsia="zh-CN"/>
              </w:rPr>
              <w:t>t/a</w:t>
            </w:r>
            <w:r>
              <w:rPr>
                <w:rFonts w:hint="eastAsia"/>
                <w:color w:val="auto"/>
                <w:sz w:val="24"/>
                <w:highlight w:val="none"/>
                <w:lang w:val="en-US" w:eastAsia="zh-CN"/>
              </w:rPr>
              <w:t>，临时占地在施工结束后进行土地平整或土地整治，并对植被发育较好区域采取播撒草籽等植被恢复措施后，将逐步恢复植被，对区域植被的影响很小。</w:t>
            </w:r>
          </w:p>
          <w:p>
            <w:pPr>
              <w:numPr>
                <w:ilvl w:val="0"/>
                <w:numId w:val="0"/>
              </w:numPr>
              <w:spacing w:line="360" w:lineRule="auto"/>
              <w:ind w:firstLine="480" w:firstLineChars="200"/>
              <w:rPr>
                <w:rFonts w:hint="eastAsia"/>
                <w:color w:val="auto"/>
                <w:sz w:val="24"/>
                <w:highlight w:val="none"/>
                <w:lang w:val="en-US" w:eastAsia="zh-CN"/>
              </w:rPr>
            </w:pPr>
            <w:r>
              <w:rPr>
                <w:rFonts w:hint="eastAsia"/>
                <w:color w:val="auto"/>
                <w:sz w:val="24"/>
                <w:highlight w:val="none"/>
                <w:lang w:val="en-US" w:eastAsia="zh-CN"/>
              </w:rPr>
              <w:t>（2）变电站工程</w:t>
            </w:r>
          </w:p>
          <w:p>
            <w:pPr>
              <w:numPr>
                <w:ilvl w:val="0"/>
                <w:numId w:val="0"/>
              </w:numPr>
              <w:spacing w:line="360" w:lineRule="auto"/>
              <w:ind w:firstLine="480" w:firstLineChars="200"/>
              <w:rPr>
                <w:rFonts w:hint="default"/>
                <w:color w:val="auto"/>
                <w:sz w:val="24"/>
                <w:highlight w:val="none"/>
                <w:lang w:val="en-US" w:eastAsia="zh-CN"/>
              </w:rPr>
            </w:pPr>
            <w:r>
              <w:rPr>
                <w:rFonts w:hint="eastAsia"/>
                <w:color w:val="auto"/>
                <w:sz w:val="24"/>
                <w:highlight w:val="none"/>
                <w:lang w:val="en-US" w:eastAsia="zh-CN"/>
              </w:rPr>
              <w:t>变电站工程占地类型主要为草地（天然牧草地），其中永久占地面积为0.48hm</w:t>
            </w:r>
            <w:r>
              <w:rPr>
                <w:rFonts w:hint="eastAsia"/>
                <w:color w:val="auto"/>
                <w:sz w:val="24"/>
                <w:highlight w:val="none"/>
                <w:vertAlign w:val="superscript"/>
                <w:lang w:val="en-US" w:eastAsia="zh-CN"/>
              </w:rPr>
              <w:t>2</w:t>
            </w:r>
            <w:r>
              <w:rPr>
                <w:rFonts w:hint="eastAsia"/>
                <w:color w:val="auto"/>
                <w:sz w:val="24"/>
                <w:highlight w:val="none"/>
                <w:lang w:val="en-US" w:eastAsia="zh-CN"/>
              </w:rPr>
              <w:t>，临时占地面积为1.11hm</w:t>
            </w:r>
            <w:r>
              <w:rPr>
                <w:rFonts w:hint="eastAsia"/>
                <w:color w:val="auto"/>
                <w:sz w:val="24"/>
                <w:highlight w:val="none"/>
                <w:vertAlign w:val="superscript"/>
                <w:lang w:val="en-US" w:eastAsia="zh-CN"/>
              </w:rPr>
              <w:t>2</w:t>
            </w:r>
            <w:r>
              <w:rPr>
                <w:rFonts w:hint="eastAsia"/>
                <w:color w:val="auto"/>
                <w:sz w:val="24"/>
                <w:highlight w:val="none"/>
                <w:lang w:val="en-US" w:eastAsia="zh-CN"/>
              </w:rPr>
              <w:t>，则变电站永久占地植被损失量为0.384</w:t>
            </w:r>
            <w:r>
              <w:rPr>
                <w:rFonts w:hint="default"/>
                <w:color w:val="auto"/>
                <w:sz w:val="24"/>
                <w:highlight w:val="none"/>
                <w:lang w:val="en-US" w:eastAsia="zh-CN"/>
              </w:rPr>
              <w:t>t/a</w:t>
            </w:r>
            <w:r>
              <w:rPr>
                <w:rFonts w:hint="eastAsia"/>
                <w:color w:val="auto"/>
                <w:sz w:val="24"/>
                <w:highlight w:val="none"/>
                <w:lang w:val="en-US" w:eastAsia="zh-CN"/>
              </w:rPr>
              <w:t>，临时占地植被损失量为、0.888</w:t>
            </w:r>
            <w:r>
              <w:rPr>
                <w:rFonts w:hint="default"/>
                <w:color w:val="auto"/>
                <w:sz w:val="24"/>
                <w:highlight w:val="none"/>
                <w:lang w:val="en-US" w:eastAsia="zh-CN"/>
              </w:rPr>
              <w:t>t/a</w:t>
            </w:r>
            <w:r>
              <w:rPr>
                <w:rFonts w:hint="eastAsia"/>
                <w:color w:val="auto"/>
                <w:sz w:val="24"/>
                <w:highlight w:val="none"/>
                <w:lang w:val="en-US" w:eastAsia="zh-CN"/>
              </w:rPr>
              <w:t>，</w:t>
            </w:r>
          </w:p>
          <w:p>
            <w:pPr>
              <w:spacing w:line="360" w:lineRule="auto"/>
              <w:ind w:firstLine="480" w:firstLineChars="200"/>
              <w:rPr>
                <w:color w:val="auto"/>
                <w:sz w:val="24"/>
                <w:highlight w:val="none"/>
              </w:rPr>
            </w:pPr>
            <w:r>
              <w:rPr>
                <w:rFonts w:hint="eastAsia"/>
                <w:color w:val="auto"/>
                <w:sz w:val="24"/>
                <w:highlight w:val="none"/>
              </w:rPr>
              <w:t>尽管工程建设会使原有植被遭到局部损失，由于占地面积有限，不会使评价区植物群落的种类组成发生变化，也不会造成某一植物种的消失，不会对当地的总体生态环境产生明显的影响。因此，本项目的建设对区域植被资源影响较小。</w:t>
            </w:r>
          </w:p>
          <w:p>
            <w:pPr>
              <w:spacing w:line="360" w:lineRule="auto"/>
              <w:ind w:firstLine="482" w:firstLineChars="200"/>
              <w:rPr>
                <w:b/>
                <w:bCs/>
                <w:color w:val="auto"/>
                <w:sz w:val="24"/>
                <w:highlight w:val="none"/>
              </w:rPr>
            </w:pPr>
            <w:r>
              <w:rPr>
                <w:rFonts w:hint="eastAsia"/>
                <w:b/>
                <w:bCs/>
                <w:color w:val="auto"/>
                <w:sz w:val="24"/>
                <w:highlight w:val="none"/>
              </w:rPr>
              <w:t>1.4水土流失的影响分析</w:t>
            </w:r>
          </w:p>
          <w:p>
            <w:pPr>
              <w:spacing w:line="360" w:lineRule="auto"/>
              <w:ind w:firstLine="480" w:firstLineChars="200"/>
              <w:rPr>
                <w:color w:val="auto"/>
                <w:sz w:val="24"/>
                <w:highlight w:val="none"/>
              </w:rPr>
            </w:pPr>
            <w:r>
              <w:rPr>
                <w:rFonts w:hint="eastAsia"/>
                <w:color w:val="auto"/>
                <w:sz w:val="24"/>
                <w:highlight w:val="none"/>
              </w:rPr>
              <w:t>（1）输电线路工程水土流失影响分析</w:t>
            </w:r>
          </w:p>
          <w:p>
            <w:pPr>
              <w:spacing w:line="360" w:lineRule="auto"/>
              <w:ind w:firstLine="480" w:firstLineChars="200"/>
              <w:rPr>
                <w:color w:val="auto"/>
                <w:sz w:val="24"/>
                <w:highlight w:val="none"/>
              </w:rPr>
            </w:pPr>
            <w:r>
              <w:rPr>
                <w:rFonts w:hint="eastAsia"/>
                <w:color w:val="auto"/>
                <w:sz w:val="24"/>
                <w:highlight w:val="none"/>
              </w:rPr>
              <w:t>本工程输电线路区挖方主要是杆塔基础开挖的土方杆塔基础回填后的余土回填至塔基连梁内。施工期线路塔基基础开挖时，堆放的土石方由于雨水冲刷和侵蚀，会引起一定的水土流失。</w:t>
            </w:r>
          </w:p>
          <w:p>
            <w:pPr>
              <w:spacing w:line="360" w:lineRule="auto"/>
              <w:ind w:firstLine="480" w:firstLineChars="200"/>
              <w:rPr>
                <w:color w:val="auto"/>
                <w:sz w:val="24"/>
                <w:highlight w:val="none"/>
              </w:rPr>
            </w:pPr>
            <w:r>
              <w:rPr>
                <w:rFonts w:hint="eastAsia"/>
                <w:color w:val="auto"/>
                <w:sz w:val="24"/>
                <w:highlight w:val="none"/>
              </w:rPr>
              <w:t>在工程施工过程中采取以下水土保持措施减少新增水土流失量，如在塔杆施工区周边设置临时排水沟，对基坑开挖出来的土石方采用装土麻袋拦挡，对于容易流失的建筑材料（如水泥等）及临时弃土集中堆放、加强管理，在堆料场周边设置临时排水沟；输电线路产生的临时弃土部分用于绿化覆土，其余土方平铺于塔基的连梁内；施工结束后，对施工基面遗留的土石进行清理，对裸露在外的地面进行绿化等。通过采取完善的水土保持措施和施工管理</w:t>
            </w:r>
            <w:r>
              <w:rPr>
                <w:rFonts w:hint="eastAsia"/>
                <w:color w:val="auto"/>
                <w:sz w:val="24"/>
                <w:highlight w:val="none"/>
                <w:lang w:eastAsia="zh-CN"/>
              </w:rPr>
              <w:t>措施</w:t>
            </w:r>
            <w:r>
              <w:rPr>
                <w:rFonts w:hint="eastAsia"/>
                <w:color w:val="auto"/>
                <w:sz w:val="24"/>
                <w:highlight w:val="none"/>
              </w:rPr>
              <w:t>，可有效控制工程建设造成的水土流失，确保工程安全进行，同时减少对水土资源的破坏。</w:t>
            </w:r>
          </w:p>
          <w:p>
            <w:pPr>
              <w:spacing w:line="360" w:lineRule="auto"/>
              <w:ind w:firstLine="480" w:firstLineChars="200"/>
              <w:rPr>
                <w:color w:val="auto"/>
                <w:sz w:val="24"/>
                <w:highlight w:val="none"/>
              </w:rPr>
            </w:pPr>
            <w:r>
              <w:rPr>
                <w:rFonts w:hint="eastAsia"/>
                <w:color w:val="auto"/>
                <w:sz w:val="24"/>
                <w:highlight w:val="none"/>
              </w:rPr>
              <w:t>（2）变电站水土流失影响分析</w:t>
            </w:r>
          </w:p>
          <w:p>
            <w:pPr>
              <w:spacing w:line="360" w:lineRule="auto"/>
              <w:ind w:firstLine="480" w:firstLineChars="200"/>
              <w:rPr>
                <w:color w:val="auto"/>
                <w:sz w:val="24"/>
                <w:highlight w:val="none"/>
              </w:rPr>
            </w:pPr>
            <w:r>
              <w:rPr>
                <w:rFonts w:hint="eastAsia"/>
                <w:color w:val="auto"/>
                <w:sz w:val="24"/>
                <w:highlight w:val="none"/>
              </w:rPr>
              <w:t>根据本工程施工特点进行分析，变电站施工期造成水土流失的人为因素主要体现为接地装置开挖以及土地平整，变电站建成后，地面硬化除自然侵蚀外，人为因素造成的水土流失影响可以忽略不计，因此施工期采取相应措施可以减少对水土资源的破坏。</w:t>
            </w:r>
          </w:p>
          <w:p>
            <w:pPr>
              <w:spacing w:line="360" w:lineRule="auto"/>
              <w:ind w:firstLine="482" w:firstLineChars="200"/>
              <w:rPr>
                <w:b/>
                <w:bCs/>
                <w:color w:val="auto"/>
                <w:sz w:val="24"/>
                <w:highlight w:val="none"/>
              </w:rPr>
            </w:pPr>
            <w:r>
              <w:rPr>
                <w:rFonts w:hint="eastAsia"/>
                <w:b/>
                <w:bCs/>
                <w:color w:val="auto"/>
                <w:sz w:val="24"/>
                <w:highlight w:val="none"/>
              </w:rPr>
              <w:t>1.5土地沙化的影响分析</w:t>
            </w:r>
          </w:p>
          <w:p>
            <w:pPr>
              <w:spacing w:line="360" w:lineRule="auto"/>
              <w:ind w:firstLine="480" w:firstLineChars="200"/>
              <w:rPr>
                <w:color w:val="auto"/>
                <w:sz w:val="24"/>
                <w:highlight w:val="none"/>
              </w:rPr>
            </w:pPr>
            <w:r>
              <w:rPr>
                <w:rFonts w:hint="eastAsia"/>
                <w:color w:val="auto"/>
                <w:sz w:val="24"/>
                <w:highlight w:val="none"/>
              </w:rPr>
              <w:t>工程施工期间，变电站基础施工、塔基施工、土方开挖等工程活动将不可避免地扰动原地貌、破坏地表植被，改变土体结构，使土壤抗蚀性降低，为风力侵蚀提供了丰富的沙源，加剧局部地段土地荒漠化发展。</w:t>
            </w:r>
          </w:p>
          <w:p>
            <w:pPr>
              <w:spacing w:line="360" w:lineRule="auto"/>
              <w:ind w:firstLine="480" w:firstLineChars="200"/>
              <w:rPr>
                <w:color w:val="auto"/>
                <w:sz w:val="24"/>
                <w:highlight w:val="none"/>
              </w:rPr>
            </w:pPr>
            <w:r>
              <w:rPr>
                <w:rFonts w:hint="eastAsia"/>
                <w:color w:val="auto"/>
                <w:sz w:val="24"/>
                <w:highlight w:val="none"/>
              </w:rPr>
              <w:t>本工程位于非沙化土地区域及戈壁，采取相应的水土保持措施之后对当地土地沙化影响将降至最低。</w:t>
            </w:r>
          </w:p>
          <w:p>
            <w:pPr>
              <w:spacing w:line="360" w:lineRule="auto"/>
              <w:ind w:firstLine="482" w:firstLineChars="200"/>
              <w:rPr>
                <w:b/>
                <w:bCs/>
                <w:color w:val="auto"/>
                <w:sz w:val="24"/>
                <w:highlight w:val="none"/>
              </w:rPr>
            </w:pPr>
            <w:r>
              <w:rPr>
                <w:rFonts w:hint="eastAsia"/>
                <w:b/>
                <w:bCs/>
                <w:color w:val="auto"/>
                <w:sz w:val="24"/>
                <w:highlight w:val="none"/>
              </w:rPr>
              <w:t>1.6对景观风貌的影响</w:t>
            </w:r>
          </w:p>
          <w:p>
            <w:pPr>
              <w:spacing w:line="360" w:lineRule="auto"/>
              <w:ind w:firstLine="480" w:firstLineChars="200"/>
              <w:rPr>
                <w:color w:val="auto"/>
                <w:sz w:val="24"/>
                <w:highlight w:val="none"/>
              </w:rPr>
            </w:pPr>
            <w:r>
              <w:rPr>
                <w:rFonts w:hint="eastAsia"/>
                <w:color w:val="auto"/>
                <w:sz w:val="24"/>
                <w:highlight w:val="none"/>
              </w:rPr>
              <w:t>本项目投产后，变电站及输变电线路建设将使占地区域自然生态环境发生改变，因此对景观生态环境造成一定影响，但是输变电线路形成的人工景观，与该区域自然景观相匹配，使该</w:t>
            </w:r>
            <w:r>
              <w:rPr>
                <w:rFonts w:hint="eastAsia"/>
                <w:color w:val="auto"/>
                <w:sz w:val="24"/>
                <w:highlight w:val="none"/>
                <w:lang w:eastAsia="zh-CN"/>
              </w:rPr>
              <w:t>区域</w:t>
            </w:r>
            <w:r>
              <w:rPr>
                <w:rFonts w:hint="eastAsia"/>
                <w:color w:val="auto"/>
                <w:sz w:val="24"/>
                <w:highlight w:val="none"/>
              </w:rPr>
              <w:t>景观生态环境更具特色，更为协调。</w:t>
            </w:r>
          </w:p>
          <w:p>
            <w:pPr>
              <w:spacing w:line="360" w:lineRule="auto"/>
              <w:ind w:firstLine="480" w:firstLineChars="200"/>
              <w:rPr>
                <w:color w:val="auto"/>
                <w:sz w:val="24"/>
                <w:highlight w:val="none"/>
              </w:rPr>
            </w:pPr>
            <w:r>
              <w:rPr>
                <w:rFonts w:hint="eastAsia"/>
                <w:color w:val="auto"/>
                <w:sz w:val="24"/>
                <w:highlight w:val="none"/>
              </w:rPr>
              <w:t>因此，输变电线路工程对自然景观风貌的影响是可以被外环境接受的。</w:t>
            </w:r>
          </w:p>
          <w:p>
            <w:pPr>
              <w:spacing w:line="360" w:lineRule="auto"/>
              <w:ind w:firstLine="482" w:firstLineChars="200"/>
              <w:rPr>
                <w:b/>
                <w:bCs/>
                <w:color w:val="auto"/>
                <w:sz w:val="24"/>
                <w:highlight w:val="none"/>
              </w:rPr>
            </w:pPr>
            <w:r>
              <w:rPr>
                <w:rFonts w:hint="eastAsia"/>
                <w:b/>
                <w:bCs/>
                <w:color w:val="auto"/>
                <w:sz w:val="24"/>
                <w:highlight w:val="none"/>
              </w:rPr>
              <w:t>1.7对土壤的影响分析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highlight w:val="none"/>
              </w:rPr>
            </w:pPr>
            <w:r>
              <w:rPr>
                <w:rFonts w:hint="eastAsia"/>
                <w:color w:val="auto"/>
                <w:sz w:val="24"/>
                <w:highlight w:val="none"/>
              </w:rPr>
              <w:t>本工程施工期基础开挖、场地平整等过程中，对原有地表土壤造成扰动，造成地表原有结构的破坏。此外，在施工过程中，各种车辆（尤其是重型卡车）行驶将使经过的土壤变紧实。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highlight w:val="none"/>
              </w:rPr>
            </w:pPr>
            <w:r>
              <w:rPr>
                <w:rFonts w:hint="eastAsia"/>
                <w:color w:val="auto"/>
                <w:sz w:val="24"/>
                <w:highlight w:val="none"/>
              </w:rPr>
              <w:t>由于工程材料堆放、机械碾压、人员践踏等行为，临时用地会造成土壤板结、土壤水分下渗率降低、土壤有效保水量减少，施工完毕后，这些临时用地通过清理场地，复垦等措施，可逐步恢复其原有功能。</w:t>
            </w:r>
          </w:p>
          <w:p>
            <w:pPr>
              <w:spacing w:line="360" w:lineRule="auto"/>
              <w:ind w:firstLine="482" w:firstLineChars="200"/>
              <w:rPr>
                <w:rFonts w:hint="eastAsia"/>
                <w:b/>
                <w:bCs/>
                <w:color w:val="auto"/>
                <w:sz w:val="24"/>
                <w:highlight w:val="none"/>
                <w:lang w:val="en-US" w:eastAsia="zh-CN"/>
              </w:rPr>
            </w:pPr>
            <w:r>
              <w:rPr>
                <w:rFonts w:hint="eastAsia"/>
                <w:b/>
                <w:bCs/>
                <w:color w:val="auto"/>
                <w:sz w:val="24"/>
                <w:highlight w:val="none"/>
                <w:lang w:val="en-US" w:eastAsia="zh-CN"/>
              </w:rPr>
              <w:t>1.8草地的影响分析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highlight w:val="none"/>
              </w:rPr>
            </w:pPr>
            <w:r>
              <w:rPr>
                <w:rFonts w:hint="eastAsia"/>
                <w:color w:val="auto"/>
                <w:sz w:val="24"/>
                <w:highlight w:val="none"/>
                <w:lang w:val="en-US" w:eastAsia="zh-CN"/>
              </w:rPr>
              <w:t>工程建设直接占用地将完全损毁原有的植被类型，其上生活着的植物将全部死亡。施工人员将会践踏施工沿线周围的草本植物，但施工结束后施工人员的践踏问题也将消失。对于永久用地、临时用地占地的表层土予以收集保存，待工程完工后再回填用于植被恢复。施工结束后应及时进行植被恢复。植被恢复应分阶段分区域进行，在某单项施工结束后，应立即对该区域进行植被恢复和抚育，不必等全部工程结束后再统一进行绿化和植被恢复。建设项目施工前需按国家有关征占用草场程序办理手续，缴纳草场植被恢复费，规范施工道路，禁止车辆在草地中随意驰骋。</w:t>
            </w:r>
          </w:p>
          <w:p>
            <w:pPr>
              <w:pStyle w:val="2"/>
              <w:keepLines w:val="0"/>
              <w:pageBreakBefore w:val="0"/>
              <w:widowControl w:val="0"/>
              <w:overflowPunct w:val="0"/>
              <w:jc w:val="both"/>
              <w:rPr>
                <w:color w:val="auto"/>
                <w:sz w:val="24"/>
                <w:szCs w:val="24"/>
                <w:highlight w:val="none"/>
              </w:rPr>
            </w:pPr>
            <w:bookmarkStart w:id="166" w:name="_Toc2619"/>
            <w:bookmarkStart w:id="167" w:name="_Toc174008965"/>
            <w:r>
              <w:rPr>
                <w:rFonts w:hint="eastAsia"/>
                <w:color w:val="auto"/>
                <w:sz w:val="24"/>
                <w:szCs w:val="24"/>
                <w:highlight w:val="none"/>
              </w:rPr>
              <w:t>2、施工扬尘影响分析</w:t>
            </w:r>
            <w:bookmarkEnd w:id="166"/>
            <w:bookmarkEnd w:id="167"/>
          </w:p>
          <w:p>
            <w:pPr>
              <w:spacing w:line="360" w:lineRule="auto"/>
              <w:ind w:firstLine="480" w:firstLineChars="200"/>
              <w:rPr>
                <w:color w:val="auto"/>
                <w:sz w:val="24"/>
                <w:highlight w:val="none"/>
              </w:rPr>
            </w:pPr>
            <w:r>
              <w:rPr>
                <w:rFonts w:hint="eastAsia"/>
                <w:color w:val="auto"/>
                <w:sz w:val="24"/>
                <w:highlight w:val="none"/>
              </w:rPr>
              <w:t>（1）变电站</w:t>
            </w:r>
          </w:p>
          <w:p>
            <w:pPr>
              <w:spacing w:line="360" w:lineRule="auto"/>
              <w:ind w:firstLine="480" w:firstLineChars="200"/>
              <w:rPr>
                <w:color w:val="auto"/>
                <w:sz w:val="24"/>
                <w:highlight w:val="none"/>
              </w:rPr>
            </w:pPr>
            <w:r>
              <w:rPr>
                <w:rFonts w:hint="eastAsia"/>
                <w:color w:val="auto"/>
                <w:sz w:val="24"/>
                <w:highlight w:val="none"/>
              </w:rPr>
              <w:t>本项目变电站施工期间对环境空气的影响主要是地平整、基础挖填、物料装卸等产生的粉尘，车辆行驶产生的扬尘，施工机械废气和车辆尾气。本工程变电站挖方约1.54万m</w:t>
            </w:r>
            <w:r>
              <w:rPr>
                <w:rFonts w:hint="eastAsia"/>
                <w:color w:val="auto"/>
                <w:sz w:val="24"/>
                <w:highlight w:val="none"/>
                <w:vertAlign w:val="superscript"/>
              </w:rPr>
              <w:t>3</w:t>
            </w:r>
            <w:r>
              <w:rPr>
                <w:rFonts w:hint="eastAsia"/>
                <w:color w:val="auto"/>
                <w:sz w:val="24"/>
                <w:highlight w:val="none"/>
              </w:rPr>
              <w:t>，填方约1.54万m</w:t>
            </w:r>
            <w:r>
              <w:rPr>
                <w:rFonts w:hint="eastAsia"/>
                <w:color w:val="auto"/>
                <w:sz w:val="24"/>
                <w:highlight w:val="none"/>
                <w:vertAlign w:val="superscript"/>
              </w:rPr>
              <w:t>3</w:t>
            </w:r>
            <w:r>
              <w:rPr>
                <w:rFonts w:hint="eastAsia"/>
                <w:color w:val="auto"/>
                <w:sz w:val="24"/>
                <w:highlight w:val="none"/>
              </w:rPr>
              <w:t>，</w:t>
            </w:r>
            <w:r>
              <w:rPr>
                <w:color w:val="auto"/>
                <w:sz w:val="24"/>
                <w:highlight w:val="none"/>
              </w:rPr>
              <w:t>无永久弃方及外购方</w:t>
            </w:r>
            <w:r>
              <w:rPr>
                <w:rFonts w:hint="eastAsia"/>
                <w:color w:val="auto"/>
                <w:sz w:val="24"/>
                <w:highlight w:val="none"/>
              </w:rPr>
              <w:t>。挖土后成堆后进行苫盖，施工期车辆运输洒落尘土的一次扬尘污染和车辆运行时产生的二次扬尘污染均会对环境产生不利影响。综上：在施工作业时，将造成扬尘飞扬污染施工现场的大气环境，影响施工人员的身体健康和作业，但此类污染影响范围较小，不会给周围大气环境造成较大影响，随施工期结束而消失，不会给周围环境造成较大影响。</w:t>
            </w:r>
          </w:p>
          <w:p>
            <w:pPr>
              <w:spacing w:line="360" w:lineRule="auto"/>
              <w:ind w:firstLine="480" w:firstLineChars="200"/>
              <w:rPr>
                <w:color w:val="auto"/>
                <w:sz w:val="24"/>
                <w:highlight w:val="none"/>
              </w:rPr>
            </w:pPr>
            <w:r>
              <w:rPr>
                <w:rFonts w:hint="eastAsia"/>
                <w:color w:val="auto"/>
                <w:sz w:val="24"/>
                <w:highlight w:val="none"/>
              </w:rPr>
              <w:t>（2）输电线路</w:t>
            </w:r>
          </w:p>
          <w:p>
            <w:pPr>
              <w:spacing w:line="360" w:lineRule="auto"/>
              <w:ind w:firstLine="480" w:firstLineChars="200"/>
              <w:rPr>
                <w:color w:val="auto"/>
                <w:sz w:val="24"/>
                <w:highlight w:val="none"/>
              </w:rPr>
            </w:pPr>
            <w:r>
              <w:rPr>
                <w:rFonts w:hint="eastAsia"/>
                <w:color w:val="auto"/>
                <w:sz w:val="24"/>
                <w:highlight w:val="none"/>
              </w:rPr>
              <w:t>本工程施工扬尘主要是在汽车运输材料、基础开挖过程中产生。本工程输电线路挖方约1.10万m</w:t>
            </w:r>
            <w:r>
              <w:rPr>
                <w:rFonts w:hint="eastAsia"/>
                <w:color w:val="auto"/>
                <w:sz w:val="24"/>
                <w:highlight w:val="none"/>
                <w:vertAlign w:val="superscript"/>
              </w:rPr>
              <w:t>3</w:t>
            </w:r>
            <w:r>
              <w:rPr>
                <w:rFonts w:hint="eastAsia"/>
                <w:color w:val="auto"/>
                <w:sz w:val="24"/>
                <w:highlight w:val="none"/>
              </w:rPr>
              <w:t>，填方约1.10万m</w:t>
            </w:r>
            <w:r>
              <w:rPr>
                <w:rFonts w:hint="eastAsia"/>
                <w:color w:val="auto"/>
                <w:sz w:val="24"/>
                <w:highlight w:val="none"/>
                <w:vertAlign w:val="superscript"/>
              </w:rPr>
              <w:t>3</w:t>
            </w:r>
            <w:r>
              <w:rPr>
                <w:rFonts w:hint="eastAsia"/>
                <w:color w:val="auto"/>
                <w:sz w:val="24"/>
                <w:highlight w:val="none"/>
              </w:rPr>
              <w:t>，</w:t>
            </w:r>
            <w:r>
              <w:rPr>
                <w:color w:val="auto"/>
                <w:sz w:val="24"/>
                <w:highlight w:val="none"/>
              </w:rPr>
              <w:t>无永久弃方及外购方</w:t>
            </w:r>
            <w:r>
              <w:rPr>
                <w:rFonts w:hint="eastAsia"/>
                <w:color w:val="auto"/>
                <w:sz w:val="24"/>
                <w:highlight w:val="none"/>
              </w:rPr>
              <w:t>。施工中的物料运输采用带篷布的汽车运输，可以减少运输途中产生的二次扬尘；架空线路塔基施工点的施工量小、分散、间距大，使得施工扬尘呈现时间短、扬尘量少及扬尘范围小的特点，只要在施工过程中贯彻文明施工的原则，对于杆塔占地产生的少量弃土就近平整，基本不会给周围大气环境造成较大影响，且随施工期结束而消失，不会给周围环境造成较大影响。</w:t>
            </w:r>
          </w:p>
          <w:p>
            <w:pPr>
              <w:pStyle w:val="2"/>
              <w:keepLines w:val="0"/>
              <w:pageBreakBefore w:val="0"/>
              <w:widowControl w:val="0"/>
              <w:overflowPunct w:val="0"/>
              <w:jc w:val="both"/>
              <w:rPr>
                <w:color w:val="auto"/>
                <w:sz w:val="24"/>
                <w:szCs w:val="24"/>
                <w:highlight w:val="none"/>
              </w:rPr>
            </w:pPr>
            <w:bookmarkStart w:id="168" w:name="_Toc21568"/>
            <w:bookmarkStart w:id="169" w:name="_Toc174008966"/>
            <w:r>
              <w:rPr>
                <w:rFonts w:hint="eastAsia"/>
                <w:color w:val="auto"/>
                <w:sz w:val="24"/>
                <w:szCs w:val="24"/>
                <w:highlight w:val="none"/>
              </w:rPr>
              <w:t>3、废水影响分析</w:t>
            </w:r>
            <w:bookmarkEnd w:id="168"/>
            <w:bookmarkEnd w:id="169"/>
          </w:p>
          <w:p>
            <w:pPr>
              <w:spacing w:line="360" w:lineRule="auto"/>
              <w:ind w:firstLine="480" w:firstLineChars="200"/>
              <w:rPr>
                <w:color w:val="auto"/>
                <w:sz w:val="24"/>
                <w:highlight w:val="none"/>
              </w:rPr>
            </w:pPr>
            <w:r>
              <w:rPr>
                <w:rFonts w:hint="eastAsia"/>
                <w:color w:val="auto"/>
                <w:sz w:val="24"/>
                <w:highlight w:val="none"/>
              </w:rPr>
              <w:t>（1）变电站</w:t>
            </w:r>
          </w:p>
          <w:p>
            <w:pPr>
              <w:spacing w:line="360" w:lineRule="auto"/>
              <w:ind w:firstLine="480" w:firstLineChars="200"/>
              <w:rPr>
                <w:color w:val="auto"/>
                <w:sz w:val="24"/>
                <w:highlight w:val="none"/>
              </w:rPr>
            </w:pPr>
            <w:r>
              <w:rPr>
                <w:rFonts w:hint="eastAsia"/>
                <w:color w:val="auto"/>
                <w:sz w:val="24"/>
                <w:highlight w:val="none"/>
              </w:rPr>
              <w:t>变电站施工时产生的废水主要为生活污水，施工人</w:t>
            </w:r>
            <w:r>
              <w:rPr>
                <w:rFonts w:hint="eastAsia"/>
                <w:color w:val="auto"/>
                <w:sz w:val="24"/>
                <w:highlight w:val="none"/>
                <w:lang w:eastAsia="zh-CN"/>
              </w:rPr>
              <w:t>员在</w:t>
            </w:r>
            <w:r>
              <w:rPr>
                <w:rFonts w:hint="eastAsia"/>
                <w:color w:val="auto"/>
                <w:sz w:val="24"/>
                <w:highlight w:val="none"/>
              </w:rPr>
              <w:t>施工生产生活区内设置移动式环保厕所，施工人员生活污水定期清运至污水处理厂处理。</w:t>
            </w:r>
          </w:p>
          <w:p>
            <w:pPr>
              <w:spacing w:line="360" w:lineRule="auto"/>
              <w:ind w:firstLine="480" w:firstLineChars="200"/>
              <w:rPr>
                <w:color w:val="auto"/>
                <w:sz w:val="24"/>
                <w:highlight w:val="none"/>
              </w:rPr>
            </w:pPr>
            <w:r>
              <w:rPr>
                <w:rFonts w:hint="eastAsia"/>
                <w:color w:val="auto"/>
                <w:sz w:val="24"/>
                <w:highlight w:val="none"/>
              </w:rPr>
              <w:t>（2）输电线路</w:t>
            </w:r>
          </w:p>
          <w:p>
            <w:pPr>
              <w:spacing w:line="360" w:lineRule="auto"/>
              <w:ind w:firstLine="480" w:firstLineChars="200"/>
              <w:rPr>
                <w:color w:val="auto"/>
                <w:sz w:val="24"/>
                <w:highlight w:val="none"/>
              </w:rPr>
            </w:pPr>
            <w:r>
              <w:rPr>
                <w:rFonts w:hint="eastAsia"/>
                <w:color w:val="auto"/>
                <w:sz w:val="24"/>
                <w:highlight w:val="none"/>
              </w:rPr>
              <w:t>输电线路施工中产生的废水主要为施工废水及生活污水两方面。线路塔基施工中，混凝土搅拌溢漏及塔基养护过程中少量水经过蒸发、下渗，进入当地水环境，但是对水环境影响很小。</w:t>
            </w:r>
          </w:p>
          <w:p>
            <w:pPr>
              <w:spacing w:line="360" w:lineRule="auto"/>
              <w:ind w:firstLine="480" w:firstLineChars="200"/>
              <w:rPr>
                <w:color w:val="auto"/>
                <w:sz w:val="24"/>
                <w:highlight w:val="none"/>
              </w:rPr>
            </w:pPr>
            <w:r>
              <w:rPr>
                <w:rFonts w:hint="eastAsia"/>
                <w:color w:val="auto"/>
                <w:sz w:val="24"/>
                <w:highlight w:val="none"/>
              </w:rPr>
              <w:t>同时，施工人员在施工生产生活区内设置移动式环保厕所，施工人员生活污水定期清运至污水处理厂处理。</w:t>
            </w:r>
          </w:p>
          <w:p>
            <w:pPr>
              <w:spacing w:line="360" w:lineRule="auto"/>
              <w:ind w:firstLine="480" w:firstLineChars="200"/>
              <w:rPr>
                <w:color w:val="auto"/>
                <w:sz w:val="24"/>
                <w:highlight w:val="none"/>
              </w:rPr>
            </w:pPr>
            <w:r>
              <w:rPr>
                <w:rFonts w:hint="eastAsia"/>
                <w:color w:val="auto"/>
                <w:sz w:val="24"/>
                <w:highlight w:val="none"/>
              </w:rPr>
              <w:t>此外，线路施工过程中的开挖扰动，破坏了原有的水土保持设施，水土流失强度增大，可能使地下水受到影响。因此，在塔基基础开挖时，应注意土石方的堆放，对裸露地表及时处理，采取合适的防护措施，以避免对水环境造成影响。</w:t>
            </w:r>
          </w:p>
          <w:p>
            <w:pPr>
              <w:pStyle w:val="2"/>
              <w:keepLines w:val="0"/>
              <w:pageBreakBefore w:val="0"/>
              <w:widowControl w:val="0"/>
              <w:overflowPunct w:val="0"/>
              <w:jc w:val="both"/>
              <w:rPr>
                <w:color w:val="auto"/>
                <w:sz w:val="24"/>
                <w:szCs w:val="24"/>
                <w:highlight w:val="none"/>
              </w:rPr>
            </w:pPr>
            <w:bookmarkStart w:id="170" w:name="_Toc174008967"/>
            <w:bookmarkStart w:id="171" w:name="_Toc30437"/>
            <w:r>
              <w:rPr>
                <w:rFonts w:hint="eastAsia"/>
                <w:color w:val="auto"/>
                <w:sz w:val="24"/>
                <w:szCs w:val="24"/>
                <w:highlight w:val="none"/>
              </w:rPr>
              <w:t>4、噪声环境影响分析</w:t>
            </w:r>
            <w:bookmarkEnd w:id="170"/>
            <w:bookmarkEnd w:id="171"/>
          </w:p>
          <w:p>
            <w:pPr>
              <w:spacing w:line="360" w:lineRule="auto"/>
              <w:ind w:firstLine="480" w:firstLineChars="200"/>
              <w:rPr>
                <w:color w:val="auto"/>
                <w:sz w:val="24"/>
                <w:highlight w:val="none"/>
              </w:rPr>
            </w:pPr>
            <w:r>
              <w:rPr>
                <w:rFonts w:hint="eastAsia"/>
                <w:color w:val="auto"/>
                <w:sz w:val="24"/>
                <w:highlight w:val="none"/>
              </w:rPr>
              <w:t>（1）变电站</w:t>
            </w:r>
          </w:p>
          <w:p>
            <w:pPr>
              <w:spacing w:line="360" w:lineRule="auto"/>
              <w:ind w:firstLine="480" w:firstLineChars="200"/>
              <w:rPr>
                <w:color w:val="auto"/>
                <w:sz w:val="24"/>
                <w:highlight w:val="none"/>
              </w:rPr>
            </w:pPr>
            <w:r>
              <w:rPr>
                <w:rFonts w:hint="eastAsia"/>
                <w:color w:val="auto"/>
                <w:sz w:val="24"/>
                <w:highlight w:val="none"/>
              </w:rPr>
              <w:t>施工噪声是施工过程中对环境的主要污染源。本工程施工期需动用大量的车辆及施工机具，其噪声强度较大，声源较多，在一定范围内会对周围声环境产生影响。主要施工机具噪声水平，见表4-1。</w:t>
            </w:r>
          </w:p>
          <w:p>
            <w:pPr>
              <w:pStyle w:val="38"/>
              <w:spacing w:before="24" w:after="24"/>
              <w:rPr>
                <w:rFonts w:ascii="Times New Roman"/>
                <w:b/>
                <w:bCs/>
                <w:color w:val="auto"/>
                <w:sz w:val="21"/>
                <w:highlight w:val="none"/>
              </w:rPr>
            </w:pPr>
            <w:r>
              <w:rPr>
                <w:rFonts w:hint="eastAsia" w:ascii="Times New Roman"/>
                <w:b/>
                <w:bCs/>
                <w:color w:val="auto"/>
                <w:sz w:val="21"/>
                <w:highlight w:val="none"/>
              </w:rPr>
              <w:t>表4-1  施工机械噪声水平</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3"/>
              <w:gridCol w:w="2035"/>
              <w:gridCol w:w="2034"/>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36" w:type="dxa"/>
                </w:tcPr>
                <w:p>
                  <w:pPr>
                    <w:pStyle w:val="81"/>
                    <w:jc w:val="center"/>
                    <w:rPr>
                      <w:color w:val="auto"/>
                      <w:spacing w:val="-2"/>
                      <w:szCs w:val="21"/>
                      <w:highlight w:val="none"/>
                    </w:rPr>
                  </w:pPr>
                  <w:r>
                    <w:rPr>
                      <w:rFonts w:hint="eastAsia"/>
                      <w:color w:val="auto"/>
                      <w:spacing w:val="-2"/>
                      <w:szCs w:val="21"/>
                      <w:highlight w:val="none"/>
                    </w:rPr>
                    <w:t>声源名称</w:t>
                  </w:r>
                </w:p>
              </w:tc>
              <w:tc>
                <w:tcPr>
                  <w:tcW w:w="2037" w:type="dxa"/>
                </w:tcPr>
                <w:p>
                  <w:pPr>
                    <w:pStyle w:val="81"/>
                    <w:jc w:val="center"/>
                    <w:rPr>
                      <w:color w:val="auto"/>
                      <w:spacing w:val="-2"/>
                      <w:szCs w:val="21"/>
                      <w:highlight w:val="none"/>
                    </w:rPr>
                  </w:pPr>
                  <w:r>
                    <w:rPr>
                      <w:rFonts w:hint="eastAsia"/>
                      <w:color w:val="auto"/>
                      <w:spacing w:val="-2"/>
                      <w:szCs w:val="21"/>
                      <w:highlight w:val="none"/>
                    </w:rPr>
                    <w:t>噪声级dB(A)</w:t>
                  </w:r>
                </w:p>
              </w:tc>
              <w:tc>
                <w:tcPr>
                  <w:tcW w:w="2037" w:type="dxa"/>
                </w:tcPr>
                <w:p>
                  <w:pPr>
                    <w:pStyle w:val="81"/>
                    <w:jc w:val="center"/>
                    <w:rPr>
                      <w:color w:val="auto"/>
                      <w:spacing w:val="-2"/>
                      <w:szCs w:val="21"/>
                      <w:highlight w:val="none"/>
                    </w:rPr>
                  </w:pPr>
                  <w:r>
                    <w:rPr>
                      <w:rFonts w:hint="eastAsia"/>
                      <w:color w:val="auto"/>
                      <w:spacing w:val="-2"/>
                      <w:szCs w:val="21"/>
                      <w:highlight w:val="none"/>
                    </w:rPr>
                    <w:t>声源名称</w:t>
                  </w:r>
                </w:p>
              </w:tc>
              <w:tc>
                <w:tcPr>
                  <w:tcW w:w="2037" w:type="dxa"/>
                </w:tcPr>
                <w:p>
                  <w:pPr>
                    <w:pStyle w:val="81"/>
                    <w:jc w:val="center"/>
                    <w:rPr>
                      <w:color w:val="auto"/>
                      <w:spacing w:val="-2"/>
                      <w:szCs w:val="21"/>
                      <w:highlight w:val="none"/>
                    </w:rPr>
                  </w:pPr>
                  <w:r>
                    <w:rPr>
                      <w:rFonts w:hint="eastAsia"/>
                      <w:color w:val="auto"/>
                      <w:spacing w:val="-2"/>
                      <w:szCs w:val="21"/>
                      <w:highlight w:val="none"/>
                    </w:rPr>
                    <w:t>噪声级dB(A)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36" w:type="dxa"/>
                </w:tcPr>
                <w:p>
                  <w:pPr>
                    <w:pStyle w:val="81"/>
                    <w:jc w:val="center"/>
                    <w:rPr>
                      <w:color w:val="auto"/>
                      <w:spacing w:val="-2"/>
                      <w:szCs w:val="21"/>
                      <w:highlight w:val="none"/>
                    </w:rPr>
                  </w:pPr>
                  <w:r>
                    <w:rPr>
                      <w:rFonts w:hint="eastAsia"/>
                      <w:color w:val="auto"/>
                      <w:spacing w:val="-2"/>
                      <w:szCs w:val="21"/>
                      <w:highlight w:val="none"/>
                    </w:rPr>
                    <w:t>推土机</w:t>
                  </w:r>
                </w:p>
              </w:tc>
              <w:tc>
                <w:tcPr>
                  <w:tcW w:w="2037" w:type="dxa"/>
                </w:tcPr>
                <w:p>
                  <w:pPr>
                    <w:pStyle w:val="81"/>
                    <w:jc w:val="center"/>
                    <w:rPr>
                      <w:color w:val="auto"/>
                      <w:spacing w:val="-2"/>
                      <w:szCs w:val="21"/>
                      <w:highlight w:val="none"/>
                    </w:rPr>
                  </w:pPr>
                  <w:r>
                    <w:rPr>
                      <w:rFonts w:hint="eastAsia"/>
                      <w:color w:val="auto"/>
                      <w:spacing w:val="-2"/>
                      <w:szCs w:val="21"/>
                      <w:highlight w:val="none"/>
                    </w:rPr>
                    <w:t>86~95</w:t>
                  </w:r>
                </w:p>
              </w:tc>
              <w:tc>
                <w:tcPr>
                  <w:tcW w:w="2037" w:type="dxa"/>
                </w:tcPr>
                <w:p>
                  <w:pPr>
                    <w:pStyle w:val="81"/>
                    <w:jc w:val="center"/>
                    <w:rPr>
                      <w:color w:val="auto"/>
                      <w:spacing w:val="-2"/>
                      <w:szCs w:val="21"/>
                      <w:highlight w:val="none"/>
                    </w:rPr>
                  </w:pPr>
                  <w:r>
                    <w:rPr>
                      <w:rFonts w:hint="eastAsia"/>
                      <w:color w:val="auto"/>
                      <w:spacing w:val="-2"/>
                      <w:szCs w:val="21"/>
                      <w:highlight w:val="none"/>
                    </w:rPr>
                    <w:t>铲料机</w:t>
                  </w:r>
                </w:p>
              </w:tc>
              <w:tc>
                <w:tcPr>
                  <w:tcW w:w="2037" w:type="dxa"/>
                </w:tcPr>
                <w:p>
                  <w:pPr>
                    <w:pStyle w:val="81"/>
                    <w:jc w:val="center"/>
                    <w:rPr>
                      <w:color w:val="auto"/>
                      <w:spacing w:val="-2"/>
                      <w:szCs w:val="21"/>
                      <w:highlight w:val="none"/>
                    </w:rPr>
                  </w:pPr>
                  <w:r>
                    <w:rPr>
                      <w:rFonts w:hint="eastAsia"/>
                      <w:color w:val="auto"/>
                      <w:spacing w:val="-2"/>
                      <w:szCs w:val="21"/>
                      <w:highlight w:val="none"/>
                    </w:rPr>
                    <w:t>75~96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36" w:type="dxa"/>
                </w:tcPr>
                <w:p>
                  <w:pPr>
                    <w:pStyle w:val="81"/>
                    <w:jc w:val="center"/>
                    <w:rPr>
                      <w:color w:val="auto"/>
                      <w:spacing w:val="-2"/>
                      <w:szCs w:val="21"/>
                      <w:highlight w:val="none"/>
                    </w:rPr>
                  </w:pPr>
                  <w:r>
                    <w:rPr>
                      <w:rFonts w:hint="eastAsia"/>
                      <w:color w:val="auto"/>
                      <w:spacing w:val="-2"/>
                      <w:szCs w:val="21"/>
                      <w:highlight w:val="none"/>
                    </w:rPr>
                    <w:t>起重机</w:t>
                  </w:r>
                </w:p>
              </w:tc>
              <w:tc>
                <w:tcPr>
                  <w:tcW w:w="2037" w:type="dxa"/>
                </w:tcPr>
                <w:p>
                  <w:pPr>
                    <w:pStyle w:val="81"/>
                    <w:jc w:val="center"/>
                    <w:rPr>
                      <w:color w:val="auto"/>
                      <w:spacing w:val="-2"/>
                      <w:szCs w:val="21"/>
                      <w:highlight w:val="none"/>
                    </w:rPr>
                  </w:pPr>
                  <w:r>
                    <w:rPr>
                      <w:rFonts w:hint="eastAsia"/>
                      <w:color w:val="auto"/>
                      <w:spacing w:val="-2"/>
                      <w:szCs w:val="21"/>
                      <w:highlight w:val="none"/>
                    </w:rPr>
                    <w:t>72~90</w:t>
                  </w:r>
                </w:p>
              </w:tc>
              <w:tc>
                <w:tcPr>
                  <w:tcW w:w="2037" w:type="dxa"/>
                </w:tcPr>
                <w:p>
                  <w:pPr>
                    <w:pStyle w:val="81"/>
                    <w:jc w:val="center"/>
                    <w:rPr>
                      <w:color w:val="auto"/>
                      <w:spacing w:val="-2"/>
                      <w:szCs w:val="21"/>
                      <w:highlight w:val="none"/>
                    </w:rPr>
                  </w:pPr>
                  <w:r>
                    <w:rPr>
                      <w:rFonts w:hint="eastAsia"/>
                      <w:color w:val="auto"/>
                      <w:spacing w:val="-2"/>
                      <w:szCs w:val="21"/>
                      <w:highlight w:val="none"/>
                    </w:rPr>
                    <w:t>挖掘机</w:t>
                  </w:r>
                </w:p>
              </w:tc>
              <w:tc>
                <w:tcPr>
                  <w:tcW w:w="2037" w:type="dxa"/>
                </w:tcPr>
                <w:p>
                  <w:pPr>
                    <w:pStyle w:val="81"/>
                    <w:jc w:val="center"/>
                    <w:rPr>
                      <w:color w:val="auto"/>
                      <w:spacing w:val="-2"/>
                      <w:szCs w:val="21"/>
                      <w:highlight w:val="none"/>
                    </w:rPr>
                  </w:pPr>
                  <w:r>
                    <w:rPr>
                      <w:rFonts w:hint="eastAsia"/>
                      <w:color w:val="auto"/>
                      <w:spacing w:val="-2"/>
                      <w:szCs w:val="21"/>
                      <w:highlight w:val="none"/>
                    </w:rPr>
                    <w:t>79~95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36" w:type="dxa"/>
                </w:tcPr>
                <w:p>
                  <w:pPr>
                    <w:pStyle w:val="81"/>
                    <w:jc w:val="center"/>
                    <w:rPr>
                      <w:color w:val="auto"/>
                      <w:spacing w:val="-2"/>
                      <w:szCs w:val="21"/>
                      <w:highlight w:val="none"/>
                    </w:rPr>
                  </w:pPr>
                  <w:r>
                    <w:rPr>
                      <w:rFonts w:hint="eastAsia"/>
                      <w:color w:val="auto"/>
                      <w:spacing w:val="-2"/>
                      <w:szCs w:val="21"/>
                      <w:highlight w:val="none"/>
                    </w:rPr>
                    <w:t>混凝土罐车</w:t>
                  </w:r>
                </w:p>
              </w:tc>
              <w:tc>
                <w:tcPr>
                  <w:tcW w:w="2037" w:type="dxa"/>
                </w:tcPr>
                <w:p>
                  <w:pPr>
                    <w:pStyle w:val="81"/>
                    <w:jc w:val="center"/>
                    <w:rPr>
                      <w:color w:val="auto"/>
                      <w:spacing w:val="-2"/>
                      <w:szCs w:val="21"/>
                      <w:highlight w:val="none"/>
                    </w:rPr>
                  </w:pPr>
                  <w:r>
                    <w:rPr>
                      <w:rFonts w:hint="eastAsia"/>
                      <w:color w:val="auto"/>
                      <w:spacing w:val="-2"/>
                      <w:szCs w:val="21"/>
                      <w:highlight w:val="none"/>
                    </w:rPr>
                    <w:t>75~80</w:t>
                  </w:r>
                </w:p>
              </w:tc>
              <w:tc>
                <w:tcPr>
                  <w:tcW w:w="2037" w:type="dxa"/>
                </w:tcPr>
                <w:p>
                  <w:pPr>
                    <w:pStyle w:val="81"/>
                    <w:jc w:val="center"/>
                    <w:rPr>
                      <w:color w:val="auto"/>
                      <w:spacing w:val="-2"/>
                      <w:szCs w:val="21"/>
                      <w:highlight w:val="none"/>
                    </w:rPr>
                  </w:pPr>
                  <w:r>
                    <w:rPr>
                      <w:rFonts w:hint="eastAsia"/>
                      <w:color w:val="auto"/>
                      <w:spacing w:val="-2"/>
                      <w:szCs w:val="21"/>
                      <w:highlight w:val="none"/>
                    </w:rPr>
                    <w:t>/</w:t>
                  </w:r>
                </w:p>
              </w:tc>
              <w:tc>
                <w:tcPr>
                  <w:tcW w:w="2037" w:type="dxa"/>
                </w:tcPr>
                <w:p>
                  <w:pPr>
                    <w:pStyle w:val="81"/>
                    <w:jc w:val="center"/>
                    <w:rPr>
                      <w:color w:val="auto"/>
                      <w:spacing w:val="-2"/>
                      <w:szCs w:val="21"/>
                      <w:highlight w:val="none"/>
                    </w:rPr>
                  </w:pPr>
                  <w:r>
                    <w:rPr>
                      <w:rFonts w:hint="eastAsia"/>
                      <w:color w:val="auto"/>
                      <w:spacing w:val="-2"/>
                      <w:szCs w:val="21"/>
                      <w:highlight w:val="none"/>
                    </w:rPr>
                    <w:t>/</w:t>
                  </w:r>
                </w:p>
              </w:tc>
            </w:tr>
          </w:tbl>
          <w:p>
            <w:pPr>
              <w:spacing w:line="360" w:lineRule="auto"/>
              <w:ind w:firstLine="480" w:firstLineChars="200"/>
              <w:rPr>
                <w:color w:val="auto"/>
                <w:sz w:val="24"/>
                <w:highlight w:val="none"/>
              </w:rPr>
            </w:pPr>
            <w:r>
              <w:rPr>
                <w:rFonts w:hint="eastAsia"/>
                <w:color w:val="auto"/>
                <w:sz w:val="24"/>
                <w:highlight w:val="none"/>
              </w:rPr>
              <w:t>本工程发声设备位于施工场地内，因受传播距离、空气吸收等因素的影响，会使其产生衰减。以最大噪声源强96dB(A）计，距离噪声源不同距离所产生的噪声值分别为：20m处为70.0dB(A)；30m处为66.5dB(A)；40m处为64.0dB(A)；50m处为62.0dB(A)；60m处为60.4dB(A)；80m处为57.9dB(A)；100m处为56.0dB(A)。</w:t>
            </w:r>
          </w:p>
          <w:p>
            <w:pPr>
              <w:spacing w:line="360" w:lineRule="auto"/>
              <w:ind w:firstLine="480" w:firstLineChars="200"/>
              <w:rPr>
                <w:color w:val="auto"/>
                <w:sz w:val="24"/>
                <w:highlight w:val="none"/>
              </w:rPr>
            </w:pPr>
            <w:r>
              <w:rPr>
                <w:rFonts w:hint="eastAsia"/>
                <w:color w:val="auto"/>
                <w:sz w:val="24"/>
                <w:highlight w:val="none"/>
              </w:rPr>
              <w:t>据现场踏勘，本工程周围空旷，且无声环境敏感点分布，故项目建设对周围声环境影响很小，满足《建筑施工场界环境噪声排放标准》（GB12523-2011）标准中昼间70dB（A）的要求。</w:t>
            </w:r>
          </w:p>
          <w:p>
            <w:pPr>
              <w:spacing w:line="360" w:lineRule="auto"/>
              <w:ind w:firstLine="480" w:firstLineChars="200"/>
              <w:rPr>
                <w:color w:val="auto"/>
                <w:sz w:val="24"/>
                <w:highlight w:val="none"/>
              </w:rPr>
            </w:pPr>
            <w:r>
              <w:rPr>
                <w:rFonts w:hint="eastAsia"/>
                <w:color w:val="auto"/>
                <w:sz w:val="24"/>
                <w:highlight w:val="none"/>
              </w:rPr>
              <w:t>（2）输电线路</w:t>
            </w:r>
          </w:p>
          <w:p>
            <w:pPr>
              <w:spacing w:line="360" w:lineRule="auto"/>
              <w:ind w:firstLine="480" w:firstLineChars="200"/>
              <w:rPr>
                <w:color w:val="auto"/>
                <w:sz w:val="24"/>
                <w:highlight w:val="none"/>
              </w:rPr>
            </w:pPr>
            <w:r>
              <w:rPr>
                <w:color w:val="auto"/>
                <w:sz w:val="24"/>
                <w:highlight w:val="none"/>
              </w:rPr>
              <w:t>线路施工噪声主要由施工过程中所使用的各种机械设备的运行产生，如起重机、卷扬机（牵引车）、输送机等各种机械设备。根据《环境影响评价技术导则 声环境》（HJ2.4-2021），采用无指向性点声源几何发散衰减公式预测固定噪声源影响：</w:t>
            </w:r>
          </w:p>
          <w:p>
            <w:pPr>
              <w:spacing w:line="360" w:lineRule="auto"/>
              <w:ind w:firstLine="480" w:firstLineChars="200"/>
              <w:rPr>
                <w:color w:val="auto"/>
                <w:sz w:val="24"/>
                <w:highlight w:val="none"/>
                <w:lang w:val="da-DK"/>
              </w:rPr>
            </w:pPr>
            <w:r>
              <w:rPr>
                <w:color w:val="auto"/>
                <w:sz w:val="24"/>
                <w:highlight w:val="none"/>
                <w:lang w:val="da-DK"/>
              </w:rPr>
              <w:t>L</w:t>
            </w:r>
            <w:r>
              <w:rPr>
                <w:color w:val="auto"/>
                <w:sz w:val="24"/>
                <w:highlight w:val="none"/>
                <w:vertAlign w:val="subscript"/>
                <w:lang w:val="da-DK"/>
              </w:rPr>
              <w:t>A</w:t>
            </w:r>
            <w:r>
              <w:rPr>
                <w:color w:val="auto"/>
                <w:sz w:val="24"/>
                <w:highlight w:val="none"/>
                <w:lang w:val="da-DK"/>
              </w:rPr>
              <w:t>（r）=</w:t>
            </w:r>
            <w:r>
              <w:rPr>
                <w:color w:val="auto"/>
                <w:sz w:val="24"/>
                <w:highlight w:val="none"/>
              </w:rPr>
              <w:t>L</w:t>
            </w:r>
            <w:r>
              <w:rPr>
                <w:color w:val="auto"/>
                <w:sz w:val="24"/>
                <w:highlight w:val="none"/>
                <w:vertAlign w:val="subscript"/>
              </w:rPr>
              <w:t>A</w:t>
            </w:r>
            <w:r>
              <w:rPr>
                <w:color w:val="auto"/>
                <w:sz w:val="24"/>
                <w:highlight w:val="none"/>
              </w:rPr>
              <w:t>（r</w:t>
            </w:r>
            <w:r>
              <w:rPr>
                <w:color w:val="auto"/>
                <w:sz w:val="24"/>
                <w:highlight w:val="none"/>
                <w:vertAlign w:val="subscript"/>
              </w:rPr>
              <w:t>0</w:t>
            </w:r>
            <w:r>
              <w:rPr>
                <w:color w:val="auto"/>
                <w:sz w:val="24"/>
                <w:highlight w:val="none"/>
              </w:rPr>
              <w:t>）</w:t>
            </w:r>
            <w:r>
              <w:rPr>
                <w:color w:val="auto"/>
                <w:sz w:val="24"/>
                <w:highlight w:val="none"/>
                <w:lang w:val="da-DK"/>
              </w:rPr>
              <w:t>-20lg（r/r</w:t>
            </w:r>
            <w:r>
              <w:rPr>
                <w:color w:val="auto"/>
                <w:sz w:val="24"/>
                <w:highlight w:val="none"/>
                <w:vertAlign w:val="subscript"/>
                <w:lang w:val="da-DK"/>
              </w:rPr>
              <w:t>0</w:t>
            </w:r>
            <w:r>
              <w:rPr>
                <w:color w:val="auto"/>
                <w:sz w:val="24"/>
                <w:highlight w:val="none"/>
                <w:lang w:val="da-DK"/>
              </w:rPr>
              <w:t>）</w:t>
            </w:r>
          </w:p>
          <w:p>
            <w:pPr>
              <w:spacing w:line="360" w:lineRule="auto"/>
              <w:ind w:firstLine="480" w:firstLineChars="200"/>
              <w:rPr>
                <w:color w:val="auto"/>
                <w:sz w:val="24"/>
                <w:highlight w:val="none"/>
              </w:rPr>
            </w:pPr>
            <w:r>
              <w:rPr>
                <w:color w:val="auto"/>
                <w:sz w:val="24"/>
                <w:highlight w:val="none"/>
              </w:rPr>
              <w:t>式中：L</w:t>
            </w:r>
            <w:r>
              <w:rPr>
                <w:color w:val="auto"/>
                <w:sz w:val="24"/>
                <w:highlight w:val="none"/>
                <w:vertAlign w:val="subscript"/>
              </w:rPr>
              <w:t>A</w:t>
            </w:r>
            <w:r>
              <w:rPr>
                <w:color w:val="auto"/>
                <w:sz w:val="24"/>
                <w:highlight w:val="none"/>
              </w:rPr>
              <w:t>（r）——距声源r处的A声级，dB（A）；</w:t>
            </w:r>
          </w:p>
          <w:p>
            <w:pPr>
              <w:spacing w:line="360" w:lineRule="auto"/>
              <w:ind w:firstLine="480" w:firstLineChars="200"/>
              <w:rPr>
                <w:color w:val="auto"/>
                <w:sz w:val="24"/>
                <w:highlight w:val="none"/>
              </w:rPr>
            </w:pPr>
            <w:r>
              <w:rPr>
                <w:color w:val="auto"/>
                <w:sz w:val="24"/>
                <w:highlight w:val="none"/>
              </w:rPr>
              <w:t>L</w:t>
            </w:r>
            <w:r>
              <w:rPr>
                <w:color w:val="auto"/>
                <w:sz w:val="24"/>
                <w:highlight w:val="none"/>
                <w:vertAlign w:val="subscript"/>
              </w:rPr>
              <w:t>A</w:t>
            </w:r>
            <w:r>
              <w:rPr>
                <w:color w:val="auto"/>
                <w:sz w:val="24"/>
                <w:highlight w:val="none"/>
              </w:rPr>
              <w:t>（r</w:t>
            </w:r>
            <w:r>
              <w:rPr>
                <w:color w:val="auto"/>
                <w:sz w:val="24"/>
                <w:highlight w:val="none"/>
                <w:vertAlign w:val="subscript"/>
              </w:rPr>
              <w:t>0</w:t>
            </w:r>
            <w:r>
              <w:rPr>
                <w:color w:val="auto"/>
                <w:sz w:val="24"/>
                <w:highlight w:val="none"/>
              </w:rPr>
              <w:t>）——已知r</w:t>
            </w:r>
            <w:r>
              <w:rPr>
                <w:color w:val="auto"/>
                <w:sz w:val="24"/>
                <w:highlight w:val="none"/>
                <w:vertAlign w:val="subscript"/>
              </w:rPr>
              <w:t>0</w:t>
            </w:r>
            <w:r>
              <w:rPr>
                <w:color w:val="auto"/>
                <w:sz w:val="24"/>
                <w:highlight w:val="none"/>
              </w:rPr>
              <w:t>处的A声级，dB（A）；</w:t>
            </w:r>
          </w:p>
          <w:p>
            <w:pPr>
              <w:spacing w:line="360" w:lineRule="auto"/>
              <w:ind w:firstLine="480" w:firstLineChars="200"/>
              <w:rPr>
                <w:color w:val="auto"/>
                <w:sz w:val="24"/>
                <w:highlight w:val="none"/>
              </w:rPr>
            </w:pPr>
            <w:r>
              <w:rPr>
                <w:color w:val="auto"/>
                <w:sz w:val="24"/>
                <w:highlight w:val="none"/>
              </w:rPr>
              <w:t>r——测点距声源的距离，m。</w:t>
            </w:r>
          </w:p>
          <w:p>
            <w:pPr>
              <w:spacing w:line="360" w:lineRule="auto"/>
              <w:ind w:firstLine="480" w:firstLineChars="200"/>
              <w:rPr>
                <w:color w:val="auto"/>
                <w:sz w:val="24"/>
                <w:highlight w:val="none"/>
              </w:rPr>
            </w:pPr>
            <w:r>
              <w:rPr>
                <w:color w:val="auto"/>
                <w:sz w:val="24"/>
                <w:highlight w:val="none"/>
              </w:rPr>
              <w:t>根据不同施工设备噪声源强，预测各主要施工机械噪声影响情况见下表。</w:t>
            </w:r>
          </w:p>
          <w:p>
            <w:pPr>
              <w:pStyle w:val="38"/>
              <w:spacing w:before="24" w:after="24"/>
              <w:rPr>
                <w:rFonts w:ascii="Times New Roman"/>
                <w:b/>
                <w:bCs/>
                <w:color w:val="auto"/>
                <w:sz w:val="21"/>
                <w:highlight w:val="none"/>
              </w:rPr>
            </w:pPr>
            <w:r>
              <w:rPr>
                <w:rFonts w:hint="eastAsia" w:ascii="Times New Roman"/>
                <w:b/>
                <w:bCs/>
                <w:color w:val="auto"/>
                <w:sz w:val="21"/>
                <w:highlight w:val="none"/>
              </w:rPr>
              <w:t>表4-2   主要施工机械噪声预测结果</w:t>
            </w:r>
            <w:r>
              <w:rPr>
                <w:rFonts w:hint="eastAsia" w:ascii="Times New Roman"/>
                <w:b/>
                <w:bCs/>
                <w:color w:val="auto"/>
                <w:sz w:val="21"/>
                <w:highlight w:val="none"/>
              </w:rPr>
              <w:tab/>
            </w:r>
            <w:r>
              <w:rPr>
                <w:rFonts w:hint="eastAsia" w:ascii="Times New Roman"/>
                <w:b/>
                <w:bCs/>
                <w:color w:val="auto"/>
                <w:sz w:val="21"/>
                <w:highlight w:val="none"/>
              </w:rPr>
              <w:t>单位：dB（A）</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1416"/>
              <w:gridCol w:w="1219"/>
              <w:gridCol w:w="1276"/>
              <w:gridCol w:w="1157"/>
              <w:gridCol w:w="1217"/>
              <w:gridCol w:w="1058"/>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483" w:type="pct"/>
                  <w:vMerge w:val="restart"/>
                  <w:vAlign w:val="center"/>
                </w:tcPr>
                <w:p>
                  <w:pPr>
                    <w:pStyle w:val="81"/>
                    <w:jc w:val="center"/>
                    <w:rPr>
                      <w:color w:val="auto"/>
                      <w:spacing w:val="-2"/>
                      <w:szCs w:val="21"/>
                      <w:highlight w:val="none"/>
                    </w:rPr>
                  </w:pPr>
                  <w:r>
                    <w:rPr>
                      <w:rFonts w:hint="eastAsia"/>
                      <w:color w:val="auto"/>
                      <w:spacing w:val="-2"/>
                      <w:szCs w:val="21"/>
                      <w:highlight w:val="none"/>
                    </w:rPr>
                    <w:t>序号</w:t>
                  </w:r>
                </w:p>
              </w:tc>
              <w:tc>
                <w:tcPr>
                  <w:tcW w:w="870" w:type="pct"/>
                  <w:vMerge w:val="restart"/>
                  <w:vAlign w:val="center"/>
                </w:tcPr>
                <w:p>
                  <w:pPr>
                    <w:pStyle w:val="81"/>
                    <w:jc w:val="center"/>
                    <w:rPr>
                      <w:color w:val="auto"/>
                      <w:spacing w:val="-2"/>
                      <w:szCs w:val="21"/>
                      <w:highlight w:val="none"/>
                    </w:rPr>
                  </w:pPr>
                  <w:r>
                    <w:rPr>
                      <w:rFonts w:hint="eastAsia"/>
                      <w:color w:val="auto"/>
                      <w:spacing w:val="-2"/>
                      <w:szCs w:val="21"/>
                      <w:highlight w:val="none"/>
                    </w:rPr>
                    <w:t>设备名称</w:t>
                  </w:r>
                </w:p>
              </w:tc>
              <w:tc>
                <w:tcPr>
                  <w:tcW w:w="3647" w:type="pct"/>
                  <w:gridSpan w:val="6"/>
                </w:tcPr>
                <w:p>
                  <w:pPr>
                    <w:pStyle w:val="81"/>
                    <w:jc w:val="center"/>
                    <w:rPr>
                      <w:color w:val="auto"/>
                      <w:spacing w:val="-2"/>
                      <w:szCs w:val="21"/>
                      <w:highlight w:val="none"/>
                    </w:rPr>
                  </w:pPr>
                  <w:r>
                    <w:rPr>
                      <w:rFonts w:hint="eastAsia"/>
                      <w:color w:val="auto"/>
                      <w:spacing w:val="-2"/>
                      <w:szCs w:val="21"/>
                      <w:highlight w:val="none"/>
                    </w:rPr>
                    <w:t>距施工机械距离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3" w:type="pct"/>
                  <w:vMerge w:val="continue"/>
                  <w:vAlign w:val="center"/>
                </w:tcPr>
                <w:p>
                  <w:pPr>
                    <w:pStyle w:val="81"/>
                    <w:jc w:val="center"/>
                    <w:rPr>
                      <w:color w:val="auto"/>
                      <w:spacing w:val="-2"/>
                      <w:szCs w:val="21"/>
                      <w:highlight w:val="none"/>
                    </w:rPr>
                  </w:pPr>
                </w:p>
              </w:tc>
              <w:tc>
                <w:tcPr>
                  <w:tcW w:w="870" w:type="pct"/>
                  <w:vMerge w:val="continue"/>
                  <w:vAlign w:val="center"/>
                </w:tcPr>
                <w:p>
                  <w:pPr>
                    <w:pStyle w:val="81"/>
                    <w:jc w:val="center"/>
                    <w:rPr>
                      <w:color w:val="auto"/>
                      <w:spacing w:val="-2"/>
                      <w:szCs w:val="21"/>
                      <w:highlight w:val="none"/>
                    </w:rPr>
                  </w:pPr>
                </w:p>
              </w:tc>
              <w:tc>
                <w:tcPr>
                  <w:tcW w:w="749" w:type="pct"/>
                  <w:vAlign w:val="center"/>
                </w:tcPr>
                <w:p>
                  <w:pPr>
                    <w:pStyle w:val="81"/>
                    <w:jc w:val="center"/>
                    <w:rPr>
                      <w:color w:val="auto"/>
                      <w:spacing w:val="-2"/>
                      <w:szCs w:val="21"/>
                      <w:highlight w:val="none"/>
                    </w:rPr>
                  </w:pPr>
                  <w:r>
                    <w:rPr>
                      <w:rFonts w:hint="eastAsia"/>
                      <w:color w:val="auto"/>
                      <w:spacing w:val="-2"/>
                      <w:szCs w:val="21"/>
                      <w:highlight w:val="none"/>
                    </w:rPr>
                    <w:t>0m</w:t>
                  </w:r>
                </w:p>
              </w:tc>
              <w:tc>
                <w:tcPr>
                  <w:tcW w:w="784" w:type="pct"/>
                  <w:vAlign w:val="center"/>
                </w:tcPr>
                <w:p>
                  <w:pPr>
                    <w:pStyle w:val="81"/>
                    <w:jc w:val="center"/>
                    <w:rPr>
                      <w:color w:val="auto"/>
                      <w:spacing w:val="-2"/>
                      <w:szCs w:val="21"/>
                      <w:highlight w:val="none"/>
                    </w:rPr>
                  </w:pPr>
                  <w:r>
                    <w:rPr>
                      <w:rFonts w:hint="eastAsia"/>
                      <w:color w:val="auto"/>
                      <w:spacing w:val="-2"/>
                      <w:szCs w:val="21"/>
                      <w:highlight w:val="none"/>
                    </w:rPr>
                    <w:t>5m</w:t>
                  </w:r>
                </w:p>
              </w:tc>
              <w:tc>
                <w:tcPr>
                  <w:tcW w:w="711" w:type="pct"/>
                  <w:vAlign w:val="center"/>
                </w:tcPr>
                <w:p>
                  <w:pPr>
                    <w:pStyle w:val="81"/>
                    <w:jc w:val="center"/>
                    <w:rPr>
                      <w:color w:val="auto"/>
                      <w:spacing w:val="-2"/>
                      <w:szCs w:val="21"/>
                      <w:highlight w:val="none"/>
                    </w:rPr>
                  </w:pPr>
                  <w:r>
                    <w:rPr>
                      <w:rFonts w:hint="eastAsia"/>
                      <w:color w:val="auto"/>
                      <w:spacing w:val="-2"/>
                      <w:szCs w:val="21"/>
                      <w:highlight w:val="none"/>
                    </w:rPr>
                    <w:t>10m</w:t>
                  </w:r>
                </w:p>
              </w:tc>
              <w:tc>
                <w:tcPr>
                  <w:tcW w:w="748" w:type="pct"/>
                  <w:vAlign w:val="center"/>
                </w:tcPr>
                <w:p>
                  <w:pPr>
                    <w:pStyle w:val="81"/>
                    <w:jc w:val="center"/>
                    <w:rPr>
                      <w:color w:val="auto"/>
                      <w:spacing w:val="-2"/>
                      <w:szCs w:val="21"/>
                      <w:highlight w:val="none"/>
                    </w:rPr>
                  </w:pPr>
                  <w:r>
                    <w:rPr>
                      <w:rFonts w:hint="eastAsia"/>
                      <w:color w:val="auto"/>
                      <w:spacing w:val="-2"/>
                      <w:szCs w:val="21"/>
                      <w:highlight w:val="none"/>
                    </w:rPr>
                    <w:t>20m</w:t>
                  </w:r>
                </w:p>
              </w:tc>
              <w:tc>
                <w:tcPr>
                  <w:tcW w:w="655" w:type="pct"/>
                  <w:gridSpan w:val="2"/>
                  <w:vAlign w:val="center"/>
                </w:tcPr>
                <w:p>
                  <w:pPr>
                    <w:pStyle w:val="81"/>
                    <w:jc w:val="center"/>
                    <w:rPr>
                      <w:color w:val="auto"/>
                      <w:spacing w:val="-2"/>
                      <w:szCs w:val="21"/>
                      <w:highlight w:val="none"/>
                    </w:rPr>
                  </w:pPr>
                  <w:r>
                    <w:rPr>
                      <w:rFonts w:hint="eastAsia"/>
                      <w:color w:val="auto"/>
                      <w:spacing w:val="-2"/>
                      <w:szCs w:val="21"/>
                      <w:highlight w:val="none"/>
                    </w:rPr>
                    <w:t>30m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40" w:hRule="atLeast"/>
              </w:trPr>
              <w:tc>
                <w:tcPr>
                  <w:tcW w:w="483" w:type="pct"/>
                  <w:vAlign w:val="center"/>
                </w:tcPr>
                <w:p>
                  <w:pPr>
                    <w:pStyle w:val="81"/>
                    <w:jc w:val="center"/>
                    <w:rPr>
                      <w:color w:val="auto"/>
                      <w:spacing w:val="-2"/>
                      <w:szCs w:val="21"/>
                      <w:highlight w:val="none"/>
                    </w:rPr>
                  </w:pPr>
                  <w:r>
                    <w:rPr>
                      <w:rFonts w:hint="eastAsia"/>
                      <w:color w:val="auto"/>
                      <w:spacing w:val="-2"/>
                      <w:szCs w:val="21"/>
                      <w:highlight w:val="none"/>
                    </w:rPr>
                    <w:t>1</w:t>
                  </w:r>
                </w:p>
              </w:tc>
              <w:tc>
                <w:tcPr>
                  <w:tcW w:w="870" w:type="pct"/>
                  <w:vAlign w:val="center"/>
                </w:tcPr>
                <w:p>
                  <w:pPr>
                    <w:pStyle w:val="81"/>
                    <w:jc w:val="center"/>
                    <w:rPr>
                      <w:color w:val="auto"/>
                      <w:spacing w:val="-2"/>
                      <w:szCs w:val="21"/>
                      <w:highlight w:val="none"/>
                    </w:rPr>
                  </w:pPr>
                  <w:r>
                    <w:rPr>
                      <w:rFonts w:hint="eastAsia"/>
                      <w:color w:val="auto"/>
                      <w:spacing w:val="-2"/>
                      <w:szCs w:val="21"/>
                      <w:highlight w:val="none"/>
                    </w:rPr>
                    <w:t>起重机</w:t>
                  </w:r>
                </w:p>
              </w:tc>
              <w:tc>
                <w:tcPr>
                  <w:tcW w:w="749" w:type="pct"/>
                  <w:vAlign w:val="center"/>
                </w:tcPr>
                <w:p>
                  <w:pPr>
                    <w:pStyle w:val="81"/>
                    <w:jc w:val="center"/>
                    <w:rPr>
                      <w:color w:val="auto"/>
                      <w:spacing w:val="-2"/>
                      <w:szCs w:val="21"/>
                      <w:highlight w:val="none"/>
                    </w:rPr>
                  </w:pPr>
                  <w:r>
                    <w:rPr>
                      <w:rFonts w:hint="eastAsia"/>
                      <w:color w:val="auto"/>
                      <w:spacing w:val="-2"/>
                      <w:szCs w:val="21"/>
                      <w:highlight w:val="none"/>
                    </w:rPr>
                    <w:t>85.0</w:t>
                  </w:r>
                </w:p>
              </w:tc>
              <w:tc>
                <w:tcPr>
                  <w:tcW w:w="784" w:type="pct"/>
                  <w:vAlign w:val="center"/>
                </w:tcPr>
                <w:p>
                  <w:pPr>
                    <w:pStyle w:val="81"/>
                    <w:jc w:val="center"/>
                    <w:rPr>
                      <w:color w:val="auto"/>
                      <w:spacing w:val="-2"/>
                      <w:szCs w:val="21"/>
                      <w:highlight w:val="none"/>
                    </w:rPr>
                  </w:pPr>
                  <w:r>
                    <w:rPr>
                      <w:rFonts w:hint="eastAsia"/>
                      <w:color w:val="auto"/>
                      <w:spacing w:val="-2"/>
                      <w:szCs w:val="21"/>
                      <w:highlight w:val="none"/>
                    </w:rPr>
                    <w:t>71.0</w:t>
                  </w:r>
                </w:p>
              </w:tc>
              <w:tc>
                <w:tcPr>
                  <w:tcW w:w="710" w:type="pct"/>
                  <w:vAlign w:val="center"/>
                </w:tcPr>
                <w:p>
                  <w:pPr>
                    <w:pStyle w:val="81"/>
                    <w:jc w:val="center"/>
                    <w:rPr>
                      <w:color w:val="auto"/>
                      <w:spacing w:val="-2"/>
                      <w:szCs w:val="21"/>
                      <w:highlight w:val="none"/>
                    </w:rPr>
                  </w:pPr>
                  <w:r>
                    <w:rPr>
                      <w:rFonts w:hint="eastAsia"/>
                      <w:color w:val="auto"/>
                      <w:spacing w:val="-2"/>
                      <w:szCs w:val="21"/>
                      <w:highlight w:val="none"/>
                    </w:rPr>
                    <w:t>65.0</w:t>
                  </w:r>
                </w:p>
              </w:tc>
              <w:tc>
                <w:tcPr>
                  <w:tcW w:w="748" w:type="pct"/>
                  <w:vAlign w:val="center"/>
                </w:tcPr>
                <w:p>
                  <w:pPr>
                    <w:pStyle w:val="81"/>
                    <w:jc w:val="center"/>
                    <w:rPr>
                      <w:color w:val="auto"/>
                      <w:spacing w:val="-2"/>
                      <w:szCs w:val="21"/>
                      <w:highlight w:val="none"/>
                    </w:rPr>
                  </w:pPr>
                  <w:r>
                    <w:rPr>
                      <w:rFonts w:hint="eastAsia"/>
                      <w:color w:val="auto"/>
                      <w:spacing w:val="-2"/>
                      <w:szCs w:val="21"/>
                      <w:highlight w:val="none"/>
                    </w:rPr>
                    <w:t>59.0</w:t>
                  </w:r>
                </w:p>
              </w:tc>
              <w:tc>
                <w:tcPr>
                  <w:tcW w:w="650" w:type="pct"/>
                  <w:vAlign w:val="center"/>
                </w:tcPr>
                <w:p>
                  <w:pPr>
                    <w:pStyle w:val="81"/>
                    <w:jc w:val="center"/>
                    <w:rPr>
                      <w:color w:val="auto"/>
                      <w:spacing w:val="-2"/>
                      <w:szCs w:val="21"/>
                      <w:highlight w:val="none"/>
                    </w:rPr>
                  </w:pPr>
                  <w:r>
                    <w:rPr>
                      <w:rFonts w:hint="eastAsia"/>
                      <w:color w:val="auto"/>
                      <w:spacing w:val="-2"/>
                      <w:szCs w:val="21"/>
                      <w:highlight w:val="none"/>
                    </w:rPr>
                    <w:t>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483" w:type="pct"/>
                  <w:vAlign w:val="center"/>
                </w:tcPr>
                <w:p>
                  <w:pPr>
                    <w:pStyle w:val="81"/>
                    <w:jc w:val="center"/>
                    <w:rPr>
                      <w:color w:val="auto"/>
                      <w:spacing w:val="-2"/>
                      <w:szCs w:val="21"/>
                      <w:highlight w:val="none"/>
                    </w:rPr>
                  </w:pPr>
                  <w:r>
                    <w:rPr>
                      <w:rFonts w:hint="eastAsia"/>
                      <w:color w:val="auto"/>
                      <w:spacing w:val="-2"/>
                      <w:szCs w:val="21"/>
                      <w:highlight w:val="none"/>
                    </w:rPr>
                    <w:t>2</w:t>
                  </w:r>
                </w:p>
              </w:tc>
              <w:tc>
                <w:tcPr>
                  <w:tcW w:w="870" w:type="pct"/>
                  <w:vAlign w:val="center"/>
                </w:tcPr>
                <w:p>
                  <w:pPr>
                    <w:pStyle w:val="81"/>
                    <w:jc w:val="center"/>
                    <w:rPr>
                      <w:color w:val="auto"/>
                      <w:spacing w:val="-2"/>
                      <w:szCs w:val="21"/>
                      <w:highlight w:val="none"/>
                    </w:rPr>
                  </w:pPr>
                  <w:r>
                    <w:rPr>
                      <w:rFonts w:hint="eastAsia"/>
                      <w:color w:val="auto"/>
                      <w:spacing w:val="-2"/>
                      <w:szCs w:val="21"/>
                      <w:highlight w:val="none"/>
                    </w:rPr>
                    <w:t>卷扬机</w:t>
                  </w:r>
                </w:p>
              </w:tc>
              <w:tc>
                <w:tcPr>
                  <w:tcW w:w="749" w:type="pct"/>
                  <w:vAlign w:val="center"/>
                </w:tcPr>
                <w:p>
                  <w:pPr>
                    <w:pStyle w:val="81"/>
                    <w:jc w:val="center"/>
                    <w:rPr>
                      <w:color w:val="auto"/>
                      <w:spacing w:val="-2"/>
                      <w:szCs w:val="21"/>
                      <w:highlight w:val="none"/>
                    </w:rPr>
                  </w:pPr>
                  <w:r>
                    <w:rPr>
                      <w:rFonts w:hint="eastAsia"/>
                      <w:color w:val="auto"/>
                      <w:spacing w:val="-2"/>
                      <w:szCs w:val="21"/>
                      <w:highlight w:val="none"/>
                    </w:rPr>
                    <w:t>85.0</w:t>
                  </w:r>
                </w:p>
              </w:tc>
              <w:tc>
                <w:tcPr>
                  <w:tcW w:w="784" w:type="pct"/>
                  <w:vAlign w:val="center"/>
                </w:tcPr>
                <w:p>
                  <w:pPr>
                    <w:pStyle w:val="81"/>
                    <w:jc w:val="center"/>
                    <w:rPr>
                      <w:color w:val="auto"/>
                      <w:spacing w:val="-2"/>
                      <w:szCs w:val="21"/>
                      <w:highlight w:val="none"/>
                    </w:rPr>
                  </w:pPr>
                  <w:r>
                    <w:rPr>
                      <w:rFonts w:hint="eastAsia"/>
                      <w:color w:val="auto"/>
                      <w:spacing w:val="-2"/>
                      <w:szCs w:val="21"/>
                      <w:highlight w:val="none"/>
                    </w:rPr>
                    <w:t>71.0</w:t>
                  </w:r>
                </w:p>
              </w:tc>
              <w:tc>
                <w:tcPr>
                  <w:tcW w:w="711" w:type="pct"/>
                  <w:vAlign w:val="center"/>
                </w:tcPr>
                <w:p>
                  <w:pPr>
                    <w:pStyle w:val="81"/>
                    <w:jc w:val="center"/>
                    <w:rPr>
                      <w:color w:val="auto"/>
                      <w:spacing w:val="-2"/>
                      <w:szCs w:val="21"/>
                      <w:highlight w:val="none"/>
                    </w:rPr>
                  </w:pPr>
                  <w:r>
                    <w:rPr>
                      <w:rFonts w:hint="eastAsia"/>
                      <w:color w:val="auto"/>
                      <w:spacing w:val="-2"/>
                      <w:szCs w:val="21"/>
                      <w:highlight w:val="none"/>
                    </w:rPr>
                    <w:t>65.0</w:t>
                  </w:r>
                </w:p>
              </w:tc>
              <w:tc>
                <w:tcPr>
                  <w:tcW w:w="748" w:type="pct"/>
                  <w:vAlign w:val="center"/>
                </w:tcPr>
                <w:p>
                  <w:pPr>
                    <w:pStyle w:val="81"/>
                    <w:jc w:val="center"/>
                    <w:rPr>
                      <w:color w:val="auto"/>
                      <w:spacing w:val="-2"/>
                      <w:szCs w:val="21"/>
                      <w:highlight w:val="none"/>
                    </w:rPr>
                  </w:pPr>
                  <w:r>
                    <w:rPr>
                      <w:rFonts w:hint="eastAsia"/>
                      <w:color w:val="auto"/>
                      <w:spacing w:val="-2"/>
                      <w:szCs w:val="21"/>
                      <w:highlight w:val="none"/>
                    </w:rPr>
                    <w:t>59.0</w:t>
                  </w:r>
                </w:p>
              </w:tc>
              <w:tc>
                <w:tcPr>
                  <w:tcW w:w="655" w:type="pct"/>
                  <w:gridSpan w:val="2"/>
                  <w:vAlign w:val="center"/>
                </w:tcPr>
                <w:p>
                  <w:pPr>
                    <w:pStyle w:val="81"/>
                    <w:jc w:val="center"/>
                    <w:rPr>
                      <w:color w:val="auto"/>
                      <w:spacing w:val="-2"/>
                      <w:szCs w:val="21"/>
                      <w:highlight w:val="none"/>
                    </w:rPr>
                  </w:pPr>
                  <w:r>
                    <w:rPr>
                      <w:rFonts w:hint="eastAsia"/>
                      <w:color w:val="auto"/>
                      <w:spacing w:val="-2"/>
                      <w:szCs w:val="21"/>
                      <w:highlight w:val="none"/>
                    </w:rPr>
                    <w:t>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3" w:type="pct"/>
                  <w:vAlign w:val="center"/>
                </w:tcPr>
                <w:p>
                  <w:pPr>
                    <w:pStyle w:val="81"/>
                    <w:jc w:val="center"/>
                    <w:rPr>
                      <w:color w:val="auto"/>
                      <w:spacing w:val="-2"/>
                      <w:szCs w:val="21"/>
                      <w:highlight w:val="none"/>
                    </w:rPr>
                  </w:pPr>
                  <w:r>
                    <w:rPr>
                      <w:rFonts w:hint="eastAsia"/>
                      <w:color w:val="auto"/>
                      <w:spacing w:val="-2"/>
                      <w:szCs w:val="21"/>
                      <w:highlight w:val="none"/>
                    </w:rPr>
                    <w:t>3</w:t>
                  </w:r>
                </w:p>
              </w:tc>
              <w:tc>
                <w:tcPr>
                  <w:tcW w:w="870" w:type="pct"/>
                  <w:vAlign w:val="center"/>
                </w:tcPr>
                <w:p>
                  <w:pPr>
                    <w:pStyle w:val="81"/>
                    <w:jc w:val="center"/>
                    <w:rPr>
                      <w:color w:val="auto"/>
                      <w:spacing w:val="-2"/>
                      <w:szCs w:val="21"/>
                      <w:highlight w:val="none"/>
                    </w:rPr>
                  </w:pPr>
                  <w:r>
                    <w:rPr>
                      <w:rFonts w:hint="eastAsia"/>
                      <w:color w:val="auto"/>
                      <w:spacing w:val="-2"/>
                      <w:szCs w:val="21"/>
                      <w:highlight w:val="none"/>
                    </w:rPr>
                    <w:t>输送机</w:t>
                  </w:r>
                </w:p>
              </w:tc>
              <w:tc>
                <w:tcPr>
                  <w:tcW w:w="749" w:type="pct"/>
                  <w:vAlign w:val="center"/>
                </w:tcPr>
                <w:p>
                  <w:pPr>
                    <w:pStyle w:val="81"/>
                    <w:jc w:val="center"/>
                    <w:rPr>
                      <w:color w:val="auto"/>
                      <w:spacing w:val="-2"/>
                      <w:szCs w:val="21"/>
                      <w:highlight w:val="none"/>
                    </w:rPr>
                  </w:pPr>
                  <w:r>
                    <w:rPr>
                      <w:rFonts w:hint="eastAsia"/>
                      <w:color w:val="auto"/>
                      <w:spacing w:val="-2"/>
                      <w:szCs w:val="21"/>
                      <w:highlight w:val="none"/>
                    </w:rPr>
                    <w:t>60.0</w:t>
                  </w:r>
                </w:p>
              </w:tc>
              <w:tc>
                <w:tcPr>
                  <w:tcW w:w="784" w:type="pct"/>
                  <w:vAlign w:val="center"/>
                </w:tcPr>
                <w:p>
                  <w:pPr>
                    <w:pStyle w:val="81"/>
                    <w:jc w:val="center"/>
                    <w:rPr>
                      <w:color w:val="auto"/>
                      <w:spacing w:val="-2"/>
                      <w:szCs w:val="21"/>
                      <w:highlight w:val="none"/>
                    </w:rPr>
                  </w:pPr>
                  <w:r>
                    <w:rPr>
                      <w:rFonts w:hint="eastAsia"/>
                      <w:color w:val="auto"/>
                      <w:spacing w:val="-2"/>
                      <w:szCs w:val="21"/>
                      <w:highlight w:val="none"/>
                    </w:rPr>
                    <w:t>46.0</w:t>
                  </w:r>
                </w:p>
              </w:tc>
              <w:tc>
                <w:tcPr>
                  <w:tcW w:w="711" w:type="pct"/>
                  <w:vAlign w:val="center"/>
                </w:tcPr>
                <w:p>
                  <w:pPr>
                    <w:pStyle w:val="81"/>
                    <w:jc w:val="center"/>
                    <w:rPr>
                      <w:color w:val="auto"/>
                      <w:spacing w:val="-2"/>
                      <w:szCs w:val="21"/>
                      <w:highlight w:val="none"/>
                    </w:rPr>
                  </w:pPr>
                  <w:r>
                    <w:rPr>
                      <w:rFonts w:hint="eastAsia"/>
                      <w:color w:val="auto"/>
                      <w:spacing w:val="-2"/>
                      <w:szCs w:val="21"/>
                      <w:highlight w:val="none"/>
                    </w:rPr>
                    <w:t>40.0</w:t>
                  </w:r>
                </w:p>
              </w:tc>
              <w:tc>
                <w:tcPr>
                  <w:tcW w:w="748" w:type="pct"/>
                  <w:vAlign w:val="center"/>
                </w:tcPr>
                <w:p>
                  <w:pPr>
                    <w:pStyle w:val="81"/>
                    <w:jc w:val="center"/>
                    <w:rPr>
                      <w:color w:val="auto"/>
                      <w:spacing w:val="-2"/>
                      <w:szCs w:val="21"/>
                      <w:highlight w:val="none"/>
                    </w:rPr>
                  </w:pPr>
                  <w:r>
                    <w:rPr>
                      <w:rFonts w:hint="eastAsia"/>
                      <w:color w:val="auto"/>
                      <w:spacing w:val="-2"/>
                      <w:szCs w:val="21"/>
                      <w:highlight w:val="none"/>
                    </w:rPr>
                    <w:t>34.0</w:t>
                  </w:r>
                </w:p>
              </w:tc>
              <w:tc>
                <w:tcPr>
                  <w:tcW w:w="655" w:type="pct"/>
                  <w:gridSpan w:val="2"/>
                  <w:vAlign w:val="center"/>
                </w:tcPr>
                <w:p>
                  <w:pPr>
                    <w:pStyle w:val="81"/>
                    <w:jc w:val="center"/>
                    <w:rPr>
                      <w:color w:val="auto"/>
                      <w:spacing w:val="-2"/>
                      <w:szCs w:val="21"/>
                      <w:highlight w:val="none"/>
                    </w:rPr>
                  </w:pPr>
                  <w:r>
                    <w:rPr>
                      <w:rFonts w:hint="eastAsia"/>
                      <w:color w:val="auto"/>
                      <w:spacing w:val="-2"/>
                      <w:szCs w:val="21"/>
                      <w:highlight w:val="none"/>
                    </w:rPr>
                    <w:t>30.5</w:t>
                  </w:r>
                </w:p>
              </w:tc>
            </w:tr>
          </w:tbl>
          <w:p>
            <w:pPr>
              <w:spacing w:line="360" w:lineRule="auto"/>
              <w:ind w:firstLine="480" w:firstLineChars="200"/>
              <w:rPr>
                <w:color w:val="auto"/>
                <w:sz w:val="24"/>
                <w:highlight w:val="none"/>
              </w:rPr>
            </w:pPr>
            <w:bookmarkStart w:id="172" w:name="_Toc334"/>
            <w:bookmarkStart w:id="173" w:name="_Toc174008968"/>
            <w:r>
              <w:rPr>
                <w:color w:val="auto"/>
                <w:sz w:val="24"/>
                <w:highlight w:val="none"/>
              </w:rPr>
              <w:t>由上表可知，各施工机械运行时距离施工机械10m范围外噪声低于《建筑施工场界环境噪声排放标准》（GB12523-2011）中昼间70dB（A）限值要求。</w:t>
            </w:r>
          </w:p>
          <w:p>
            <w:pPr>
              <w:spacing w:line="360" w:lineRule="auto"/>
              <w:ind w:firstLine="480" w:firstLineChars="200"/>
              <w:rPr>
                <w:color w:val="auto"/>
                <w:sz w:val="24"/>
                <w:highlight w:val="none"/>
              </w:rPr>
            </w:pPr>
            <w:r>
              <w:rPr>
                <w:color w:val="auto"/>
                <w:sz w:val="24"/>
                <w:highlight w:val="none"/>
              </w:rPr>
              <w:t>本工程输电线路施工中各种机械设备产生的噪声会对输电线路沿线声环境产生一定的影响。根据同类工程的经验，输变电工程夜间基本不施工，同时，本工程施工量较小，工期较短，该类噪声源为移动性噪声污染源，影响期短暂，影响范围小，随着施工期的结束，声环境影响也将随之消失，故对周边声环境影响较小。</w:t>
            </w:r>
          </w:p>
          <w:p>
            <w:pPr>
              <w:pStyle w:val="2"/>
              <w:keepLines w:val="0"/>
              <w:pageBreakBefore w:val="0"/>
              <w:widowControl w:val="0"/>
              <w:overflowPunct w:val="0"/>
              <w:jc w:val="both"/>
              <w:rPr>
                <w:color w:val="auto"/>
                <w:sz w:val="24"/>
                <w:szCs w:val="24"/>
                <w:highlight w:val="none"/>
              </w:rPr>
            </w:pPr>
            <w:r>
              <w:rPr>
                <w:rFonts w:hint="eastAsia"/>
                <w:color w:val="auto"/>
                <w:sz w:val="24"/>
                <w:szCs w:val="24"/>
                <w:highlight w:val="none"/>
              </w:rPr>
              <w:t>5、固体废物影响分析</w:t>
            </w:r>
            <w:bookmarkEnd w:id="172"/>
            <w:bookmarkEnd w:id="173"/>
          </w:p>
          <w:p>
            <w:pPr>
              <w:spacing w:line="360" w:lineRule="auto"/>
              <w:ind w:firstLine="480" w:firstLineChars="200"/>
              <w:rPr>
                <w:color w:val="auto"/>
                <w:sz w:val="24"/>
                <w:highlight w:val="none"/>
              </w:rPr>
            </w:pPr>
            <w:r>
              <w:rPr>
                <w:rFonts w:hint="eastAsia"/>
                <w:color w:val="auto"/>
                <w:sz w:val="24"/>
                <w:highlight w:val="none"/>
              </w:rPr>
              <w:t>本工程输变电工程在施工过程中产生的固体废物主要有施工人员生活垃圾、废弃包装等。本工程总挖方共计2.6</w:t>
            </w:r>
            <w:r>
              <w:rPr>
                <w:rFonts w:hint="eastAsia"/>
                <w:color w:val="auto"/>
                <w:sz w:val="24"/>
                <w:highlight w:val="none"/>
                <w:lang w:val="en-US" w:eastAsia="zh-CN"/>
              </w:rPr>
              <w:t>4</w:t>
            </w:r>
            <w:r>
              <w:rPr>
                <w:rFonts w:hint="eastAsia"/>
                <w:color w:val="auto"/>
                <w:sz w:val="24"/>
                <w:highlight w:val="none"/>
              </w:rPr>
              <w:t>万m³，总填方共计2.6</w:t>
            </w:r>
            <w:r>
              <w:rPr>
                <w:rFonts w:hint="eastAsia"/>
                <w:color w:val="auto"/>
                <w:sz w:val="24"/>
                <w:highlight w:val="none"/>
                <w:lang w:val="en-US" w:eastAsia="zh-CN"/>
              </w:rPr>
              <w:t>4</w:t>
            </w:r>
            <w:r>
              <w:rPr>
                <w:rFonts w:hint="eastAsia"/>
                <w:color w:val="auto"/>
                <w:sz w:val="24"/>
                <w:highlight w:val="none"/>
              </w:rPr>
              <w:t>万m³，土石方平衡后，无永久弃方。</w:t>
            </w:r>
          </w:p>
          <w:p>
            <w:pPr>
              <w:spacing w:line="360" w:lineRule="auto"/>
              <w:ind w:firstLine="480" w:firstLineChars="200"/>
              <w:rPr>
                <w:rFonts w:hint="eastAsia" w:ascii="宋体" w:hAnsi="宋体"/>
                <w:color w:val="auto"/>
                <w:sz w:val="24"/>
                <w:highlight w:val="none"/>
              </w:rPr>
            </w:pPr>
            <w:r>
              <w:rPr>
                <w:rFonts w:hint="eastAsia"/>
                <w:color w:val="auto"/>
                <w:sz w:val="24"/>
                <w:highlight w:val="none"/>
              </w:rPr>
              <w:t>本工程施工人员约20人，施工期为100天，生活垃圾按0.2kg/人</w:t>
            </w:r>
            <w:r>
              <w:rPr>
                <w:color w:val="auto"/>
                <w:sz w:val="24"/>
                <w:highlight w:val="none"/>
              </w:rPr>
              <w:t>·</w:t>
            </w:r>
            <w:r>
              <w:rPr>
                <w:rFonts w:hint="eastAsia"/>
                <w:color w:val="auto"/>
                <w:sz w:val="24"/>
                <w:highlight w:val="none"/>
              </w:rPr>
              <w:t>d计算，则施工期产生的垃圾总量约0.4t。生活垃圾经垃圾桶收集后</w:t>
            </w:r>
            <w:r>
              <w:rPr>
                <w:color w:val="auto"/>
                <w:sz w:val="24"/>
                <w:highlight w:val="none"/>
              </w:rPr>
              <w:t>运至就近的</w:t>
            </w:r>
            <w:r>
              <w:rPr>
                <w:rFonts w:hint="eastAsia"/>
                <w:color w:val="auto"/>
                <w:sz w:val="24"/>
                <w:highlight w:val="none"/>
              </w:rPr>
              <w:t>垃圾填埋场</w:t>
            </w:r>
            <w:r>
              <w:rPr>
                <w:color w:val="auto"/>
                <w:sz w:val="24"/>
                <w:highlight w:val="none"/>
              </w:rPr>
              <w:t>统一</w:t>
            </w:r>
            <w:r>
              <w:rPr>
                <w:rFonts w:hint="eastAsia"/>
                <w:color w:val="auto"/>
                <w:sz w:val="24"/>
                <w:highlight w:val="none"/>
              </w:rPr>
              <w:t>填埋</w:t>
            </w:r>
            <w:r>
              <w:rPr>
                <w:color w:val="auto"/>
                <w:sz w:val="24"/>
                <w:highlight w:val="none"/>
              </w:rPr>
              <w:t>处理</w:t>
            </w:r>
            <w:r>
              <w:rPr>
                <w:rFonts w:hint="eastAsia"/>
                <w:color w:val="auto"/>
                <w:sz w:val="24"/>
                <w:highlight w:val="none"/>
              </w:rPr>
              <w:t>，严禁随便丢弃</w:t>
            </w:r>
            <w:r>
              <w:rPr>
                <w:color w:val="auto"/>
                <w:sz w:val="24"/>
                <w:highlight w:val="none"/>
              </w:rPr>
              <w:t>。</w:t>
            </w:r>
            <w:bookmarkEnd w:id="165"/>
            <w:r>
              <w:rPr>
                <w:color w:val="auto"/>
                <w:sz w:val="24"/>
                <w:highlight w:val="none"/>
              </w:rPr>
              <w:t>包装袋由施工单位统一回收，综合利用。</w:t>
            </w:r>
            <w:r>
              <w:rPr>
                <w:rFonts w:hint="eastAsia"/>
                <w:color w:val="auto"/>
                <w:sz w:val="24"/>
                <w:highlight w:val="none"/>
              </w:rPr>
              <w:t>综合分析，施工产生的固体废弃物对环境影响较小。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8" w:hRule="atLeast"/>
          <w:jc w:val="center"/>
        </w:trPr>
        <w:tc>
          <w:tcPr>
            <w:tcW w:w="879" w:type="dxa"/>
            <w:tcMar>
              <w:left w:w="28" w:type="dxa"/>
              <w:right w:w="28" w:type="dxa"/>
            </w:tcMar>
            <w:vAlign w:val="center"/>
          </w:tcPr>
          <w:p>
            <w:pPr>
              <w:spacing w:line="360" w:lineRule="auto"/>
              <w:jc w:val="center"/>
              <w:rPr>
                <w:rFonts w:cs="宋体"/>
                <w:b/>
                <w:color w:val="auto"/>
                <w:highlight w:val="none"/>
              </w:rPr>
            </w:pPr>
            <w:r>
              <w:rPr>
                <w:rFonts w:hint="eastAsia"/>
                <w:color w:val="auto"/>
                <w:sz w:val="24"/>
                <w:highlight w:val="none"/>
              </w:rPr>
              <w:t>运营期生态环境影响分析</w:t>
            </w:r>
          </w:p>
        </w:tc>
        <w:tc>
          <w:tcPr>
            <w:tcW w:w="8363" w:type="dxa"/>
          </w:tcPr>
          <w:p>
            <w:pPr>
              <w:pStyle w:val="2"/>
              <w:keepLines w:val="0"/>
              <w:pageBreakBefore w:val="0"/>
              <w:widowControl w:val="0"/>
              <w:overflowPunct w:val="0"/>
              <w:jc w:val="both"/>
              <w:rPr>
                <w:color w:val="auto"/>
                <w:sz w:val="24"/>
                <w:szCs w:val="24"/>
                <w:highlight w:val="none"/>
              </w:rPr>
            </w:pPr>
            <w:bookmarkStart w:id="174" w:name="_Toc7551"/>
            <w:bookmarkStart w:id="175" w:name="_Toc174008970"/>
            <w:r>
              <w:rPr>
                <w:rFonts w:hint="eastAsia"/>
                <w:color w:val="auto"/>
                <w:sz w:val="24"/>
                <w:szCs w:val="24"/>
                <w:highlight w:val="none"/>
              </w:rPr>
              <w:t>1、运行期生态影响</w:t>
            </w:r>
            <w:bookmarkEnd w:id="174"/>
            <w:bookmarkEnd w:id="175"/>
          </w:p>
          <w:p>
            <w:pPr>
              <w:spacing w:line="360" w:lineRule="auto"/>
              <w:ind w:firstLine="480" w:firstLineChars="200"/>
              <w:rPr>
                <w:color w:val="auto"/>
                <w:sz w:val="24"/>
                <w:highlight w:val="none"/>
              </w:rPr>
            </w:pPr>
            <w:r>
              <w:rPr>
                <w:rFonts w:hint="eastAsia"/>
                <w:color w:val="auto"/>
                <w:sz w:val="24"/>
                <w:highlight w:val="none"/>
              </w:rPr>
              <w:t>（1）对植被的影响</w:t>
            </w:r>
          </w:p>
          <w:p>
            <w:pPr>
              <w:spacing w:line="360" w:lineRule="auto"/>
              <w:ind w:firstLine="480" w:firstLineChars="200"/>
              <w:rPr>
                <w:color w:val="auto"/>
                <w:sz w:val="24"/>
                <w:highlight w:val="none"/>
              </w:rPr>
            </w:pPr>
            <w:r>
              <w:rPr>
                <w:rFonts w:hint="eastAsia"/>
                <w:color w:val="auto"/>
                <w:sz w:val="24"/>
                <w:highlight w:val="none"/>
              </w:rPr>
              <w:t>本工程永久征用土地为裸地</w:t>
            </w:r>
            <w:r>
              <w:rPr>
                <w:rFonts w:hint="eastAsia"/>
                <w:color w:val="auto"/>
                <w:sz w:val="24"/>
                <w:highlight w:val="none"/>
                <w:lang w:val="en-US" w:eastAsia="zh-CN"/>
              </w:rPr>
              <w:t>及天然牧草地</w:t>
            </w:r>
            <w:r>
              <w:rPr>
                <w:rFonts w:hint="eastAsia"/>
                <w:color w:val="auto"/>
                <w:sz w:val="24"/>
                <w:highlight w:val="none"/>
              </w:rPr>
              <w:t>，输电线路在运行期内，对线路沿线植物资源基本没有影响。同时运行期内通过植被的人工恢复或者是自然恢复，使得在施工中被临时占用的自然植被类型及其植物种类会得到一定程度</w:t>
            </w:r>
            <w:r>
              <w:rPr>
                <w:rFonts w:hint="eastAsia"/>
                <w:color w:val="auto"/>
                <w:sz w:val="24"/>
                <w:highlight w:val="none"/>
                <w:lang w:eastAsia="zh-CN"/>
              </w:rPr>
              <w:t>的</w:t>
            </w:r>
            <w:r>
              <w:rPr>
                <w:rFonts w:hint="eastAsia"/>
                <w:color w:val="auto"/>
                <w:sz w:val="24"/>
                <w:highlight w:val="none"/>
              </w:rPr>
              <w:t>恢复。</w:t>
            </w:r>
          </w:p>
          <w:p>
            <w:pPr>
              <w:spacing w:line="360" w:lineRule="auto"/>
              <w:ind w:firstLine="480" w:firstLineChars="200"/>
              <w:rPr>
                <w:color w:val="auto"/>
                <w:sz w:val="24"/>
                <w:highlight w:val="none"/>
              </w:rPr>
            </w:pPr>
            <w:r>
              <w:rPr>
                <w:rFonts w:hint="eastAsia"/>
                <w:color w:val="auto"/>
                <w:sz w:val="24"/>
                <w:highlight w:val="none"/>
              </w:rPr>
              <w:t>（2）对景观风貌的影响</w:t>
            </w:r>
          </w:p>
          <w:p>
            <w:pPr>
              <w:spacing w:line="360" w:lineRule="auto"/>
              <w:ind w:firstLine="480" w:firstLineChars="200"/>
              <w:rPr>
                <w:color w:val="auto"/>
                <w:sz w:val="24"/>
                <w:highlight w:val="none"/>
              </w:rPr>
            </w:pPr>
            <w:r>
              <w:rPr>
                <w:rFonts w:hint="eastAsia"/>
                <w:color w:val="auto"/>
                <w:sz w:val="24"/>
                <w:highlight w:val="none"/>
              </w:rPr>
              <w:t>本工程投产后，输电线路及变电站的建设将使占地区域自然生态环境发生改变，因此对景观生态环境造成一定影响，但是输电线路形成的人工景观，与该区域自然景观相匹配，使该区域景观生态环境更具特色，更为协调。</w:t>
            </w:r>
          </w:p>
          <w:p>
            <w:pPr>
              <w:spacing w:line="360" w:lineRule="auto"/>
              <w:ind w:firstLine="480" w:firstLineChars="200"/>
              <w:rPr>
                <w:color w:val="auto"/>
                <w:sz w:val="24"/>
                <w:highlight w:val="none"/>
              </w:rPr>
            </w:pPr>
            <w:r>
              <w:rPr>
                <w:rFonts w:hint="eastAsia"/>
                <w:color w:val="auto"/>
                <w:sz w:val="24"/>
                <w:highlight w:val="none"/>
              </w:rPr>
              <w:t>因此，输变电工程对自然景观风貌的影响是可以被外环境接受的。</w:t>
            </w:r>
          </w:p>
          <w:p>
            <w:pPr>
              <w:spacing w:line="360" w:lineRule="auto"/>
              <w:ind w:firstLine="480" w:firstLineChars="200"/>
              <w:rPr>
                <w:color w:val="auto"/>
                <w:sz w:val="24"/>
                <w:highlight w:val="none"/>
              </w:rPr>
            </w:pPr>
            <w:r>
              <w:rPr>
                <w:rFonts w:hint="eastAsia"/>
                <w:color w:val="auto"/>
                <w:sz w:val="24"/>
                <w:highlight w:val="none"/>
              </w:rPr>
              <w:t>（3）对鸟类的影响</w:t>
            </w:r>
          </w:p>
          <w:p>
            <w:pPr>
              <w:spacing w:line="360" w:lineRule="auto"/>
              <w:ind w:firstLine="480" w:firstLineChars="200"/>
              <w:rPr>
                <w:color w:val="auto"/>
                <w:sz w:val="24"/>
                <w:highlight w:val="none"/>
              </w:rPr>
            </w:pPr>
            <w:r>
              <w:rPr>
                <w:rFonts w:hint="eastAsia"/>
                <w:color w:val="auto"/>
                <w:sz w:val="24"/>
                <w:highlight w:val="none"/>
              </w:rPr>
              <w:t>根据现有研究资料，在确定的中国候鸟3条主要迁徙通道中，与新疆有关的有2条，即第1条：东非－西亚迁徙通道、第2条：中亚－印度迁徙通道。其中第1条迁徙通道涵盖面积包含新疆部分区域，第2条迁徙通道涵盖面积包含新疆全境。</w:t>
            </w:r>
          </w:p>
          <w:p>
            <w:pPr>
              <w:spacing w:line="360" w:lineRule="auto"/>
              <w:ind w:firstLine="480" w:firstLineChars="200"/>
              <w:rPr>
                <w:color w:val="auto"/>
                <w:sz w:val="24"/>
                <w:highlight w:val="none"/>
              </w:rPr>
            </w:pPr>
            <w:r>
              <w:rPr>
                <w:rFonts w:hint="eastAsia"/>
                <w:color w:val="auto"/>
                <w:sz w:val="24"/>
                <w:highlight w:val="none"/>
              </w:rPr>
              <w:t>本工程处于第2条：中亚－印度迁徙通道，经现场调查，所在区域无沼泽湖泊等鸟类栖息地，且根据鸟类的飞行习性，在有雾天气和云层很低时，会发生鸟类低空飞行碰撞建筑物和高压线的情况，普通鸟类飞翔高度在400m左右，鹤类在300—500m，鹤、雁等最高飞行高度可达900m，均超过输变线路铁塔的高度，因此一般情况下对鸟类迁徙影响不大。</w:t>
            </w:r>
          </w:p>
          <w:p>
            <w:pPr>
              <w:pStyle w:val="2"/>
              <w:keepLines w:val="0"/>
              <w:pageBreakBefore w:val="0"/>
              <w:widowControl w:val="0"/>
              <w:overflowPunct w:val="0"/>
              <w:jc w:val="both"/>
              <w:rPr>
                <w:color w:val="auto"/>
                <w:sz w:val="24"/>
                <w:szCs w:val="24"/>
                <w:highlight w:val="none"/>
              </w:rPr>
            </w:pPr>
            <w:bookmarkStart w:id="176" w:name="_Toc174008971"/>
            <w:bookmarkStart w:id="177" w:name="_Toc10068"/>
            <w:r>
              <w:rPr>
                <w:rFonts w:hint="eastAsia"/>
                <w:color w:val="auto"/>
                <w:sz w:val="24"/>
                <w:szCs w:val="24"/>
                <w:highlight w:val="none"/>
              </w:rPr>
              <w:t>2、运行期电磁环境影响分析</w:t>
            </w:r>
            <w:bookmarkEnd w:id="176"/>
            <w:bookmarkEnd w:id="177"/>
          </w:p>
          <w:p>
            <w:pPr>
              <w:spacing w:line="360" w:lineRule="auto"/>
              <w:ind w:firstLine="480" w:firstLineChars="200"/>
              <w:rPr>
                <w:color w:val="auto"/>
                <w:sz w:val="24"/>
                <w:highlight w:val="none"/>
              </w:rPr>
            </w:pPr>
            <w:r>
              <w:rPr>
                <w:rFonts w:hint="eastAsia"/>
                <w:color w:val="auto"/>
                <w:sz w:val="24"/>
                <w:highlight w:val="none"/>
              </w:rPr>
              <w:t>电磁环境影响分析详见“附录 电磁环境影响专题评价”。</w:t>
            </w:r>
          </w:p>
          <w:p>
            <w:pPr>
              <w:spacing w:line="360" w:lineRule="auto"/>
              <w:ind w:firstLine="480" w:firstLineChars="200"/>
              <w:rPr>
                <w:color w:val="auto"/>
                <w:sz w:val="24"/>
                <w:highlight w:val="none"/>
              </w:rPr>
            </w:pPr>
            <w:r>
              <w:rPr>
                <w:rFonts w:hint="eastAsia"/>
                <w:color w:val="auto"/>
                <w:sz w:val="24"/>
                <w:highlight w:val="none"/>
              </w:rPr>
              <w:t>根据电磁环境预测结果分析可知，本工程变电站及线路运行时产生的工频电场强度和工频磁感应强度可满足《电磁环境控制限值》（GB8702-2014）中的公众曝露控制限值工频电场强度4000V/m，工频磁感应强度100μT要求，架空输电线路线下的耕地、园地、牧草地、畜禽饲养地、养殖水面、道路等场所，其频率50Hz的电场强度控制限值小于10kV/m。</w:t>
            </w:r>
          </w:p>
          <w:p>
            <w:pPr>
              <w:pStyle w:val="2"/>
              <w:keepLines w:val="0"/>
              <w:pageBreakBefore w:val="0"/>
              <w:widowControl w:val="0"/>
              <w:overflowPunct w:val="0"/>
              <w:jc w:val="both"/>
              <w:rPr>
                <w:color w:val="auto"/>
                <w:sz w:val="24"/>
                <w:szCs w:val="24"/>
                <w:highlight w:val="none"/>
              </w:rPr>
            </w:pPr>
            <w:bookmarkStart w:id="178" w:name="_Toc174008972"/>
            <w:bookmarkStart w:id="179" w:name="_Toc5561"/>
            <w:r>
              <w:rPr>
                <w:rFonts w:hint="eastAsia"/>
                <w:color w:val="auto"/>
                <w:sz w:val="24"/>
                <w:szCs w:val="24"/>
                <w:highlight w:val="none"/>
              </w:rPr>
              <w:t>3、运行期声环境影响分析</w:t>
            </w:r>
            <w:bookmarkEnd w:id="178"/>
            <w:bookmarkEnd w:id="179"/>
          </w:p>
          <w:p>
            <w:pPr>
              <w:spacing w:line="360" w:lineRule="auto"/>
              <w:ind w:firstLine="482" w:firstLineChars="200"/>
              <w:rPr>
                <w:b/>
                <w:bCs/>
                <w:color w:val="auto"/>
                <w:sz w:val="24"/>
                <w:highlight w:val="none"/>
              </w:rPr>
            </w:pPr>
            <w:r>
              <w:rPr>
                <w:rFonts w:hint="eastAsia"/>
                <w:b/>
                <w:bCs/>
                <w:color w:val="auto"/>
                <w:sz w:val="24"/>
                <w:highlight w:val="none"/>
              </w:rPr>
              <w:t>3.1变电站</w:t>
            </w:r>
          </w:p>
          <w:p>
            <w:pPr>
              <w:spacing w:line="360" w:lineRule="auto"/>
              <w:ind w:firstLine="480" w:firstLineChars="200"/>
              <w:rPr>
                <w:color w:val="auto"/>
                <w:sz w:val="24"/>
                <w:highlight w:val="none"/>
              </w:rPr>
            </w:pPr>
            <w:r>
              <w:rPr>
                <w:rFonts w:hint="eastAsia"/>
                <w:color w:val="auto"/>
                <w:sz w:val="24"/>
                <w:highlight w:val="none"/>
              </w:rPr>
              <w:t>（1）噪声源强</w:t>
            </w:r>
          </w:p>
          <w:p>
            <w:pPr>
              <w:spacing w:line="360" w:lineRule="auto"/>
              <w:ind w:firstLine="480" w:firstLineChars="200"/>
              <w:rPr>
                <w:color w:val="auto"/>
                <w:sz w:val="24"/>
                <w:highlight w:val="none"/>
              </w:rPr>
            </w:pPr>
            <w:r>
              <w:rPr>
                <w:rFonts w:hint="eastAsia"/>
                <w:color w:val="auto"/>
                <w:sz w:val="24"/>
                <w:highlight w:val="none"/>
              </w:rPr>
              <w:t>本工程的噪声主要来自新建110千伏变电站内主变设备运行过程中产生的噪声，110千伏变电站运营期的噪声源主要来自变压器噪声及冷却方式，本工程采用油浸式变压器，电压等级为110</w:t>
            </w:r>
            <w:r>
              <w:rPr>
                <w:color w:val="auto"/>
                <w:sz w:val="24"/>
                <w:highlight w:val="none"/>
              </w:rPr>
              <w:t>kV</w:t>
            </w:r>
            <w:r>
              <w:rPr>
                <w:rFonts w:hint="eastAsia"/>
                <w:color w:val="auto"/>
                <w:sz w:val="24"/>
                <w:highlight w:val="none"/>
              </w:rPr>
              <w:t>，冷却方式采用油浸风冷（</w:t>
            </w:r>
            <w:r>
              <w:rPr>
                <w:color w:val="auto"/>
                <w:sz w:val="24"/>
                <w:highlight w:val="none"/>
              </w:rPr>
              <w:t>ONAF</w:t>
            </w:r>
            <w:r>
              <w:rPr>
                <w:rFonts w:hint="eastAsia"/>
                <w:color w:val="auto"/>
                <w:sz w:val="24"/>
                <w:highlight w:val="none"/>
              </w:rPr>
              <w:t>）。根据《变电站噪声控制技术导则DL/T1518-2016》，工程变压器噪声声压级取值为82.9</w:t>
            </w:r>
            <w:r>
              <w:rPr>
                <w:color w:val="auto"/>
                <w:sz w:val="24"/>
                <w:highlight w:val="none"/>
              </w:rPr>
              <w:t>dB</w:t>
            </w:r>
            <w:r>
              <w:rPr>
                <w:rFonts w:hint="eastAsia"/>
                <w:color w:val="auto"/>
                <w:sz w:val="24"/>
                <w:highlight w:val="none"/>
              </w:rPr>
              <w:t>（</w:t>
            </w:r>
            <w:r>
              <w:rPr>
                <w:color w:val="auto"/>
                <w:sz w:val="24"/>
                <w:highlight w:val="none"/>
              </w:rPr>
              <w:t>A</w:t>
            </w:r>
            <w:r>
              <w:rPr>
                <w:rFonts w:hint="eastAsia"/>
                <w:color w:val="auto"/>
                <w:sz w:val="24"/>
                <w:highlight w:val="none"/>
              </w:rPr>
              <w:t>）。噪声源强见下表。</w:t>
            </w:r>
          </w:p>
          <w:p>
            <w:pPr>
              <w:pStyle w:val="38"/>
              <w:spacing w:before="24" w:after="24"/>
              <w:rPr>
                <w:rFonts w:ascii="Times New Roman"/>
                <w:b/>
                <w:bCs/>
                <w:color w:val="auto"/>
                <w:sz w:val="21"/>
                <w:highlight w:val="none"/>
              </w:rPr>
            </w:pPr>
            <w:r>
              <w:rPr>
                <w:rFonts w:hint="eastAsia" w:ascii="Times New Roman"/>
                <w:b/>
                <w:bCs/>
                <w:color w:val="auto"/>
                <w:sz w:val="21"/>
                <w:highlight w:val="none"/>
              </w:rPr>
              <w:t>表4-3  本工程设备噪声源强一览表</w:t>
            </w:r>
          </w:p>
          <w:tbl>
            <w:tblPr>
              <w:tblStyle w:val="3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6"/>
              <w:gridCol w:w="1627"/>
              <w:gridCol w:w="1627"/>
              <w:gridCol w:w="1627"/>
              <w:gridCol w:w="1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9" w:type="pct"/>
                </w:tcPr>
                <w:p>
                  <w:pPr>
                    <w:pStyle w:val="81"/>
                    <w:jc w:val="center"/>
                    <w:rPr>
                      <w:color w:val="auto"/>
                      <w:spacing w:val="-2"/>
                      <w:szCs w:val="21"/>
                      <w:highlight w:val="none"/>
                    </w:rPr>
                  </w:pPr>
                  <w:r>
                    <w:rPr>
                      <w:rFonts w:hint="eastAsia"/>
                      <w:color w:val="auto"/>
                      <w:spacing w:val="-2"/>
                      <w:szCs w:val="21"/>
                      <w:highlight w:val="none"/>
                    </w:rPr>
                    <w:t>序号</w:t>
                  </w:r>
                </w:p>
              </w:tc>
              <w:tc>
                <w:tcPr>
                  <w:tcW w:w="1000" w:type="pct"/>
                </w:tcPr>
                <w:p>
                  <w:pPr>
                    <w:pStyle w:val="81"/>
                    <w:jc w:val="center"/>
                    <w:rPr>
                      <w:color w:val="auto"/>
                      <w:spacing w:val="-2"/>
                      <w:szCs w:val="21"/>
                      <w:highlight w:val="none"/>
                    </w:rPr>
                  </w:pPr>
                  <w:r>
                    <w:rPr>
                      <w:rFonts w:hint="eastAsia"/>
                      <w:color w:val="auto"/>
                      <w:spacing w:val="-2"/>
                      <w:szCs w:val="21"/>
                      <w:highlight w:val="none"/>
                    </w:rPr>
                    <w:t>设备</w:t>
                  </w:r>
                </w:p>
              </w:tc>
              <w:tc>
                <w:tcPr>
                  <w:tcW w:w="1000" w:type="pct"/>
                </w:tcPr>
                <w:p>
                  <w:pPr>
                    <w:pStyle w:val="81"/>
                    <w:jc w:val="center"/>
                    <w:rPr>
                      <w:color w:val="auto"/>
                      <w:spacing w:val="-2"/>
                      <w:szCs w:val="21"/>
                      <w:highlight w:val="none"/>
                    </w:rPr>
                  </w:pPr>
                  <w:r>
                    <w:rPr>
                      <w:rFonts w:hint="eastAsia"/>
                      <w:color w:val="auto"/>
                      <w:spacing w:val="-2"/>
                      <w:szCs w:val="21"/>
                      <w:highlight w:val="none"/>
                    </w:rPr>
                    <w:t>数量</w:t>
                  </w:r>
                </w:p>
              </w:tc>
              <w:tc>
                <w:tcPr>
                  <w:tcW w:w="1000" w:type="pct"/>
                </w:tcPr>
                <w:p>
                  <w:pPr>
                    <w:pStyle w:val="81"/>
                    <w:jc w:val="center"/>
                    <w:rPr>
                      <w:color w:val="auto"/>
                      <w:spacing w:val="-2"/>
                      <w:szCs w:val="21"/>
                      <w:highlight w:val="none"/>
                    </w:rPr>
                  </w:pPr>
                  <w:r>
                    <w:rPr>
                      <w:rFonts w:hint="eastAsia"/>
                      <w:color w:val="auto"/>
                      <w:spacing w:val="-2"/>
                      <w:szCs w:val="21"/>
                      <w:highlight w:val="none"/>
                    </w:rPr>
                    <w:t>单位</w:t>
                  </w:r>
                </w:p>
              </w:tc>
              <w:tc>
                <w:tcPr>
                  <w:tcW w:w="1000" w:type="pct"/>
                </w:tcPr>
                <w:p>
                  <w:pPr>
                    <w:pStyle w:val="81"/>
                    <w:jc w:val="center"/>
                    <w:rPr>
                      <w:color w:val="auto"/>
                      <w:spacing w:val="-2"/>
                      <w:szCs w:val="21"/>
                      <w:highlight w:val="none"/>
                    </w:rPr>
                  </w:pPr>
                  <w:r>
                    <w:rPr>
                      <w:rFonts w:hint="eastAsia"/>
                      <w:color w:val="auto"/>
                      <w:spacing w:val="-2"/>
                      <w:szCs w:val="21"/>
                      <w:highlight w:val="none"/>
                    </w:rPr>
                    <w:t>源强值</w:t>
                  </w:r>
                  <w:r>
                    <w:rPr>
                      <w:color w:val="auto"/>
                      <w:spacing w:val="-2"/>
                      <w:szCs w:val="21"/>
                      <w:highlight w:val="none"/>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9" w:type="pct"/>
                </w:tcPr>
                <w:p>
                  <w:pPr>
                    <w:pStyle w:val="81"/>
                    <w:jc w:val="center"/>
                    <w:rPr>
                      <w:color w:val="auto"/>
                      <w:spacing w:val="-2"/>
                      <w:szCs w:val="21"/>
                      <w:highlight w:val="none"/>
                    </w:rPr>
                  </w:pPr>
                  <w:r>
                    <w:rPr>
                      <w:color w:val="auto"/>
                      <w:spacing w:val="-2"/>
                      <w:szCs w:val="21"/>
                      <w:highlight w:val="none"/>
                    </w:rPr>
                    <w:t>1</w:t>
                  </w:r>
                </w:p>
              </w:tc>
              <w:tc>
                <w:tcPr>
                  <w:tcW w:w="1000" w:type="pct"/>
                </w:tcPr>
                <w:p>
                  <w:pPr>
                    <w:pStyle w:val="81"/>
                    <w:jc w:val="center"/>
                    <w:rPr>
                      <w:color w:val="auto"/>
                      <w:spacing w:val="-2"/>
                      <w:szCs w:val="21"/>
                      <w:highlight w:val="none"/>
                    </w:rPr>
                  </w:pPr>
                  <w:r>
                    <w:rPr>
                      <w:rFonts w:hint="eastAsia"/>
                      <w:color w:val="auto"/>
                      <w:spacing w:val="-2"/>
                      <w:szCs w:val="21"/>
                      <w:highlight w:val="none"/>
                    </w:rPr>
                    <w:t>主变</w:t>
                  </w:r>
                </w:p>
              </w:tc>
              <w:tc>
                <w:tcPr>
                  <w:tcW w:w="1000" w:type="pct"/>
                </w:tcPr>
                <w:p>
                  <w:pPr>
                    <w:pStyle w:val="81"/>
                    <w:jc w:val="center"/>
                    <w:rPr>
                      <w:color w:val="auto"/>
                      <w:spacing w:val="-2"/>
                      <w:szCs w:val="21"/>
                      <w:highlight w:val="none"/>
                    </w:rPr>
                  </w:pPr>
                  <w:r>
                    <w:rPr>
                      <w:rFonts w:hint="eastAsia"/>
                      <w:color w:val="auto"/>
                      <w:spacing w:val="-2"/>
                      <w:szCs w:val="21"/>
                      <w:highlight w:val="none"/>
                    </w:rPr>
                    <w:t>1</w:t>
                  </w:r>
                </w:p>
              </w:tc>
              <w:tc>
                <w:tcPr>
                  <w:tcW w:w="1000" w:type="pct"/>
                </w:tcPr>
                <w:p>
                  <w:pPr>
                    <w:pStyle w:val="81"/>
                    <w:jc w:val="center"/>
                    <w:rPr>
                      <w:color w:val="auto"/>
                      <w:spacing w:val="-2"/>
                      <w:szCs w:val="21"/>
                      <w:highlight w:val="none"/>
                    </w:rPr>
                  </w:pPr>
                  <w:r>
                    <w:rPr>
                      <w:rFonts w:hint="eastAsia"/>
                      <w:color w:val="auto"/>
                      <w:spacing w:val="-2"/>
                      <w:szCs w:val="21"/>
                      <w:highlight w:val="none"/>
                    </w:rPr>
                    <w:t>台</w:t>
                  </w:r>
                </w:p>
              </w:tc>
              <w:tc>
                <w:tcPr>
                  <w:tcW w:w="1000" w:type="pct"/>
                </w:tcPr>
                <w:p>
                  <w:pPr>
                    <w:pStyle w:val="81"/>
                    <w:jc w:val="center"/>
                    <w:rPr>
                      <w:color w:val="auto"/>
                      <w:spacing w:val="-2"/>
                      <w:szCs w:val="21"/>
                      <w:highlight w:val="none"/>
                    </w:rPr>
                  </w:pPr>
                  <w:r>
                    <w:rPr>
                      <w:rFonts w:hint="eastAsia"/>
                      <w:color w:val="auto"/>
                      <w:spacing w:val="-2"/>
                      <w:szCs w:val="21"/>
                      <w:highlight w:val="none"/>
                    </w:rPr>
                    <w:t>82.9</w:t>
                  </w:r>
                </w:p>
              </w:tc>
            </w:tr>
          </w:tbl>
          <w:p>
            <w:pPr>
              <w:spacing w:line="360" w:lineRule="auto"/>
              <w:ind w:firstLine="480" w:firstLineChars="200"/>
              <w:rPr>
                <w:color w:val="auto"/>
                <w:sz w:val="24"/>
                <w:highlight w:val="none"/>
              </w:rPr>
            </w:pPr>
            <w:r>
              <w:rPr>
                <w:rFonts w:hint="eastAsia"/>
                <w:color w:val="auto"/>
                <w:sz w:val="24"/>
                <w:highlight w:val="none"/>
              </w:rPr>
              <w:t>（2）预测</w:t>
            </w:r>
          </w:p>
          <w:p>
            <w:pPr>
              <w:spacing w:line="360" w:lineRule="auto"/>
              <w:ind w:firstLine="480" w:firstLineChars="200"/>
              <w:rPr>
                <w:color w:val="auto"/>
                <w:sz w:val="24"/>
                <w:highlight w:val="none"/>
              </w:rPr>
            </w:pPr>
            <w:r>
              <w:rPr>
                <w:rFonts w:hint="eastAsia"/>
                <w:color w:val="auto"/>
                <w:sz w:val="24"/>
                <w:highlight w:val="none"/>
              </w:rPr>
              <w:t>计算模式：建设项目根据《环境影响评价技术导则 声环境》（</w:t>
            </w:r>
            <w:r>
              <w:rPr>
                <w:color w:val="auto"/>
                <w:sz w:val="24"/>
                <w:highlight w:val="none"/>
              </w:rPr>
              <w:t>HJ2.4-20</w:t>
            </w:r>
            <w:r>
              <w:rPr>
                <w:rFonts w:hint="eastAsia"/>
                <w:color w:val="auto"/>
                <w:sz w:val="24"/>
                <w:highlight w:val="none"/>
              </w:rPr>
              <w:t>21）中规定的工业噪声预测模式，采用</w:t>
            </w:r>
            <w:r>
              <w:rPr>
                <w:color w:val="auto"/>
                <w:sz w:val="24"/>
                <w:highlight w:val="none"/>
              </w:rPr>
              <w:t>EIAProN</w:t>
            </w:r>
            <w:r>
              <w:rPr>
                <w:rFonts w:hint="eastAsia"/>
                <w:color w:val="auto"/>
                <w:sz w:val="24"/>
                <w:highlight w:val="none"/>
              </w:rPr>
              <w:t>环境噪声模拟软件，预测变电站主要噪声源的噪声贡献值，并按10</w:t>
            </w:r>
            <w:r>
              <w:rPr>
                <w:color w:val="auto"/>
                <w:sz w:val="24"/>
                <w:highlight w:val="none"/>
              </w:rPr>
              <w:t>dB</w:t>
            </w:r>
            <w:r>
              <w:rPr>
                <w:rFonts w:hint="eastAsia"/>
                <w:color w:val="auto"/>
                <w:sz w:val="24"/>
                <w:highlight w:val="none"/>
              </w:rPr>
              <w:t>的等声级线间隔绘制地面</w:t>
            </w:r>
            <w:r>
              <w:rPr>
                <w:color w:val="auto"/>
                <w:sz w:val="24"/>
                <w:highlight w:val="none"/>
              </w:rPr>
              <w:t>1.2m</w:t>
            </w:r>
            <w:r>
              <w:rPr>
                <w:rFonts w:hint="eastAsia"/>
                <w:color w:val="auto"/>
                <w:sz w:val="24"/>
                <w:highlight w:val="none"/>
              </w:rPr>
              <w:t>高度处的等声级线图，然后与环境标准对比进行评价。</w:t>
            </w:r>
          </w:p>
          <w:p>
            <w:pPr>
              <w:spacing w:line="360" w:lineRule="auto"/>
              <w:ind w:firstLine="480" w:firstLineChars="200"/>
              <w:rPr>
                <w:color w:val="auto"/>
                <w:sz w:val="24"/>
                <w:highlight w:val="none"/>
              </w:rPr>
            </w:pPr>
            <w:r>
              <w:rPr>
                <w:rFonts w:hint="eastAsia"/>
                <w:color w:val="auto"/>
                <w:sz w:val="24"/>
                <w:highlight w:val="none"/>
              </w:rPr>
              <w:t>计算条件：</w:t>
            </w:r>
          </w:p>
          <w:p>
            <w:pPr>
              <w:spacing w:line="360" w:lineRule="auto"/>
              <w:ind w:firstLine="480" w:firstLineChars="200"/>
              <w:rPr>
                <w:color w:val="auto"/>
                <w:sz w:val="24"/>
                <w:highlight w:val="none"/>
              </w:rPr>
            </w:pPr>
            <w:r>
              <w:rPr>
                <w:rFonts w:hint="eastAsia"/>
                <w:color w:val="auto"/>
                <w:sz w:val="24"/>
                <w:highlight w:val="none"/>
              </w:rPr>
              <w:t>①预测时段</w:t>
            </w:r>
          </w:p>
          <w:p>
            <w:pPr>
              <w:spacing w:line="360" w:lineRule="auto"/>
              <w:ind w:firstLine="480" w:firstLineChars="200"/>
              <w:rPr>
                <w:color w:val="auto"/>
                <w:sz w:val="24"/>
                <w:highlight w:val="none"/>
              </w:rPr>
            </w:pPr>
            <w:r>
              <w:rPr>
                <w:rFonts w:hint="eastAsia"/>
                <w:color w:val="auto"/>
                <w:sz w:val="24"/>
                <w:highlight w:val="none"/>
              </w:rPr>
              <w:t>鄯善抽水蓄能电站施工110kV变电站一般为24h连续运行，噪声源稳定，对周围声环境的贡献值昼夜基本相同。</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②衰减因素选取</w:t>
            </w:r>
          </w:p>
          <w:p>
            <w:pPr>
              <w:spacing w:line="360" w:lineRule="auto"/>
              <w:ind w:firstLine="480" w:firstLineChars="200"/>
              <w:rPr>
                <w:color w:val="auto"/>
                <w:sz w:val="24"/>
                <w:highlight w:val="none"/>
              </w:rPr>
            </w:pPr>
            <w:r>
              <w:rPr>
                <w:rFonts w:hint="eastAsia"/>
                <w:color w:val="auto"/>
                <w:sz w:val="24"/>
                <w:highlight w:val="none"/>
              </w:rPr>
              <w:t>预测计算时，在满足工程所需精度的前提下，在噪声衰减时考虑了配电装置楼等站内建筑物及围墙的遮挡屏蔽效应。</w:t>
            </w:r>
          </w:p>
          <w:p>
            <w:pPr>
              <w:spacing w:line="360" w:lineRule="auto"/>
              <w:ind w:firstLine="480" w:firstLineChars="200"/>
              <w:rPr>
                <w:color w:val="auto"/>
                <w:sz w:val="24"/>
                <w:highlight w:val="none"/>
              </w:rPr>
            </w:pPr>
            <w:r>
              <w:rPr>
                <w:rFonts w:hint="eastAsia"/>
                <w:color w:val="auto"/>
                <w:sz w:val="24"/>
                <w:highlight w:val="none"/>
              </w:rPr>
              <w:t>（3）预测软件及参数</w:t>
            </w:r>
          </w:p>
          <w:p>
            <w:pPr>
              <w:spacing w:line="360" w:lineRule="auto"/>
              <w:ind w:firstLine="480" w:firstLineChars="200"/>
              <w:rPr>
                <w:color w:val="auto"/>
                <w:sz w:val="24"/>
                <w:highlight w:val="none"/>
              </w:rPr>
            </w:pPr>
            <w:r>
              <w:rPr>
                <w:rFonts w:hint="eastAsia"/>
                <w:color w:val="auto"/>
                <w:sz w:val="24"/>
                <w:highlight w:val="none"/>
              </w:rPr>
              <w:t>本次鄯善抽水蓄能电站施工110kV变电站噪声预测采用EIAProN环境噪声模拟软件。</w:t>
            </w:r>
          </w:p>
          <w:p>
            <w:pPr>
              <w:spacing w:line="360" w:lineRule="auto"/>
              <w:ind w:firstLine="480" w:firstLineChars="200"/>
              <w:rPr>
                <w:color w:val="auto"/>
                <w:sz w:val="24"/>
                <w:highlight w:val="none"/>
              </w:rPr>
            </w:pPr>
            <w:r>
              <w:rPr>
                <w:rFonts w:hint="eastAsia"/>
                <w:color w:val="auto"/>
                <w:sz w:val="24"/>
                <w:highlight w:val="none"/>
              </w:rPr>
              <w:t>鄯善抽水蓄能电站施工110kV变电站运行后噪声预测结果见表4-4、图4-1。根据对变电站运行期的噪声源分析，运行期间的噪声主要是变压器产生；主变压器为户外布置，一年四季持续运行。同时，新建110kV变电站站界噪声以运行噪声贡献值作为评价量。噪声预测结果见表4-4。</w:t>
            </w:r>
          </w:p>
          <w:p>
            <w:pPr>
              <w:pStyle w:val="38"/>
              <w:spacing w:before="24" w:after="24"/>
              <w:rPr>
                <w:rFonts w:ascii="Times New Roman"/>
                <w:b/>
                <w:bCs/>
                <w:color w:val="auto"/>
                <w:sz w:val="21"/>
                <w:highlight w:val="none"/>
              </w:rPr>
            </w:pPr>
            <w:r>
              <w:rPr>
                <w:rFonts w:hint="eastAsia" w:ascii="Times New Roman"/>
                <w:b/>
                <w:bCs/>
                <w:color w:val="auto"/>
                <w:sz w:val="21"/>
                <w:highlight w:val="none"/>
              </w:rPr>
              <w:t>表4-4  本期变电站噪声预测结果    单位：dB（A）</w:t>
            </w:r>
          </w:p>
          <w:tbl>
            <w:tblPr>
              <w:tblStyle w:val="3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6292"/>
              <w:gridCol w:w="1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25" w:type="pct"/>
                  <w:vMerge w:val="restar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序号</w:t>
                  </w:r>
                </w:p>
              </w:tc>
              <w:tc>
                <w:tcPr>
                  <w:tcW w:w="3866" w:type="pct"/>
                  <w:vMerge w:val="restar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预测点</w:t>
                  </w:r>
                </w:p>
              </w:tc>
              <w:tc>
                <w:tcPr>
                  <w:tcW w:w="707" w:type="pct"/>
                  <w:vMerge w:val="restar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贡献值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25" w:type="pct"/>
                  <w:vMerge w:val="continue"/>
                  <w:vAlign w:val="center"/>
                </w:tcPr>
                <w:p>
                  <w:pPr>
                    <w:pStyle w:val="38"/>
                    <w:spacing w:beforeLines="0" w:afterLines="0" w:line="240" w:lineRule="auto"/>
                    <w:rPr>
                      <w:rFonts w:ascii="Times New Roman"/>
                      <w:color w:val="auto"/>
                      <w:sz w:val="21"/>
                      <w:highlight w:val="none"/>
                    </w:rPr>
                  </w:pPr>
                </w:p>
              </w:tc>
              <w:tc>
                <w:tcPr>
                  <w:tcW w:w="3866" w:type="pct"/>
                  <w:vMerge w:val="continue"/>
                  <w:vAlign w:val="center"/>
                </w:tcPr>
                <w:p>
                  <w:pPr>
                    <w:pStyle w:val="38"/>
                    <w:spacing w:beforeLines="0" w:afterLines="0" w:line="240" w:lineRule="auto"/>
                    <w:rPr>
                      <w:rFonts w:ascii="Times New Roman"/>
                      <w:color w:val="auto"/>
                      <w:sz w:val="21"/>
                      <w:highlight w:val="none"/>
                    </w:rPr>
                  </w:pPr>
                </w:p>
              </w:tc>
              <w:tc>
                <w:tcPr>
                  <w:tcW w:w="707" w:type="pct"/>
                  <w:vMerge w:val="continue"/>
                  <w:vAlign w:val="center"/>
                </w:tcPr>
                <w:p>
                  <w:pPr>
                    <w:pStyle w:val="38"/>
                    <w:spacing w:beforeLines="0" w:afterLines="0" w:line="240" w:lineRule="auto"/>
                    <w:rPr>
                      <w:rFonts w:ascii="Times New Roman"/>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1</w:t>
                  </w:r>
                </w:p>
              </w:tc>
              <w:tc>
                <w:tcPr>
                  <w:tcW w:w="3866" w:type="pct"/>
                  <w:vAlign w:val="center"/>
                </w:tcPr>
                <w:p>
                  <w:pPr>
                    <w:pStyle w:val="38"/>
                    <w:spacing w:beforeLines="0" w:afterLines="0" w:line="240" w:lineRule="auto"/>
                    <w:rPr>
                      <w:rFonts w:ascii="Times New Roman"/>
                      <w:color w:val="auto"/>
                      <w:sz w:val="21"/>
                      <w:highlight w:val="none"/>
                    </w:rPr>
                  </w:pPr>
                  <w:r>
                    <w:rPr>
                      <w:rFonts w:hint="eastAsia" w:ascii="Times New Roman"/>
                      <w:color w:val="auto"/>
                      <w:sz w:val="21"/>
                      <w:highlight w:val="none"/>
                    </w:rPr>
                    <w:t>鄯善抽水蓄能电站施工110kV变电站北侧站界</w:t>
                  </w:r>
                  <w:r>
                    <w:rPr>
                      <w:rFonts w:ascii="Times New Roman"/>
                      <w:color w:val="auto"/>
                      <w:sz w:val="21"/>
                      <w:highlight w:val="none"/>
                    </w:rPr>
                    <w:t>墙外1m高1.2m处</w:t>
                  </w:r>
                </w:p>
              </w:tc>
              <w:tc>
                <w:tcPr>
                  <w:tcW w:w="707" w:type="pct"/>
                  <w:vAlign w:val="center"/>
                </w:tcPr>
                <w:p>
                  <w:pPr>
                    <w:pStyle w:val="38"/>
                    <w:spacing w:beforeLines="0" w:afterLines="0" w:line="240" w:lineRule="auto"/>
                    <w:rPr>
                      <w:rFonts w:ascii="Times New Roman"/>
                      <w:color w:val="auto"/>
                      <w:sz w:val="21"/>
                      <w:highlight w:val="none"/>
                    </w:rPr>
                  </w:pPr>
                  <w:r>
                    <w:rPr>
                      <w:rFonts w:hint="eastAsia" w:ascii="Times New Roman"/>
                      <w:color w:val="auto"/>
                      <w:sz w:val="21"/>
                      <w:highlight w:val="none"/>
                    </w:rPr>
                    <w:t>34.53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2</w:t>
                  </w:r>
                </w:p>
              </w:tc>
              <w:tc>
                <w:tcPr>
                  <w:tcW w:w="3866" w:type="pct"/>
                  <w:vAlign w:val="center"/>
                </w:tcPr>
                <w:p>
                  <w:pPr>
                    <w:pStyle w:val="38"/>
                    <w:spacing w:beforeLines="0" w:afterLines="0" w:line="240" w:lineRule="auto"/>
                    <w:rPr>
                      <w:rFonts w:ascii="Times New Roman"/>
                      <w:color w:val="auto"/>
                      <w:sz w:val="21"/>
                      <w:highlight w:val="none"/>
                    </w:rPr>
                  </w:pPr>
                  <w:r>
                    <w:rPr>
                      <w:rFonts w:hint="eastAsia" w:ascii="Times New Roman"/>
                      <w:color w:val="auto"/>
                      <w:sz w:val="21"/>
                      <w:highlight w:val="none"/>
                    </w:rPr>
                    <w:t>鄯善抽水蓄能电站施工110kV变电站</w:t>
                  </w:r>
                  <w:r>
                    <w:rPr>
                      <w:rFonts w:hint="eastAsia" w:hAnsi="宋体" w:cs="宋体"/>
                      <w:color w:val="auto"/>
                      <w:szCs w:val="20"/>
                      <w:highlight w:val="none"/>
                      <w:lang w:bidi="ar"/>
                    </w:rPr>
                    <w:t>南侧站界</w:t>
                  </w:r>
                  <w:r>
                    <w:rPr>
                      <w:rFonts w:ascii="Times New Roman"/>
                      <w:color w:val="auto"/>
                      <w:sz w:val="21"/>
                      <w:highlight w:val="none"/>
                    </w:rPr>
                    <w:t>墙外1m高1.2m处</w:t>
                  </w:r>
                </w:p>
              </w:tc>
              <w:tc>
                <w:tcPr>
                  <w:tcW w:w="707" w:type="pct"/>
                  <w:vAlign w:val="center"/>
                </w:tcPr>
                <w:p>
                  <w:pPr>
                    <w:pStyle w:val="38"/>
                    <w:spacing w:beforeLines="0" w:afterLines="0" w:line="240" w:lineRule="auto"/>
                    <w:rPr>
                      <w:rFonts w:ascii="Times New Roman"/>
                      <w:color w:val="auto"/>
                      <w:sz w:val="21"/>
                      <w:highlight w:val="none"/>
                    </w:rPr>
                  </w:pPr>
                  <w:r>
                    <w:rPr>
                      <w:rFonts w:hint="eastAsia" w:ascii="Times New Roman"/>
                      <w:color w:val="auto"/>
                      <w:sz w:val="21"/>
                      <w:highlight w:val="none"/>
                    </w:rPr>
                    <w:t>34.80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3</w:t>
                  </w:r>
                </w:p>
              </w:tc>
              <w:tc>
                <w:tcPr>
                  <w:tcW w:w="3866" w:type="pct"/>
                  <w:vAlign w:val="center"/>
                </w:tcPr>
                <w:p>
                  <w:pPr>
                    <w:pStyle w:val="38"/>
                    <w:spacing w:beforeLines="0" w:afterLines="0" w:line="240" w:lineRule="auto"/>
                    <w:rPr>
                      <w:rFonts w:ascii="Times New Roman"/>
                      <w:color w:val="auto"/>
                      <w:sz w:val="21"/>
                      <w:highlight w:val="none"/>
                    </w:rPr>
                  </w:pPr>
                  <w:r>
                    <w:rPr>
                      <w:rFonts w:hint="eastAsia" w:ascii="Times New Roman"/>
                      <w:color w:val="auto"/>
                      <w:sz w:val="21"/>
                      <w:highlight w:val="none"/>
                    </w:rPr>
                    <w:t>鄯善抽水蓄能电站施工110kV变电站</w:t>
                  </w:r>
                  <w:r>
                    <w:rPr>
                      <w:rFonts w:hint="eastAsia" w:hAnsi="宋体" w:cs="宋体"/>
                      <w:color w:val="auto"/>
                      <w:szCs w:val="20"/>
                      <w:highlight w:val="none"/>
                      <w:lang w:bidi="ar"/>
                    </w:rPr>
                    <w:t>东侧站界</w:t>
                  </w:r>
                  <w:r>
                    <w:rPr>
                      <w:rFonts w:ascii="Times New Roman"/>
                      <w:color w:val="auto"/>
                      <w:sz w:val="21"/>
                      <w:highlight w:val="none"/>
                    </w:rPr>
                    <w:t>墙外1m高1.2m处</w:t>
                  </w:r>
                </w:p>
              </w:tc>
              <w:tc>
                <w:tcPr>
                  <w:tcW w:w="707" w:type="pct"/>
                  <w:vAlign w:val="center"/>
                </w:tcPr>
                <w:p>
                  <w:pPr>
                    <w:pStyle w:val="38"/>
                    <w:spacing w:beforeLines="0" w:afterLines="0" w:line="240" w:lineRule="auto"/>
                    <w:rPr>
                      <w:rFonts w:ascii="Times New Roman"/>
                      <w:color w:val="auto"/>
                      <w:sz w:val="21"/>
                      <w:highlight w:val="none"/>
                    </w:rPr>
                  </w:pPr>
                  <w:r>
                    <w:rPr>
                      <w:rFonts w:hint="eastAsia" w:ascii="Times New Roman"/>
                      <w:color w:val="auto"/>
                      <w:sz w:val="21"/>
                      <w:highlight w:val="none"/>
                    </w:rPr>
                    <w:t>28.59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4</w:t>
                  </w:r>
                </w:p>
              </w:tc>
              <w:tc>
                <w:tcPr>
                  <w:tcW w:w="3866" w:type="pct"/>
                  <w:vAlign w:val="center"/>
                </w:tcPr>
                <w:p>
                  <w:pPr>
                    <w:pStyle w:val="38"/>
                    <w:spacing w:beforeLines="0" w:afterLines="0" w:line="240" w:lineRule="auto"/>
                    <w:rPr>
                      <w:rFonts w:ascii="Times New Roman"/>
                      <w:color w:val="auto"/>
                      <w:sz w:val="21"/>
                      <w:highlight w:val="none"/>
                    </w:rPr>
                  </w:pPr>
                  <w:r>
                    <w:rPr>
                      <w:rFonts w:hint="eastAsia" w:ascii="Times New Roman"/>
                      <w:color w:val="auto"/>
                      <w:sz w:val="21"/>
                      <w:highlight w:val="none"/>
                    </w:rPr>
                    <w:t>鄯善抽水蓄能电站施工110kV变电站西</w:t>
                  </w:r>
                  <w:r>
                    <w:rPr>
                      <w:rFonts w:hint="eastAsia" w:hAnsi="宋体" w:cs="宋体"/>
                      <w:color w:val="auto"/>
                      <w:szCs w:val="20"/>
                      <w:highlight w:val="none"/>
                      <w:lang w:bidi="ar"/>
                    </w:rPr>
                    <w:t>侧站界</w:t>
                  </w:r>
                  <w:r>
                    <w:rPr>
                      <w:rFonts w:ascii="Times New Roman"/>
                      <w:color w:val="auto"/>
                      <w:sz w:val="21"/>
                      <w:highlight w:val="none"/>
                    </w:rPr>
                    <w:t>墙外1m高1.2m处</w:t>
                  </w:r>
                </w:p>
              </w:tc>
              <w:tc>
                <w:tcPr>
                  <w:tcW w:w="707" w:type="pct"/>
                  <w:vAlign w:val="center"/>
                </w:tcPr>
                <w:p>
                  <w:pPr>
                    <w:pStyle w:val="38"/>
                    <w:spacing w:beforeLines="0" w:afterLines="0" w:line="240" w:lineRule="auto"/>
                    <w:rPr>
                      <w:rFonts w:ascii="Times New Roman"/>
                      <w:color w:val="auto"/>
                      <w:sz w:val="21"/>
                      <w:highlight w:val="none"/>
                    </w:rPr>
                  </w:pPr>
                  <w:r>
                    <w:rPr>
                      <w:rFonts w:hint="eastAsia" w:ascii="Times New Roman"/>
                      <w:color w:val="auto"/>
                      <w:sz w:val="21"/>
                      <w:highlight w:val="none"/>
                    </w:rPr>
                    <w:t>37.82</w:t>
                  </w:r>
                </w:p>
              </w:tc>
            </w:tr>
          </w:tbl>
          <w:p>
            <w:pPr>
              <w:spacing w:line="360" w:lineRule="auto"/>
              <w:jc w:val="center"/>
              <w:rPr>
                <w:color w:val="auto"/>
                <w:highlight w:val="none"/>
              </w:rPr>
            </w:pPr>
          </w:p>
          <w:p>
            <w:pPr>
              <w:spacing w:line="360" w:lineRule="auto"/>
              <w:ind w:firstLine="480" w:firstLineChars="200"/>
              <w:rPr>
                <w:color w:val="auto"/>
                <w:sz w:val="24"/>
                <w:highlight w:val="none"/>
              </w:rPr>
            </w:pPr>
            <w:r>
              <w:rPr>
                <w:rFonts w:hint="eastAsia"/>
                <w:color w:val="auto"/>
                <w:sz w:val="24"/>
                <w:highlight w:val="none"/>
              </w:rPr>
              <w:t>根据预测结果可知，鄯善抽水蓄能电站施工110kV变电站正常运行状态下，110kV变电站围墙外1m处的厂界预测值在28.59dB（A）～37.82dB（A），噪声水平较低，满足《工业企业厂界环境噪声排放标准》（GB12348-2008）2类</w:t>
            </w:r>
            <w:r>
              <w:rPr>
                <w:rFonts w:hint="eastAsia"/>
                <w:color w:val="auto"/>
                <w:sz w:val="24"/>
                <w:highlight w:val="none"/>
                <w:lang w:eastAsia="zh-CN"/>
              </w:rPr>
              <w:t>标准限值</w:t>
            </w:r>
            <w:r>
              <w:rPr>
                <w:rFonts w:hint="eastAsia"/>
                <w:color w:val="auto"/>
                <w:sz w:val="24"/>
                <w:highlight w:val="none"/>
              </w:rPr>
              <w:t>。变电站声环境评价范围内无声环境保护目标。</w:t>
            </w:r>
          </w:p>
          <w:p>
            <w:pPr>
              <w:spacing w:line="360" w:lineRule="auto"/>
              <w:ind w:firstLine="482" w:firstLineChars="200"/>
              <w:rPr>
                <w:b/>
                <w:bCs/>
                <w:color w:val="auto"/>
                <w:sz w:val="24"/>
                <w:highlight w:val="none"/>
              </w:rPr>
            </w:pPr>
            <w:r>
              <w:rPr>
                <w:rFonts w:hint="eastAsia"/>
                <w:b/>
                <w:bCs/>
                <w:color w:val="auto"/>
                <w:sz w:val="24"/>
                <w:highlight w:val="none"/>
              </w:rPr>
              <w:t>3.2输电线路</w:t>
            </w:r>
          </w:p>
          <w:p>
            <w:pPr>
              <w:spacing w:line="360" w:lineRule="auto"/>
              <w:ind w:firstLine="480" w:firstLineChars="200"/>
              <w:rPr>
                <w:color w:val="auto"/>
                <w:sz w:val="24"/>
                <w:highlight w:val="none"/>
              </w:rPr>
            </w:pPr>
            <w:r>
              <w:rPr>
                <w:color w:val="auto"/>
                <w:sz w:val="24"/>
                <w:highlight w:val="none"/>
              </w:rPr>
              <w:t>输电线路运行时会产生一定的可听噪声，这主要是因为导线在运行时，周围空气在电场作用下产生电离放电而产生，主要与线路运行的电压和电流强度有关。</w:t>
            </w:r>
          </w:p>
          <w:p>
            <w:pPr>
              <w:spacing w:line="360" w:lineRule="auto"/>
              <w:ind w:firstLine="480" w:firstLineChars="200"/>
              <w:rPr>
                <w:color w:val="auto"/>
                <w:sz w:val="24"/>
                <w:highlight w:val="none"/>
              </w:rPr>
            </w:pPr>
            <w:r>
              <w:rPr>
                <w:color w:val="auto"/>
                <w:sz w:val="24"/>
                <w:highlight w:val="none"/>
              </w:rPr>
              <w:t>（1）类比可行性</w:t>
            </w:r>
          </w:p>
          <w:p>
            <w:pPr>
              <w:spacing w:line="360" w:lineRule="auto"/>
              <w:ind w:firstLine="480" w:firstLineChars="200"/>
              <w:rPr>
                <w:color w:val="auto"/>
                <w:sz w:val="24"/>
                <w:highlight w:val="none"/>
              </w:rPr>
            </w:pPr>
            <w:r>
              <w:rPr>
                <w:color w:val="auto"/>
                <w:sz w:val="24"/>
                <w:highlight w:val="none"/>
              </w:rPr>
              <w:t>本次评价架空线路采用已运行的楼蒲线110kV输电线路（单回路架空架设）进行类比监测，类比线路与建设项目线路主要技术参数对照，见表4-5。</w:t>
            </w:r>
          </w:p>
          <w:p>
            <w:pPr>
              <w:pStyle w:val="38"/>
              <w:spacing w:before="24" w:after="24"/>
              <w:rPr>
                <w:rFonts w:ascii="Times New Roman"/>
                <w:b/>
                <w:bCs/>
                <w:color w:val="auto"/>
                <w:sz w:val="21"/>
                <w:highlight w:val="none"/>
              </w:rPr>
            </w:pPr>
            <w:r>
              <w:rPr>
                <w:rFonts w:hint="eastAsia" w:ascii="Times New Roman"/>
                <w:b/>
                <w:bCs/>
                <w:color w:val="auto"/>
                <w:sz w:val="21"/>
                <w:highlight w:val="none"/>
              </w:rPr>
              <w:t>表4-5  主要技术指标对照表</w:t>
            </w:r>
          </w:p>
          <w:tbl>
            <w:tblPr>
              <w:tblStyle w:val="3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625"/>
              <w:gridCol w:w="3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pct"/>
                  <w:vAlign w:val="center"/>
                </w:tcPr>
                <w:p>
                  <w:pPr>
                    <w:pStyle w:val="46"/>
                    <w:rPr>
                      <w:color w:val="auto"/>
                      <w:szCs w:val="21"/>
                      <w:highlight w:val="none"/>
                    </w:rPr>
                  </w:pPr>
                  <w:r>
                    <w:rPr>
                      <w:color w:val="auto"/>
                      <w:szCs w:val="21"/>
                      <w:highlight w:val="none"/>
                    </w:rPr>
                    <w:t>主要指标</w:t>
                  </w:r>
                </w:p>
              </w:tc>
              <w:tc>
                <w:tcPr>
                  <w:tcW w:w="1613" w:type="pct"/>
                  <w:vAlign w:val="center"/>
                </w:tcPr>
                <w:p>
                  <w:pPr>
                    <w:pStyle w:val="46"/>
                    <w:rPr>
                      <w:color w:val="auto"/>
                      <w:szCs w:val="21"/>
                      <w:highlight w:val="none"/>
                    </w:rPr>
                  </w:pPr>
                  <w:r>
                    <w:rPr>
                      <w:color w:val="auto"/>
                      <w:szCs w:val="21"/>
                      <w:highlight w:val="none"/>
                    </w:rPr>
                    <w:t>楼蒲线</w:t>
                  </w:r>
                </w:p>
              </w:tc>
              <w:tc>
                <w:tcPr>
                  <w:tcW w:w="2111" w:type="pct"/>
                  <w:vAlign w:val="center"/>
                </w:tcPr>
                <w:p>
                  <w:pPr>
                    <w:pStyle w:val="46"/>
                    <w:rPr>
                      <w:color w:val="auto"/>
                      <w:szCs w:val="21"/>
                      <w:highlight w:val="none"/>
                    </w:rPr>
                  </w:pPr>
                  <w:r>
                    <w:rPr>
                      <w:color w:val="auto"/>
                      <w:szCs w:val="21"/>
                      <w:highlight w:val="none"/>
                    </w:rPr>
                    <w:t>本工程输电线路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pct"/>
                  <w:vAlign w:val="center"/>
                </w:tcPr>
                <w:p>
                  <w:pPr>
                    <w:pStyle w:val="46"/>
                    <w:rPr>
                      <w:color w:val="auto"/>
                      <w:szCs w:val="21"/>
                      <w:highlight w:val="none"/>
                    </w:rPr>
                  </w:pPr>
                  <w:r>
                    <w:rPr>
                      <w:color w:val="auto"/>
                      <w:szCs w:val="21"/>
                      <w:highlight w:val="none"/>
                    </w:rPr>
                    <w:t>电压等级</w:t>
                  </w:r>
                </w:p>
              </w:tc>
              <w:tc>
                <w:tcPr>
                  <w:tcW w:w="1613" w:type="pct"/>
                  <w:vAlign w:val="center"/>
                </w:tcPr>
                <w:p>
                  <w:pPr>
                    <w:pStyle w:val="46"/>
                    <w:rPr>
                      <w:color w:val="auto"/>
                      <w:szCs w:val="21"/>
                      <w:highlight w:val="none"/>
                    </w:rPr>
                  </w:pPr>
                  <w:r>
                    <w:rPr>
                      <w:color w:val="auto"/>
                      <w:szCs w:val="21"/>
                      <w:highlight w:val="none"/>
                    </w:rPr>
                    <w:t>110kV</w:t>
                  </w:r>
                </w:p>
              </w:tc>
              <w:tc>
                <w:tcPr>
                  <w:tcW w:w="2111" w:type="pct"/>
                  <w:vAlign w:val="center"/>
                </w:tcPr>
                <w:p>
                  <w:pPr>
                    <w:pStyle w:val="46"/>
                    <w:rPr>
                      <w:color w:val="auto"/>
                      <w:szCs w:val="21"/>
                      <w:highlight w:val="none"/>
                    </w:rPr>
                  </w:pPr>
                  <w:r>
                    <w:rPr>
                      <w:color w:val="auto"/>
                      <w:szCs w:val="21"/>
                      <w:highlight w:val="none"/>
                    </w:rPr>
                    <w:t>110kV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pct"/>
                  <w:vAlign w:val="center"/>
                </w:tcPr>
                <w:p>
                  <w:pPr>
                    <w:pStyle w:val="46"/>
                    <w:rPr>
                      <w:color w:val="auto"/>
                      <w:szCs w:val="21"/>
                      <w:highlight w:val="none"/>
                    </w:rPr>
                  </w:pPr>
                  <w:r>
                    <w:rPr>
                      <w:color w:val="auto"/>
                      <w:szCs w:val="21"/>
                      <w:highlight w:val="none"/>
                    </w:rPr>
                    <w:t>导线型号</w:t>
                  </w:r>
                </w:p>
              </w:tc>
              <w:tc>
                <w:tcPr>
                  <w:tcW w:w="1613" w:type="pct"/>
                  <w:vAlign w:val="center"/>
                </w:tcPr>
                <w:p>
                  <w:pPr>
                    <w:pStyle w:val="46"/>
                    <w:rPr>
                      <w:color w:val="auto"/>
                      <w:szCs w:val="21"/>
                      <w:highlight w:val="none"/>
                    </w:rPr>
                  </w:pPr>
                  <w:r>
                    <w:rPr>
                      <w:color w:val="auto"/>
                      <w:szCs w:val="21"/>
                      <w:highlight w:val="none"/>
                    </w:rPr>
                    <w:t>JL3/G1A-240/30</w:t>
                  </w:r>
                </w:p>
              </w:tc>
              <w:tc>
                <w:tcPr>
                  <w:tcW w:w="2111" w:type="pct"/>
                  <w:vAlign w:val="center"/>
                </w:tcPr>
                <w:p>
                  <w:pPr>
                    <w:pStyle w:val="46"/>
                    <w:rPr>
                      <w:color w:val="auto"/>
                      <w:szCs w:val="21"/>
                      <w:highlight w:val="none"/>
                    </w:rPr>
                  </w:pPr>
                  <w:r>
                    <w:rPr>
                      <w:rFonts w:hint="eastAsia"/>
                      <w:color w:val="auto"/>
                      <w:szCs w:val="21"/>
                      <w:highlight w:val="none"/>
                    </w:rPr>
                    <w:t>JL/G1A-95/20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4" w:type="pct"/>
                  <w:vAlign w:val="center"/>
                </w:tcPr>
                <w:p>
                  <w:pPr>
                    <w:pStyle w:val="46"/>
                    <w:rPr>
                      <w:color w:val="auto"/>
                      <w:szCs w:val="21"/>
                      <w:highlight w:val="none"/>
                    </w:rPr>
                  </w:pPr>
                  <w:r>
                    <w:rPr>
                      <w:color w:val="auto"/>
                      <w:szCs w:val="21"/>
                      <w:highlight w:val="none"/>
                    </w:rPr>
                    <w:t>架设方式</w:t>
                  </w:r>
                </w:p>
              </w:tc>
              <w:tc>
                <w:tcPr>
                  <w:tcW w:w="1613" w:type="pct"/>
                  <w:vAlign w:val="center"/>
                </w:tcPr>
                <w:p>
                  <w:pPr>
                    <w:pStyle w:val="46"/>
                    <w:rPr>
                      <w:color w:val="auto"/>
                      <w:szCs w:val="21"/>
                      <w:highlight w:val="none"/>
                    </w:rPr>
                  </w:pPr>
                  <w:r>
                    <w:rPr>
                      <w:color w:val="auto"/>
                      <w:szCs w:val="21"/>
                      <w:highlight w:val="none"/>
                    </w:rPr>
                    <w:t>架空，单回路</w:t>
                  </w:r>
                </w:p>
              </w:tc>
              <w:tc>
                <w:tcPr>
                  <w:tcW w:w="2111" w:type="pct"/>
                  <w:vAlign w:val="center"/>
                </w:tcPr>
                <w:p>
                  <w:pPr>
                    <w:pStyle w:val="46"/>
                    <w:rPr>
                      <w:color w:val="auto"/>
                      <w:szCs w:val="21"/>
                      <w:highlight w:val="none"/>
                    </w:rPr>
                  </w:pPr>
                  <w:r>
                    <w:rPr>
                      <w:color w:val="auto"/>
                      <w:szCs w:val="21"/>
                      <w:highlight w:val="none"/>
                    </w:rPr>
                    <w:t>架空，单回路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4" w:type="pct"/>
                  <w:vAlign w:val="center"/>
                </w:tcPr>
                <w:p>
                  <w:pPr>
                    <w:pStyle w:val="46"/>
                    <w:rPr>
                      <w:color w:val="auto"/>
                      <w:szCs w:val="21"/>
                      <w:highlight w:val="none"/>
                    </w:rPr>
                  </w:pPr>
                  <w:r>
                    <w:rPr>
                      <w:color w:val="auto"/>
                      <w:szCs w:val="21"/>
                      <w:highlight w:val="none"/>
                    </w:rPr>
                    <w:t>导线分裂方式</w:t>
                  </w:r>
                </w:p>
              </w:tc>
              <w:tc>
                <w:tcPr>
                  <w:tcW w:w="1613" w:type="pct"/>
                  <w:vAlign w:val="center"/>
                </w:tcPr>
                <w:p>
                  <w:pPr>
                    <w:pStyle w:val="46"/>
                    <w:rPr>
                      <w:color w:val="auto"/>
                      <w:szCs w:val="21"/>
                      <w:highlight w:val="none"/>
                    </w:rPr>
                  </w:pPr>
                  <w:r>
                    <w:rPr>
                      <w:color w:val="auto"/>
                      <w:szCs w:val="21"/>
                      <w:highlight w:val="none"/>
                    </w:rPr>
                    <w:t>单分裂</w:t>
                  </w:r>
                </w:p>
              </w:tc>
              <w:tc>
                <w:tcPr>
                  <w:tcW w:w="2111" w:type="pct"/>
                  <w:vAlign w:val="center"/>
                </w:tcPr>
                <w:p>
                  <w:pPr>
                    <w:pStyle w:val="46"/>
                    <w:rPr>
                      <w:color w:val="auto"/>
                      <w:szCs w:val="21"/>
                      <w:highlight w:val="none"/>
                    </w:rPr>
                  </w:pPr>
                  <w:r>
                    <w:rPr>
                      <w:color w:val="auto"/>
                      <w:szCs w:val="21"/>
                      <w:highlight w:val="none"/>
                    </w:rPr>
                    <w:t>单分裂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pct"/>
                  <w:vAlign w:val="center"/>
                </w:tcPr>
                <w:p>
                  <w:pPr>
                    <w:pStyle w:val="46"/>
                    <w:rPr>
                      <w:color w:val="auto"/>
                      <w:szCs w:val="21"/>
                      <w:highlight w:val="none"/>
                    </w:rPr>
                  </w:pPr>
                  <w:r>
                    <w:rPr>
                      <w:color w:val="auto"/>
                      <w:szCs w:val="21"/>
                      <w:highlight w:val="none"/>
                    </w:rPr>
                    <w:t>线高</w:t>
                  </w:r>
                </w:p>
              </w:tc>
              <w:tc>
                <w:tcPr>
                  <w:tcW w:w="1613" w:type="pct"/>
                  <w:vAlign w:val="center"/>
                </w:tcPr>
                <w:p>
                  <w:pPr>
                    <w:pStyle w:val="46"/>
                    <w:rPr>
                      <w:color w:val="auto"/>
                      <w:szCs w:val="21"/>
                      <w:highlight w:val="none"/>
                    </w:rPr>
                  </w:pPr>
                  <w:r>
                    <w:rPr>
                      <w:color w:val="auto"/>
                      <w:szCs w:val="21"/>
                      <w:highlight w:val="none"/>
                    </w:rPr>
                    <w:t>15m</w:t>
                  </w:r>
                </w:p>
              </w:tc>
              <w:tc>
                <w:tcPr>
                  <w:tcW w:w="2111" w:type="pct"/>
                  <w:vAlign w:val="center"/>
                </w:tcPr>
                <w:p>
                  <w:pPr>
                    <w:pStyle w:val="46"/>
                    <w:rPr>
                      <w:color w:val="auto"/>
                      <w:szCs w:val="21"/>
                      <w:highlight w:val="none"/>
                    </w:rPr>
                  </w:pPr>
                  <w:r>
                    <w:rPr>
                      <w:color w:val="auto"/>
                      <w:szCs w:val="21"/>
                      <w:highlight w:val="none"/>
                    </w:rPr>
                    <w:t>居民区≥7m；非居民区≥6m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pct"/>
                  <w:vAlign w:val="center"/>
                </w:tcPr>
                <w:p>
                  <w:pPr>
                    <w:pStyle w:val="46"/>
                    <w:rPr>
                      <w:color w:val="auto"/>
                      <w:szCs w:val="21"/>
                      <w:highlight w:val="none"/>
                    </w:rPr>
                  </w:pPr>
                  <w:r>
                    <w:rPr>
                      <w:color w:val="auto"/>
                      <w:szCs w:val="21"/>
                      <w:highlight w:val="none"/>
                    </w:rPr>
                    <w:t>环境条件</w:t>
                  </w:r>
                </w:p>
              </w:tc>
              <w:tc>
                <w:tcPr>
                  <w:tcW w:w="1613" w:type="pct"/>
                  <w:vAlign w:val="center"/>
                </w:tcPr>
                <w:p>
                  <w:pPr>
                    <w:pStyle w:val="46"/>
                    <w:rPr>
                      <w:color w:val="auto"/>
                      <w:szCs w:val="21"/>
                      <w:highlight w:val="none"/>
                    </w:rPr>
                  </w:pPr>
                  <w:r>
                    <w:rPr>
                      <w:color w:val="auto"/>
                      <w:szCs w:val="21"/>
                      <w:highlight w:val="none"/>
                    </w:rPr>
                    <w:t>戈壁荒漠</w:t>
                  </w:r>
                </w:p>
              </w:tc>
              <w:tc>
                <w:tcPr>
                  <w:tcW w:w="2111" w:type="pct"/>
                  <w:vAlign w:val="center"/>
                </w:tcPr>
                <w:p>
                  <w:pPr>
                    <w:pStyle w:val="46"/>
                    <w:rPr>
                      <w:color w:val="auto"/>
                      <w:szCs w:val="21"/>
                      <w:highlight w:val="none"/>
                    </w:rPr>
                  </w:pPr>
                  <w:r>
                    <w:rPr>
                      <w:color w:val="auto"/>
                      <w:szCs w:val="21"/>
                      <w:highlight w:val="none"/>
                    </w:rPr>
                    <w:t>戈壁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pct"/>
                  <w:vAlign w:val="center"/>
                </w:tcPr>
                <w:p>
                  <w:pPr>
                    <w:pStyle w:val="46"/>
                    <w:rPr>
                      <w:color w:val="auto"/>
                      <w:szCs w:val="21"/>
                      <w:highlight w:val="none"/>
                    </w:rPr>
                  </w:pPr>
                  <w:r>
                    <w:rPr>
                      <w:color w:val="auto"/>
                      <w:szCs w:val="21"/>
                      <w:highlight w:val="none"/>
                    </w:rPr>
                    <w:t>运行情况</w:t>
                  </w:r>
                </w:p>
              </w:tc>
              <w:tc>
                <w:tcPr>
                  <w:tcW w:w="1613" w:type="pct"/>
                  <w:vAlign w:val="center"/>
                </w:tcPr>
                <w:p>
                  <w:pPr>
                    <w:pStyle w:val="46"/>
                    <w:rPr>
                      <w:color w:val="auto"/>
                      <w:szCs w:val="21"/>
                      <w:highlight w:val="none"/>
                    </w:rPr>
                  </w:pPr>
                  <w:r>
                    <w:rPr>
                      <w:color w:val="auto"/>
                      <w:szCs w:val="21"/>
                      <w:highlight w:val="none"/>
                    </w:rPr>
                    <w:t>楼蒲线运行电压117.56kV，运行电流69.22A。</w:t>
                  </w:r>
                </w:p>
              </w:tc>
              <w:tc>
                <w:tcPr>
                  <w:tcW w:w="2111" w:type="pct"/>
                  <w:vAlign w:val="center"/>
                </w:tcPr>
                <w:p>
                  <w:pPr>
                    <w:pStyle w:val="46"/>
                    <w:rPr>
                      <w:color w:val="auto"/>
                      <w:szCs w:val="21"/>
                      <w:highlight w:val="none"/>
                    </w:rPr>
                  </w:pPr>
                  <w:r>
                    <w:rPr>
                      <w:color w:val="auto"/>
                      <w:szCs w:val="21"/>
                      <w:highlight w:val="none"/>
                    </w:rPr>
                    <w:t>/</w:t>
                  </w:r>
                </w:p>
              </w:tc>
            </w:tr>
          </w:tbl>
          <w:p>
            <w:pPr>
              <w:spacing w:line="360" w:lineRule="auto"/>
              <w:ind w:firstLine="480" w:firstLineChars="200"/>
              <w:rPr>
                <w:color w:val="auto"/>
                <w:sz w:val="24"/>
                <w:highlight w:val="none"/>
              </w:rPr>
            </w:pPr>
            <w:r>
              <w:rPr>
                <w:rFonts w:hint="eastAsia"/>
                <w:color w:val="auto"/>
                <w:sz w:val="24"/>
                <w:highlight w:val="none"/>
              </w:rPr>
              <w:t>由表4-5对比分析，本次选取的单回类比线路楼蒲线的电压等级、导线架设方式、导线分裂方式、线高、环境条件与本建设项目单回线路基本一致。监测期间类比线路运行正常，故本次环评将楼蒲线110kV输电线路作为单回线路类比对象是可行的。</w:t>
            </w:r>
          </w:p>
          <w:p>
            <w:pPr>
              <w:spacing w:line="360" w:lineRule="auto"/>
              <w:ind w:firstLine="480" w:firstLineChars="200"/>
              <w:rPr>
                <w:color w:val="auto"/>
                <w:sz w:val="24"/>
                <w:highlight w:val="none"/>
              </w:rPr>
            </w:pPr>
            <w:r>
              <w:rPr>
                <w:rFonts w:hint="eastAsia"/>
                <w:color w:val="auto"/>
                <w:sz w:val="24"/>
                <w:highlight w:val="none"/>
              </w:rPr>
              <w:t>①监测因子</w:t>
            </w:r>
          </w:p>
          <w:p>
            <w:pPr>
              <w:spacing w:line="360" w:lineRule="auto"/>
              <w:ind w:firstLine="480" w:firstLineChars="200"/>
              <w:rPr>
                <w:color w:val="auto"/>
                <w:sz w:val="24"/>
                <w:highlight w:val="none"/>
              </w:rPr>
            </w:pPr>
            <w:r>
              <w:rPr>
                <w:rFonts w:hint="eastAsia"/>
                <w:color w:val="auto"/>
                <w:sz w:val="24"/>
                <w:highlight w:val="none"/>
              </w:rPr>
              <w:t>等效声级，Leq</w:t>
            </w:r>
          </w:p>
          <w:p>
            <w:pPr>
              <w:spacing w:line="360" w:lineRule="auto"/>
              <w:ind w:firstLine="480" w:firstLineChars="200"/>
              <w:rPr>
                <w:color w:val="auto"/>
                <w:sz w:val="24"/>
                <w:highlight w:val="none"/>
              </w:rPr>
            </w:pPr>
            <w:r>
              <w:rPr>
                <w:rFonts w:hint="eastAsia"/>
                <w:color w:val="auto"/>
                <w:sz w:val="24"/>
                <w:highlight w:val="none"/>
              </w:rPr>
              <w:t>②监测方法、监测布点</w:t>
            </w:r>
          </w:p>
          <w:p>
            <w:pPr>
              <w:spacing w:line="360" w:lineRule="auto"/>
              <w:ind w:firstLine="480" w:firstLineChars="200"/>
              <w:rPr>
                <w:color w:val="auto"/>
                <w:sz w:val="24"/>
                <w:highlight w:val="none"/>
              </w:rPr>
            </w:pPr>
            <w:r>
              <w:rPr>
                <w:rFonts w:hint="eastAsia"/>
                <w:color w:val="auto"/>
                <w:sz w:val="24"/>
                <w:highlight w:val="none"/>
              </w:rPr>
              <w:t>监测方法：《声环境质量标准》（GB3096-2008）</w:t>
            </w:r>
          </w:p>
          <w:p>
            <w:pPr>
              <w:spacing w:line="360" w:lineRule="auto"/>
              <w:ind w:firstLine="480" w:firstLineChars="200"/>
              <w:rPr>
                <w:color w:val="auto"/>
                <w:sz w:val="24"/>
                <w:highlight w:val="none"/>
              </w:rPr>
            </w:pPr>
            <w:r>
              <w:rPr>
                <w:rFonts w:hint="eastAsia"/>
                <w:color w:val="auto"/>
                <w:sz w:val="24"/>
                <w:highlight w:val="none"/>
              </w:rPr>
              <w:t>监测布点：以楼蒲线110kV输电线路49号塔～50号塔中相导线弧垂最低位置对地投影点为起点，沿垂直于线路方向测试。</w:t>
            </w:r>
          </w:p>
          <w:p>
            <w:pPr>
              <w:spacing w:line="360" w:lineRule="auto"/>
              <w:ind w:firstLine="480" w:firstLineChars="200"/>
              <w:rPr>
                <w:color w:val="auto"/>
                <w:sz w:val="24"/>
                <w:highlight w:val="none"/>
              </w:rPr>
            </w:pPr>
            <w:r>
              <w:rPr>
                <w:rFonts w:hint="eastAsia"/>
                <w:color w:val="auto"/>
                <w:sz w:val="24"/>
                <w:highlight w:val="none"/>
              </w:rPr>
              <w:t>③监测单位及监测时间</w:t>
            </w:r>
          </w:p>
          <w:p>
            <w:pPr>
              <w:spacing w:line="360" w:lineRule="auto"/>
              <w:ind w:firstLine="480" w:firstLineChars="200"/>
              <w:rPr>
                <w:color w:val="auto"/>
                <w:sz w:val="24"/>
                <w:highlight w:val="none"/>
              </w:rPr>
            </w:pPr>
            <w:r>
              <w:rPr>
                <w:rFonts w:hint="eastAsia"/>
                <w:color w:val="auto"/>
                <w:sz w:val="24"/>
                <w:highlight w:val="none"/>
              </w:rPr>
              <w:t>监测单位：新疆鼎耀工程咨询有限公司</w:t>
            </w:r>
          </w:p>
          <w:p>
            <w:pPr>
              <w:spacing w:line="360" w:lineRule="auto"/>
              <w:ind w:firstLine="480" w:firstLineChars="200"/>
              <w:rPr>
                <w:color w:val="auto"/>
                <w:sz w:val="24"/>
                <w:highlight w:val="none"/>
              </w:rPr>
            </w:pPr>
            <w:r>
              <w:rPr>
                <w:rFonts w:hint="eastAsia"/>
                <w:color w:val="auto"/>
                <w:sz w:val="24"/>
                <w:highlight w:val="none"/>
              </w:rPr>
              <w:t>监测时间：2019年8月25日</w:t>
            </w:r>
            <w:r>
              <w:rPr>
                <w:rFonts w:hint="eastAsia"/>
                <w:color w:val="auto"/>
                <w:sz w:val="24"/>
                <w:highlight w:val="none"/>
              </w:rPr>
              <w:tab/>
            </w:r>
          </w:p>
          <w:p>
            <w:pPr>
              <w:spacing w:line="360" w:lineRule="auto"/>
              <w:ind w:firstLine="480" w:firstLineChars="200"/>
              <w:rPr>
                <w:color w:val="auto"/>
                <w:sz w:val="24"/>
                <w:highlight w:val="none"/>
              </w:rPr>
            </w:pPr>
            <w:r>
              <w:rPr>
                <w:rFonts w:hint="eastAsia"/>
                <w:color w:val="auto"/>
                <w:sz w:val="24"/>
                <w:highlight w:val="none"/>
              </w:rPr>
              <w:t>④监测仪器、监测条件</w:t>
            </w:r>
          </w:p>
          <w:p>
            <w:pPr>
              <w:spacing w:line="360" w:lineRule="auto"/>
              <w:ind w:firstLine="480" w:firstLineChars="200"/>
              <w:rPr>
                <w:color w:val="auto"/>
                <w:sz w:val="24"/>
                <w:highlight w:val="none"/>
              </w:rPr>
            </w:pPr>
            <w:r>
              <w:rPr>
                <w:rFonts w:hint="eastAsia"/>
                <w:color w:val="auto"/>
                <w:sz w:val="24"/>
                <w:highlight w:val="none"/>
              </w:rPr>
              <w:t>监测仪器：YSD130多功能声级计。</w:t>
            </w:r>
          </w:p>
          <w:p>
            <w:pPr>
              <w:spacing w:line="360" w:lineRule="auto"/>
              <w:ind w:firstLine="480" w:firstLineChars="200"/>
              <w:rPr>
                <w:color w:val="auto"/>
                <w:sz w:val="24"/>
                <w:highlight w:val="none"/>
              </w:rPr>
            </w:pPr>
            <w:r>
              <w:rPr>
                <w:rFonts w:hint="eastAsia"/>
                <w:color w:val="auto"/>
                <w:sz w:val="24"/>
                <w:highlight w:val="none"/>
              </w:rPr>
              <w:t>监测条件：天气晴，温度38～40℃，湿度10%～13%，风速1.0m/s～2.2m/s，楼蒲线运行电压117.56kV，运行电流69.22A，线路正常运行。</w:t>
            </w:r>
          </w:p>
          <w:p>
            <w:pPr>
              <w:spacing w:line="360" w:lineRule="auto"/>
              <w:ind w:firstLine="480" w:firstLineChars="200"/>
              <w:rPr>
                <w:color w:val="auto"/>
                <w:sz w:val="24"/>
                <w:highlight w:val="none"/>
              </w:rPr>
            </w:pPr>
            <w:r>
              <w:rPr>
                <w:rFonts w:hint="eastAsia"/>
                <w:color w:val="auto"/>
                <w:sz w:val="24"/>
                <w:highlight w:val="none"/>
              </w:rPr>
              <w:t>⑤监测结果</w:t>
            </w:r>
          </w:p>
          <w:p>
            <w:pPr>
              <w:spacing w:line="360" w:lineRule="auto"/>
              <w:ind w:firstLine="480" w:firstLineChars="200"/>
              <w:rPr>
                <w:color w:val="auto"/>
                <w:sz w:val="24"/>
                <w:highlight w:val="none"/>
              </w:rPr>
            </w:pPr>
            <w:r>
              <w:rPr>
                <w:rFonts w:hint="eastAsia"/>
                <w:color w:val="auto"/>
                <w:sz w:val="24"/>
                <w:highlight w:val="none"/>
              </w:rPr>
              <w:t>楼蒲线110kV线路噪声测试结果，见表4-6。</w:t>
            </w:r>
          </w:p>
          <w:p>
            <w:pPr>
              <w:pStyle w:val="38"/>
              <w:spacing w:beforeLines="0" w:afterLines="0" w:line="240" w:lineRule="auto"/>
              <w:rPr>
                <w:rFonts w:ascii="Times New Roman"/>
                <w:b/>
                <w:bCs/>
                <w:color w:val="auto"/>
                <w:sz w:val="21"/>
                <w:highlight w:val="none"/>
              </w:rPr>
            </w:pPr>
            <w:r>
              <w:rPr>
                <w:rFonts w:hint="eastAsia" w:ascii="Times New Roman"/>
                <w:b/>
                <w:bCs/>
                <w:color w:val="auto"/>
                <w:sz w:val="21"/>
                <w:highlight w:val="none"/>
              </w:rPr>
              <w:t>表4-6  楼蒲线110kV线路产生的噪声监测结果</w:t>
            </w:r>
          </w:p>
          <w:tbl>
            <w:tblPr>
              <w:tblStyle w:val="31"/>
              <w:tblW w:w="4998"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886"/>
              <w:gridCol w:w="4224"/>
              <w:gridCol w:w="1507"/>
              <w:gridCol w:w="150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45"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序号</w:t>
                  </w:r>
                </w:p>
              </w:tc>
              <w:tc>
                <w:tcPr>
                  <w:tcW w:w="2599"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监测点位描述</w:t>
                  </w:r>
                </w:p>
              </w:tc>
              <w:tc>
                <w:tcPr>
                  <w:tcW w:w="927"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昼间dB(A)</w:t>
                  </w:r>
                </w:p>
              </w:tc>
              <w:tc>
                <w:tcPr>
                  <w:tcW w:w="927"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夜间dB(A)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45"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1</w:t>
                  </w:r>
                </w:p>
              </w:tc>
              <w:tc>
                <w:tcPr>
                  <w:tcW w:w="2599"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楼蒲线110kV线路中心线投影点0m处</w:t>
                  </w:r>
                </w:p>
              </w:tc>
              <w:tc>
                <w:tcPr>
                  <w:tcW w:w="927"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51</w:t>
                  </w:r>
                </w:p>
              </w:tc>
              <w:tc>
                <w:tcPr>
                  <w:tcW w:w="927"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41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45"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2</w:t>
                  </w:r>
                </w:p>
              </w:tc>
              <w:tc>
                <w:tcPr>
                  <w:tcW w:w="2599"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楼蒲线110kV线路中心线投影点1m处</w:t>
                  </w:r>
                </w:p>
              </w:tc>
              <w:tc>
                <w:tcPr>
                  <w:tcW w:w="927"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51</w:t>
                  </w:r>
                </w:p>
              </w:tc>
              <w:tc>
                <w:tcPr>
                  <w:tcW w:w="927"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41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45"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3</w:t>
                  </w:r>
                </w:p>
              </w:tc>
              <w:tc>
                <w:tcPr>
                  <w:tcW w:w="2599"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楼蒲线110kV线路中心线投影点2m处</w:t>
                  </w:r>
                </w:p>
              </w:tc>
              <w:tc>
                <w:tcPr>
                  <w:tcW w:w="927"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50</w:t>
                  </w:r>
                </w:p>
              </w:tc>
              <w:tc>
                <w:tcPr>
                  <w:tcW w:w="927"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40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45"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4</w:t>
                  </w:r>
                </w:p>
              </w:tc>
              <w:tc>
                <w:tcPr>
                  <w:tcW w:w="2599"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楼蒲线110kV线路中心线投影点3m处</w:t>
                  </w:r>
                </w:p>
              </w:tc>
              <w:tc>
                <w:tcPr>
                  <w:tcW w:w="927"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51</w:t>
                  </w:r>
                </w:p>
              </w:tc>
              <w:tc>
                <w:tcPr>
                  <w:tcW w:w="927"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41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45"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5</w:t>
                  </w:r>
                </w:p>
              </w:tc>
              <w:tc>
                <w:tcPr>
                  <w:tcW w:w="2599"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楼蒲线110kV线路中心线投影点4m处</w:t>
                  </w:r>
                </w:p>
              </w:tc>
              <w:tc>
                <w:tcPr>
                  <w:tcW w:w="927"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51</w:t>
                  </w:r>
                </w:p>
              </w:tc>
              <w:tc>
                <w:tcPr>
                  <w:tcW w:w="927"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41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45"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6</w:t>
                  </w:r>
                </w:p>
              </w:tc>
              <w:tc>
                <w:tcPr>
                  <w:tcW w:w="2599"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楼蒲线110kV线路中心线投影点5m处</w:t>
                  </w:r>
                </w:p>
              </w:tc>
              <w:tc>
                <w:tcPr>
                  <w:tcW w:w="927"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51</w:t>
                  </w:r>
                </w:p>
              </w:tc>
              <w:tc>
                <w:tcPr>
                  <w:tcW w:w="927"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41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45"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7</w:t>
                  </w:r>
                </w:p>
              </w:tc>
              <w:tc>
                <w:tcPr>
                  <w:tcW w:w="2599"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楼蒲线110kV线路中心线投影点10m处</w:t>
                  </w:r>
                </w:p>
              </w:tc>
              <w:tc>
                <w:tcPr>
                  <w:tcW w:w="927"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51</w:t>
                  </w:r>
                </w:p>
              </w:tc>
              <w:tc>
                <w:tcPr>
                  <w:tcW w:w="927"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40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45"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8</w:t>
                  </w:r>
                </w:p>
              </w:tc>
              <w:tc>
                <w:tcPr>
                  <w:tcW w:w="2599"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楼蒲线110kV线路中心线投影点15m处</w:t>
                  </w:r>
                </w:p>
              </w:tc>
              <w:tc>
                <w:tcPr>
                  <w:tcW w:w="927"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48</w:t>
                  </w:r>
                </w:p>
              </w:tc>
              <w:tc>
                <w:tcPr>
                  <w:tcW w:w="927"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39</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45"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9</w:t>
                  </w:r>
                </w:p>
              </w:tc>
              <w:tc>
                <w:tcPr>
                  <w:tcW w:w="2599"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楼蒲线110kV线路中心线投影点20m处</w:t>
                  </w:r>
                </w:p>
              </w:tc>
              <w:tc>
                <w:tcPr>
                  <w:tcW w:w="927"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46</w:t>
                  </w:r>
                </w:p>
              </w:tc>
              <w:tc>
                <w:tcPr>
                  <w:tcW w:w="927"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40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45"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10</w:t>
                  </w:r>
                </w:p>
              </w:tc>
              <w:tc>
                <w:tcPr>
                  <w:tcW w:w="2599"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楼蒲线110kV线路中心线投影点25m处</w:t>
                  </w:r>
                </w:p>
              </w:tc>
              <w:tc>
                <w:tcPr>
                  <w:tcW w:w="927"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46</w:t>
                  </w:r>
                </w:p>
              </w:tc>
              <w:tc>
                <w:tcPr>
                  <w:tcW w:w="927"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41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45"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11</w:t>
                  </w:r>
                </w:p>
              </w:tc>
              <w:tc>
                <w:tcPr>
                  <w:tcW w:w="2599"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楼蒲线110kV线路中心线投影点30m处</w:t>
                  </w:r>
                </w:p>
              </w:tc>
              <w:tc>
                <w:tcPr>
                  <w:tcW w:w="927"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46</w:t>
                  </w:r>
                </w:p>
              </w:tc>
              <w:tc>
                <w:tcPr>
                  <w:tcW w:w="927"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40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45"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12</w:t>
                  </w:r>
                </w:p>
              </w:tc>
              <w:tc>
                <w:tcPr>
                  <w:tcW w:w="2599"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楼蒲线110kV线路中心线投影点35m处</w:t>
                  </w:r>
                </w:p>
              </w:tc>
              <w:tc>
                <w:tcPr>
                  <w:tcW w:w="927"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45</w:t>
                  </w:r>
                </w:p>
              </w:tc>
              <w:tc>
                <w:tcPr>
                  <w:tcW w:w="927"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40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45"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13</w:t>
                  </w:r>
                </w:p>
              </w:tc>
              <w:tc>
                <w:tcPr>
                  <w:tcW w:w="2599"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楼蒲线110kV线路中心线投影点40m处</w:t>
                  </w:r>
                </w:p>
              </w:tc>
              <w:tc>
                <w:tcPr>
                  <w:tcW w:w="927"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45</w:t>
                  </w:r>
                </w:p>
              </w:tc>
              <w:tc>
                <w:tcPr>
                  <w:tcW w:w="927"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39</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45"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14</w:t>
                  </w:r>
                </w:p>
              </w:tc>
              <w:tc>
                <w:tcPr>
                  <w:tcW w:w="2599"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楼蒲线110kV线路中心线投影点45m处</w:t>
                  </w:r>
                </w:p>
              </w:tc>
              <w:tc>
                <w:tcPr>
                  <w:tcW w:w="927"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45</w:t>
                  </w:r>
                </w:p>
              </w:tc>
              <w:tc>
                <w:tcPr>
                  <w:tcW w:w="927"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41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45"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15</w:t>
                  </w:r>
                </w:p>
              </w:tc>
              <w:tc>
                <w:tcPr>
                  <w:tcW w:w="2599"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楼蒲线110kV线路中心线投影点50m处</w:t>
                  </w:r>
                </w:p>
              </w:tc>
              <w:tc>
                <w:tcPr>
                  <w:tcW w:w="927"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46</w:t>
                  </w:r>
                </w:p>
              </w:tc>
              <w:tc>
                <w:tcPr>
                  <w:tcW w:w="927"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40</w:t>
                  </w:r>
                </w:p>
              </w:tc>
            </w:tr>
          </w:tbl>
          <w:p>
            <w:pPr>
              <w:spacing w:line="360" w:lineRule="auto"/>
              <w:ind w:firstLine="480" w:firstLineChars="200"/>
              <w:rPr>
                <w:color w:val="auto"/>
                <w:sz w:val="24"/>
                <w:highlight w:val="none"/>
              </w:rPr>
            </w:pPr>
            <w:r>
              <w:rPr>
                <w:rFonts w:hint="eastAsia"/>
                <w:color w:val="auto"/>
                <w:sz w:val="24"/>
                <w:highlight w:val="none"/>
              </w:rPr>
              <w:t>楼蒲线50m范围内环境噪声昼间监测值为45～51dB（A），夜间噪声监测值为39～41dB（A），由类比楼蒲线110kV输电线路产生的噪声可知，本工程110kV单回路输电线路中心线投影点0m处昼间贡献值为51dB（A），夜间贡献值为41dB（A），评价范围内（边导线地面投影外两侧各30m）昼间贡献值为45~51dB（A），夜间贡献值为39~41dB（A），运行时产生噪声不会对周边声环境造成明显影响，</w:t>
            </w:r>
            <w:r>
              <w:rPr>
                <w:rFonts w:hint="eastAsia"/>
                <w:color w:val="auto"/>
                <w:position w:val="2"/>
                <w:sz w:val="24"/>
                <w:highlight w:val="none"/>
              </w:rPr>
              <w:t>本工程输电</w:t>
            </w:r>
            <w:r>
              <w:rPr>
                <w:rFonts w:hint="eastAsia"/>
                <w:color w:val="auto"/>
                <w:position w:val="2"/>
                <w:sz w:val="24"/>
                <w:highlight w:val="none"/>
                <w:lang w:eastAsia="zh-CN"/>
              </w:rPr>
              <w:t>线路</w:t>
            </w:r>
            <w:r>
              <w:rPr>
                <w:rFonts w:hint="eastAsia"/>
                <w:color w:val="auto"/>
                <w:position w:val="2"/>
                <w:sz w:val="24"/>
                <w:highlight w:val="none"/>
              </w:rPr>
              <w:t>沿线昼、夜声环境满足《声环境质量标准》中的2类标准（昼间60dB（A），夜间50dB（A））</w:t>
            </w:r>
            <w:r>
              <w:rPr>
                <w:rFonts w:hint="eastAsia"/>
                <w:color w:val="auto"/>
                <w:sz w:val="24"/>
                <w:highlight w:val="none"/>
              </w:rPr>
              <w:t>。</w:t>
            </w:r>
          </w:p>
          <w:p>
            <w:pPr>
              <w:pStyle w:val="2"/>
              <w:keepLines w:val="0"/>
              <w:pageBreakBefore w:val="0"/>
              <w:widowControl w:val="0"/>
              <w:overflowPunct w:val="0"/>
              <w:jc w:val="both"/>
              <w:rPr>
                <w:color w:val="auto"/>
                <w:sz w:val="24"/>
                <w:szCs w:val="24"/>
                <w:highlight w:val="none"/>
              </w:rPr>
            </w:pPr>
            <w:bookmarkStart w:id="180" w:name="_Toc174008973"/>
            <w:bookmarkStart w:id="181" w:name="_Toc24720"/>
            <w:r>
              <w:rPr>
                <w:rFonts w:hint="eastAsia"/>
                <w:color w:val="auto"/>
                <w:sz w:val="24"/>
                <w:szCs w:val="24"/>
                <w:highlight w:val="none"/>
              </w:rPr>
              <w:t>4、废水对环境的影响分析</w:t>
            </w:r>
            <w:bookmarkEnd w:id="180"/>
            <w:bookmarkEnd w:id="181"/>
          </w:p>
          <w:p>
            <w:pPr>
              <w:spacing w:line="360" w:lineRule="auto"/>
              <w:ind w:firstLine="480" w:firstLineChars="200"/>
              <w:rPr>
                <w:color w:val="auto"/>
                <w:sz w:val="24"/>
                <w:highlight w:val="none"/>
              </w:rPr>
            </w:pPr>
            <w:r>
              <w:rPr>
                <w:rFonts w:hint="eastAsia"/>
                <w:color w:val="auto"/>
                <w:sz w:val="24"/>
                <w:highlight w:val="none"/>
              </w:rPr>
              <w:t>本工程鄯善抽水蓄能电站施工110kV变电站运营期为无人值守站，产生废水主要为运检维修人员的生活污水，产生量少，由站内化粪池（容积4m</w:t>
            </w:r>
            <w:r>
              <w:rPr>
                <w:rFonts w:hint="eastAsia"/>
                <w:color w:val="auto"/>
                <w:sz w:val="24"/>
                <w:highlight w:val="none"/>
                <w:vertAlign w:val="superscript"/>
              </w:rPr>
              <w:t>3</w:t>
            </w:r>
            <w:r>
              <w:rPr>
                <w:rFonts w:hint="eastAsia"/>
                <w:color w:val="auto"/>
                <w:sz w:val="24"/>
                <w:highlight w:val="none"/>
              </w:rPr>
              <w:t>）处理后，定期由吸污车拉运至污水处理厂。</w:t>
            </w:r>
          </w:p>
          <w:p>
            <w:pPr>
              <w:spacing w:line="360" w:lineRule="auto"/>
              <w:ind w:firstLine="480" w:firstLineChars="200"/>
              <w:rPr>
                <w:color w:val="auto"/>
                <w:sz w:val="24"/>
                <w:highlight w:val="none"/>
              </w:rPr>
            </w:pPr>
            <w:r>
              <w:rPr>
                <w:rFonts w:hint="eastAsia"/>
                <w:color w:val="auto"/>
                <w:sz w:val="24"/>
                <w:highlight w:val="none"/>
              </w:rPr>
              <w:t>线路运行期无废水产生，不会对环境产生影响。</w:t>
            </w:r>
          </w:p>
          <w:p>
            <w:pPr>
              <w:pStyle w:val="2"/>
              <w:keepLines w:val="0"/>
              <w:pageBreakBefore w:val="0"/>
              <w:widowControl w:val="0"/>
              <w:overflowPunct w:val="0"/>
              <w:jc w:val="both"/>
              <w:rPr>
                <w:color w:val="auto"/>
                <w:sz w:val="24"/>
                <w:szCs w:val="24"/>
                <w:highlight w:val="none"/>
              </w:rPr>
            </w:pPr>
            <w:bookmarkStart w:id="182" w:name="_Toc20706"/>
            <w:bookmarkStart w:id="183" w:name="_Toc174008974"/>
            <w:r>
              <w:rPr>
                <w:rFonts w:hint="eastAsia"/>
                <w:color w:val="auto"/>
                <w:sz w:val="24"/>
                <w:szCs w:val="24"/>
                <w:highlight w:val="none"/>
              </w:rPr>
              <w:t>5、固体废弃物环境影响分析</w:t>
            </w:r>
            <w:bookmarkEnd w:id="182"/>
            <w:bookmarkEnd w:id="183"/>
          </w:p>
          <w:p>
            <w:pPr>
              <w:spacing w:line="360" w:lineRule="auto"/>
              <w:ind w:firstLine="482" w:firstLineChars="200"/>
              <w:rPr>
                <w:b/>
                <w:bCs/>
                <w:color w:val="auto"/>
                <w:sz w:val="24"/>
                <w:highlight w:val="none"/>
              </w:rPr>
            </w:pPr>
            <w:r>
              <w:rPr>
                <w:rFonts w:hint="eastAsia"/>
                <w:b/>
                <w:bCs/>
                <w:color w:val="auto"/>
                <w:sz w:val="24"/>
                <w:highlight w:val="none"/>
              </w:rPr>
              <w:t>5.1变电站</w:t>
            </w:r>
          </w:p>
          <w:p>
            <w:pPr>
              <w:spacing w:line="360" w:lineRule="auto"/>
              <w:ind w:firstLine="480" w:firstLineChars="200"/>
              <w:rPr>
                <w:color w:val="auto"/>
                <w:sz w:val="24"/>
                <w:highlight w:val="none"/>
              </w:rPr>
            </w:pPr>
            <w:r>
              <w:rPr>
                <w:rFonts w:hint="eastAsia"/>
                <w:color w:val="auto"/>
                <w:sz w:val="24"/>
                <w:highlight w:val="none"/>
              </w:rPr>
              <w:t>本工程鄯善抽水蓄能电站施工110kV变电站运行期的固体废物主要为检修的废旧配件及包装物、事故废油及生活垃圾。</w:t>
            </w:r>
          </w:p>
          <w:p>
            <w:pPr>
              <w:spacing w:line="360" w:lineRule="auto"/>
              <w:ind w:firstLine="480" w:firstLineChars="200"/>
              <w:rPr>
                <w:color w:val="auto"/>
                <w:sz w:val="24"/>
                <w:highlight w:val="none"/>
              </w:rPr>
            </w:pPr>
            <w:r>
              <w:rPr>
                <w:rFonts w:hint="eastAsia"/>
                <w:color w:val="auto"/>
                <w:sz w:val="24"/>
                <w:highlight w:val="none"/>
              </w:rPr>
              <w:t>（1）生活垃圾</w:t>
            </w:r>
          </w:p>
          <w:p>
            <w:pPr>
              <w:spacing w:line="360" w:lineRule="auto"/>
              <w:ind w:firstLine="480" w:firstLineChars="200"/>
              <w:rPr>
                <w:color w:val="auto"/>
                <w:sz w:val="24"/>
                <w:highlight w:val="none"/>
              </w:rPr>
            </w:pPr>
            <w:r>
              <w:rPr>
                <w:rFonts w:hint="eastAsia"/>
                <w:color w:val="auto"/>
                <w:sz w:val="24"/>
                <w:highlight w:val="none"/>
              </w:rPr>
              <w:t>本工程鄯善抽水蓄能电站施工110kV变电站工作方式采取无人值守模式，不新增劳动定员，生活垃圾主要由变电站运营检修人员产生，依据《国家电网公司无人值守变电站运维管理规定》，110kV无人值守变电站例行巡检每2周不少于1次，全面巡检每2月不少于1次。生活垃圾在站内采用垃圾箱临时堆存，由当地环卫部门统一清运。</w:t>
            </w:r>
          </w:p>
          <w:p>
            <w:pPr>
              <w:spacing w:line="360" w:lineRule="auto"/>
              <w:ind w:firstLine="480" w:firstLineChars="200"/>
              <w:rPr>
                <w:color w:val="auto"/>
                <w:sz w:val="24"/>
                <w:highlight w:val="none"/>
              </w:rPr>
            </w:pPr>
            <w:r>
              <w:rPr>
                <w:rFonts w:hint="eastAsia"/>
                <w:color w:val="auto"/>
                <w:sz w:val="24"/>
                <w:highlight w:val="none"/>
              </w:rPr>
              <w:t>（2）检修的废旧配件及包装物</w:t>
            </w:r>
          </w:p>
          <w:p>
            <w:pPr>
              <w:spacing w:line="360" w:lineRule="auto"/>
              <w:ind w:firstLine="480" w:firstLineChars="200"/>
              <w:rPr>
                <w:color w:val="auto"/>
                <w:sz w:val="24"/>
                <w:highlight w:val="none"/>
              </w:rPr>
            </w:pPr>
            <w:r>
              <w:rPr>
                <w:rFonts w:hint="eastAsia"/>
                <w:color w:val="auto"/>
                <w:sz w:val="24"/>
                <w:highlight w:val="none"/>
              </w:rPr>
              <w:t>本工程鄯善抽水蓄能电站施工110kV变电站多年运行后，检修时更换的电气设备零部件、设备包装材料等，交由华电瀚海吐鲁番能源开发有限公司物资部门回收处理。</w:t>
            </w:r>
          </w:p>
          <w:p>
            <w:pPr>
              <w:spacing w:line="360" w:lineRule="auto"/>
              <w:ind w:firstLine="480" w:firstLineChars="200"/>
              <w:rPr>
                <w:color w:val="auto"/>
                <w:sz w:val="24"/>
                <w:highlight w:val="none"/>
              </w:rPr>
            </w:pPr>
            <w:r>
              <w:rPr>
                <w:rFonts w:hint="eastAsia"/>
                <w:color w:val="auto"/>
                <w:sz w:val="24"/>
                <w:highlight w:val="none"/>
              </w:rPr>
              <w:t>（3）事故废油</w:t>
            </w:r>
          </w:p>
          <w:p>
            <w:pPr>
              <w:spacing w:line="360" w:lineRule="auto"/>
              <w:ind w:firstLine="480" w:firstLineChars="200"/>
              <w:rPr>
                <w:color w:val="auto"/>
                <w:sz w:val="24"/>
                <w:highlight w:val="none"/>
              </w:rPr>
            </w:pPr>
            <w:r>
              <w:rPr>
                <w:rFonts w:hint="eastAsia"/>
                <w:color w:val="auto"/>
                <w:sz w:val="24"/>
                <w:highlight w:val="none"/>
              </w:rPr>
              <w:t>本工程鄯善抽水蓄能电站施工110kV变电站内的1台主变，为油浸式，为了绝缘和冷却的需要，在变压器外壳内装有大量的变压器油，一般在检修及事故情况下会产生事故废油。根据物质危险性判定标准，变压器事故排油属废矿物油，根据《国家危险废物名录（2025年版）》，建设项目事故排油属于“HW08废矿物油与含矿物油废物”中的“变压器维护、更换和拆解过程中产生的废变压器油”，废物代码“900-220-08”。</w:t>
            </w:r>
          </w:p>
          <w:p>
            <w:pPr>
              <w:spacing w:line="360" w:lineRule="auto"/>
              <w:ind w:firstLine="480" w:firstLineChars="200"/>
              <w:rPr>
                <w:color w:val="auto"/>
                <w:sz w:val="24"/>
                <w:highlight w:val="none"/>
              </w:rPr>
            </w:pPr>
            <w:r>
              <w:rPr>
                <w:rFonts w:hint="eastAsia"/>
                <w:color w:val="auto"/>
                <w:sz w:val="24"/>
                <w:highlight w:val="none"/>
              </w:rPr>
              <w:t>在变电站内设计有变压器事故贮油池</w:t>
            </w:r>
            <w:r>
              <w:rPr>
                <w:color w:val="auto"/>
                <w:sz w:val="24"/>
                <w:highlight w:val="none"/>
              </w:rPr>
              <w:t>1</w:t>
            </w:r>
            <w:r>
              <w:rPr>
                <w:rFonts w:hint="eastAsia"/>
                <w:color w:val="auto"/>
                <w:sz w:val="24"/>
                <w:highlight w:val="none"/>
              </w:rPr>
              <w:t>座（容积18</w:t>
            </w:r>
            <w:r>
              <w:rPr>
                <w:color w:val="auto"/>
                <w:sz w:val="24"/>
                <w:highlight w:val="none"/>
              </w:rPr>
              <w:t>m</w:t>
            </w:r>
            <w:r>
              <w:rPr>
                <w:color w:val="auto"/>
                <w:sz w:val="24"/>
                <w:highlight w:val="none"/>
                <w:vertAlign w:val="superscript"/>
              </w:rPr>
              <w:t>3</w:t>
            </w:r>
            <w:r>
              <w:rPr>
                <w:rFonts w:hint="eastAsia"/>
                <w:color w:val="auto"/>
                <w:sz w:val="24"/>
                <w:highlight w:val="none"/>
              </w:rPr>
              <w:t>），可使变压器在发生事故时，壳体内的油经过铸铁管排入事故贮油池，防止变压器油随意乱排造成对环境的污染。因该废矿物油由变压器发生事故状态产生，变压器事故油池主要起临时收集贮存作用，废油产生后将尽快交由与公司签订合作协议的具有相关资质的单位进行回收处理。</w:t>
            </w:r>
          </w:p>
          <w:p>
            <w:pPr>
              <w:spacing w:line="360" w:lineRule="auto"/>
              <w:ind w:firstLine="480" w:firstLineChars="200"/>
              <w:rPr>
                <w:color w:val="auto"/>
                <w:sz w:val="24"/>
                <w:highlight w:val="none"/>
              </w:rPr>
            </w:pPr>
            <w:r>
              <w:rPr>
                <w:rFonts w:hint="eastAsia"/>
                <w:color w:val="auto"/>
                <w:sz w:val="24"/>
                <w:highlight w:val="none"/>
              </w:rPr>
              <w:t>依据《火力发电厂与变电站设计防火标准》（GB50229-2019）中11.3.5中“地下变电站的变压器设置能储存最大一台变压器油量的事故油池”要求。根据设计资料，主变压器总含油量约15.3t，变压器油密度按0.88g/cm</w:t>
            </w:r>
            <w:r>
              <w:rPr>
                <w:rFonts w:hint="eastAsia"/>
                <w:color w:val="auto"/>
                <w:sz w:val="24"/>
                <w:highlight w:val="none"/>
                <w:vertAlign w:val="superscript"/>
              </w:rPr>
              <w:t>3</w:t>
            </w:r>
            <w:r>
              <w:rPr>
                <w:rFonts w:hint="eastAsia"/>
                <w:color w:val="auto"/>
                <w:sz w:val="24"/>
                <w:highlight w:val="none"/>
              </w:rPr>
              <w:t>计，折算体积约17.39m</w:t>
            </w:r>
            <w:r>
              <w:rPr>
                <w:rFonts w:hint="eastAsia"/>
                <w:color w:val="auto"/>
                <w:sz w:val="24"/>
                <w:highlight w:val="none"/>
                <w:vertAlign w:val="superscript"/>
              </w:rPr>
              <w:t>3</w:t>
            </w:r>
            <w:r>
              <w:rPr>
                <w:rFonts w:hint="eastAsia"/>
                <w:color w:val="auto"/>
                <w:sz w:val="24"/>
                <w:highlight w:val="none"/>
              </w:rPr>
              <w:t>。拟建事故油池总容量按18</w:t>
            </w:r>
            <w:r>
              <w:rPr>
                <w:color w:val="auto"/>
                <w:sz w:val="24"/>
                <w:highlight w:val="none"/>
              </w:rPr>
              <w:t>m</w:t>
            </w:r>
            <w:r>
              <w:rPr>
                <w:color w:val="auto"/>
                <w:sz w:val="24"/>
                <w:highlight w:val="none"/>
                <w:vertAlign w:val="superscript"/>
              </w:rPr>
              <w:t>3</w:t>
            </w:r>
            <w:r>
              <w:rPr>
                <w:rFonts w:hint="eastAsia"/>
                <w:color w:val="auto"/>
                <w:sz w:val="24"/>
                <w:highlight w:val="none"/>
              </w:rPr>
              <w:t>进行设计，容量占比达到</w:t>
            </w:r>
            <w:r>
              <w:rPr>
                <w:color w:val="auto"/>
                <w:sz w:val="24"/>
                <w:highlight w:val="none"/>
              </w:rPr>
              <w:t>10</w:t>
            </w:r>
            <w:r>
              <w:rPr>
                <w:rFonts w:hint="eastAsia"/>
                <w:color w:val="auto"/>
                <w:sz w:val="24"/>
                <w:highlight w:val="none"/>
              </w:rPr>
              <w:t>3</w:t>
            </w:r>
            <w:r>
              <w:rPr>
                <w:color w:val="auto"/>
                <w:sz w:val="24"/>
                <w:highlight w:val="none"/>
              </w:rPr>
              <w:t>.</w:t>
            </w:r>
            <w:r>
              <w:rPr>
                <w:rFonts w:hint="eastAsia"/>
                <w:color w:val="auto"/>
                <w:sz w:val="24"/>
                <w:highlight w:val="none"/>
              </w:rPr>
              <w:t>51</w:t>
            </w:r>
            <w:r>
              <w:rPr>
                <w:color w:val="auto"/>
                <w:sz w:val="24"/>
                <w:highlight w:val="none"/>
              </w:rPr>
              <w:t>%</w:t>
            </w:r>
            <w:r>
              <w:rPr>
                <w:rFonts w:hint="eastAsia"/>
                <w:color w:val="auto"/>
                <w:sz w:val="24"/>
                <w:highlight w:val="none"/>
              </w:rPr>
              <w:t>，满足变压器</w:t>
            </w:r>
            <w:r>
              <w:rPr>
                <w:color w:val="auto"/>
                <w:sz w:val="24"/>
                <w:highlight w:val="none"/>
              </w:rPr>
              <w:t>100%</w:t>
            </w:r>
            <w:r>
              <w:rPr>
                <w:rFonts w:hint="eastAsia"/>
                <w:color w:val="auto"/>
                <w:sz w:val="24"/>
                <w:highlight w:val="none"/>
              </w:rPr>
              <w:t>排油量要求。</w:t>
            </w:r>
          </w:p>
          <w:p>
            <w:pPr>
              <w:spacing w:line="360" w:lineRule="auto"/>
              <w:ind w:firstLine="480" w:firstLineChars="200"/>
              <w:rPr>
                <w:color w:val="auto"/>
                <w:sz w:val="24"/>
                <w:highlight w:val="none"/>
              </w:rPr>
            </w:pPr>
            <w:r>
              <w:rPr>
                <w:rFonts w:hint="eastAsia"/>
                <w:color w:val="auto"/>
                <w:sz w:val="24"/>
                <w:highlight w:val="none"/>
              </w:rPr>
              <w:t>综上所述，通过采取相应污染防治措施后，变电站的事故排油对环境无不良影响。</w:t>
            </w:r>
          </w:p>
          <w:p>
            <w:pPr>
              <w:spacing w:line="360" w:lineRule="auto"/>
              <w:ind w:firstLine="482" w:firstLineChars="200"/>
              <w:rPr>
                <w:b/>
                <w:bCs/>
                <w:color w:val="auto"/>
                <w:sz w:val="24"/>
                <w:highlight w:val="none"/>
              </w:rPr>
            </w:pPr>
            <w:r>
              <w:rPr>
                <w:rFonts w:hint="eastAsia"/>
                <w:b/>
                <w:bCs/>
                <w:color w:val="auto"/>
                <w:sz w:val="24"/>
                <w:highlight w:val="none"/>
              </w:rPr>
              <w:t>5.2输电线路</w:t>
            </w:r>
          </w:p>
          <w:p>
            <w:pPr>
              <w:spacing w:line="360" w:lineRule="auto"/>
              <w:ind w:firstLine="480" w:firstLineChars="200"/>
              <w:rPr>
                <w:color w:val="auto"/>
                <w:sz w:val="24"/>
                <w:highlight w:val="none"/>
              </w:rPr>
            </w:pPr>
            <w:r>
              <w:rPr>
                <w:rFonts w:hint="eastAsia"/>
                <w:color w:val="auto"/>
                <w:sz w:val="24"/>
                <w:highlight w:val="none"/>
              </w:rPr>
              <w:t>本工程运营阶段，运检人员在线路检修时产生少量检修废弃物，均为一般固废，检修完毕后集中收集随检修人员带回至变电站处理；架空线路更换的导线、金具、绝缘子等交由华电瀚海吐鲁番能源开发有限公司物资部门处理，对周围环境无明显影响。</w:t>
            </w:r>
          </w:p>
          <w:p>
            <w:pPr>
              <w:pStyle w:val="2"/>
              <w:keepLines w:val="0"/>
              <w:pageBreakBefore w:val="0"/>
              <w:widowControl w:val="0"/>
              <w:overflowPunct w:val="0"/>
              <w:jc w:val="both"/>
              <w:rPr>
                <w:color w:val="auto"/>
                <w:sz w:val="24"/>
                <w:szCs w:val="24"/>
                <w:highlight w:val="none"/>
              </w:rPr>
            </w:pPr>
            <w:bookmarkStart w:id="184" w:name="_Toc5268"/>
            <w:bookmarkStart w:id="185" w:name="_Toc174008975"/>
            <w:r>
              <w:rPr>
                <w:rFonts w:hint="eastAsia"/>
                <w:color w:val="auto"/>
                <w:sz w:val="24"/>
                <w:szCs w:val="24"/>
                <w:highlight w:val="none"/>
              </w:rPr>
              <w:t>6、环境风险分析</w:t>
            </w:r>
            <w:bookmarkEnd w:id="184"/>
            <w:bookmarkEnd w:id="185"/>
          </w:p>
          <w:p>
            <w:pPr>
              <w:spacing w:line="360" w:lineRule="auto"/>
              <w:ind w:firstLine="480" w:firstLineChars="200"/>
              <w:rPr>
                <w:color w:val="auto"/>
                <w:sz w:val="24"/>
                <w:highlight w:val="none"/>
              </w:rPr>
            </w:pPr>
            <w:r>
              <w:rPr>
                <w:color w:val="auto"/>
                <w:sz w:val="24"/>
                <w:highlight w:val="none"/>
              </w:rPr>
              <w:t>输变电工程生产过程中存在的环境风险主要为变压器油泄漏。</w:t>
            </w:r>
          </w:p>
          <w:p>
            <w:pPr>
              <w:spacing w:line="360" w:lineRule="auto"/>
              <w:ind w:firstLine="480" w:firstLineChars="200"/>
              <w:rPr>
                <w:color w:val="auto"/>
                <w:sz w:val="24"/>
                <w:highlight w:val="none"/>
              </w:rPr>
            </w:pPr>
            <w:r>
              <w:rPr>
                <w:color w:val="auto"/>
                <w:sz w:val="24"/>
                <w:highlight w:val="none"/>
              </w:rPr>
              <w:t>变压器油位于主变压器中，正常情况下变压器油不外排，但变压器事故状态下可能引起变压器油泄漏造成环境风险。变压器下设置集油坑并铺设卵石层，并在四周设置事故排油管与总事故油池相连。在事故情况下，泄漏的变压器油流经集油坑内铺设的鹅卵石层（鹅卵石层可起到吸热、散热作用），并经事故排油管自流进入总事故油池。</w:t>
            </w:r>
          </w:p>
          <w:p>
            <w:pPr>
              <w:spacing w:line="360" w:lineRule="auto"/>
              <w:ind w:firstLine="480" w:firstLineChars="200"/>
              <w:rPr>
                <w:color w:val="auto"/>
                <w:sz w:val="24"/>
                <w:highlight w:val="none"/>
              </w:rPr>
            </w:pPr>
            <w:r>
              <w:rPr>
                <w:color w:val="auto"/>
                <w:sz w:val="24"/>
                <w:highlight w:val="none"/>
              </w:rPr>
              <w:t>根据《火力发电厂与变电站设计防火标准》（GB50229-2019），户外单台油量为1000kg以上的电气设备，应设置贮油或挡油设施，其容积宜按设备油量的20%设计，并能将事故油排至总事故贮油池。总事故贮油池的容量应按其接入的油量最大的一台设备确定，并设置油水分离装置。当不能满足上述要求时，应设置能容纳相应电气设备全部油量的贮油设施，并设置油水分离装置。</w:t>
            </w:r>
          </w:p>
          <w:p>
            <w:pPr>
              <w:spacing w:line="360" w:lineRule="auto"/>
              <w:ind w:firstLine="480" w:firstLineChars="200"/>
              <w:rPr>
                <w:color w:val="auto"/>
                <w:sz w:val="24"/>
                <w:highlight w:val="none"/>
              </w:rPr>
            </w:pPr>
            <w:r>
              <w:rPr>
                <w:rFonts w:hint="eastAsia"/>
                <w:color w:val="auto"/>
                <w:sz w:val="24"/>
                <w:highlight w:val="none"/>
              </w:rPr>
              <w:t>鄯善抽水蓄能电站施工110kV变电站</w:t>
            </w:r>
            <w:r>
              <w:rPr>
                <w:color w:val="auto"/>
                <w:sz w:val="24"/>
                <w:highlight w:val="none"/>
              </w:rPr>
              <w:t>本期主变规模为</w:t>
            </w:r>
            <w:r>
              <w:rPr>
                <w:rFonts w:hint="eastAsia"/>
                <w:color w:val="auto"/>
                <w:sz w:val="24"/>
                <w:highlight w:val="none"/>
              </w:rPr>
              <w:t>16</w:t>
            </w:r>
            <w:r>
              <w:rPr>
                <w:color w:val="auto"/>
                <w:sz w:val="24"/>
                <w:highlight w:val="none"/>
              </w:rPr>
              <w:t>MVA，依据《火力发电厂与变电站设计防火标准》（GB50229-2019）中11.3.5中“地下变电站的变压器设置能储存最大一台变压器油量的事故油池”要求。</w:t>
            </w:r>
            <w:r>
              <w:rPr>
                <w:rFonts w:hint="eastAsia"/>
                <w:color w:val="auto"/>
                <w:sz w:val="24"/>
                <w:highlight w:val="none"/>
              </w:rPr>
              <w:t>根据设计资料，主变压器总含油量约15.3t，变压器油密度按0.88g/cm</w:t>
            </w:r>
            <w:r>
              <w:rPr>
                <w:rFonts w:hint="eastAsia"/>
                <w:color w:val="auto"/>
                <w:sz w:val="24"/>
                <w:highlight w:val="none"/>
                <w:vertAlign w:val="superscript"/>
              </w:rPr>
              <w:t>3</w:t>
            </w:r>
            <w:r>
              <w:rPr>
                <w:rFonts w:hint="eastAsia"/>
                <w:color w:val="auto"/>
                <w:sz w:val="24"/>
                <w:highlight w:val="none"/>
              </w:rPr>
              <w:t>计，折算体积约17.39m</w:t>
            </w:r>
            <w:r>
              <w:rPr>
                <w:rFonts w:hint="eastAsia"/>
                <w:color w:val="auto"/>
                <w:sz w:val="24"/>
                <w:highlight w:val="none"/>
                <w:vertAlign w:val="superscript"/>
              </w:rPr>
              <w:t>3</w:t>
            </w:r>
            <w:r>
              <w:rPr>
                <w:rFonts w:hint="eastAsia"/>
                <w:color w:val="auto"/>
                <w:sz w:val="24"/>
                <w:highlight w:val="none"/>
              </w:rPr>
              <w:t>。拟建事故油池总容量按18</w:t>
            </w:r>
            <w:r>
              <w:rPr>
                <w:color w:val="auto"/>
                <w:sz w:val="24"/>
                <w:highlight w:val="none"/>
              </w:rPr>
              <w:t>m</w:t>
            </w:r>
            <w:r>
              <w:rPr>
                <w:color w:val="auto"/>
                <w:sz w:val="24"/>
                <w:highlight w:val="none"/>
                <w:vertAlign w:val="superscript"/>
              </w:rPr>
              <w:t>3</w:t>
            </w:r>
            <w:r>
              <w:rPr>
                <w:rFonts w:hint="eastAsia"/>
                <w:color w:val="auto"/>
                <w:sz w:val="24"/>
                <w:highlight w:val="none"/>
              </w:rPr>
              <w:t>进行设计，容量占比达到</w:t>
            </w:r>
            <w:r>
              <w:rPr>
                <w:color w:val="auto"/>
                <w:sz w:val="24"/>
                <w:highlight w:val="none"/>
              </w:rPr>
              <w:t>10</w:t>
            </w:r>
            <w:r>
              <w:rPr>
                <w:rFonts w:hint="eastAsia"/>
                <w:color w:val="auto"/>
                <w:sz w:val="24"/>
                <w:highlight w:val="none"/>
              </w:rPr>
              <w:t>3</w:t>
            </w:r>
            <w:r>
              <w:rPr>
                <w:color w:val="auto"/>
                <w:sz w:val="24"/>
                <w:highlight w:val="none"/>
              </w:rPr>
              <w:t>.</w:t>
            </w:r>
            <w:r>
              <w:rPr>
                <w:rFonts w:hint="eastAsia"/>
                <w:color w:val="auto"/>
                <w:sz w:val="24"/>
                <w:highlight w:val="none"/>
              </w:rPr>
              <w:t>51</w:t>
            </w:r>
            <w:r>
              <w:rPr>
                <w:color w:val="auto"/>
                <w:sz w:val="24"/>
                <w:highlight w:val="none"/>
              </w:rPr>
              <w:t>%</w:t>
            </w:r>
            <w:r>
              <w:rPr>
                <w:rFonts w:hint="eastAsia"/>
                <w:color w:val="auto"/>
                <w:sz w:val="24"/>
                <w:highlight w:val="none"/>
              </w:rPr>
              <w:t>，满足变压器</w:t>
            </w:r>
            <w:r>
              <w:rPr>
                <w:color w:val="auto"/>
                <w:sz w:val="24"/>
                <w:highlight w:val="none"/>
              </w:rPr>
              <w:t>100%</w:t>
            </w:r>
            <w:r>
              <w:rPr>
                <w:rFonts w:hint="eastAsia"/>
                <w:color w:val="auto"/>
                <w:sz w:val="24"/>
                <w:highlight w:val="none"/>
              </w:rPr>
              <w:t>排油量要求。</w:t>
            </w:r>
          </w:p>
          <w:p>
            <w:pPr>
              <w:adjustRightInd w:val="0"/>
              <w:snapToGrid w:val="0"/>
              <w:spacing w:line="360" w:lineRule="auto"/>
              <w:ind w:firstLine="480" w:firstLineChars="200"/>
              <w:rPr>
                <w:color w:val="auto"/>
                <w:sz w:val="24"/>
                <w:highlight w:val="none"/>
              </w:rPr>
            </w:pPr>
            <w:r>
              <w:rPr>
                <w:color w:val="auto"/>
                <w:sz w:val="24"/>
                <w:highlight w:val="none"/>
              </w:rPr>
              <w:t>根据工程可研和设计资料，事故状态下，变压器油100%不外排。事故油池中收集的废变压器油最后交由有相应危险废物处置资质的单位回收处置。本环评要求主变招标后，建设单位应对事故油池设计方案进行复核，确保事故油池有效容积大于单台主变最大油量，以满足事故状态下变压器油100%不外排的需求。</w:t>
            </w:r>
          </w:p>
          <w:p>
            <w:pPr>
              <w:adjustRightInd w:val="0"/>
              <w:snapToGrid w:val="0"/>
              <w:spacing w:line="360" w:lineRule="auto"/>
              <w:ind w:firstLine="480" w:firstLineChars="200"/>
              <w:rPr>
                <w:rFonts w:hint="eastAsia" w:ascii="宋体" w:hAnsi="宋体" w:cs="宋体"/>
                <w:bCs/>
                <w:color w:val="auto"/>
                <w:sz w:val="24"/>
                <w:highlight w:val="none"/>
              </w:rPr>
            </w:pPr>
            <w:r>
              <w:rPr>
                <w:color w:val="auto"/>
                <w:sz w:val="24"/>
                <w:highlight w:val="none"/>
              </w:rPr>
              <w:t>综上所述，采取以上措施可将环境风险控制在可接受的水平。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31" w:hRule="atLeast"/>
          <w:jc w:val="center"/>
        </w:trPr>
        <w:tc>
          <w:tcPr>
            <w:tcW w:w="879" w:type="dxa"/>
            <w:vAlign w:val="center"/>
          </w:tcPr>
          <w:p>
            <w:pPr>
              <w:spacing w:line="360" w:lineRule="auto"/>
              <w:jc w:val="center"/>
              <w:rPr>
                <w:rFonts w:cs="宋体"/>
                <w:b/>
                <w:color w:val="auto"/>
                <w:highlight w:val="none"/>
              </w:rPr>
            </w:pPr>
            <w:r>
              <w:rPr>
                <w:rFonts w:hint="eastAsia"/>
                <w:color w:val="auto"/>
                <w:sz w:val="24"/>
                <w:highlight w:val="none"/>
              </w:rPr>
              <w:t>选址选线环境合理性分析</w:t>
            </w:r>
          </w:p>
        </w:tc>
        <w:tc>
          <w:tcPr>
            <w:tcW w:w="8363" w:type="dxa"/>
          </w:tcPr>
          <w:p>
            <w:pPr>
              <w:pStyle w:val="2"/>
              <w:keepLines w:val="0"/>
              <w:pageBreakBefore w:val="0"/>
              <w:widowControl w:val="0"/>
              <w:overflowPunct w:val="0"/>
              <w:jc w:val="both"/>
              <w:rPr>
                <w:color w:val="auto"/>
                <w:sz w:val="24"/>
                <w:szCs w:val="24"/>
                <w:highlight w:val="none"/>
              </w:rPr>
            </w:pPr>
            <w:bookmarkStart w:id="186" w:name="_Toc13815"/>
            <w:bookmarkStart w:id="187" w:name="_Toc174008976"/>
            <w:r>
              <w:rPr>
                <w:rFonts w:hint="eastAsia"/>
                <w:color w:val="auto"/>
                <w:sz w:val="24"/>
                <w:szCs w:val="24"/>
                <w:highlight w:val="none"/>
              </w:rPr>
              <w:t>1、环境制约因素分析</w:t>
            </w:r>
          </w:p>
          <w:p>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本工程涉及变电站、输电线路均不在生态保护红线，不涉及</w:t>
            </w:r>
            <w:r>
              <w:rPr>
                <w:rFonts w:hint="eastAsia" w:ascii="宋体" w:hAnsi="宋体"/>
                <w:color w:val="auto"/>
                <w:sz w:val="24"/>
                <w:highlight w:val="none"/>
                <w:lang w:val="en-US" w:eastAsia="zh-CN"/>
              </w:rPr>
              <w:t>基本农田等生态环境保护目标</w:t>
            </w:r>
            <w:r>
              <w:rPr>
                <w:rFonts w:hint="eastAsia" w:ascii="宋体" w:hAnsi="宋体"/>
                <w:color w:val="auto"/>
                <w:sz w:val="24"/>
                <w:highlight w:val="none"/>
              </w:rPr>
              <w:t>，结合方案对比，推荐方案降低了对环境的影响。</w:t>
            </w:r>
          </w:p>
          <w:p>
            <w:pPr>
              <w:pStyle w:val="2"/>
              <w:keepLines w:val="0"/>
              <w:pageBreakBefore w:val="0"/>
              <w:widowControl w:val="0"/>
              <w:overflowPunct w:val="0"/>
              <w:jc w:val="both"/>
              <w:rPr>
                <w:color w:val="auto"/>
                <w:sz w:val="24"/>
                <w:szCs w:val="24"/>
                <w:highlight w:val="none"/>
              </w:rPr>
            </w:pPr>
            <w:r>
              <w:rPr>
                <w:rFonts w:hint="eastAsia"/>
                <w:color w:val="auto"/>
                <w:sz w:val="24"/>
                <w:szCs w:val="24"/>
                <w:highlight w:val="none"/>
              </w:rPr>
              <w:t>2、环境影响程度分析</w:t>
            </w:r>
          </w:p>
          <w:p>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根据本次环评环境质量现状监测结果，本工程所在地电磁环境及声环境质量现状达标。在采取本环评中提出的各项污染防治措施及生态保护措施的基础上，本工程建成投运后，工程周边电磁环境及声环境均能满足相关标准要求，对工程周边生态环境的影响可得到有效恢复。因此，本工程在满足国家法律法规要求的前提下，其环境影响可接受。</w:t>
            </w:r>
          </w:p>
          <w:p>
            <w:pPr>
              <w:pStyle w:val="2"/>
              <w:keepLines w:val="0"/>
              <w:pageBreakBefore w:val="0"/>
              <w:widowControl w:val="0"/>
              <w:overflowPunct w:val="0"/>
              <w:jc w:val="both"/>
              <w:rPr>
                <w:color w:val="auto"/>
                <w:sz w:val="24"/>
                <w:szCs w:val="24"/>
                <w:highlight w:val="none"/>
              </w:rPr>
            </w:pPr>
            <w:r>
              <w:rPr>
                <w:rFonts w:hint="eastAsia"/>
                <w:color w:val="auto"/>
                <w:sz w:val="24"/>
                <w:szCs w:val="24"/>
                <w:highlight w:val="none"/>
              </w:rPr>
              <w:t>3、选址选线合理性分析</w:t>
            </w:r>
          </w:p>
          <w:p>
            <w:pPr>
              <w:adjustRightInd w:val="0"/>
              <w:snapToGrid w:val="0"/>
              <w:spacing w:line="360" w:lineRule="auto"/>
              <w:ind w:firstLine="480" w:firstLineChars="200"/>
              <w:rPr>
                <w:color w:val="auto"/>
                <w:sz w:val="24"/>
                <w:highlight w:val="none"/>
              </w:rPr>
            </w:pPr>
            <w:r>
              <w:rPr>
                <w:color w:val="auto"/>
                <w:sz w:val="24"/>
                <w:highlight w:val="none"/>
              </w:rPr>
              <w:t>本变电站站址唯一，故不进行站址比选，变电站站址周边区域地势平坦，拟建站址评价范围内不涉及环境敏感目标。</w:t>
            </w:r>
          </w:p>
          <w:bookmarkEnd w:id="186"/>
          <w:bookmarkEnd w:id="187"/>
          <w:p>
            <w:pPr>
              <w:adjustRightInd w:val="0"/>
              <w:snapToGrid w:val="0"/>
              <w:spacing w:line="360" w:lineRule="auto"/>
              <w:ind w:firstLine="480" w:firstLineChars="200"/>
              <w:rPr>
                <w:rFonts w:hint="eastAsia" w:ascii="宋体" w:hAnsi="宋体"/>
                <w:color w:val="auto"/>
                <w:sz w:val="24"/>
                <w:highlight w:val="none"/>
              </w:rPr>
            </w:pPr>
            <w:r>
              <w:rPr>
                <w:color w:val="auto"/>
                <w:sz w:val="24"/>
                <w:highlight w:val="none"/>
              </w:rPr>
              <w:t>根据《环境影响评价技术导则 输变电</w:t>
            </w:r>
            <w:r>
              <w:rPr>
                <w:rFonts w:hint="eastAsia"/>
                <w:color w:val="auto"/>
                <w:sz w:val="24"/>
                <w:highlight w:val="none"/>
              </w:rPr>
              <w:t>工程</w:t>
            </w:r>
            <w:r>
              <w:rPr>
                <w:color w:val="auto"/>
                <w:sz w:val="24"/>
                <w:highlight w:val="none"/>
              </w:rPr>
              <w:t>》</w:t>
            </w:r>
            <w:r>
              <w:rPr>
                <w:rFonts w:hint="eastAsia"/>
                <w:color w:val="auto"/>
                <w:sz w:val="24"/>
                <w:highlight w:val="none"/>
              </w:rPr>
              <w:t>（</w:t>
            </w:r>
            <w:r>
              <w:rPr>
                <w:color w:val="auto"/>
                <w:sz w:val="24"/>
                <w:highlight w:val="none"/>
              </w:rPr>
              <w:t>HJ24-2020</w:t>
            </w:r>
            <w:r>
              <w:rPr>
                <w:rFonts w:hint="eastAsia"/>
                <w:color w:val="auto"/>
                <w:sz w:val="24"/>
                <w:highlight w:val="none"/>
              </w:rPr>
              <w:t>）</w:t>
            </w:r>
            <w:r>
              <w:rPr>
                <w:color w:val="auto"/>
                <w:sz w:val="24"/>
                <w:highlight w:val="none"/>
              </w:rPr>
              <w:t>，应按照《输变电建设项目环境保护技术要求》</w:t>
            </w:r>
            <w:r>
              <w:rPr>
                <w:rFonts w:hint="eastAsia"/>
                <w:color w:val="auto"/>
                <w:sz w:val="24"/>
                <w:highlight w:val="none"/>
              </w:rPr>
              <w:t>（</w:t>
            </w:r>
            <w:r>
              <w:rPr>
                <w:color w:val="auto"/>
                <w:sz w:val="24"/>
                <w:highlight w:val="none"/>
              </w:rPr>
              <w:t>HJ1113-2020</w:t>
            </w:r>
            <w:r>
              <w:rPr>
                <w:rFonts w:hint="eastAsia"/>
                <w:color w:val="auto"/>
                <w:sz w:val="24"/>
                <w:highlight w:val="none"/>
              </w:rPr>
              <w:t>）</w:t>
            </w:r>
            <w:r>
              <w:rPr>
                <w:color w:val="auto"/>
                <w:sz w:val="24"/>
                <w:highlight w:val="none"/>
              </w:rPr>
              <w:t>的规定进行选址选线环境合理性分析。本工程与《输变电建设项目环境保护技术要求》</w:t>
            </w:r>
            <w:r>
              <w:rPr>
                <w:rFonts w:hint="eastAsia"/>
                <w:color w:val="auto"/>
                <w:sz w:val="24"/>
                <w:highlight w:val="none"/>
              </w:rPr>
              <w:t>（</w:t>
            </w:r>
            <w:r>
              <w:rPr>
                <w:color w:val="auto"/>
                <w:sz w:val="24"/>
                <w:highlight w:val="none"/>
              </w:rPr>
              <w:t>HJ1113-2020</w:t>
            </w:r>
            <w:r>
              <w:rPr>
                <w:rFonts w:hint="eastAsia"/>
                <w:color w:val="auto"/>
                <w:sz w:val="24"/>
                <w:highlight w:val="none"/>
              </w:rPr>
              <w:t>）</w:t>
            </w:r>
            <w:r>
              <w:rPr>
                <w:color w:val="auto"/>
                <w:sz w:val="24"/>
                <w:highlight w:val="none"/>
              </w:rPr>
              <w:t>符合性分析见表</w:t>
            </w:r>
            <w:r>
              <w:rPr>
                <w:rFonts w:hint="eastAsia"/>
                <w:color w:val="auto"/>
                <w:sz w:val="24"/>
                <w:highlight w:val="none"/>
              </w:rPr>
              <w:t>1-4</w:t>
            </w:r>
            <w:r>
              <w:rPr>
                <w:color w:val="auto"/>
                <w:sz w:val="24"/>
                <w:highlight w:val="none"/>
              </w:rPr>
              <w:t>。</w:t>
            </w:r>
            <w:r>
              <w:rPr>
                <w:rFonts w:hint="eastAsia"/>
                <w:color w:val="auto"/>
                <w:sz w:val="24"/>
                <w:highlight w:val="none"/>
              </w:rPr>
              <w:t>本工程对当地的水环境、声环境、土壤、大气环境、电磁环境及生态环境的影响是可接受的</w:t>
            </w:r>
            <w:r>
              <w:rPr>
                <w:color w:val="auto"/>
                <w:sz w:val="24"/>
                <w:highlight w:val="none"/>
              </w:rPr>
              <w:t>。本工程</w:t>
            </w:r>
            <w:r>
              <w:rPr>
                <w:rFonts w:hint="eastAsia"/>
                <w:color w:val="auto"/>
                <w:sz w:val="24"/>
                <w:highlight w:val="none"/>
              </w:rPr>
              <w:t>不占用基本农田，不在生态保护红线管控区内，不涉及自然保护区、饮用水水源保护区等环境敏感区，评价范围内环境保护目标声环境及电磁环境预测满足相关标准要求</w:t>
            </w:r>
            <w:r>
              <w:rPr>
                <w:color w:val="auto"/>
                <w:sz w:val="24"/>
                <w:highlight w:val="none"/>
              </w:rPr>
              <w:t>。</w:t>
            </w:r>
            <w:r>
              <w:rPr>
                <w:rFonts w:hint="eastAsia"/>
                <w:color w:val="auto"/>
                <w:sz w:val="24"/>
                <w:highlight w:val="none"/>
              </w:rPr>
              <w:t>因此本工程</w:t>
            </w:r>
            <w:r>
              <w:rPr>
                <w:color w:val="auto"/>
                <w:sz w:val="24"/>
                <w:highlight w:val="none"/>
              </w:rPr>
              <w:t>从环境保护角度看，选线是合理的。</w:t>
            </w:r>
          </w:p>
        </w:tc>
      </w:tr>
    </w:tbl>
    <w:p>
      <w:pPr>
        <w:pStyle w:val="28"/>
        <w:jc w:val="center"/>
        <w:rPr>
          <w:rFonts w:hint="eastAsia"/>
          <w:snapToGrid w:val="0"/>
          <w:color w:val="auto"/>
          <w:highlight w:val="none"/>
        </w:rPr>
        <w:sectPr>
          <w:footerReference r:id="rId4" w:type="default"/>
          <w:pgSz w:w="11906" w:h="16838"/>
          <w:pgMar w:top="1440" w:right="1800" w:bottom="1440" w:left="1800" w:header="851" w:footer="1077" w:gutter="0"/>
          <w:pgNumType w:start="1"/>
          <w:cols w:space="720" w:num="1"/>
          <w:docGrid w:linePitch="312" w:charSpace="0"/>
        </w:sectPr>
      </w:pPr>
    </w:p>
    <w:p>
      <w:pPr>
        <w:pStyle w:val="2"/>
        <w:keepLines w:val="0"/>
        <w:pageBreakBefore w:val="0"/>
        <w:widowControl w:val="0"/>
        <w:overflowPunct w:val="0"/>
        <w:spacing w:line="240" w:lineRule="auto"/>
        <w:rPr>
          <w:color w:val="auto"/>
          <w:sz w:val="28"/>
          <w:highlight w:val="none"/>
        </w:rPr>
      </w:pPr>
      <w:bookmarkStart w:id="188" w:name="_Toc12336"/>
      <w:bookmarkStart w:id="189" w:name="_Toc3412"/>
      <w:bookmarkStart w:id="190" w:name="_Toc5683"/>
      <w:bookmarkStart w:id="191" w:name="_Toc174008978"/>
      <w:bookmarkStart w:id="192" w:name="_Toc28443"/>
      <w:bookmarkStart w:id="193" w:name="_Toc28625"/>
      <w:bookmarkStart w:id="194" w:name="_Toc16346"/>
      <w:bookmarkStart w:id="195" w:name="_Toc269"/>
      <w:bookmarkStart w:id="196" w:name="_Toc21003"/>
      <w:bookmarkStart w:id="197" w:name="_Toc1341"/>
      <w:bookmarkStart w:id="198" w:name="_Toc5075"/>
      <w:bookmarkStart w:id="199" w:name="_Toc17021"/>
      <w:bookmarkStart w:id="200" w:name="_Toc17364"/>
      <w:bookmarkStart w:id="201" w:name="_Toc13871"/>
      <w:r>
        <w:rPr>
          <w:rFonts w:hint="eastAsia"/>
          <w:color w:val="auto"/>
          <w:sz w:val="28"/>
          <w:highlight w:val="none"/>
        </w:rPr>
        <w:t>五、主要生态环境保护措施</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tbl>
      <w:tblPr>
        <w:tblStyle w:val="31"/>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77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7" w:type="dxa"/>
            <w:tcMar>
              <w:left w:w="28" w:type="dxa"/>
              <w:right w:w="28" w:type="dxa"/>
            </w:tcMar>
            <w:vAlign w:val="center"/>
          </w:tcPr>
          <w:p>
            <w:pPr>
              <w:spacing w:line="360" w:lineRule="auto"/>
              <w:jc w:val="center"/>
              <w:rPr>
                <w:rFonts w:hint="eastAsia" w:ascii="宋体" w:hAnsi="宋体"/>
                <w:b/>
                <w:color w:val="auto"/>
                <w:sz w:val="24"/>
                <w:highlight w:val="none"/>
              </w:rPr>
            </w:pPr>
            <w:r>
              <w:rPr>
                <w:rFonts w:hint="eastAsia"/>
                <w:color w:val="auto"/>
                <w:sz w:val="24"/>
                <w:highlight w:val="none"/>
              </w:rPr>
              <w:t>施工期生态环境保护措施</w:t>
            </w:r>
          </w:p>
        </w:tc>
        <w:tc>
          <w:tcPr>
            <w:tcW w:w="8282" w:type="dxa"/>
          </w:tcPr>
          <w:p>
            <w:pPr>
              <w:pStyle w:val="2"/>
              <w:keepLines w:val="0"/>
              <w:pageBreakBefore w:val="0"/>
              <w:widowControl w:val="0"/>
              <w:overflowPunct w:val="0"/>
              <w:jc w:val="both"/>
              <w:rPr>
                <w:color w:val="auto"/>
                <w:sz w:val="24"/>
                <w:szCs w:val="24"/>
                <w:highlight w:val="none"/>
              </w:rPr>
            </w:pPr>
            <w:bookmarkStart w:id="202" w:name="_Toc174008979"/>
            <w:bookmarkStart w:id="203" w:name="_Toc24955"/>
            <w:r>
              <w:rPr>
                <w:rFonts w:hint="eastAsia"/>
                <w:color w:val="auto"/>
                <w:sz w:val="24"/>
                <w:szCs w:val="24"/>
                <w:highlight w:val="none"/>
              </w:rPr>
              <w:t>1、生态环境保护措施</w:t>
            </w:r>
            <w:bookmarkEnd w:id="202"/>
            <w:bookmarkEnd w:id="203"/>
          </w:p>
          <w:p>
            <w:pPr>
              <w:spacing w:line="360" w:lineRule="auto"/>
              <w:ind w:firstLine="480" w:firstLineChars="200"/>
              <w:rPr>
                <w:color w:val="auto"/>
                <w:sz w:val="24"/>
                <w:highlight w:val="none"/>
              </w:rPr>
            </w:pPr>
            <w:r>
              <w:rPr>
                <w:color w:val="auto"/>
                <w:sz w:val="24"/>
                <w:highlight w:val="none"/>
              </w:rPr>
              <w:t>（1）人员行为规范</w:t>
            </w:r>
          </w:p>
          <w:p>
            <w:pPr>
              <w:spacing w:line="360" w:lineRule="auto"/>
              <w:ind w:firstLine="480" w:firstLineChars="200"/>
              <w:rPr>
                <w:color w:val="auto"/>
                <w:sz w:val="24"/>
                <w:highlight w:val="none"/>
              </w:rPr>
            </w:pPr>
            <w:r>
              <w:rPr>
                <w:color w:val="auto"/>
                <w:sz w:val="24"/>
                <w:highlight w:val="none"/>
              </w:rPr>
              <w:t>①加强对管理人员和施工人员的教育，增强其环保意识。</w:t>
            </w:r>
          </w:p>
          <w:p>
            <w:pPr>
              <w:spacing w:line="360" w:lineRule="auto"/>
              <w:ind w:firstLine="480" w:firstLineChars="200"/>
              <w:rPr>
                <w:color w:val="auto"/>
                <w:sz w:val="24"/>
                <w:highlight w:val="none"/>
              </w:rPr>
            </w:pPr>
            <w:r>
              <w:rPr>
                <w:color w:val="auto"/>
                <w:sz w:val="24"/>
                <w:highlight w:val="none"/>
              </w:rPr>
              <w:t>②注意保护植被，禁止随意砍伐灌木、割草等活动，不得偷猎、伤害、恐吓、袭击野生动物。</w:t>
            </w:r>
          </w:p>
          <w:p>
            <w:pPr>
              <w:spacing w:line="360" w:lineRule="auto"/>
              <w:ind w:firstLine="480" w:firstLineChars="200"/>
              <w:rPr>
                <w:color w:val="auto"/>
                <w:sz w:val="24"/>
                <w:highlight w:val="none"/>
              </w:rPr>
            </w:pPr>
            <w:r>
              <w:rPr>
                <w:color w:val="auto"/>
                <w:sz w:val="24"/>
                <w:highlight w:val="none"/>
              </w:rPr>
              <w:t>③施工人员和施工机械不得在规定区域范围外随意活动和行驶，造成草地区域扰动。</w:t>
            </w:r>
          </w:p>
          <w:p>
            <w:pPr>
              <w:spacing w:line="360" w:lineRule="auto"/>
              <w:ind w:firstLine="480" w:firstLineChars="200"/>
              <w:rPr>
                <w:color w:val="auto"/>
                <w:sz w:val="24"/>
                <w:highlight w:val="none"/>
              </w:rPr>
            </w:pPr>
            <w:r>
              <w:rPr>
                <w:color w:val="auto"/>
                <w:sz w:val="24"/>
                <w:highlight w:val="none"/>
              </w:rPr>
              <w:t>④生活垃圾和土方集中收集、集中处理，不得随意丢弃。</w:t>
            </w:r>
          </w:p>
          <w:p>
            <w:pPr>
              <w:spacing w:line="360" w:lineRule="auto"/>
              <w:ind w:firstLine="480" w:firstLineChars="200"/>
              <w:rPr>
                <w:color w:val="auto"/>
                <w:sz w:val="24"/>
                <w:highlight w:val="none"/>
              </w:rPr>
            </w:pPr>
            <w:r>
              <w:rPr>
                <w:color w:val="auto"/>
                <w:sz w:val="24"/>
                <w:highlight w:val="none"/>
              </w:rPr>
              <w:t>（2）植被保护措施</w:t>
            </w:r>
          </w:p>
          <w:p>
            <w:pPr>
              <w:spacing w:line="360" w:lineRule="auto"/>
              <w:ind w:firstLine="480" w:firstLineChars="200"/>
              <w:rPr>
                <w:color w:val="auto"/>
                <w:sz w:val="24"/>
                <w:highlight w:val="none"/>
              </w:rPr>
            </w:pPr>
            <w:r>
              <w:rPr>
                <w:color w:val="auto"/>
                <w:sz w:val="24"/>
                <w:highlight w:val="none"/>
              </w:rPr>
              <w:t>1）变电站土建施工植被保护措施</w:t>
            </w:r>
          </w:p>
          <w:p>
            <w:pPr>
              <w:spacing w:line="360" w:lineRule="auto"/>
              <w:ind w:firstLine="480" w:firstLineChars="200"/>
              <w:rPr>
                <w:color w:val="auto"/>
                <w:sz w:val="24"/>
                <w:highlight w:val="none"/>
              </w:rPr>
            </w:pPr>
            <w:r>
              <w:rPr>
                <w:color w:val="auto"/>
                <w:sz w:val="24"/>
                <w:highlight w:val="none"/>
              </w:rPr>
              <w:t>①站址的场平活动应位于围墙内进行，避免站址场平时土石方覆压周围植被；同时施工期间加强管理，妥善处置施工过程中产生的垃圾，防止乱堆乱弃影响周边环境；</w:t>
            </w:r>
          </w:p>
          <w:p>
            <w:pPr>
              <w:spacing w:line="360" w:lineRule="auto"/>
              <w:ind w:firstLine="480" w:firstLineChars="200"/>
              <w:rPr>
                <w:color w:val="auto"/>
                <w:sz w:val="24"/>
                <w:highlight w:val="none"/>
              </w:rPr>
            </w:pPr>
            <w:r>
              <w:rPr>
                <w:color w:val="auto"/>
                <w:sz w:val="24"/>
                <w:highlight w:val="none"/>
              </w:rPr>
              <w:t>②施工结束后，对临时占地进行迹地恢复，并进行植被绿化，恢复原有使用功能。</w:t>
            </w:r>
          </w:p>
          <w:p>
            <w:pPr>
              <w:spacing w:line="360" w:lineRule="auto"/>
              <w:ind w:firstLine="480" w:firstLineChars="200"/>
              <w:rPr>
                <w:color w:val="auto"/>
                <w:sz w:val="24"/>
                <w:highlight w:val="none"/>
              </w:rPr>
            </w:pPr>
            <w:r>
              <w:rPr>
                <w:color w:val="auto"/>
                <w:sz w:val="24"/>
                <w:highlight w:val="none"/>
              </w:rPr>
              <w:t>2）电缆线路土建施工植被保护措施</w:t>
            </w:r>
          </w:p>
          <w:p>
            <w:pPr>
              <w:spacing w:line="360" w:lineRule="auto"/>
              <w:ind w:firstLine="480" w:firstLineChars="200"/>
              <w:rPr>
                <w:color w:val="auto"/>
                <w:sz w:val="24"/>
                <w:highlight w:val="none"/>
              </w:rPr>
            </w:pPr>
            <w:r>
              <w:rPr>
                <w:color w:val="auto"/>
                <w:sz w:val="24"/>
                <w:highlight w:val="none"/>
              </w:rPr>
              <w:t>①合理规划、设计施工便道及场地，并要求各种机械和车辆固定行车路线，不能随意下道行驶或另开辟便道，以保证周围地表和植被、农作物不受破坏。</w:t>
            </w:r>
          </w:p>
          <w:p>
            <w:pPr>
              <w:spacing w:line="360" w:lineRule="auto"/>
              <w:ind w:firstLine="480" w:firstLineChars="200"/>
              <w:rPr>
                <w:color w:val="auto"/>
                <w:sz w:val="24"/>
                <w:highlight w:val="none"/>
              </w:rPr>
            </w:pPr>
            <w:r>
              <w:rPr>
                <w:color w:val="auto"/>
                <w:sz w:val="24"/>
                <w:highlight w:val="none"/>
              </w:rPr>
              <w:t>②材料运输过程中对施工道路及人抬道路进行合理地选择，施工运输道路一般为单行道，尽量避免过多扰动原地貌，避免在植被完好的地段进行道路修筑工作。对运至塔位的塔材，选择合适的位置进行堆放，减少场地的占用。</w:t>
            </w:r>
          </w:p>
          <w:p>
            <w:pPr>
              <w:spacing w:line="360" w:lineRule="auto"/>
              <w:ind w:firstLine="480" w:firstLineChars="200"/>
              <w:rPr>
                <w:color w:val="auto"/>
                <w:sz w:val="24"/>
                <w:highlight w:val="none"/>
              </w:rPr>
            </w:pPr>
            <w:r>
              <w:rPr>
                <w:color w:val="auto"/>
                <w:sz w:val="24"/>
                <w:highlight w:val="none"/>
              </w:rPr>
              <w:t>③施工时应在工期安排上合理有序，先设置围栏措施，后进行工程建设，尽量减少对地表和植被的破坏，除施工必须不得不铲除或碾压植被外，不允许以其他任何理由铲除植被。</w:t>
            </w:r>
          </w:p>
          <w:p>
            <w:pPr>
              <w:spacing w:line="360" w:lineRule="auto"/>
              <w:ind w:firstLine="480" w:firstLineChars="200"/>
              <w:rPr>
                <w:color w:val="auto"/>
                <w:sz w:val="24"/>
                <w:highlight w:val="none"/>
              </w:rPr>
            </w:pPr>
            <w:r>
              <w:rPr>
                <w:color w:val="auto"/>
                <w:sz w:val="24"/>
                <w:highlight w:val="none"/>
              </w:rPr>
              <w:t>④塔基开挖时要将表层熟土分装在编织袋内，堆放在临时堆土场的周围，用于施工结束后基坑回填，临时堆土采取四周拦挡、上铺下盖的措施，回填后及时整平。施工中要严格控制临时占地，减少破坏原地貌、植被的面积。</w:t>
            </w:r>
          </w:p>
          <w:p>
            <w:pPr>
              <w:spacing w:line="360" w:lineRule="auto"/>
              <w:ind w:firstLine="480" w:firstLineChars="200"/>
              <w:rPr>
                <w:color w:val="auto"/>
                <w:sz w:val="24"/>
                <w:highlight w:val="none"/>
              </w:rPr>
            </w:pPr>
            <w:r>
              <w:rPr>
                <w:color w:val="auto"/>
                <w:sz w:val="24"/>
                <w:highlight w:val="none"/>
              </w:rPr>
              <w:t>⑤严格控制施工范围，应尽量控制作业面，施工后期除留作检修道路的施工便道外，对各类站场予以土地整治。</w:t>
            </w:r>
          </w:p>
          <w:p>
            <w:pPr>
              <w:spacing w:line="360" w:lineRule="auto"/>
              <w:ind w:firstLine="480" w:firstLineChars="200"/>
              <w:rPr>
                <w:color w:val="auto"/>
                <w:sz w:val="24"/>
                <w:highlight w:val="none"/>
              </w:rPr>
            </w:pPr>
            <w:r>
              <w:rPr>
                <w:color w:val="auto"/>
                <w:sz w:val="24"/>
                <w:highlight w:val="none"/>
              </w:rPr>
              <w:t>⑥在塔基基础及杆塔等施工完毕后，应按设计要求立即对塔基基础周边开挖部分进行覆土，并进行平整夯实，以减少水土流失；对作业区、牵张场等施工扰动区地表进行平整，必要时进行喷水增湿，以便自然植被的生长恢复。</w:t>
            </w:r>
          </w:p>
          <w:p>
            <w:pPr>
              <w:spacing w:line="360" w:lineRule="auto"/>
              <w:ind w:firstLine="480" w:firstLineChars="200"/>
              <w:rPr>
                <w:color w:val="auto"/>
                <w:sz w:val="24"/>
                <w:highlight w:val="none"/>
              </w:rPr>
            </w:pPr>
            <w:r>
              <w:rPr>
                <w:color w:val="auto"/>
                <w:sz w:val="24"/>
                <w:highlight w:val="none"/>
              </w:rPr>
              <w:t>（</w:t>
            </w:r>
            <w:r>
              <w:rPr>
                <w:rFonts w:hint="eastAsia"/>
                <w:color w:val="auto"/>
                <w:sz w:val="24"/>
                <w:highlight w:val="none"/>
              </w:rPr>
              <w:t>3</w:t>
            </w:r>
            <w:r>
              <w:rPr>
                <w:color w:val="auto"/>
                <w:sz w:val="24"/>
                <w:highlight w:val="none"/>
              </w:rPr>
              <w:t>）动物保护措施</w:t>
            </w:r>
          </w:p>
          <w:p>
            <w:pPr>
              <w:spacing w:line="360" w:lineRule="auto"/>
              <w:ind w:firstLine="480" w:firstLineChars="200"/>
              <w:rPr>
                <w:color w:val="auto"/>
                <w:sz w:val="24"/>
                <w:highlight w:val="none"/>
              </w:rPr>
            </w:pPr>
            <w:r>
              <w:rPr>
                <w:color w:val="auto"/>
                <w:sz w:val="24"/>
                <w:highlight w:val="none"/>
              </w:rPr>
              <w:t>①线路施工前对施工人员进行宣传和教育，严禁发生捕捉伤害野生动物的行为，</w:t>
            </w:r>
            <w:r>
              <w:rPr>
                <w:rFonts w:hint="eastAsia"/>
                <w:color w:val="auto"/>
                <w:sz w:val="24"/>
                <w:highlight w:val="none"/>
              </w:rPr>
              <w:t>增强</w:t>
            </w:r>
            <w:r>
              <w:rPr>
                <w:color w:val="auto"/>
                <w:sz w:val="24"/>
                <w:highlight w:val="none"/>
              </w:rPr>
              <w:t>保护野生</w:t>
            </w:r>
            <w:r>
              <w:rPr>
                <w:rFonts w:hint="eastAsia"/>
                <w:color w:val="auto"/>
                <w:sz w:val="24"/>
                <w:highlight w:val="none"/>
              </w:rPr>
              <w:t>动物</w:t>
            </w:r>
            <w:r>
              <w:rPr>
                <w:color w:val="auto"/>
                <w:sz w:val="24"/>
                <w:highlight w:val="none"/>
              </w:rPr>
              <w:t>的意识。</w:t>
            </w:r>
          </w:p>
          <w:p>
            <w:pPr>
              <w:spacing w:line="360" w:lineRule="auto"/>
              <w:ind w:firstLine="480" w:firstLineChars="200"/>
              <w:rPr>
                <w:color w:val="auto"/>
                <w:sz w:val="24"/>
                <w:highlight w:val="none"/>
              </w:rPr>
            </w:pPr>
            <w:r>
              <w:rPr>
                <w:color w:val="auto"/>
                <w:sz w:val="24"/>
                <w:highlight w:val="none"/>
              </w:rPr>
              <w:t>②选用低噪声的施工设备及工艺，施工活动主要集中在白天进行，减少夜间作业，避免灯光、噪声对夜间动物活动的惊扰。在施工过程中若发现野生动物的活动处，应进行避让和保护，以防影响野生动物的栖息，同时要杜绝施工人员捕杀野生动物。</w:t>
            </w:r>
          </w:p>
          <w:p>
            <w:pPr>
              <w:spacing w:line="360" w:lineRule="auto"/>
              <w:ind w:firstLine="480" w:firstLineChars="200"/>
              <w:rPr>
                <w:color w:val="auto"/>
                <w:sz w:val="24"/>
                <w:highlight w:val="none"/>
              </w:rPr>
            </w:pPr>
            <w:r>
              <w:rPr>
                <w:color w:val="auto"/>
                <w:sz w:val="24"/>
                <w:highlight w:val="none"/>
              </w:rPr>
              <w:t>③施工期如发现保护动物应采取妥善措施进行保护，不得捕捉和损伤保护动物。对受伤的动物应及时联系野生动物保护部门，及时救治。</w:t>
            </w:r>
          </w:p>
          <w:p>
            <w:pPr>
              <w:spacing w:line="360" w:lineRule="auto"/>
              <w:ind w:firstLine="480" w:firstLineChars="200"/>
              <w:rPr>
                <w:color w:val="auto"/>
                <w:sz w:val="24"/>
                <w:highlight w:val="none"/>
              </w:rPr>
            </w:pPr>
            <w:r>
              <w:rPr>
                <w:rFonts w:hint="eastAsia"/>
                <w:color w:val="auto"/>
                <w:sz w:val="24"/>
                <w:highlight w:val="none"/>
              </w:rPr>
              <w:t>（4）水土保持措施</w:t>
            </w:r>
          </w:p>
          <w:p>
            <w:pPr>
              <w:spacing w:line="360" w:lineRule="auto"/>
              <w:ind w:firstLine="480" w:firstLineChars="200"/>
              <w:rPr>
                <w:color w:val="auto"/>
                <w:sz w:val="24"/>
                <w:highlight w:val="none"/>
              </w:rPr>
            </w:pPr>
            <w:r>
              <w:rPr>
                <w:rFonts w:hint="eastAsia"/>
                <w:color w:val="auto"/>
                <w:sz w:val="24"/>
                <w:highlight w:val="none"/>
              </w:rPr>
              <w:t>①塔基施工开挖、临时堆土对周围造成扰动，施工结束后恢复原地貌，对塔基及施工场地进行土地平整。</w:t>
            </w:r>
          </w:p>
          <w:p>
            <w:pPr>
              <w:spacing w:line="360" w:lineRule="auto"/>
              <w:ind w:firstLine="480" w:firstLineChars="200"/>
              <w:rPr>
                <w:color w:val="auto"/>
                <w:sz w:val="24"/>
                <w:highlight w:val="none"/>
              </w:rPr>
            </w:pPr>
            <w:r>
              <w:rPr>
                <w:rFonts w:hint="eastAsia"/>
                <w:color w:val="auto"/>
                <w:sz w:val="24"/>
                <w:highlight w:val="none"/>
              </w:rPr>
              <w:t>②在每个塔基周边的塔基施工场地内另外单独划出</w:t>
            </w:r>
            <w:r>
              <w:rPr>
                <w:rFonts w:hint="eastAsia"/>
                <w:color w:val="auto"/>
                <w:sz w:val="24"/>
                <w:highlight w:val="none"/>
                <w:lang w:eastAsia="zh-CN"/>
              </w:rPr>
              <w:t>一块</w:t>
            </w:r>
            <w:r>
              <w:rPr>
                <w:rFonts w:hint="eastAsia"/>
                <w:color w:val="auto"/>
                <w:sz w:val="24"/>
                <w:highlight w:val="none"/>
              </w:rPr>
              <w:t>区域设置临时堆土场，用来堆存施工期间塔基基础开挖的土方，临时堆土堆放呈棱台形，堆高约为1.5m，堆土坡度为1:1.5，施工结束后及时进行回填，基槽余土和表土临时堆放过程中需采取密目网苫盖。</w:t>
            </w:r>
          </w:p>
          <w:p>
            <w:pPr>
              <w:spacing w:line="360" w:lineRule="auto"/>
              <w:ind w:firstLine="480" w:firstLineChars="200"/>
              <w:rPr>
                <w:color w:val="auto"/>
                <w:sz w:val="24"/>
                <w:highlight w:val="none"/>
              </w:rPr>
            </w:pPr>
            <w:r>
              <w:rPr>
                <w:rFonts w:hint="eastAsia"/>
                <w:color w:val="auto"/>
                <w:sz w:val="24"/>
                <w:highlight w:val="none"/>
              </w:rPr>
              <w:t>③施工期间新建塔基区开挖的土方均临时堆放于塔基施工场地，为保护施工场地表层土壤，便于后期原地貌恢复，堆土或放置材料前先对塔基施工场地采取彩条布铺垫措施，能够更好地进行表土保护。</w:t>
            </w:r>
          </w:p>
          <w:p>
            <w:pPr>
              <w:spacing w:line="360" w:lineRule="auto"/>
              <w:ind w:firstLine="480" w:firstLineChars="200"/>
              <w:rPr>
                <w:color w:val="auto"/>
                <w:sz w:val="24"/>
                <w:highlight w:val="none"/>
              </w:rPr>
            </w:pPr>
            <w:r>
              <w:rPr>
                <w:color w:val="auto"/>
                <w:sz w:val="24"/>
                <w:highlight w:val="none"/>
              </w:rPr>
              <w:t>通过落实上述措施，本工程对周边生态环境影响可得到有效减缓。</w:t>
            </w:r>
          </w:p>
          <w:p>
            <w:pPr>
              <w:pStyle w:val="2"/>
              <w:keepLines w:val="0"/>
              <w:pageBreakBefore w:val="0"/>
              <w:widowControl w:val="0"/>
              <w:overflowPunct w:val="0"/>
              <w:jc w:val="both"/>
              <w:rPr>
                <w:color w:val="auto"/>
                <w:sz w:val="24"/>
                <w:szCs w:val="24"/>
                <w:highlight w:val="none"/>
              </w:rPr>
            </w:pPr>
            <w:bookmarkStart w:id="204" w:name="_Toc93"/>
            <w:bookmarkStart w:id="205" w:name="_Toc174008980"/>
            <w:r>
              <w:rPr>
                <w:rFonts w:hint="eastAsia"/>
                <w:color w:val="auto"/>
                <w:sz w:val="24"/>
                <w:szCs w:val="24"/>
                <w:highlight w:val="none"/>
              </w:rPr>
              <w:t>2、施工扬尘防治措施</w:t>
            </w:r>
            <w:bookmarkEnd w:id="204"/>
            <w:bookmarkEnd w:id="205"/>
          </w:p>
          <w:p>
            <w:pPr>
              <w:spacing w:line="360" w:lineRule="auto"/>
              <w:ind w:firstLine="480" w:firstLineChars="200"/>
              <w:rPr>
                <w:color w:val="auto"/>
                <w:sz w:val="24"/>
                <w:highlight w:val="none"/>
              </w:rPr>
            </w:pPr>
            <w:r>
              <w:rPr>
                <w:rFonts w:hint="eastAsia"/>
                <w:color w:val="auto"/>
                <w:sz w:val="24"/>
                <w:highlight w:val="none"/>
              </w:rPr>
              <w:t>①</w:t>
            </w:r>
            <w:r>
              <w:rPr>
                <w:color w:val="auto"/>
                <w:sz w:val="24"/>
                <w:highlight w:val="none"/>
              </w:rPr>
              <w:t>加强对施工现场和物料运输的管理，保持道路清洁，管控料堆和渣土堆放，防治扬尘污染。</w:t>
            </w:r>
          </w:p>
          <w:p>
            <w:pPr>
              <w:spacing w:line="360" w:lineRule="auto"/>
              <w:ind w:firstLine="480" w:firstLineChars="200"/>
              <w:rPr>
                <w:color w:val="auto"/>
                <w:sz w:val="24"/>
                <w:highlight w:val="none"/>
              </w:rPr>
            </w:pPr>
            <w:r>
              <w:rPr>
                <w:rFonts w:hint="eastAsia"/>
                <w:color w:val="auto"/>
                <w:sz w:val="24"/>
                <w:highlight w:val="none"/>
              </w:rPr>
              <w:t>②</w:t>
            </w:r>
            <w:r>
              <w:rPr>
                <w:color w:val="auto"/>
                <w:sz w:val="24"/>
                <w:highlight w:val="none"/>
              </w:rPr>
              <w:t>对易起尘的临时堆土、运输过程中的土石方等采取密闭式防尘布</w:t>
            </w:r>
            <w:r>
              <w:rPr>
                <w:rFonts w:hint="eastAsia"/>
                <w:color w:val="auto"/>
                <w:sz w:val="24"/>
                <w:highlight w:val="none"/>
              </w:rPr>
              <w:t>（网）</w:t>
            </w:r>
            <w:r>
              <w:rPr>
                <w:color w:val="auto"/>
                <w:sz w:val="24"/>
                <w:highlight w:val="none"/>
              </w:rPr>
              <w:t>进行苫盖，施工面集中且有条件的地方宜采取洒水降水等有效措施，减少易造成大气污染的施工作业。</w:t>
            </w:r>
          </w:p>
          <w:p>
            <w:pPr>
              <w:spacing w:line="360" w:lineRule="auto"/>
              <w:ind w:firstLine="480" w:firstLineChars="200"/>
              <w:rPr>
                <w:color w:val="auto"/>
                <w:sz w:val="24"/>
                <w:highlight w:val="none"/>
              </w:rPr>
            </w:pPr>
            <w:r>
              <w:rPr>
                <w:rFonts w:hint="eastAsia"/>
                <w:color w:val="auto"/>
                <w:sz w:val="24"/>
                <w:highlight w:val="none"/>
              </w:rPr>
              <w:t>③</w:t>
            </w:r>
            <w:r>
              <w:rPr>
                <w:color w:val="auto"/>
                <w:sz w:val="24"/>
                <w:highlight w:val="none"/>
              </w:rPr>
              <w:t>建设单位应当对裸露地面进行覆盖。</w:t>
            </w:r>
          </w:p>
          <w:p>
            <w:pPr>
              <w:spacing w:line="360" w:lineRule="auto"/>
              <w:ind w:firstLine="480" w:firstLineChars="200"/>
              <w:rPr>
                <w:color w:val="auto"/>
                <w:sz w:val="24"/>
                <w:highlight w:val="none"/>
              </w:rPr>
            </w:pPr>
            <w:r>
              <w:rPr>
                <w:rFonts w:hint="eastAsia"/>
                <w:color w:val="auto"/>
                <w:sz w:val="24"/>
                <w:highlight w:val="none"/>
              </w:rPr>
              <w:t>④</w:t>
            </w:r>
            <w:r>
              <w:rPr>
                <w:color w:val="auto"/>
                <w:sz w:val="24"/>
                <w:highlight w:val="none"/>
              </w:rPr>
              <w:t>施工现场禁止将包装物、可燃垃圾等固体废弃物就地焚烧。</w:t>
            </w:r>
          </w:p>
          <w:p>
            <w:pPr>
              <w:spacing w:line="360" w:lineRule="auto"/>
              <w:ind w:firstLine="480" w:firstLineChars="200"/>
              <w:rPr>
                <w:color w:val="auto"/>
                <w:sz w:val="24"/>
                <w:highlight w:val="none"/>
              </w:rPr>
            </w:pPr>
            <w:r>
              <w:rPr>
                <w:color w:val="auto"/>
                <w:sz w:val="24"/>
                <w:highlight w:val="none"/>
              </w:rPr>
              <w:fldChar w:fldCharType="begin"/>
            </w:r>
            <w:r>
              <w:rPr>
                <w:color w:val="auto"/>
                <w:sz w:val="24"/>
                <w:highlight w:val="none"/>
              </w:rPr>
              <w:instrText xml:space="preserve"> </w:instrText>
            </w:r>
            <w:r>
              <w:rPr>
                <w:rFonts w:hint="eastAsia"/>
                <w:color w:val="auto"/>
                <w:sz w:val="24"/>
                <w:highlight w:val="none"/>
              </w:rPr>
              <w:instrText xml:space="preserve">= 5 \* GB3</w:instrText>
            </w:r>
            <w:r>
              <w:rPr>
                <w:color w:val="auto"/>
                <w:sz w:val="24"/>
                <w:highlight w:val="none"/>
              </w:rPr>
              <w:instrText xml:space="preserve"> </w:instrText>
            </w:r>
            <w:r>
              <w:rPr>
                <w:color w:val="auto"/>
                <w:sz w:val="24"/>
                <w:highlight w:val="none"/>
              </w:rPr>
              <w:fldChar w:fldCharType="separate"/>
            </w:r>
            <w:r>
              <w:rPr>
                <w:rFonts w:hint="eastAsia"/>
                <w:color w:val="auto"/>
                <w:sz w:val="24"/>
                <w:highlight w:val="none"/>
              </w:rPr>
              <w:t>⑤</w:t>
            </w:r>
            <w:r>
              <w:rPr>
                <w:color w:val="auto"/>
                <w:sz w:val="24"/>
                <w:highlight w:val="none"/>
              </w:rPr>
              <w:fldChar w:fldCharType="end"/>
            </w:r>
            <w:r>
              <w:rPr>
                <w:rFonts w:hint="eastAsia"/>
                <w:color w:val="auto"/>
                <w:sz w:val="24"/>
                <w:highlight w:val="none"/>
              </w:rPr>
              <w:t>汽车尾气及施工机械定期保养，使用合格油品，且施工期车辆为非连续行驶状态，施工采用分段进行，污染物排放量相对较少。</w:t>
            </w:r>
          </w:p>
          <w:p>
            <w:pPr>
              <w:spacing w:line="360" w:lineRule="auto"/>
              <w:ind w:firstLine="480" w:firstLineChars="200"/>
              <w:rPr>
                <w:color w:val="auto"/>
                <w:sz w:val="24"/>
                <w:highlight w:val="none"/>
              </w:rPr>
            </w:pPr>
            <w:r>
              <w:rPr>
                <w:color w:val="auto"/>
                <w:sz w:val="24"/>
                <w:highlight w:val="none"/>
              </w:rPr>
              <w:t>通过落实上述措施，本工程可有效控制施工期扬尘的产生，对周边环境影响较小。</w:t>
            </w:r>
          </w:p>
          <w:p>
            <w:pPr>
              <w:pStyle w:val="2"/>
              <w:keepLines w:val="0"/>
              <w:pageBreakBefore w:val="0"/>
              <w:widowControl w:val="0"/>
              <w:overflowPunct w:val="0"/>
              <w:jc w:val="both"/>
              <w:rPr>
                <w:color w:val="auto"/>
                <w:sz w:val="24"/>
                <w:szCs w:val="24"/>
                <w:highlight w:val="none"/>
              </w:rPr>
            </w:pPr>
            <w:bookmarkStart w:id="206" w:name="_Toc984"/>
            <w:bookmarkStart w:id="207" w:name="_Toc174008981"/>
            <w:r>
              <w:rPr>
                <w:rFonts w:hint="eastAsia"/>
                <w:color w:val="auto"/>
                <w:sz w:val="24"/>
                <w:szCs w:val="24"/>
                <w:highlight w:val="none"/>
              </w:rPr>
              <w:t>3、废水防治措施</w:t>
            </w:r>
            <w:bookmarkEnd w:id="206"/>
            <w:bookmarkEnd w:id="207"/>
          </w:p>
          <w:p>
            <w:pPr>
              <w:spacing w:line="360" w:lineRule="auto"/>
              <w:ind w:firstLine="480" w:firstLineChars="200"/>
              <w:rPr>
                <w:color w:val="auto"/>
                <w:sz w:val="24"/>
                <w:highlight w:val="none"/>
              </w:rPr>
            </w:pPr>
            <w:r>
              <w:rPr>
                <w:color w:val="auto"/>
                <w:sz w:val="24"/>
                <w:highlight w:val="none"/>
              </w:rPr>
              <w:t>（1）本工程施工废水主要为塔基基础养护废水，送出线路工程的施工具有局地占地面积小、跨距长、点分散等特点，且塔基基础养护废水量较少，受干燥气候影响很快自然蒸发。</w:t>
            </w:r>
          </w:p>
          <w:p>
            <w:pPr>
              <w:spacing w:line="360" w:lineRule="auto"/>
              <w:ind w:firstLine="480" w:firstLineChars="200"/>
              <w:rPr>
                <w:color w:val="auto"/>
                <w:sz w:val="24"/>
                <w:highlight w:val="none"/>
              </w:rPr>
            </w:pPr>
            <w:r>
              <w:rPr>
                <w:color w:val="auto"/>
                <w:sz w:val="24"/>
                <w:highlight w:val="none"/>
              </w:rPr>
              <w:t>（2）本工程变电站工程施工人员及线路输电线路施工人员</w:t>
            </w:r>
            <w:r>
              <w:rPr>
                <w:rFonts w:hint="eastAsia"/>
                <w:color w:val="auto"/>
                <w:sz w:val="24"/>
                <w:highlight w:val="none"/>
              </w:rPr>
              <w:t>在</w:t>
            </w:r>
            <w:r>
              <w:rPr>
                <w:color w:val="auto"/>
                <w:sz w:val="24"/>
                <w:highlight w:val="none"/>
              </w:rPr>
              <w:t>施工生产生活区设置移动式环保厕所，施工人员生活污水定期清运至污水处理厂处理，在各施工点无生活污水的排放。</w:t>
            </w:r>
          </w:p>
          <w:p>
            <w:pPr>
              <w:spacing w:line="360" w:lineRule="auto"/>
              <w:ind w:firstLine="480" w:firstLineChars="200"/>
              <w:rPr>
                <w:color w:val="auto"/>
                <w:sz w:val="24"/>
                <w:highlight w:val="none"/>
              </w:rPr>
            </w:pPr>
            <w:r>
              <w:rPr>
                <w:color w:val="auto"/>
                <w:sz w:val="24"/>
                <w:highlight w:val="none"/>
              </w:rPr>
              <w:t>施工期产生的废水得到了有效地处理，无废水外排，不会对周边水环境产生大的影响。</w:t>
            </w:r>
          </w:p>
          <w:p>
            <w:pPr>
              <w:pStyle w:val="2"/>
              <w:keepLines w:val="0"/>
              <w:pageBreakBefore w:val="0"/>
              <w:widowControl w:val="0"/>
              <w:overflowPunct w:val="0"/>
              <w:jc w:val="both"/>
              <w:rPr>
                <w:color w:val="auto"/>
                <w:sz w:val="24"/>
                <w:szCs w:val="24"/>
                <w:highlight w:val="none"/>
              </w:rPr>
            </w:pPr>
            <w:bookmarkStart w:id="208" w:name="_Toc12787"/>
            <w:bookmarkStart w:id="209" w:name="_Toc174008982"/>
            <w:r>
              <w:rPr>
                <w:rFonts w:hint="eastAsia"/>
                <w:color w:val="auto"/>
                <w:sz w:val="24"/>
                <w:szCs w:val="24"/>
                <w:highlight w:val="none"/>
              </w:rPr>
              <w:t>4、噪声防治措施</w:t>
            </w:r>
            <w:bookmarkEnd w:id="208"/>
            <w:bookmarkEnd w:id="209"/>
          </w:p>
          <w:p>
            <w:pPr>
              <w:spacing w:line="360" w:lineRule="auto"/>
              <w:ind w:firstLine="480" w:firstLineChars="200"/>
              <w:rPr>
                <w:color w:val="auto"/>
                <w:sz w:val="24"/>
                <w:highlight w:val="none"/>
              </w:rPr>
            </w:pPr>
            <w:r>
              <w:rPr>
                <w:color w:val="auto"/>
                <w:sz w:val="24"/>
                <w:highlight w:val="none"/>
              </w:rPr>
              <w:t>施工过程中，应采取如下控制措施，减轻施工噪声对周边声环境的影响：</w:t>
            </w:r>
          </w:p>
          <w:p>
            <w:pPr>
              <w:spacing w:line="360" w:lineRule="auto"/>
              <w:ind w:firstLine="480" w:firstLineChars="200"/>
              <w:rPr>
                <w:color w:val="auto"/>
                <w:sz w:val="24"/>
                <w:highlight w:val="none"/>
              </w:rPr>
            </w:pPr>
            <w:r>
              <w:rPr>
                <w:color w:val="auto"/>
                <w:sz w:val="24"/>
                <w:highlight w:val="none"/>
              </w:rPr>
              <w:t>（1）在设备选型时选用符合国家噪声标准的低噪声施工设备，同时加强施工机械和运输车辆的保养，减小机械故障产生的噪声。</w:t>
            </w:r>
          </w:p>
          <w:p>
            <w:pPr>
              <w:spacing w:line="360" w:lineRule="auto"/>
              <w:ind w:firstLine="480" w:firstLineChars="200"/>
              <w:rPr>
                <w:color w:val="auto"/>
                <w:sz w:val="24"/>
                <w:highlight w:val="none"/>
              </w:rPr>
            </w:pPr>
            <w:r>
              <w:rPr>
                <w:color w:val="auto"/>
                <w:sz w:val="24"/>
                <w:highlight w:val="none"/>
              </w:rPr>
              <w:t>（2）施工前在线路塔基及电缆施工区周围先行设置围挡，以减少施工噪声影响；合理安排施工机械施工时间，避免高噪声机械同时施工。</w:t>
            </w:r>
          </w:p>
          <w:p>
            <w:pPr>
              <w:spacing w:line="360" w:lineRule="auto"/>
              <w:ind w:firstLine="480" w:firstLineChars="200"/>
              <w:rPr>
                <w:color w:val="auto"/>
                <w:sz w:val="24"/>
                <w:highlight w:val="none"/>
              </w:rPr>
            </w:pPr>
            <w:r>
              <w:rPr>
                <w:color w:val="auto"/>
                <w:sz w:val="24"/>
                <w:highlight w:val="none"/>
              </w:rPr>
              <w:t>（3）合理布置施工设备，合理安排施工作业时间，避免夜间施工。如因工艺需要必须夜间施工，应到取得地方人民政府住房和城乡建设、生态环境主管部门或者地方人民政府指定的部门办理相应手续，并在施工现场显著位置公示或者以其他方式公告附近居民。</w:t>
            </w:r>
          </w:p>
          <w:p>
            <w:pPr>
              <w:spacing w:line="360" w:lineRule="auto"/>
              <w:ind w:firstLine="480" w:firstLineChars="200"/>
              <w:rPr>
                <w:color w:val="auto"/>
                <w:sz w:val="24"/>
                <w:highlight w:val="none"/>
              </w:rPr>
            </w:pPr>
            <w:r>
              <w:rPr>
                <w:color w:val="auto"/>
                <w:sz w:val="24"/>
                <w:highlight w:val="none"/>
              </w:rPr>
              <w:t>（4）施工运输车辆经过居民区时减缓行驶速度，控制鸣笛。</w:t>
            </w:r>
          </w:p>
          <w:p>
            <w:pPr>
              <w:spacing w:line="360" w:lineRule="auto"/>
              <w:ind w:firstLine="480" w:firstLineChars="200"/>
              <w:rPr>
                <w:color w:val="auto"/>
                <w:sz w:val="24"/>
                <w:highlight w:val="none"/>
              </w:rPr>
            </w:pPr>
            <w:r>
              <w:rPr>
                <w:rFonts w:hint="eastAsia"/>
                <w:color w:val="auto"/>
                <w:sz w:val="24"/>
                <w:highlight w:val="none"/>
              </w:rPr>
              <w:t>（5）使用商品混凝土，然后用水泥搅拌车运至施工点进行浇筑，避免因混凝土拌制产生噪声。</w:t>
            </w:r>
          </w:p>
          <w:p>
            <w:pPr>
              <w:pStyle w:val="2"/>
              <w:keepLines w:val="0"/>
              <w:pageBreakBefore w:val="0"/>
              <w:widowControl w:val="0"/>
              <w:overflowPunct w:val="0"/>
              <w:jc w:val="both"/>
              <w:rPr>
                <w:color w:val="auto"/>
                <w:sz w:val="24"/>
                <w:szCs w:val="24"/>
                <w:highlight w:val="none"/>
              </w:rPr>
            </w:pPr>
            <w:bookmarkStart w:id="210" w:name="_Toc13102"/>
            <w:bookmarkStart w:id="211" w:name="_Toc174008983"/>
            <w:r>
              <w:rPr>
                <w:rFonts w:hint="eastAsia"/>
                <w:color w:val="auto"/>
                <w:sz w:val="24"/>
                <w:szCs w:val="24"/>
                <w:highlight w:val="none"/>
              </w:rPr>
              <w:t>5、固体废物保护措施</w:t>
            </w:r>
            <w:bookmarkEnd w:id="210"/>
            <w:bookmarkEnd w:id="211"/>
          </w:p>
          <w:p>
            <w:pPr>
              <w:spacing w:line="360" w:lineRule="auto"/>
              <w:ind w:firstLine="480" w:firstLineChars="200"/>
              <w:rPr>
                <w:color w:val="auto"/>
                <w:sz w:val="24"/>
                <w:highlight w:val="none"/>
              </w:rPr>
            </w:pPr>
            <w:r>
              <w:rPr>
                <w:rFonts w:hint="eastAsia"/>
                <w:color w:val="auto"/>
                <w:sz w:val="24"/>
                <w:highlight w:val="none"/>
              </w:rPr>
              <w:t>本工程施工期固废主要为施工人员的生活垃圾、废弃包装袋等。</w:t>
            </w:r>
          </w:p>
          <w:p>
            <w:pPr>
              <w:spacing w:line="360" w:lineRule="auto"/>
              <w:ind w:firstLine="480" w:firstLineChars="200"/>
              <w:rPr>
                <w:color w:val="auto"/>
                <w:sz w:val="24"/>
                <w:highlight w:val="none"/>
              </w:rPr>
            </w:pPr>
            <w:r>
              <w:rPr>
                <w:rFonts w:hint="eastAsia"/>
                <w:color w:val="auto"/>
                <w:sz w:val="24"/>
                <w:highlight w:val="none"/>
              </w:rPr>
              <w:t>①</w:t>
            </w:r>
            <w:r>
              <w:rPr>
                <w:color w:val="auto"/>
                <w:sz w:val="24"/>
                <w:highlight w:val="none"/>
              </w:rPr>
              <w:t>施工过程中产生的</w:t>
            </w:r>
            <w:r>
              <w:rPr>
                <w:rFonts w:hint="eastAsia"/>
                <w:color w:val="auto"/>
                <w:sz w:val="24"/>
                <w:highlight w:val="none"/>
              </w:rPr>
              <w:t>建筑垃圾、</w:t>
            </w:r>
            <w:r>
              <w:rPr>
                <w:color w:val="auto"/>
                <w:sz w:val="24"/>
                <w:highlight w:val="none"/>
              </w:rPr>
              <w:t>生活垃圾应分类集中收集，按国家和地方有关规定定期清运处置，施工完成后及时做好迹地</w:t>
            </w:r>
            <w:r>
              <w:rPr>
                <w:rFonts w:hint="eastAsia"/>
                <w:color w:val="auto"/>
                <w:sz w:val="24"/>
                <w:highlight w:val="none"/>
              </w:rPr>
              <w:t>清理工序</w:t>
            </w:r>
            <w:r>
              <w:rPr>
                <w:color w:val="auto"/>
                <w:sz w:val="24"/>
                <w:highlight w:val="none"/>
              </w:rPr>
              <w:t>；生活垃圾集中收集后运至就近的生活垃圾</w:t>
            </w:r>
            <w:r>
              <w:rPr>
                <w:rFonts w:hint="eastAsia"/>
                <w:color w:val="auto"/>
                <w:sz w:val="24"/>
                <w:highlight w:val="none"/>
              </w:rPr>
              <w:t>填埋场</w:t>
            </w:r>
            <w:r>
              <w:rPr>
                <w:color w:val="auto"/>
                <w:sz w:val="24"/>
                <w:highlight w:val="none"/>
              </w:rPr>
              <w:t>统一处理；包装袋由施工单位统一回收，综合利用；</w:t>
            </w:r>
          </w:p>
          <w:p>
            <w:pPr>
              <w:spacing w:line="360" w:lineRule="auto"/>
              <w:ind w:firstLine="480" w:firstLineChars="200"/>
              <w:rPr>
                <w:color w:val="auto"/>
                <w:sz w:val="24"/>
                <w:highlight w:val="none"/>
              </w:rPr>
            </w:pPr>
            <w:r>
              <w:rPr>
                <w:rFonts w:hint="eastAsia"/>
                <w:color w:val="auto"/>
                <w:sz w:val="24"/>
                <w:highlight w:val="none"/>
              </w:rPr>
              <w:t>②</w:t>
            </w:r>
            <w:r>
              <w:rPr>
                <w:color w:val="auto"/>
                <w:sz w:val="24"/>
                <w:highlight w:val="none"/>
              </w:rPr>
              <w:t>施工弃土用于塔基护坡或运至临近低洼处平整处理；</w:t>
            </w:r>
          </w:p>
          <w:p>
            <w:pPr>
              <w:spacing w:line="360" w:lineRule="auto"/>
              <w:ind w:firstLine="480" w:firstLineChars="200"/>
              <w:rPr>
                <w:color w:val="auto"/>
                <w:sz w:val="24"/>
                <w:highlight w:val="none"/>
              </w:rPr>
            </w:pPr>
            <w:r>
              <w:rPr>
                <w:rFonts w:hint="eastAsia"/>
                <w:color w:val="auto"/>
                <w:sz w:val="24"/>
                <w:highlight w:val="none"/>
              </w:rPr>
              <w:t>③</w:t>
            </w:r>
            <w:r>
              <w:rPr>
                <w:color w:val="auto"/>
                <w:sz w:val="24"/>
                <w:highlight w:val="none"/>
              </w:rPr>
              <w:t>施工完毕后及时对扰动地表进行平整恢复，以减少水土流失</w:t>
            </w:r>
            <w:r>
              <w:rPr>
                <w:rFonts w:hint="eastAsia"/>
                <w:color w:val="auto"/>
                <w:sz w:val="24"/>
                <w:highlight w:val="none"/>
              </w:rPr>
              <w:t>；</w:t>
            </w:r>
          </w:p>
          <w:p>
            <w:pPr>
              <w:spacing w:line="360" w:lineRule="auto"/>
              <w:ind w:firstLine="480" w:firstLineChars="200"/>
              <w:rPr>
                <w:color w:val="auto"/>
                <w:sz w:val="24"/>
                <w:highlight w:val="none"/>
              </w:rPr>
            </w:pPr>
            <w:r>
              <w:rPr>
                <w:color w:val="auto"/>
                <w:sz w:val="24"/>
                <w:highlight w:val="none"/>
              </w:rPr>
              <w:t>本工程施工期各固体废弃物均得到了合理处置，不会造成周边环境的污染。</w:t>
            </w:r>
          </w:p>
          <w:p>
            <w:pPr>
              <w:pStyle w:val="2"/>
              <w:keepLines w:val="0"/>
              <w:pageBreakBefore w:val="0"/>
              <w:widowControl w:val="0"/>
              <w:overflowPunct w:val="0"/>
              <w:jc w:val="both"/>
              <w:rPr>
                <w:color w:val="auto"/>
                <w:sz w:val="24"/>
                <w:szCs w:val="24"/>
                <w:highlight w:val="none"/>
              </w:rPr>
            </w:pPr>
            <w:bookmarkStart w:id="212" w:name="_Toc174008984"/>
            <w:bookmarkStart w:id="213" w:name="_Toc11589"/>
            <w:r>
              <w:rPr>
                <w:rFonts w:hint="eastAsia"/>
                <w:color w:val="auto"/>
                <w:sz w:val="24"/>
                <w:szCs w:val="24"/>
                <w:highlight w:val="none"/>
              </w:rPr>
              <w:t>6、环境保护措施及预期效果</w:t>
            </w:r>
            <w:bookmarkEnd w:id="212"/>
            <w:bookmarkEnd w:id="213"/>
          </w:p>
          <w:p>
            <w:pPr>
              <w:spacing w:line="360" w:lineRule="auto"/>
              <w:ind w:firstLine="480" w:firstLineChars="200"/>
              <w:rPr>
                <w:color w:val="auto"/>
                <w:sz w:val="24"/>
                <w:highlight w:val="none"/>
              </w:rPr>
            </w:pPr>
            <w:r>
              <w:rPr>
                <w:color w:val="auto"/>
                <w:sz w:val="24"/>
                <w:highlight w:val="none"/>
              </w:rPr>
              <w:t>本工程施工期主要生态环境保护措施及预期效果详见表</w:t>
            </w:r>
            <w:r>
              <w:rPr>
                <w:rFonts w:hint="eastAsia"/>
                <w:color w:val="auto"/>
                <w:sz w:val="24"/>
                <w:highlight w:val="none"/>
              </w:rPr>
              <w:t>5-1</w:t>
            </w:r>
            <w:r>
              <w:rPr>
                <w:color w:val="auto"/>
                <w:sz w:val="24"/>
                <w:highlight w:val="none"/>
              </w:rPr>
              <w:t>。</w:t>
            </w:r>
          </w:p>
          <w:p>
            <w:pPr>
              <w:jc w:val="center"/>
              <w:rPr>
                <w:b/>
                <w:bCs/>
                <w:color w:val="auto"/>
                <w:szCs w:val="21"/>
                <w:highlight w:val="none"/>
              </w:rPr>
            </w:pPr>
            <w:r>
              <w:rPr>
                <w:b/>
                <w:bCs/>
                <w:color w:val="auto"/>
                <w:szCs w:val="21"/>
                <w:highlight w:val="none"/>
              </w:rPr>
              <w:t>表5-1    施工期生态环境保护措施及预期效果一览表</w:t>
            </w:r>
          </w:p>
          <w:tbl>
            <w:tblPr>
              <w:tblStyle w:val="31"/>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526"/>
              <w:gridCol w:w="2445"/>
              <w:gridCol w:w="675"/>
              <w:gridCol w:w="648"/>
              <w:gridCol w:w="648"/>
              <w:gridCol w:w="1102"/>
              <w:gridCol w:w="148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40" w:hRule="atLeast"/>
                <w:jc w:val="center"/>
              </w:trPr>
              <w:tc>
                <w:tcPr>
                  <w:tcW w:w="349" w:type="pc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序号</w:t>
                  </w:r>
                </w:p>
              </w:tc>
              <w:tc>
                <w:tcPr>
                  <w:tcW w:w="1622" w:type="pc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生态保护措施要求</w:t>
                  </w:r>
                </w:p>
              </w:tc>
              <w:tc>
                <w:tcPr>
                  <w:tcW w:w="448" w:type="pc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实施</w:t>
                  </w:r>
                </w:p>
                <w:p>
                  <w:pPr>
                    <w:pStyle w:val="38"/>
                    <w:spacing w:before="24" w:after="24" w:line="240" w:lineRule="auto"/>
                    <w:rPr>
                      <w:rFonts w:ascii="Times New Roman"/>
                      <w:color w:val="auto"/>
                      <w:sz w:val="21"/>
                      <w:highlight w:val="none"/>
                    </w:rPr>
                  </w:pPr>
                  <w:r>
                    <w:rPr>
                      <w:rFonts w:ascii="Times New Roman"/>
                      <w:color w:val="auto"/>
                      <w:sz w:val="21"/>
                      <w:highlight w:val="none"/>
                    </w:rPr>
                    <w:t>部位</w:t>
                  </w:r>
                </w:p>
              </w:tc>
              <w:tc>
                <w:tcPr>
                  <w:tcW w:w="430" w:type="pc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实施</w:t>
                  </w:r>
                </w:p>
                <w:p>
                  <w:pPr>
                    <w:pStyle w:val="38"/>
                    <w:spacing w:before="24" w:after="24" w:line="240" w:lineRule="auto"/>
                    <w:rPr>
                      <w:rFonts w:ascii="Times New Roman"/>
                      <w:color w:val="auto"/>
                      <w:sz w:val="21"/>
                      <w:highlight w:val="none"/>
                    </w:rPr>
                  </w:pPr>
                  <w:r>
                    <w:rPr>
                      <w:rFonts w:ascii="Times New Roman"/>
                      <w:color w:val="auto"/>
                      <w:sz w:val="21"/>
                      <w:highlight w:val="none"/>
                    </w:rPr>
                    <w:t>时间</w:t>
                  </w:r>
                </w:p>
              </w:tc>
              <w:tc>
                <w:tcPr>
                  <w:tcW w:w="430" w:type="pc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责任</w:t>
                  </w:r>
                </w:p>
                <w:p>
                  <w:pPr>
                    <w:pStyle w:val="38"/>
                    <w:spacing w:before="24" w:after="24" w:line="240" w:lineRule="auto"/>
                    <w:rPr>
                      <w:rFonts w:ascii="Times New Roman"/>
                      <w:color w:val="auto"/>
                      <w:sz w:val="21"/>
                      <w:highlight w:val="none"/>
                    </w:rPr>
                  </w:pPr>
                  <w:r>
                    <w:rPr>
                      <w:rFonts w:ascii="Times New Roman"/>
                      <w:color w:val="auto"/>
                      <w:sz w:val="21"/>
                      <w:highlight w:val="none"/>
                    </w:rPr>
                    <w:t>主体</w:t>
                  </w:r>
                </w:p>
              </w:tc>
              <w:tc>
                <w:tcPr>
                  <w:tcW w:w="731" w:type="pc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实施保障</w:t>
                  </w:r>
                </w:p>
              </w:tc>
              <w:tc>
                <w:tcPr>
                  <w:tcW w:w="986" w:type="pc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实施效果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349" w:type="pc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1</w:t>
                  </w:r>
                </w:p>
              </w:tc>
              <w:tc>
                <w:tcPr>
                  <w:tcW w:w="1622" w:type="pc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占用的土地应办理临时占地手续。</w:t>
                  </w:r>
                </w:p>
              </w:tc>
              <w:tc>
                <w:tcPr>
                  <w:tcW w:w="448" w:type="pct"/>
                  <w:vMerge w:val="restar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工程施工场所、区域</w:t>
                  </w:r>
                </w:p>
              </w:tc>
              <w:tc>
                <w:tcPr>
                  <w:tcW w:w="430" w:type="pc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开工前</w:t>
                  </w:r>
                </w:p>
              </w:tc>
              <w:tc>
                <w:tcPr>
                  <w:tcW w:w="430" w:type="pc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建设单位</w:t>
                  </w:r>
                </w:p>
              </w:tc>
              <w:tc>
                <w:tcPr>
                  <w:tcW w:w="731" w:type="pct"/>
                  <w:vMerge w:val="restar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①建立环境管理机构，配备专职或兼职环保管理人员；</w:t>
                  </w:r>
                </w:p>
                <w:p>
                  <w:pPr>
                    <w:pStyle w:val="38"/>
                    <w:spacing w:before="24" w:after="24" w:line="240" w:lineRule="auto"/>
                    <w:rPr>
                      <w:rFonts w:ascii="Times New Roman"/>
                      <w:color w:val="auto"/>
                      <w:sz w:val="21"/>
                      <w:highlight w:val="none"/>
                    </w:rPr>
                  </w:pPr>
                  <w:r>
                    <w:rPr>
                      <w:rFonts w:ascii="Times New Roman"/>
                      <w:color w:val="auto"/>
                      <w:sz w:val="21"/>
                      <w:highlight w:val="none"/>
                    </w:rPr>
                    <w:t>②制定相关方环境管理条例、质量管理规定；</w:t>
                  </w:r>
                </w:p>
                <w:p>
                  <w:pPr>
                    <w:pStyle w:val="38"/>
                    <w:spacing w:before="24" w:after="24" w:line="240" w:lineRule="auto"/>
                    <w:rPr>
                      <w:rFonts w:ascii="Times New Roman"/>
                      <w:color w:val="auto"/>
                      <w:sz w:val="21"/>
                      <w:highlight w:val="none"/>
                    </w:rPr>
                  </w:pPr>
                  <w:r>
                    <w:rPr>
                      <w:rFonts w:ascii="Times New Roman"/>
                      <w:color w:val="auto"/>
                      <w:sz w:val="21"/>
                      <w:highlight w:val="none"/>
                    </w:rPr>
                    <w:t>③加强环境监理，开展经常性检查、监督，发现问题及时解决、纠正</w:t>
                  </w:r>
                </w:p>
              </w:tc>
              <w:tc>
                <w:tcPr>
                  <w:tcW w:w="986" w:type="pc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取得征地手续</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349" w:type="pc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2</w:t>
                  </w:r>
                </w:p>
              </w:tc>
              <w:tc>
                <w:tcPr>
                  <w:tcW w:w="1622" w:type="pc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尽量减少占地、控制施工范围、减少扰动面积，作业区四周设置彩带控制作业范围。</w:t>
                  </w:r>
                </w:p>
              </w:tc>
              <w:tc>
                <w:tcPr>
                  <w:tcW w:w="448" w:type="pct"/>
                  <w:vMerge w:val="continue"/>
                  <w:vAlign w:val="center"/>
                </w:tcPr>
                <w:p>
                  <w:pPr>
                    <w:pStyle w:val="38"/>
                    <w:spacing w:before="24" w:after="24" w:line="240" w:lineRule="auto"/>
                    <w:rPr>
                      <w:rFonts w:ascii="Times New Roman"/>
                      <w:color w:val="auto"/>
                      <w:sz w:val="21"/>
                      <w:highlight w:val="none"/>
                    </w:rPr>
                  </w:pPr>
                </w:p>
              </w:tc>
              <w:tc>
                <w:tcPr>
                  <w:tcW w:w="430" w:type="pct"/>
                  <w:vMerge w:val="restar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全部施工期</w:t>
                  </w:r>
                </w:p>
              </w:tc>
              <w:tc>
                <w:tcPr>
                  <w:tcW w:w="430" w:type="pct"/>
                  <w:vMerge w:val="restar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施工单位</w:t>
                  </w:r>
                </w:p>
              </w:tc>
              <w:tc>
                <w:tcPr>
                  <w:tcW w:w="731" w:type="pct"/>
                  <w:vMerge w:val="continue"/>
                  <w:vAlign w:val="center"/>
                </w:tcPr>
                <w:p>
                  <w:pPr>
                    <w:pStyle w:val="38"/>
                    <w:spacing w:before="24" w:after="24" w:line="240" w:lineRule="auto"/>
                    <w:rPr>
                      <w:rFonts w:ascii="Times New Roman"/>
                      <w:color w:val="auto"/>
                      <w:sz w:val="21"/>
                      <w:highlight w:val="none"/>
                    </w:rPr>
                  </w:pPr>
                </w:p>
              </w:tc>
              <w:tc>
                <w:tcPr>
                  <w:tcW w:w="986" w:type="pc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划定施工作业范围，将施工占地控制在最小范围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349" w:type="pc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3</w:t>
                  </w:r>
                </w:p>
              </w:tc>
              <w:tc>
                <w:tcPr>
                  <w:tcW w:w="1622" w:type="pc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塔基开挖时要将表层熟土分装在编织袋内，堆放在临时堆土场的周围，用于施工结束后基坑回填。</w:t>
                  </w:r>
                </w:p>
              </w:tc>
              <w:tc>
                <w:tcPr>
                  <w:tcW w:w="448" w:type="pct"/>
                  <w:vMerge w:val="continue"/>
                  <w:vAlign w:val="center"/>
                </w:tcPr>
                <w:p>
                  <w:pPr>
                    <w:pStyle w:val="38"/>
                    <w:spacing w:before="24" w:after="24" w:line="240" w:lineRule="auto"/>
                    <w:rPr>
                      <w:rFonts w:ascii="Times New Roman"/>
                      <w:color w:val="auto"/>
                      <w:sz w:val="21"/>
                      <w:highlight w:val="none"/>
                    </w:rPr>
                  </w:pPr>
                </w:p>
              </w:tc>
              <w:tc>
                <w:tcPr>
                  <w:tcW w:w="430" w:type="pct"/>
                  <w:vMerge w:val="continue"/>
                  <w:vAlign w:val="center"/>
                </w:tcPr>
                <w:p>
                  <w:pPr>
                    <w:pStyle w:val="38"/>
                    <w:spacing w:before="24" w:after="24" w:line="240" w:lineRule="auto"/>
                    <w:rPr>
                      <w:rFonts w:ascii="Times New Roman"/>
                      <w:color w:val="auto"/>
                      <w:sz w:val="21"/>
                      <w:highlight w:val="none"/>
                    </w:rPr>
                  </w:pPr>
                </w:p>
              </w:tc>
              <w:tc>
                <w:tcPr>
                  <w:tcW w:w="430" w:type="pct"/>
                  <w:vMerge w:val="continue"/>
                  <w:vAlign w:val="center"/>
                </w:tcPr>
                <w:p>
                  <w:pPr>
                    <w:pStyle w:val="38"/>
                    <w:spacing w:before="24" w:after="24" w:line="240" w:lineRule="auto"/>
                    <w:rPr>
                      <w:rFonts w:ascii="Times New Roman"/>
                      <w:color w:val="auto"/>
                      <w:sz w:val="21"/>
                      <w:highlight w:val="none"/>
                    </w:rPr>
                  </w:pPr>
                </w:p>
              </w:tc>
              <w:tc>
                <w:tcPr>
                  <w:tcW w:w="731" w:type="pct"/>
                  <w:vMerge w:val="continue"/>
                  <w:vAlign w:val="center"/>
                </w:tcPr>
                <w:p>
                  <w:pPr>
                    <w:pStyle w:val="38"/>
                    <w:spacing w:before="24" w:after="24" w:line="240" w:lineRule="auto"/>
                    <w:rPr>
                      <w:rFonts w:ascii="Times New Roman"/>
                      <w:color w:val="auto"/>
                      <w:sz w:val="21"/>
                      <w:highlight w:val="none"/>
                    </w:rPr>
                  </w:pPr>
                </w:p>
              </w:tc>
              <w:tc>
                <w:tcPr>
                  <w:tcW w:w="986" w:type="pct"/>
                  <w:vMerge w:val="restar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减少土壤养分的流失，恢复土壤肥力和土壤理化性质，使土壤、植被受影响程度最低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40" w:hRule="atLeast"/>
                <w:jc w:val="center"/>
              </w:trPr>
              <w:tc>
                <w:tcPr>
                  <w:tcW w:w="349" w:type="pc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4</w:t>
                  </w:r>
                </w:p>
              </w:tc>
              <w:tc>
                <w:tcPr>
                  <w:tcW w:w="1622" w:type="pc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减少地表开挖裸露时间、避开雨季及大风天气施工、及时进行迹地恢复等。</w:t>
                  </w:r>
                </w:p>
              </w:tc>
              <w:tc>
                <w:tcPr>
                  <w:tcW w:w="448" w:type="pct"/>
                  <w:vMerge w:val="continue"/>
                  <w:vAlign w:val="center"/>
                </w:tcPr>
                <w:p>
                  <w:pPr>
                    <w:pStyle w:val="38"/>
                    <w:spacing w:before="24" w:after="24" w:line="240" w:lineRule="auto"/>
                    <w:rPr>
                      <w:rFonts w:ascii="Times New Roman"/>
                      <w:color w:val="auto"/>
                      <w:sz w:val="21"/>
                      <w:highlight w:val="none"/>
                    </w:rPr>
                  </w:pPr>
                </w:p>
              </w:tc>
              <w:tc>
                <w:tcPr>
                  <w:tcW w:w="430" w:type="pct"/>
                  <w:vMerge w:val="continue"/>
                  <w:vAlign w:val="center"/>
                </w:tcPr>
                <w:p>
                  <w:pPr>
                    <w:pStyle w:val="38"/>
                    <w:spacing w:before="24" w:after="24" w:line="240" w:lineRule="auto"/>
                    <w:rPr>
                      <w:rFonts w:ascii="Times New Roman"/>
                      <w:color w:val="auto"/>
                      <w:sz w:val="21"/>
                      <w:highlight w:val="none"/>
                    </w:rPr>
                  </w:pPr>
                </w:p>
              </w:tc>
              <w:tc>
                <w:tcPr>
                  <w:tcW w:w="430" w:type="pct"/>
                  <w:vMerge w:val="continue"/>
                  <w:vAlign w:val="center"/>
                </w:tcPr>
                <w:p>
                  <w:pPr>
                    <w:pStyle w:val="38"/>
                    <w:spacing w:before="24" w:after="24" w:line="240" w:lineRule="auto"/>
                    <w:rPr>
                      <w:rFonts w:ascii="Times New Roman"/>
                      <w:color w:val="auto"/>
                      <w:sz w:val="21"/>
                      <w:highlight w:val="none"/>
                    </w:rPr>
                  </w:pPr>
                </w:p>
              </w:tc>
              <w:tc>
                <w:tcPr>
                  <w:tcW w:w="731" w:type="pct"/>
                  <w:vMerge w:val="continue"/>
                  <w:vAlign w:val="center"/>
                </w:tcPr>
                <w:p>
                  <w:pPr>
                    <w:pStyle w:val="38"/>
                    <w:spacing w:before="24" w:after="24" w:line="240" w:lineRule="auto"/>
                    <w:rPr>
                      <w:rFonts w:ascii="Times New Roman"/>
                      <w:color w:val="auto"/>
                      <w:sz w:val="21"/>
                      <w:highlight w:val="none"/>
                    </w:rPr>
                  </w:pPr>
                </w:p>
              </w:tc>
              <w:tc>
                <w:tcPr>
                  <w:tcW w:w="986" w:type="pct"/>
                  <w:vMerge w:val="continue"/>
                  <w:vAlign w:val="center"/>
                </w:tcPr>
                <w:p>
                  <w:pPr>
                    <w:pStyle w:val="38"/>
                    <w:spacing w:before="24" w:after="24" w:line="240" w:lineRule="auto"/>
                    <w:rPr>
                      <w:rFonts w:ascii="Times New Roman"/>
                      <w:color w:val="auto"/>
                      <w:sz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349" w:type="pc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5</w:t>
                  </w:r>
                </w:p>
              </w:tc>
              <w:tc>
                <w:tcPr>
                  <w:tcW w:w="1622" w:type="pc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合理规划、设计施工便道及场地，并要求各种机械和车辆固定行车路线，不能随意下道行驶或另开辟便道。</w:t>
                  </w:r>
                </w:p>
              </w:tc>
              <w:tc>
                <w:tcPr>
                  <w:tcW w:w="448" w:type="pct"/>
                  <w:vMerge w:val="continue"/>
                  <w:vAlign w:val="center"/>
                </w:tcPr>
                <w:p>
                  <w:pPr>
                    <w:pStyle w:val="38"/>
                    <w:spacing w:before="24" w:after="24" w:line="240" w:lineRule="auto"/>
                    <w:rPr>
                      <w:rFonts w:ascii="Times New Roman"/>
                      <w:color w:val="auto"/>
                      <w:sz w:val="21"/>
                      <w:highlight w:val="none"/>
                    </w:rPr>
                  </w:pPr>
                </w:p>
              </w:tc>
              <w:tc>
                <w:tcPr>
                  <w:tcW w:w="430" w:type="pc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施工后期</w:t>
                  </w:r>
                </w:p>
              </w:tc>
              <w:tc>
                <w:tcPr>
                  <w:tcW w:w="430" w:type="pc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建设单位</w:t>
                  </w:r>
                </w:p>
              </w:tc>
              <w:tc>
                <w:tcPr>
                  <w:tcW w:w="731" w:type="pct"/>
                  <w:vMerge w:val="continue"/>
                  <w:vAlign w:val="center"/>
                </w:tcPr>
                <w:p>
                  <w:pPr>
                    <w:pStyle w:val="38"/>
                    <w:spacing w:before="24" w:after="24" w:line="240" w:lineRule="auto"/>
                    <w:rPr>
                      <w:rFonts w:ascii="Times New Roman"/>
                      <w:color w:val="auto"/>
                      <w:sz w:val="21"/>
                      <w:highlight w:val="none"/>
                    </w:rPr>
                  </w:pPr>
                </w:p>
              </w:tc>
              <w:tc>
                <w:tcPr>
                  <w:tcW w:w="986" w:type="pct"/>
                  <w:vMerge w:val="continue"/>
                  <w:vAlign w:val="center"/>
                </w:tcPr>
                <w:p>
                  <w:pPr>
                    <w:pStyle w:val="38"/>
                    <w:spacing w:before="24" w:after="24" w:line="240" w:lineRule="auto"/>
                    <w:rPr>
                      <w:rFonts w:ascii="Times New Roman"/>
                      <w:color w:val="auto"/>
                      <w:sz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90" w:hRule="atLeast"/>
                <w:jc w:val="center"/>
              </w:trPr>
              <w:tc>
                <w:tcPr>
                  <w:tcW w:w="349" w:type="pc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6</w:t>
                  </w:r>
                </w:p>
              </w:tc>
              <w:tc>
                <w:tcPr>
                  <w:tcW w:w="1622" w:type="pc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占地范围内清理平整，恢复地貌。</w:t>
                  </w:r>
                </w:p>
              </w:tc>
              <w:tc>
                <w:tcPr>
                  <w:tcW w:w="448" w:type="pct"/>
                  <w:vMerge w:val="continue"/>
                  <w:vAlign w:val="center"/>
                </w:tcPr>
                <w:p>
                  <w:pPr>
                    <w:pStyle w:val="38"/>
                    <w:spacing w:before="24" w:after="24" w:line="240" w:lineRule="auto"/>
                    <w:rPr>
                      <w:rFonts w:ascii="Times New Roman"/>
                      <w:color w:val="auto"/>
                      <w:sz w:val="21"/>
                      <w:highlight w:val="none"/>
                    </w:rPr>
                  </w:pPr>
                </w:p>
              </w:tc>
              <w:tc>
                <w:tcPr>
                  <w:tcW w:w="430" w:type="pc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施工后期</w:t>
                  </w:r>
                </w:p>
              </w:tc>
              <w:tc>
                <w:tcPr>
                  <w:tcW w:w="430" w:type="pct"/>
                  <w:vMerge w:val="restar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施工单位</w:t>
                  </w:r>
                </w:p>
              </w:tc>
              <w:tc>
                <w:tcPr>
                  <w:tcW w:w="731" w:type="pct"/>
                  <w:vMerge w:val="continue"/>
                  <w:vAlign w:val="center"/>
                </w:tcPr>
                <w:p>
                  <w:pPr>
                    <w:pStyle w:val="38"/>
                    <w:spacing w:before="24" w:after="24" w:line="240" w:lineRule="auto"/>
                    <w:rPr>
                      <w:rFonts w:ascii="Times New Roman"/>
                      <w:color w:val="auto"/>
                      <w:sz w:val="21"/>
                      <w:highlight w:val="none"/>
                    </w:rPr>
                  </w:pPr>
                </w:p>
              </w:tc>
              <w:tc>
                <w:tcPr>
                  <w:tcW w:w="986" w:type="pc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施工后做到工完料净场地清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349" w:type="pc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7</w:t>
                  </w:r>
                </w:p>
              </w:tc>
              <w:tc>
                <w:tcPr>
                  <w:tcW w:w="1622" w:type="pc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加强宣传教育，设置环保宣传牌。</w:t>
                  </w:r>
                </w:p>
              </w:tc>
              <w:tc>
                <w:tcPr>
                  <w:tcW w:w="448" w:type="pct"/>
                  <w:vMerge w:val="continue"/>
                  <w:vAlign w:val="center"/>
                </w:tcPr>
                <w:p>
                  <w:pPr>
                    <w:pStyle w:val="38"/>
                    <w:spacing w:before="24" w:after="24" w:line="240" w:lineRule="auto"/>
                    <w:rPr>
                      <w:rFonts w:ascii="Times New Roman"/>
                      <w:color w:val="auto"/>
                      <w:sz w:val="21"/>
                      <w:highlight w:val="none"/>
                    </w:rPr>
                  </w:pPr>
                </w:p>
              </w:tc>
              <w:tc>
                <w:tcPr>
                  <w:tcW w:w="430" w:type="pc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全部施工期</w:t>
                  </w:r>
                </w:p>
              </w:tc>
              <w:tc>
                <w:tcPr>
                  <w:tcW w:w="430" w:type="pct"/>
                  <w:vMerge w:val="continue"/>
                  <w:vAlign w:val="center"/>
                </w:tcPr>
                <w:p>
                  <w:pPr>
                    <w:pStyle w:val="38"/>
                    <w:spacing w:before="24" w:after="24" w:line="240" w:lineRule="auto"/>
                    <w:rPr>
                      <w:rFonts w:ascii="Times New Roman"/>
                      <w:color w:val="auto"/>
                      <w:sz w:val="21"/>
                      <w:highlight w:val="none"/>
                    </w:rPr>
                  </w:pPr>
                </w:p>
              </w:tc>
              <w:tc>
                <w:tcPr>
                  <w:tcW w:w="731" w:type="pct"/>
                  <w:vMerge w:val="continue"/>
                  <w:vAlign w:val="center"/>
                </w:tcPr>
                <w:p>
                  <w:pPr>
                    <w:pStyle w:val="38"/>
                    <w:spacing w:before="24" w:after="24" w:line="240" w:lineRule="auto"/>
                    <w:rPr>
                      <w:rFonts w:ascii="Times New Roman"/>
                      <w:color w:val="auto"/>
                      <w:sz w:val="21"/>
                      <w:highlight w:val="none"/>
                    </w:rPr>
                  </w:pPr>
                </w:p>
              </w:tc>
              <w:tc>
                <w:tcPr>
                  <w:tcW w:w="986" w:type="pc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避免发生施工人员随意惊吓、捕猎、宰杀野生动物，踩踏、破坏植被的现象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349" w:type="pc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8</w:t>
                  </w:r>
                </w:p>
              </w:tc>
              <w:tc>
                <w:tcPr>
                  <w:tcW w:w="1622" w:type="pc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施工人员</w:t>
                  </w:r>
                  <w:r>
                    <w:rPr>
                      <w:rFonts w:hint="eastAsia" w:ascii="Times New Roman"/>
                      <w:color w:val="auto"/>
                      <w:sz w:val="21"/>
                      <w:highlight w:val="none"/>
                    </w:rPr>
                    <w:t>在</w:t>
                  </w:r>
                  <w:r>
                    <w:rPr>
                      <w:rFonts w:ascii="Times New Roman"/>
                      <w:color w:val="auto"/>
                      <w:sz w:val="21"/>
                      <w:highlight w:val="none"/>
                    </w:rPr>
                    <w:t>施工生产生活区设置移动式环保厕所，施工人员生活污水定期清运至污水处理厂处理。</w:t>
                  </w:r>
                </w:p>
              </w:tc>
              <w:tc>
                <w:tcPr>
                  <w:tcW w:w="448" w:type="pct"/>
                  <w:vAlign w:val="center"/>
                </w:tcPr>
                <w:p>
                  <w:pPr>
                    <w:pStyle w:val="38"/>
                    <w:spacing w:before="24" w:after="24" w:line="240" w:lineRule="auto"/>
                    <w:rPr>
                      <w:rFonts w:ascii="Times New Roman"/>
                      <w:color w:val="auto"/>
                      <w:sz w:val="21"/>
                      <w:highlight w:val="none"/>
                    </w:rPr>
                  </w:pPr>
                  <w:r>
                    <w:rPr>
                      <w:rFonts w:hint="eastAsia" w:ascii="Times New Roman"/>
                      <w:color w:val="auto"/>
                      <w:sz w:val="21"/>
                      <w:highlight w:val="none"/>
                    </w:rPr>
                    <w:t>租赁民房</w:t>
                  </w:r>
                </w:p>
              </w:tc>
              <w:tc>
                <w:tcPr>
                  <w:tcW w:w="430" w:type="pc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全部施工期</w:t>
                  </w:r>
                </w:p>
              </w:tc>
              <w:tc>
                <w:tcPr>
                  <w:tcW w:w="430" w:type="pc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施工单位</w:t>
                  </w:r>
                </w:p>
              </w:tc>
              <w:tc>
                <w:tcPr>
                  <w:tcW w:w="731" w:type="pct"/>
                  <w:vMerge w:val="continue"/>
                  <w:vAlign w:val="center"/>
                </w:tcPr>
                <w:p>
                  <w:pPr>
                    <w:pStyle w:val="38"/>
                    <w:spacing w:before="24" w:after="24" w:line="240" w:lineRule="auto"/>
                    <w:rPr>
                      <w:rFonts w:ascii="Times New Roman"/>
                      <w:color w:val="auto"/>
                      <w:sz w:val="21"/>
                      <w:highlight w:val="none"/>
                    </w:rPr>
                  </w:pPr>
                </w:p>
              </w:tc>
              <w:tc>
                <w:tcPr>
                  <w:tcW w:w="986" w:type="pc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无废水外排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349" w:type="pc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9</w:t>
                  </w:r>
                </w:p>
              </w:tc>
              <w:tc>
                <w:tcPr>
                  <w:tcW w:w="1622" w:type="pc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采用低噪声设备，加强维护保养，严格操作规程，限制夜间施工。</w:t>
                  </w:r>
                </w:p>
              </w:tc>
              <w:tc>
                <w:tcPr>
                  <w:tcW w:w="448" w:type="pct"/>
                  <w:vMerge w:val="restar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工程施工场所、区域</w:t>
                  </w:r>
                </w:p>
              </w:tc>
              <w:tc>
                <w:tcPr>
                  <w:tcW w:w="430" w:type="pc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全部施工期</w:t>
                  </w:r>
                </w:p>
              </w:tc>
              <w:tc>
                <w:tcPr>
                  <w:tcW w:w="430" w:type="pc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施工单位</w:t>
                  </w:r>
                </w:p>
              </w:tc>
              <w:tc>
                <w:tcPr>
                  <w:tcW w:w="731" w:type="pct"/>
                  <w:vMerge w:val="continue"/>
                  <w:vAlign w:val="center"/>
                </w:tcPr>
                <w:p>
                  <w:pPr>
                    <w:pStyle w:val="38"/>
                    <w:spacing w:before="24" w:after="24" w:line="240" w:lineRule="auto"/>
                    <w:rPr>
                      <w:rFonts w:ascii="Times New Roman"/>
                      <w:color w:val="auto"/>
                      <w:sz w:val="21"/>
                      <w:highlight w:val="none"/>
                    </w:rPr>
                  </w:pPr>
                </w:p>
              </w:tc>
              <w:tc>
                <w:tcPr>
                  <w:tcW w:w="986" w:type="pc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对周边声环境无影响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349" w:type="pc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10</w:t>
                  </w:r>
                </w:p>
              </w:tc>
              <w:tc>
                <w:tcPr>
                  <w:tcW w:w="1622" w:type="pc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道路及施工面洒水降尘、物料运输篷布遮盖、土石方采用防尘布（网）苫盖、禁止焚烧可燃垃圾。</w:t>
                  </w:r>
                </w:p>
              </w:tc>
              <w:tc>
                <w:tcPr>
                  <w:tcW w:w="448" w:type="pct"/>
                  <w:vMerge w:val="continue"/>
                  <w:vAlign w:val="center"/>
                </w:tcPr>
                <w:p>
                  <w:pPr>
                    <w:pStyle w:val="38"/>
                    <w:spacing w:before="24" w:after="24" w:line="240" w:lineRule="auto"/>
                    <w:rPr>
                      <w:rFonts w:ascii="Times New Roman"/>
                      <w:color w:val="auto"/>
                      <w:sz w:val="21"/>
                      <w:highlight w:val="none"/>
                    </w:rPr>
                  </w:pPr>
                </w:p>
              </w:tc>
              <w:tc>
                <w:tcPr>
                  <w:tcW w:w="430" w:type="pc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全部施工期</w:t>
                  </w:r>
                </w:p>
              </w:tc>
              <w:tc>
                <w:tcPr>
                  <w:tcW w:w="430" w:type="pc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施工单位</w:t>
                  </w:r>
                </w:p>
              </w:tc>
              <w:tc>
                <w:tcPr>
                  <w:tcW w:w="731" w:type="pct"/>
                  <w:vMerge w:val="continue"/>
                  <w:vAlign w:val="center"/>
                </w:tcPr>
                <w:p>
                  <w:pPr>
                    <w:pStyle w:val="38"/>
                    <w:spacing w:before="24" w:after="24" w:line="240" w:lineRule="auto"/>
                    <w:rPr>
                      <w:rFonts w:ascii="Times New Roman"/>
                      <w:color w:val="auto"/>
                      <w:sz w:val="21"/>
                      <w:highlight w:val="none"/>
                    </w:rPr>
                  </w:pPr>
                </w:p>
              </w:tc>
              <w:tc>
                <w:tcPr>
                  <w:tcW w:w="986" w:type="pc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对周边大气环境影响较小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349" w:type="pc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11</w:t>
                  </w:r>
                </w:p>
              </w:tc>
              <w:tc>
                <w:tcPr>
                  <w:tcW w:w="1622" w:type="pc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生活垃圾运至就近的生活垃圾收集系统统一处理；施工土方回填、护坡、平整及迹地恢复；可用包装袋统一回收、综合利用</w:t>
                  </w:r>
                  <w:r>
                    <w:rPr>
                      <w:rFonts w:hint="eastAsia" w:ascii="Times New Roman"/>
                      <w:color w:val="auto"/>
                      <w:sz w:val="21"/>
                      <w:highlight w:val="none"/>
                    </w:rPr>
                    <w:t>。</w:t>
                  </w:r>
                </w:p>
              </w:tc>
              <w:tc>
                <w:tcPr>
                  <w:tcW w:w="448" w:type="pct"/>
                  <w:vMerge w:val="continue"/>
                  <w:vAlign w:val="center"/>
                </w:tcPr>
                <w:p>
                  <w:pPr>
                    <w:pStyle w:val="38"/>
                    <w:spacing w:before="24" w:after="24" w:line="240" w:lineRule="auto"/>
                    <w:rPr>
                      <w:rFonts w:ascii="Times New Roman"/>
                      <w:color w:val="auto"/>
                      <w:sz w:val="21"/>
                      <w:highlight w:val="none"/>
                    </w:rPr>
                  </w:pPr>
                </w:p>
              </w:tc>
              <w:tc>
                <w:tcPr>
                  <w:tcW w:w="430" w:type="pc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全部施工期</w:t>
                  </w:r>
                </w:p>
              </w:tc>
              <w:tc>
                <w:tcPr>
                  <w:tcW w:w="430" w:type="pc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施工单位</w:t>
                  </w:r>
                </w:p>
              </w:tc>
              <w:tc>
                <w:tcPr>
                  <w:tcW w:w="731" w:type="pct"/>
                  <w:vMerge w:val="continue"/>
                  <w:vAlign w:val="center"/>
                </w:tcPr>
                <w:p>
                  <w:pPr>
                    <w:pStyle w:val="38"/>
                    <w:spacing w:before="24" w:after="24" w:line="240" w:lineRule="auto"/>
                    <w:rPr>
                      <w:rFonts w:ascii="Times New Roman"/>
                      <w:color w:val="auto"/>
                      <w:sz w:val="21"/>
                      <w:highlight w:val="none"/>
                    </w:rPr>
                  </w:pPr>
                </w:p>
              </w:tc>
              <w:tc>
                <w:tcPr>
                  <w:tcW w:w="986" w:type="pc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固废均得到有效处置，施工迹地得以恢复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40" w:hRule="atLeast"/>
                <w:jc w:val="center"/>
              </w:trPr>
              <w:tc>
                <w:tcPr>
                  <w:tcW w:w="349" w:type="pc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12</w:t>
                  </w:r>
                </w:p>
              </w:tc>
              <w:tc>
                <w:tcPr>
                  <w:tcW w:w="1622" w:type="pc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含油料的机械、设备下方铺设吸油毡布，防止油料跑、冒、滴、漏。牵张场、材料堆场等临时占地区域宜铺垫钢板、彩条布、毡布、草垫、棕垫、木板等隔离保护表层土壤。</w:t>
                  </w:r>
                </w:p>
              </w:tc>
              <w:tc>
                <w:tcPr>
                  <w:tcW w:w="448" w:type="pct"/>
                  <w:vMerge w:val="continue"/>
                  <w:vAlign w:val="center"/>
                </w:tcPr>
                <w:p>
                  <w:pPr>
                    <w:pStyle w:val="38"/>
                    <w:spacing w:before="24" w:after="24" w:line="240" w:lineRule="auto"/>
                    <w:rPr>
                      <w:rFonts w:ascii="Times New Roman"/>
                      <w:color w:val="auto"/>
                      <w:sz w:val="21"/>
                      <w:highlight w:val="none"/>
                    </w:rPr>
                  </w:pPr>
                </w:p>
              </w:tc>
              <w:tc>
                <w:tcPr>
                  <w:tcW w:w="430" w:type="pc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全部施工期</w:t>
                  </w:r>
                </w:p>
              </w:tc>
              <w:tc>
                <w:tcPr>
                  <w:tcW w:w="430" w:type="pc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施工单位</w:t>
                  </w:r>
                </w:p>
              </w:tc>
              <w:tc>
                <w:tcPr>
                  <w:tcW w:w="731" w:type="pct"/>
                  <w:vMerge w:val="continue"/>
                  <w:vAlign w:val="center"/>
                </w:tcPr>
                <w:p>
                  <w:pPr>
                    <w:pStyle w:val="38"/>
                    <w:spacing w:before="24" w:after="24" w:line="240" w:lineRule="auto"/>
                    <w:rPr>
                      <w:rFonts w:ascii="Times New Roman"/>
                      <w:color w:val="auto"/>
                      <w:sz w:val="21"/>
                      <w:highlight w:val="none"/>
                    </w:rPr>
                  </w:pPr>
                </w:p>
              </w:tc>
              <w:tc>
                <w:tcPr>
                  <w:tcW w:w="986" w:type="pc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施工对周边土壤环境影响减小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349" w:type="pct"/>
                  <w:vAlign w:val="center"/>
                </w:tcPr>
                <w:p>
                  <w:pPr>
                    <w:pStyle w:val="38"/>
                    <w:spacing w:before="24" w:after="24" w:line="240" w:lineRule="auto"/>
                    <w:rPr>
                      <w:rFonts w:hint="default" w:ascii="Times New Roman" w:eastAsia="宋体"/>
                      <w:color w:val="auto"/>
                      <w:sz w:val="21"/>
                      <w:highlight w:val="none"/>
                      <w:lang w:val="en-US" w:eastAsia="zh-CN"/>
                    </w:rPr>
                  </w:pPr>
                  <w:r>
                    <w:rPr>
                      <w:rFonts w:hint="eastAsia" w:ascii="Times New Roman"/>
                      <w:color w:val="auto"/>
                      <w:sz w:val="21"/>
                      <w:highlight w:val="none"/>
                      <w:lang w:val="en-US" w:eastAsia="zh-CN"/>
                    </w:rPr>
                    <w:t>13</w:t>
                  </w:r>
                </w:p>
              </w:tc>
              <w:tc>
                <w:tcPr>
                  <w:tcW w:w="1622" w:type="pct"/>
                  <w:vAlign w:val="center"/>
                </w:tcPr>
                <w:p>
                  <w:pPr>
                    <w:pStyle w:val="38"/>
                    <w:spacing w:before="24" w:after="24" w:line="240" w:lineRule="auto"/>
                    <w:rPr>
                      <w:rFonts w:ascii="Times New Roman"/>
                      <w:color w:val="auto"/>
                      <w:sz w:val="21"/>
                      <w:highlight w:val="none"/>
                    </w:rPr>
                  </w:pPr>
                  <w:r>
                    <w:rPr>
                      <w:rFonts w:hint="eastAsia" w:ascii="Times New Roman"/>
                      <w:color w:val="auto"/>
                      <w:sz w:val="21"/>
                      <w:highlight w:val="none"/>
                      <w:lang w:val="en-US" w:eastAsia="zh-CN"/>
                    </w:rPr>
                    <w:t>1</w:t>
                  </w:r>
                  <w:r>
                    <w:rPr>
                      <w:rFonts w:hint="default" w:ascii="Times New Roman"/>
                      <w:color w:val="auto"/>
                      <w:sz w:val="21"/>
                      <w:highlight w:val="none"/>
                      <w:lang w:val="en-US" w:eastAsia="zh-CN"/>
                    </w:rPr>
                    <w:t>)</w:t>
                  </w:r>
                  <w:r>
                    <w:rPr>
                      <w:rFonts w:hint="eastAsia" w:ascii="Times New Roman"/>
                      <w:color w:val="auto"/>
                      <w:sz w:val="21"/>
                      <w:highlight w:val="none"/>
                      <w:lang w:val="en-US" w:eastAsia="zh-CN"/>
                    </w:rPr>
                    <w:t>禁止施工单位人员在草地施工时，生起明火。2</w:t>
                  </w:r>
                  <w:r>
                    <w:rPr>
                      <w:rFonts w:hint="default" w:ascii="Times New Roman"/>
                      <w:color w:val="auto"/>
                      <w:sz w:val="21"/>
                      <w:highlight w:val="none"/>
                      <w:lang w:val="en-US" w:eastAsia="zh-CN"/>
                    </w:rPr>
                    <w:t>)</w:t>
                  </w:r>
                  <w:r>
                    <w:rPr>
                      <w:rFonts w:hint="eastAsia" w:ascii="Times New Roman"/>
                      <w:color w:val="auto"/>
                      <w:sz w:val="21"/>
                      <w:highlight w:val="none"/>
                      <w:lang w:val="en-US" w:eastAsia="zh-CN"/>
                    </w:rPr>
                    <w:t xml:space="preserve">施工结束后，及时清理施工现场，按照相关技术要求进行临时占地的重建，尽可能早地恢复遭受破坏地段的自然生境、野生动物的可利用生境，减缓建设过程中对野生动物的不利影响。 </w:t>
                  </w:r>
                </w:p>
                <w:p>
                  <w:pPr>
                    <w:pStyle w:val="38"/>
                    <w:spacing w:before="24" w:after="24" w:line="240" w:lineRule="auto"/>
                    <w:rPr>
                      <w:rFonts w:ascii="Times New Roman"/>
                      <w:color w:val="auto"/>
                      <w:sz w:val="21"/>
                      <w:highlight w:val="none"/>
                    </w:rPr>
                  </w:pPr>
                  <w:r>
                    <w:rPr>
                      <w:rFonts w:hint="eastAsia" w:ascii="Times New Roman"/>
                      <w:color w:val="auto"/>
                      <w:sz w:val="21"/>
                      <w:highlight w:val="none"/>
                      <w:lang w:val="en-US" w:eastAsia="zh-CN"/>
                    </w:rPr>
                    <w:t xml:space="preserve">3）成立专门的环保组织体系，对施工人员进行文明施工和环境保护知识培训，加强施工期的环境管理及环境监控工作。 </w:t>
                  </w:r>
                </w:p>
                <w:p>
                  <w:pPr>
                    <w:pStyle w:val="38"/>
                    <w:spacing w:before="24" w:after="24" w:line="240" w:lineRule="auto"/>
                    <w:rPr>
                      <w:rFonts w:ascii="Times New Roman"/>
                      <w:color w:val="auto"/>
                      <w:sz w:val="21"/>
                      <w:highlight w:val="none"/>
                    </w:rPr>
                  </w:pPr>
                  <w:r>
                    <w:rPr>
                      <w:rFonts w:hint="eastAsia" w:ascii="Times New Roman"/>
                      <w:color w:val="auto"/>
                      <w:sz w:val="21"/>
                      <w:highlight w:val="none"/>
                      <w:lang w:val="en-US" w:eastAsia="zh-CN"/>
                    </w:rPr>
                    <w:t>4）合理规划、设计施工便道及场地，并要求各种机械和车辆固定行车路线，不能随意下道行驶或另开辟便道，以保证周围地表和植被不受破坏</w:t>
                  </w:r>
                </w:p>
              </w:tc>
              <w:tc>
                <w:tcPr>
                  <w:tcW w:w="448" w:type="pct"/>
                  <w:vMerge w:val="continue"/>
                  <w:vAlign w:val="center"/>
                </w:tcPr>
                <w:p>
                  <w:pPr>
                    <w:pStyle w:val="38"/>
                    <w:spacing w:before="24" w:after="24" w:line="240" w:lineRule="auto"/>
                    <w:rPr>
                      <w:rFonts w:ascii="Times New Roman"/>
                      <w:color w:val="auto"/>
                      <w:sz w:val="21"/>
                      <w:highlight w:val="none"/>
                    </w:rPr>
                  </w:pPr>
                </w:p>
              </w:tc>
              <w:tc>
                <w:tcPr>
                  <w:tcW w:w="430" w:type="pc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全部施工期</w:t>
                  </w:r>
                </w:p>
              </w:tc>
              <w:tc>
                <w:tcPr>
                  <w:tcW w:w="430" w:type="pct"/>
                  <w:vAlign w:val="center"/>
                </w:tcPr>
                <w:p>
                  <w:pPr>
                    <w:pStyle w:val="38"/>
                    <w:spacing w:before="24" w:after="24" w:line="240" w:lineRule="auto"/>
                    <w:rPr>
                      <w:rFonts w:ascii="Times New Roman"/>
                      <w:color w:val="auto"/>
                      <w:sz w:val="21"/>
                      <w:highlight w:val="none"/>
                    </w:rPr>
                  </w:pPr>
                  <w:r>
                    <w:rPr>
                      <w:rFonts w:ascii="Times New Roman"/>
                      <w:color w:val="auto"/>
                      <w:sz w:val="21"/>
                      <w:highlight w:val="none"/>
                    </w:rPr>
                    <w:t>全部施工期</w:t>
                  </w:r>
                </w:p>
              </w:tc>
              <w:tc>
                <w:tcPr>
                  <w:tcW w:w="731" w:type="pct"/>
                  <w:vMerge w:val="continue"/>
                  <w:vAlign w:val="center"/>
                </w:tcPr>
                <w:p>
                  <w:pPr>
                    <w:pStyle w:val="38"/>
                    <w:spacing w:before="24" w:after="24" w:line="240" w:lineRule="auto"/>
                    <w:rPr>
                      <w:rFonts w:ascii="Times New Roman"/>
                      <w:color w:val="auto"/>
                      <w:sz w:val="21"/>
                      <w:highlight w:val="none"/>
                    </w:rPr>
                  </w:pPr>
                </w:p>
              </w:tc>
              <w:tc>
                <w:tcPr>
                  <w:tcW w:w="986" w:type="pct"/>
                  <w:vAlign w:val="center"/>
                </w:tcPr>
                <w:p>
                  <w:pPr>
                    <w:keepNext w:val="0"/>
                    <w:keepLines w:val="0"/>
                    <w:widowControl/>
                    <w:suppressLineNumbers w:val="0"/>
                    <w:jc w:val="left"/>
                    <w:rPr>
                      <w:rFonts w:ascii="Times New Roman"/>
                      <w:b/>
                      <w:bCs/>
                      <w:color w:val="auto"/>
                      <w:sz w:val="21"/>
                      <w:highlight w:val="none"/>
                    </w:rPr>
                  </w:pPr>
                  <w:r>
                    <w:rPr>
                      <w:rFonts w:hint="eastAsia" w:ascii="宋体" w:hAnsi="宋体" w:eastAsia="宋体" w:cs="宋体"/>
                      <w:color w:val="auto"/>
                      <w:kern w:val="0"/>
                      <w:sz w:val="20"/>
                      <w:szCs w:val="20"/>
                      <w:highlight w:val="none"/>
                      <w:lang w:val="en-US" w:eastAsia="zh-CN" w:bidi="ar"/>
                    </w:rPr>
                    <w:t>减小施工作业范围</w:t>
                  </w:r>
                  <w:r>
                    <w:rPr>
                      <w:rFonts w:hint="eastAsia" w:ascii="宋体" w:hAnsi="宋体" w:cs="宋体"/>
                      <w:color w:val="auto"/>
                      <w:kern w:val="0"/>
                      <w:sz w:val="20"/>
                      <w:szCs w:val="20"/>
                      <w:highlight w:val="none"/>
                      <w:lang w:val="en-US" w:eastAsia="zh-CN" w:bidi="ar"/>
                    </w:rPr>
                    <w:t>，</w:t>
                  </w:r>
                  <w:r>
                    <w:rPr>
                      <w:rFonts w:hint="eastAsia" w:ascii="宋体" w:hAnsi="宋体" w:eastAsia="宋体" w:cs="宋体"/>
                      <w:color w:val="auto"/>
                      <w:kern w:val="0"/>
                      <w:sz w:val="20"/>
                      <w:szCs w:val="20"/>
                      <w:highlight w:val="none"/>
                      <w:lang w:val="en-US" w:eastAsia="zh-CN" w:bidi="ar"/>
                    </w:rPr>
                    <w:t>降低</w:t>
                  </w:r>
                  <w:r>
                    <w:rPr>
                      <w:rFonts w:hint="eastAsia" w:ascii="宋体" w:hAnsi="宋体" w:cs="宋体"/>
                      <w:color w:val="auto"/>
                      <w:kern w:val="0"/>
                      <w:sz w:val="20"/>
                      <w:szCs w:val="20"/>
                      <w:highlight w:val="none"/>
                      <w:lang w:val="en-US" w:eastAsia="zh-CN" w:bidi="ar"/>
                    </w:rPr>
                    <w:t>对</w:t>
                  </w:r>
                  <w:r>
                    <w:rPr>
                      <w:rFonts w:hint="eastAsia" w:ascii="宋体" w:hAnsi="宋体" w:eastAsia="宋体" w:cs="宋体"/>
                      <w:color w:val="auto"/>
                      <w:kern w:val="0"/>
                      <w:sz w:val="20"/>
                      <w:szCs w:val="20"/>
                      <w:highlight w:val="none"/>
                      <w:lang w:val="en-US" w:eastAsia="zh-CN" w:bidi="ar"/>
                    </w:rPr>
                    <w:t>草地的影响</w:t>
                  </w:r>
                  <w:r>
                    <w:rPr>
                      <w:rFonts w:hint="eastAsia" w:ascii="宋体" w:hAnsi="宋体" w:cs="宋体"/>
                      <w:color w:val="auto"/>
                      <w:kern w:val="0"/>
                      <w:sz w:val="20"/>
                      <w:szCs w:val="20"/>
                      <w:highlight w:val="none"/>
                      <w:lang w:val="en-US" w:eastAsia="zh-CN" w:bidi="ar"/>
                    </w:rPr>
                    <w:t>。</w:t>
                  </w:r>
                </w:p>
              </w:tc>
            </w:tr>
          </w:tbl>
          <w:p>
            <w:pPr>
              <w:adjustRightInd w:val="0"/>
              <w:snapToGrid w:val="0"/>
              <w:rPr>
                <w:rFonts w:hint="eastAsia" w:ascii="宋体" w:hAnsi="宋体" w:cs="宋体"/>
                <w:bCs/>
                <w:color w:val="auto"/>
                <w:spacing w:val="10"/>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37" w:type="dxa"/>
            <w:tcMar>
              <w:left w:w="28" w:type="dxa"/>
              <w:right w:w="28" w:type="dxa"/>
            </w:tcMar>
            <w:vAlign w:val="center"/>
          </w:tcPr>
          <w:p>
            <w:pPr>
              <w:spacing w:line="360" w:lineRule="auto"/>
              <w:jc w:val="center"/>
              <w:rPr>
                <w:rFonts w:hint="eastAsia" w:ascii="宋体" w:hAnsi="宋体" w:cs="宋体"/>
                <w:b/>
                <w:color w:val="auto"/>
                <w:spacing w:val="10"/>
                <w:sz w:val="24"/>
                <w:highlight w:val="none"/>
              </w:rPr>
            </w:pPr>
            <w:r>
              <w:rPr>
                <w:rFonts w:hint="eastAsia"/>
                <w:color w:val="auto"/>
                <w:sz w:val="24"/>
                <w:highlight w:val="none"/>
              </w:rPr>
              <w:t>运营期生态环境保护措施</w:t>
            </w:r>
          </w:p>
        </w:tc>
        <w:tc>
          <w:tcPr>
            <w:tcW w:w="8282" w:type="dxa"/>
          </w:tcPr>
          <w:p>
            <w:pPr>
              <w:pStyle w:val="2"/>
              <w:keepLines w:val="0"/>
              <w:pageBreakBefore w:val="0"/>
              <w:widowControl w:val="0"/>
              <w:overflowPunct w:val="0"/>
              <w:jc w:val="both"/>
              <w:rPr>
                <w:color w:val="auto"/>
                <w:sz w:val="24"/>
                <w:szCs w:val="24"/>
                <w:highlight w:val="none"/>
              </w:rPr>
            </w:pPr>
            <w:bookmarkStart w:id="214" w:name="_Toc174008985"/>
            <w:bookmarkStart w:id="215" w:name="_Toc9305"/>
            <w:r>
              <w:rPr>
                <w:rFonts w:hint="eastAsia"/>
                <w:color w:val="auto"/>
                <w:sz w:val="24"/>
                <w:szCs w:val="24"/>
                <w:highlight w:val="none"/>
              </w:rPr>
              <w:t>1、生态环境保护措施</w:t>
            </w:r>
            <w:bookmarkEnd w:id="214"/>
            <w:bookmarkEnd w:id="215"/>
          </w:p>
          <w:p>
            <w:pPr>
              <w:spacing w:line="360" w:lineRule="auto"/>
              <w:ind w:firstLine="480" w:firstLineChars="200"/>
              <w:rPr>
                <w:color w:val="auto"/>
                <w:sz w:val="24"/>
                <w:highlight w:val="none"/>
              </w:rPr>
            </w:pPr>
            <w:bookmarkStart w:id="216" w:name="_Toc174008986"/>
            <w:bookmarkStart w:id="217" w:name="_Toc13060"/>
            <w:r>
              <w:rPr>
                <w:color w:val="auto"/>
                <w:sz w:val="24"/>
                <w:highlight w:val="none"/>
              </w:rPr>
              <w:t>①在塔基基础及杆塔等施工完毕后，应按设计要求立即对塔基基础周边开挖部分进行覆土，并进行平整夯实，以减少水土流失；对作业区、牵张场等施工扰动区地表进行平整，必要时进行喷水增湿，以便自然植被的生长恢复；</w:t>
            </w:r>
          </w:p>
          <w:p>
            <w:pPr>
              <w:spacing w:line="360" w:lineRule="auto"/>
              <w:ind w:firstLine="480" w:firstLineChars="200"/>
              <w:rPr>
                <w:color w:val="auto"/>
                <w:sz w:val="24"/>
                <w:highlight w:val="none"/>
              </w:rPr>
            </w:pPr>
            <w:r>
              <w:rPr>
                <w:color w:val="auto"/>
                <w:sz w:val="24"/>
                <w:highlight w:val="none"/>
              </w:rPr>
              <w:t>②施工结束后，及时清理施工现场，按照相关技术要求进行临时占地的植被恢复和重建，尽可能早地恢复遭受破坏地段的自然生境。对于不具备人工恢复条件的塔位段，施工结束后应压实整平，待自然恢复。</w:t>
            </w:r>
          </w:p>
          <w:p>
            <w:pPr>
              <w:spacing w:line="360" w:lineRule="auto"/>
              <w:ind w:firstLine="480" w:firstLineChars="200"/>
              <w:rPr>
                <w:color w:val="auto"/>
                <w:sz w:val="24"/>
                <w:highlight w:val="none"/>
              </w:rPr>
            </w:pPr>
            <w:r>
              <w:rPr>
                <w:color w:val="auto"/>
                <w:sz w:val="24"/>
                <w:highlight w:val="none"/>
              </w:rPr>
              <w:t>③建设项目运营期利用已有道路作为巡检道路，运行期巡检便道不需要另行修建，运行期巡检对生态</w:t>
            </w:r>
            <w:r>
              <w:rPr>
                <w:rFonts w:hint="eastAsia"/>
                <w:color w:val="auto"/>
                <w:sz w:val="24"/>
                <w:highlight w:val="none"/>
              </w:rPr>
              <w:t>红线范围内影响</w:t>
            </w:r>
            <w:r>
              <w:rPr>
                <w:color w:val="auto"/>
                <w:sz w:val="24"/>
                <w:highlight w:val="none"/>
              </w:rPr>
              <w:t>很小。</w:t>
            </w:r>
          </w:p>
          <w:p>
            <w:pPr>
              <w:spacing w:line="360" w:lineRule="auto"/>
              <w:ind w:firstLine="480" w:firstLineChars="200"/>
              <w:rPr>
                <w:color w:val="auto"/>
                <w:sz w:val="24"/>
                <w:highlight w:val="none"/>
              </w:rPr>
            </w:pPr>
            <w:r>
              <w:rPr>
                <w:rFonts w:hint="eastAsia"/>
                <w:color w:val="auto"/>
                <w:sz w:val="24"/>
                <w:highlight w:val="none"/>
              </w:rPr>
              <w:t>④强化对线路设备检修维护人员的生态保护意识教育，加强管理，禁止滥采滥伐，避免因此导致的沿线自然植被和生态系统的破坏。</w:t>
            </w:r>
          </w:p>
          <w:p>
            <w:pPr>
              <w:spacing w:line="360" w:lineRule="auto"/>
              <w:ind w:firstLine="480" w:firstLineChars="200"/>
              <w:rPr>
                <w:color w:val="auto"/>
                <w:sz w:val="24"/>
                <w:highlight w:val="none"/>
              </w:rPr>
            </w:pPr>
            <w:r>
              <w:rPr>
                <w:rFonts w:hint="eastAsia"/>
                <w:color w:val="auto"/>
                <w:sz w:val="24"/>
                <w:highlight w:val="none"/>
              </w:rPr>
              <w:t>⑤对施工便道、临时堆土场、牵张场地进行土地整治、生态恢复，加强维护，实施跟踪，了解生态恢复效果，以便及时采取后续措施。</w:t>
            </w:r>
          </w:p>
          <w:p>
            <w:pPr>
              <w:spacing w:line="360" w:lineRule="auto"/>
              <w:ind w:firstLine="480" w:firstLineChars="200"/>
              <w:rPr>
                <w:color w:val="auto"/>
                <w:sz w:val="24"/>
                <w:highlight w:val="none"/>
              </w:rPr>
            </w:pPr>
            <w:r>
              <w:rPr>
                <w:rFonts w:hint="eastAsia"/>
                <w:color w:val="auto"/>
                <w:sz w:val="24"/>
                <w:highlight w:val="none"/>
              </w:rPr>
              <w:t>⑥加强对线路维护人员的环保教育，严禁捕猎野生动物，如在工程周围遇到鸟巢、雏鸟和野生动物，应在专业人员的指导下进行妥善安置。</w:t>
            </w:r>
          </w:p>
          <w:p>
            <w:pPr>
              <w:spacing w:line="360" w:lineRule="auto"/>
              <w:ind w:firstLine="480" w:firstLineChars="200"/>
              <w:rPr>
                <w:color w:val="auto"/>
                <w:sz w:val="24"/>
                <w:highlight w:val="none"/>
              </w:rPr>
            </w:pPr>
            <w:r>
              <w:rPr>
                <w:rFonts w:hint="eastAsia"/>
                <w:color w:val="auto"/>
                <w:sz w:val="24"/>
                <w:highlight w:val="none"/>
              </w:rPr>
              <w:t>⑦线路巡线时，了解猛禽类鸟类对塔身的利用状况，为后续输变电工程鸟类保护设计提供经验资料。日常线路巡视、检修，塔基维护等作业时，应减少对鸟类的干扰。</w:t>
            </w:r>
          </w:p>
          <w:p>
            <w:pPr>
              <w:spacing w:line="360" w:lineRule="auto"/>
              <w:ind w:firstLine="480" w:firstLineChars="200"/>
              <w:rPr>
                <w:color w:val="auto"/>
                <w:sz w:val="24"/>
                <w:highlight w:val="none"/>
              </w:rPr>
            </w:pPr>
            <w:r>
              <w:rPr>
                <w:color w:val="auto"/>
                <w:sz w:val="24"/>
                <w:highlight w:val="none"/>
              </w:rPr>
              <w:t>通过落实上述措施，本工程运行期对周边生态环境影响可得到有效减缓。</w:t>
            </w:r>
          </w:p>
          <w:p>
            <w:pPr>
              <w:pStyle w:val="2"/>
              <w:keepLines w:val="0"/>
              <w:pageBreakBefore w:val="0"/>
              <w:widowControl w:val="0"/>
              <w:overflowPunct w:val="0"/>
              <w:jc w:val="both"/>
              <w:rPr>
                <w:color w:val="auto"/>
                <w:sz w:val="24"/>
                <w:szCs w:val="24"/>
                <w:highlight w:val="none"/>
              </w:rPr>
            </w:pPr>
            <w:r>
              <w:rPr>
                <w:rFonts w:hint="eastAsia"/>
                <w:color w:val="auto"/>
                <w:sz w:val="24"/>
                <w:szCs w:val="24"/>
                <w:highlight w:val="none"/>
              </w:rPr>
              <w:t>2、电磁环境保护措施</w:t>
            </w:r>
            <w:bookmarkEnd w:id="216"/>
            <w:bookmarkEnd w:id="217"/>
          </w:p>
          <w:p>
            <w:pPr>
              <w:spacing w:line="360" w:lineRule="auto"/>
              <w:ind w:firstLine="480" w:firstLineChars="200"/>
              <w:rPr>
                <w:color w:val="auto"/>
                <w:sz w:val="24"/>
                <w:highlight w:val="none"/>
              </w:rPr>
            </w:pPr>
            <w:r>
              <w:rPr>
                <w:rFonts w:hint="eastAsia"/>
                <w:color w:val="auto"/>
                <w:sz w:val="24"/>
                <w:highlight w:val="none"/>
              </w:rPr>
              <w:t>（1）</w:t>
            </w:r>
            <w:r>
              <w:rPr>
                <w:color w:val="auto"/>
                <w:sz w:val="24"/>
                <w:highlight w:val="none"/>
              </w:rPr>
              <w:t>本工程线路工频电磁场</w:t>
            </w:r>
            <w:r>
              <w:rPr>
                <w:rFonts w:hint="eastAsia"/>
                <w:color w:val="auto"/>
                <w:sz w:val="24"/>
                <w:highlight w:val="none"/>
              </w:rPr>
              <w:t>强度</w:t>
            </w:r>
            <w:r>
              <w:rPr>
                <w:color w:val="auto"/>
                <w:sz w:val="24"/>
                <w:highlight w:val="none"/>
              </w:rPr>
              <w:t>满足设计规范要求，线路与公路、通讯线、电力线时，严格按照有关规范要求留有足够净空距离，控制地面最大场强，使线路运行产生的电场强度对交叉跨越的对象无影响；</w:t>
            </w:r>
          </w:p>
          <w:p>
            <w:pPr>
              <w:spacing w:line="360" w:lineRule="auto"/>
              <w:ind w:firstLine="480" w:firstLineChars="200"/>
              <w:rPr>
                <w:color w:val="auto"/>
                <w:sz w:val="24"/>
                <w:highlight w:val="none"/>
              </w:rPr>
            </w:pPr>
            <w:r>
              <w:rPr>
                <w:rFonts w:hint="eastAsia"/>
                <w:color w:val="auto"/>
                <w:sz w:val="24"/>
                <w:highlight w:val="none"/>
              </w:rPr>
              <w:t>（</w:t>
            </w:r>
            <w:r>
              <w:rPr>
                <w:color w:val="auto"/>
                <w:sz w:val="24"/>
                <w:highlight w:val="none"/>
              </w:rPr>
              <w:t>2</w:t>
            </w:r>
            <w:r>
              <w:rPr>
                <w:rFonts w:hint="eastAsia"/>
                <w:color w:val="auto"/>
                <w:sz w:val="24"/>
                <w:highlight w:val="none"/>
              </w:rPr>
              <w:t>）</w:t>
            </w:r>
            <w:r>
              <w:rPr>
                <w:color w:val="auto"/>
                <w:sz w:val="24"/>
                <w:highlight w:val="none"/>
              </w:rPr>
              <w:t>制定安全操作规程，加强职工安全教育；</w:t>
            </w:r>
          </w:p>
          <w:p>
            <w:pPr>
              <w:spacing w:line="360" w:lineRule="auto"/>
              <w:ind w:firstLine="480" w:firstLineChars="200"/>
              <w:rPr>
                <w:color w:val="auto"/>
                <w:sz w:val="24"/>
                <w:highlight w:val="none"/>
              </w:rPr>
            </w:pPr>
            <w:r>
              <w:rPr>
                <w:rFonts w:hint="eastAsia"/>
                <w:color w:val="auto"/>
                <w:sz w:val="24"/>
                <w:highlight w:val="none"/>
              </w:rPr>
              <w:t>（</w:t>
            </w:r>
            <w:r>
              <w:rPr>
                <w:color w:val="auto"/>
                <w:sz w:val="24"/>
                <w:highlight w:val="none"/>
              </w:rPr>
              <w:t>3</w:t>
            </w:r>
            <w:r>
              <w:rPr>
                <w:rFonts w:hint="eastAsia"/>
                <w:color w:val="auto"/>
                <w:sz w:val="24"/>
                <w:highlight w:val="none"/>
              </w:rPr>
              <w:t>）</w:t>
            </w:r>
            <w:r>
              <w:rPr>
                <w:color w:val="auto"/>
                <w:sz w:val="24"/>
                <w:highlight w:val="none"/>
              </w:rPr>
              <w:t>对员工进行电磁辐射基础知识培训，在巡检带电维修过程中，</w:t>
            </w:r>
            <w:r>
              <w:rPr>
                <w:rFonts w:hint="eastAsia"/>
                <w:color w:val="auto"/>
                <w:sz w:val="24"/>
                <w:highlight w:val="none"/>
              </w:rPr>
              <w:t>穿戴防辐射个人防护用品且</w:t>
            </w:r>
            <w:r>
              <w:rPr>
                <w:color w:val="auto"/>
                <w:sz w:val="24"/>
                <w:highlight w:val="none"/>
              </w:rPr>
              <w:t>尽可能减少暴露在电磁场中的时间；</w:t>
            </w:r>
          </w:p>
          <w:p>
            <w:pPr>
              <w:spacing w:line="360" w:lineRule="auto"/>
              <w:ind w:firstLine="480" w:firstLineChars="200"/>
              <w:rPr>
                <w:color w:val="auto"/>
                <w:sz w:val="24"/>
                <w:highlight w:val="none"/>
              </w:rPr>
            </w:pPr>
            <w:r>
              <w:rPr>
                <w:rFonts w:hint="eastAsia"/>
                <w:color w:val="auto"/>
                <w:sz w:val="24"/>
                <w:highlight w:val="none"/>
              </w:rPr>
              <w:t>（</w:t>
            </w:r>
            <w:r>
              <w:rPr>
                <w:color w:val="auto"/>
                <w:sz w:val="24"/>
                <w:highlight w:val="none"/>
              </w:rPr>
              <w:t>4</w:t>
            </w:r>
            <w:r>
              <w:rPr>
                <w:rFonts w:hint="eastAsia"/>
                <w:color w:val="auto"/>
                <w:sz w:val="24"/>
                <w:highlight w:val="none"/>
              </w:rPr>
              <w:t>）</w:t>
            </w:r>
            <w:r>
              <w:rPr>
                <w:color w:val="auto"/>
                <w:sz w:val="24"/>
                <w:highlight w:val="none"/>
              </w:rPr>
              <w:t>设立电磁防护安全警示标志，禁止无关人员靠近带电架构；</w:t>
            </w:r>
          </w:p>
          <w:p>
            <w:pPr>
              <w:spacing w:line="360" w:lineRule="auto"/>
              <w:ind w:firstLine="480" w:firstLineChars="200"/>
              <w:rPr>
                <w:color w:val="auto"/>
                <w:sz w:val="24"/>
                <w:highlight w:val="none"/>
              </w:rPr>
            </w:pPr>
            <w:r>
              <w:rPr>
                <w:rFonts w:hint="eastAsia"/>
                <w:color w:val="auto"/>
                <w:sz w:val="24"/>
                <w:highlight w:val="none"/>
              </w:rPr>
              <w:t>（</w:t>
            </w:r>
            <w:r>
              <w:rPr>
                <w:color w:val="auto"/>
                <w:sz w:val="24"/>
                <w:highlight w:val="none"/>
              </w:rPr>
              <w:t>5</w:t>
            </w:r>
            <w:r>
              <w:rPr>
                <w:rFonts w:hint="eastAsia"/>
                <w:color w:val="auto"/>
                <w:sz w:val="24"/>
                <w:highlight w:val="none"/>
              </w:rPr>
              <w:t>）</w:t>
            </w:r>
            <w:r>
              <w:rPr>
                <w:color w:val="auto"/>
                <w:sz w:val="24"/>
                <w:highlight w:val="none"/>
              </w:rPr>
              <w:t>建立环境风险事故应急响应机制，降低风险事故概率</w:t>
            </w:r>
            <w:r>
              <w:rPr>
                <w:rFonts w:hint="eastAsia"/>
                <w:color w:val="auto"/>
                <w:sz w:val="24"/>
                <w:highlight w:val="none"/>
              </w:rPr>
              <w:t>；</w:t>
            </w:r>
          </w:p>
          <w:p>
            <w:pPr>
              <w:spacing w:line="360" w:lineRule="auto"/>
              <w:ind w:firstLine="480" w:firstLineChars="200"/>
              <w:rPr>
                <w:color w:val="auto"/>
                <w:sz w:val="24"/>
                <w:highlight w:val="none"/>
              </w:rPr>
            </w:pPr>
            <w:r>
              <w:rPr>
                <w:rFonts w:hint="eastAsia"/>
                <w:color w:val="auto"/>
                <w:sz w:val="24"/>
                <w:highlight w:val="none"/>
              </w:rPr>
              <w:t>（</w:t>
            </w:r>
            <w:r>
              <w:rPr>
                <w:color w:val="auto"/>
                <w:sz w:val="24"/>
                <w:highlight w:val="none"/>
              </w:rPr>
              <w:t>6</w:t>
            </w:r>
            <w:r>
              <w:rPr>
                <w:rFonts w:hint="eastAsia"/>
                <w:color w:val="auto"/>
                <w:sz w:val="24"/>
                <w:highlight w:val="none"/>
              </w:rPr>
              <w:t>）线路和变电站</w:t>
            </w:r>
            <w:r>
              <w:rPr>
                <w:color w:val="auto"/>
                <w:sz w:val="24"/>
                <w:highlight w:val="none"/>
              </w:rPr>
              <w:t>定期巡检，保证电气设备运行良好，同时定期开展环境监测</w:t>
            </w:r>
            <w:r>
              <w:rPr>
                <w:rFonts w:hint="eastAsia"/>
                <w:color w:val="auto"/>
                <w:sz w:val="24"/>
                <w:highlight w:val="none"/>
              </w:rPr>
              <w:t>。</w:t>
            </w:r>
          </w:p>
          <w:p>
            <w:pPr>
              <w:spacing w:line="360" w:lineRule="auto"/>
              <w:ind w:firstLine="480" w:firstLineChars="200"/>
              <w:rPr>
                <w:color w:val="auto"/>
                <w:sz w:val="24"/>
                <w:highlight w:val="none"/>
              </w:rPr>
            </w:pPr>
            <w:r>
              <w:rPr>
                <w:color w:val="auto"/>
                <w:sz w:val="24"/>
                <w:highlight w:val="none"/>
              </w:rPr>
              <w:t>通过落实上述措施，本工程运行期变电站及线路产生的电磁场对周边环境影响较小，在可接受范围内。</w:t>
            </w:r>
          </w:p>
          <w:p>
            <w:pPr>
              <w:pStyle w:val="2"/>
              <w:keepLines w:val="0"/>
              <w:pageBreakBefore w:val="0"/>
              <w:widowControl w:val="0"/>
              <w:overflowPunct w:val="0"/>
              <w:jc w:val="both"/>
              <w:rPr>
                <w:color w:val="auto"/>
                <w:sz w:val="24"/>
                <w:szCs w:val="24"/>
                <w:highlight w:val="none"/>
              </w:rPr>
            </w:pPr>
            <w:bookmarkStart w:id="218" w:name="_Toc32639"/>
            <w:bookmarkStart w:id="219" w:name="_Toc174008987"/>
            <w:r>
              <w:rPr>
                <w:rFonts w:hint="eastAsia"/>
                <w:color w:val="auto"/>
                <w:sz w:val="24"/>
                <w:szCs w:val="24"/>
                <w:highlight w:val="none"/>
              </w:rPr>
              <w:t>3、声环境保护措施</w:t>
            </w:r>
            <w:bookmarkEnd w:id="218"/>
            <w:bookmarkEnd w:id="219"/>
          </w:p>
          <w:p>
            <w:pPr>
              <w:spacing w:line="360" w:lineRule="auto"/>
              <w:ind w:firstLine="480" w:firstLineChars="200"/>
              <w:rPr>
                <w:color w:val="auto"/>
                <w:sz w:val="24"/>
                <w:highlight w:val="none"/>
              </w:rPr>
            </w:pPr>
            <w:r>
              <w:rPr>
                <w:rFonts w:hint="eastAsia"/>
                <w:color w:val="auto"/>
                <w:sz w:val="24"/>
                <w:highlight w:val="none"/>
              </w:rPr>
              <w:t>（1）建设单位按照变压器等设备安装的有关规范进行安装；</w:t>
            </w:r>
          </w:p>
          <w:p>
            <w:pPr>
              <w:spacing w:line="360" w:lineRule="auto"/>
              <w:ind w:firstLine="480" w:firstLineChars="200"/>
              <w:rPr>
                <w:color w:val="auto"/>
                <w:sz w:val="24"/>
                <w:highlight w:val="none"/>
              </w:rPr>
            </w:pPr>
            <w:r>
              <w:rPr>
                <w:rFonts w:hint="eastAsia"/>
                <w:color w:val="auto"/>
                <w:sz w:val="24"/>
                <w:highlight w:val="none"/>
              </w:rPr>
              <w:t>（2）变电站首选低噪声主变，合理布局站内电气设备及配电装置；</w:t>
            </w:r>
          </w:p>
          <w:p>
            <w:pPr>
              <w:spacing w:line="360" w:lineRule="auto"/>
              <w:ind w:firstLine="480" w:firstLineChars="200"/>
              <w:rPr>
                <w:color w:val="auto"/>
                <w:sz w:val="24"/>
                <w:highlight w:val="none"/>
              </w:rPr>
            </w:pPr>
            <w:r>
              <w:rPr>
                <w:rFonts w:hint="eastAsia"/>
                <w:color w:val="auto"/>
                <w:sz w:val="24"/>
                <w:highlight w:val="none"/>
              </w:rPr>
              <w:t>（3）加强设备检修管理，防止设备不正常运行，尽量降低设备噪声对周围环境的影响。</w:t>
            </w:r>
          </w:p>
          <w:p>
            <w:pPr>
              <w:spacing w:line="360" w:lineRule="auto"/>
              <w:ind w:firstLine="480" w:firstLineChars="200"/>
              <w:rPr>
                <w:color w:val="auto"/>
                <w:sz w:val="24"/>
                <w:highlight w:val="none"/>
              </w:rPr>
            </w:pPr>
            <w:r>
              <w:rPr>
                <w:rFonts w:hint="eastAsia"/>
                <w:color w:val="auto"/>
                <w:sz w:val="24"/>
                <w:highlight w:val="none"/>
              </w:rPr>
              <w:t>通过落实上述措施，本工程输电线路正常运行下，两侧随距离延伸，噪声逐渐衰减，</w:t>
            </w:r>
            <w:r>
              <w:rPr>
                <w:rFonts w:hint="eastAsia"/>
                <w:color w:val="auto"/>
                <w:position w:val="2"/>
                <w:sz w:val="24"/>
                <w:highlight w:val="none"/>
              </w:rPr>
              <w:t>本工程输电</w:t>
            </w:r>
            <w:r>
              <w:rPr>
                <w:rFonts w:hint="eastAsia"/>
                <w:color w:val="auto"/>
                <w:position w:val="2"/>
                <w:sz w:val="24"/>
                <w:highlight w:val="none"/>
                <w:lang w:eastAsia="zh-CN"/>
              </w:rPr>
              <w:t>线路</w:t>
            </w:r>
            <w:r>
              <w:rPr>
                <w:rFonts w:hint="eastAsia"/>
                <w:color w:val="auto"/>
                <w:position w:val="2"/>
                <w:sz w:val="24"/>
                <w:highlight w:val="none"/>
              </w:rPr>
              <w:t>沿线昼、夜声环境满足《声环境质量标准》（GB3096-2008）中的2类标准（昼间60dB（A），夜间50dB（A））</w:t>
            </w:r>
            <w:r>
              <w:rPr>
                <w:rFonts w:hint="eastAsia"/>
                <w:color w:val="auto"/>
                <w:sz w:val="24"/>
                <w:highlight w:val="none"/>
              </w:rPr>
              <w:t>，鄯善抽水蓄能电站施工110kV变电站厂界噪声满足《工业企业厂界环境噪声排放标准》（GB12348-2008</w:t>
            </w:r>
            <w:r>
              <w:rPr>
                <w:rFonts w:hint="eastAsia"/>
                <w:color w:val="auto"/>
                <w:sz w:val="24"/>
                <w:highlight w:val="none"/>
                <w:lang w:eastAsia="zh-CN"/>
              </w:rPr>
              <w:t>）第</w:t>
            </w:r>
            <w:r>
              <w:rPr>
                <w:rFonts w:hint="eastAsia"/>
                <w:color w:val="auto"/>
                <w:sz w:val="24"/>
                <w:highlight w:val="none"/>
              </w:rPr>
              <w:t>2类标准，本工程投运后噪声不会对周围环境产生不良影响。</w:t>
            </w:r>
          </w:p>
          <w:p>
            <w:pPr>
              <w:pStyle w:val="2"/>
              <w:keepLines w:val="0"/>
              <w:pageBreakBefore w:val="0"/>
              <w:widowControl w:val="0"/>
              <w:overflowPunct w:val="0"/>
              <w:jc w:val="both"/>
              <w:rPr>
                <w:color w:val="auto"/>
                <w:sz w:val="24"/>
                <w:szCs w:val="24"/>
                <w:highlight w:val="none"/>
              </w:rPr>
            </w:pPr>
            <w:bookmarkStart w:id="220" w:name="_Toc29710"/>
            <w:bookmarkStart w:id="221" w:name="_Toc174008988"/>
            <w:r>
              <w:rPr>
                <w:rFonts w:hint="eastAsia"/>
                <w:color w:val="auto"/>
                <w:sz w:val="24"/>
                <w:szCs w:val="24"/>
                <w:highlight w:val="none"/>
              </w:rPr>
              <w:t>4、固体废物防治措施</w:t>
            </w:r>
            <w:bookmarkEnd w:id="220"/>
            <w:bookmarkEnd w:id="221"/>
          </w:p>
          <w:p>
            <w:pPr>
              <w:spacing w:line="360" w:lineRule="auto"/>
              <w:ind w:firstLine="480" w:firstLineChars="200"/>
              <w:rPr>
                <w:color w:val="auto"/>
                <w:sz w:val="24"/>
                <w:highlight w:val="none"/>
              </w:rPr>
            </w:pPr>
            <w:r>
              <w:rPr>
                <w:rFonts w:hint="eastAsia"/>
                <w:color w:val="auto"/>
                <w:sz w:val="24"/>
                <w:highlight w:val="none"/>
              </w:rPr>
              <w:t>（1）运检维修人员的生活垃圾在变电站内采用垃圾箱临时存放，由当地环卫部门统一管理清运。</w:t>
            </w:r>
          </w:p>
          <w:p>
            <w:pPr>
              <w:spacing w:line="360" w:lineRule="auto"/>
              <w:ind w:firstLine="480" w:firstLineChars="200"/>
              <w:rPr>
                <w:color w:val="auto"/>
                <w:sz w:val="24"/>
                <w:highlight w:val="none"/>
              </w:rPr>
            </w:pPr>
            <w:r>
              <w:rPr>
                <w:rFonts w:hint="eastAsia"/>
                <w:color w:val="auto"/>
                <w:sz w:val="24"/>
                <w:highlight w:val="none"/>
              </w:rPr>
              <w:t>（2）检修的废旧配件及包装物交由华电瀚海吐鲁番能源开发有限公司物资部门回收处理。</w:t>
            </w:r>
          </w:p>
          <w:p>
            <w:pPr>
              <w:spacing w:line="360" w:lineRule="auto"/>
              <w:ind w:firstLine="480" w:firstLineChars="200"/>
              <w:rPr>
                <w:color w:val="auto"/>
                <w:sz w:val="24"/>
                <w:highlight w:val="none"/>
              </w:rPr>
            </w:pPr>
            <w:r>
              <w:rPr>
                <w:rFonts w:hint="eastAsia"/>
                <w:color w:val="auto"/>
                <w:sz w:val="24"/>
                <w:highlight w:val="none"/>
              </w:rPr>
              <w:t>（3）本期主变最大含油量17.39m</w:t>
            </w:r>
            <w:r>
              <w:rPr>
                <w:rFonts w:hint="eastAsia"/>
                <w:color w:val="auto"/>
                <w:sz w:val="24"/>
                <w:highlight w:val="none"/>
                <w:vertAlign w:val="superscript"/>
              </w:rPr>
              <w:t>3</w:t>
            </w:r>
            <w:r>
              <w:rPr>
                <w:rFonts w:hint="eastAsia"/>
                <w:color w:val="auto"/>
                <w:sz w:val="24"/>
                <w:highlight w:val="none"/>
              </w:rPr>
              <w:t>，检修及事故情况下才会产生的事故废油暂存于事故油池，事故油池有效容积为18m</w:t>
            </w:r>
            <w:r>
              <w:rPr>
                <w:rFonts w:hint="eastAsia"/>
                <w:color w:val="auto"/>
                <w:sz w:val="24"/>
                <w:highlight w:val="none"/>
                <w:vertAlign w:val="superscript"/>
              </w:rPr>
              <w:t>3</w:t>
            </w:r>
            <w:r>
              <w:rPr>
                <w:rFonts w:hint="eastAsia"/>
                <w:color w:val="auto"/>
                <w:sz w:val="24"/>
                <w:highlight w:val="none"/>
              </w:rPr>
              <w:t>，事故油池容积满足100%事故排放量要求，及时委托有相应资质的单位处置。</w:t>
            </w:r>
          </w:p>
          <w:p>
            <w:pPr>
              <w:spacing w:line="360" w:lineRule="auto"/>
              <w:ind w:firstLine="480" w:firstLineChars="200"/>
              <w:rPr>
                <w:color w:val="auto"/>
                <w:sz w:val="24"/>
                <w:highlight w:val="none"/>
              </w:rPr>
            </w:pPr>
            <w:r>
              <w:rPr>
                <w:rFonts w:hint="eastAsia"/>
                <w:color w:val="auto"/>
                <w:sz w:val="24"/>
                <w:highlight w:val="none"/>
              </w:rPr>
              <w:t>（4）本工程线路运营阶段，仅在线路检修时产生少量检修废弃物和人员生活垃圾，均为一般固废，检修完毕后集中收集随检修人员带回至变电站处理，对周围环境无明显影响。</w:t>
            </w:r>
          </w:p>
          <w:p>
            <w:pPr>
              <w:pStyle w:val="2"/>
              <w:keepLines w:val="0"/>
              <w:pageBreakBefore w:val="0"/>
              <w:widowControl w:val="0"/>
              <w:overflowPunct w:val="0"/>
              <w:jc w:val="both"/>
              <w:rPr>
                <w:color w:val="auto"/>
                <w:sz w:val="24"/>
                <w:szCs w:val="24"/>
                <w:highlight w:val="none"/>
              </w:rPr>
            </w:pPr>
            <w:bookmarkStart w:id="222" w:name="_Toc32267"/>
            <w:bookmarkStart w:id="223" w:name="_Toc174008989"/>
            <w:r>
              <w:rPr>
                <w:rFonts w:hint="eastAsia"/>
                <w:color w:val="auto"/>
                <w:sz w:val="24"/>
                <w:szCs w:val="24"/>
                <w:highlight w:val="none"/>
              </w:rPr>
              <w:t>5、水环境防治措施</w:t>
            </w:r>
            <w:bookmarkEnd w:id="222"/>
            <w:bookmarkEnd w:id="223"/>
          </w:p>
          <w:p>
            <w:pPr>
              <w:spacing w:line="360" w:lineRule="auto"/>
              <w:ind w:firstLine="480" w:firstLineChars="200"/>
              <w:rPr>
                <w:color w:val="auto"/>
                <w:sz w:val="24"/>
                <w:highlight w:val="none"/>
              </w:rPr>
            </w:pPr>
            <w:r>
              <w:rPr>
                <w:rFonts w:hint="eastAsia"/>
                <w:color w:val="auto"/>
                <w:sz w:val="24"/>
                <w:highlight w:val="none"/>
              </w:rPr>
              <w:t>本工程110kV鄯善抽水蓄能电站施工变电站运营期为无人值守站，产生废水主要为运检维修人员的生活污水，产生量少，由站内化粪池（容积4m</w:t>
            </w:r>
            <w:r>
              <w:rPr>
                <w:rFonts w:hint="eastAsia"/>
                <w:color w:val="auto"/>
                <w:sz w:val="24"/>
                <w:highlight w:val="none"/>
                <w:vertAlign w:val="superscript"/>
              </w:rPr>
              <w:t>3</w:t>
            </w:r>
            <w:r>
              <w:rPr>
                <w:rFonts w:hint="eastAsia"/>
                <w:color w:val="auto"/>
                <w:sz w:val="24"/>
                <w:highlight w:val="none"/>
              </w:rPr>
              <w:t>）处理后定期由吸污车拉运至污水处理厂。</w:t>
            </w:r>
          </w:p>
          <w:p>
            <w:pPr>
              <w:spacing w:line="360" w:lineRule="auto"/>
              <w:ind w:firstLine="480" w:firstLineChars="200"/>
              <w:rPr>
                <w:color w:val="auto"/>
                <w:sz w:val="24"/>
                <w:highlight w:val="none"/>
              </w:rPr>
            </w:pPr>
            <w:r>
              <w:rPr>
                <w:rFonts w:hint="eastAsia"/>
                <w:color w:val="auto"/>
                <w:sz w:val="24"/>
                <w:highlight w:val="none"/>
              </w:rPr>
              <w:t>线路运行期无废水产生，不会对环境产生影响。</w:t>
            </w:r>
          </w:p>
          <w:p>
            <w:pPr>
              <w:pStyle w:val="2"/>
              <w:keepLines w:val="0"/>
              <w:pageBreakBefore w:val="0"/>
              <w:widowControl w:val="0"/>
              <w:overflowPunct w:val="0"/>
              <w:jc w:val="both"/>
              <w:rPr>
                <w:color w:val="auto"/>
                <w:sz w:val="24"/>
                <w:szCs w:val="24"/>
                <w:highlight w:val="none"/>
              </w:rPr>
            </w:pPr>
            <w:r>
              <w:rPr>
                <w:rFonts w:hint="eastAsia"/>
                <w:color w:val="auto"/>
                <w:sz w:val="24"/>
                <w:szCs w:val="24"/>
                <w:highlight w:val="none"/>
              </w:rPr>
              <w:t>6、环境风险保护措施</w:t>
            </w:r>
          </w:p>
          <w:p>
            <w:pPr>
              <w:spacing w:line="360" w:lineRule="auto"/>
              <w:ind w:firstLine="480" w:firstLineChars="200"/>
              <w:rPr>
                <w:color w:val="auto"/>
                <w:sz w:val="24"/>
                <w:highlight w:val="none"/>
              </w:rPr>
            </w:pPr>
            <w:r>
              <w:rPr>
                <w:rFonts w:hint="eastAsia"/>
                <w:color w:val="auto"/>
                <w:sz w:val="24"/>
                <w:highlight w:val="none"/>
              </w:rPr>
              <w:t>（1）变压器在事故和检修过程中可能有油的泄漏，按有关规定设置事故排油设施，本工程事故油池采用油水分离设计，采用现浇钢筋混凝土结构，混凝土等级采用C40，防腐采用基础外表面涂刷环氧沥青涂层，涂层厚度≥500μm。</w:t>
            </w:r>
          </w:p>
          <w:p>
            <w:pPr>
              <w:spacing w:line="360" w:lineRule="auto"/>
              <w:ind w:firstLine="480" w:firstLineChars="200"/>
              <w:rPr>
                <w:color w:val="auto"/>
                <w:sz w:val="24"/>
                <w:highlight w:val="none"/>
              </w:rPr>
            </w:pPr>
            <w:r>
              <w:rPr>
                <w:rFonts w:hint="eastAsia"/>
                <w:color w:val="auto"/>
                <w:sz w:val="24"/>
                <w:highlight w:val="none"/>
              </w:rPr>
              <w:t>事故油池有效容积为18m</w:t>
            </w:r>
            <w:r>
              <w:rPr>
                <w:rFonts w:hint="eastAsia"/>
                <w:color w:val="auto"/>
                <w:sz w:val="24"/>
                <w:highlight w:val="none"/>
                <w:vertAlign w:val="superscript"/>
              </w:rPr>
              <w:t>3</w:t>
            </w:r>
            <w:r>
              <w:rPr>
                <w:rFonts w:hint="eastAsia"/>
                <w:color w:val="auto"/>
                <w:sz w:val="24"/>
                <w:highlight w:val="none"/>
              </w:rPr>
              <w:t>，容量满足排放量要求。变压器底部设地下钢筋混凝土贮油坑；坑底设有排油管，能将事故油排至事故油池中，满足事故排油要求。</w:t>
            </w:r>
          </w:p>
          <w:p>
            <w:pPr>
              <w:spacing w:line="360" w:lineRule="auto"/>
              <w:ind w:firstLine="480" w:firstLineChars="200"/>
              <w:rPr>
                <w:color w:val="auto"/>
                <w:sz w:val="24"/>
                <w:highlight w:val="none"/>
              </w:rPr>
            </w:pPr>
            <w:r>
              <w:rPr>
                <w:rFonts w:hint="eastAsia"/>
                <w:color w:val="auto"/>
                <w:sz w:val="24"/>
                <w:highlight w:val="none"/>
              </w:rPr>
              <w:t>（2）变压器正常维修时变压器油收集方案：变压器正常使用过程中不存在对变压器的维修活动，如变压器存在故障，会委托专业维修单位（或变压器生产厂家）直接将变压器拉走维修，在维修前由维修单位将变压器油抽入专用储油罐，一并运至维修点。</w:t>
            </w:r>
          </w:p>
          <w:p>
            <w:pPr>
              <w:spacing w:line="360" w:lineRule="auto"/>
              <w:ind w:firstLine="480" w:firstLineChars="200"/>
              <w:rPr>
                <w:color w:val="auto"/>
                <w:sz w:val="24"/>
                <w:highlight w:val="none"/>
              </w:rPr>
            </w:pPr>
            <w:r>
              <w:rPr>
                <w:rFonts w:hint="eastAsia"/>
                <w:color w:val="auto"/>
                <w:sz w:val="24"/>
                <w:highlight w:val="none"/>
              </w:rPr>
              <w:t>（3）加强日常巡查，定期检查事故油池状态，如有浮油，需及时清理收集，委托有资质的单位进行处置；并定期清理事故油池内积水，保障可能排入的事故油不因满溢而泄漏至外环境。</w:t>
            </w:r>
          </w:p>
          <w:p>
            <w:pPr>
              <w:spacing w:line="360" w:lineRule="auto"/>
              <w:ind w:firstLine="480" w:firstLineChars="200"/>
              <w:rPr>
                <w:color w:val="auto"/>
                <w:sz w:val="24"/>
                <w:highlight w:val="none"/>
              </w:rPr>
            </w:pPr>
            <w:r>
              <w:rPr>
                <w:rFonts w:hint="eastAsia"/>
                <w:color w:val="auto"/>
                <w:sz w:val="24"/>
                <w:highlight w:val="none"/>
              </w:rPr>
              <w:t>（4）建设单位应完成危险废物污染环境突发事件应急预案的编制工作，建立了环境污染事件应急机制，应急响应程序和保障措施切实可行。</w:t>
            </w:r>
          </w:p>
          <w:p>
            <w:pPr>
              <w:spacing w:line="360" w:lineRule="auto"/>
              <w:ind w:firstLine="480" w:firstLineChars="200"/>
              <w:rPr>
                <w:color w:val="auto"/>
                <w:sz w:val="24"/>
                <w:highlight w:val="none"/>
              </w:rPr>
            </w:pPr>
            <w:r>
              <w:rPr>
                <w:rFonts w:hint="eastAsia"/>
                <w:color w:val="auto"/>
                <w:sz w:val="24"/>
                <w:highlight w:val="none"/>
              </w:rPr>
              <w:t>（5）建设单位应定期开展应急预案的演练，增强污染事故风险防范意识，提高风险事故应急处置能力。</w:t>
            </w:r>
          </w:p>
          <w:p>
            <w:pPr>
              <w:pStyle w:val="2"/>
              <w:keepLines w:val="0"/>
              <w:pageBreakBefore w:val="0"/>
              <w:widowControl w:val="0"/>
              <w:overflowPunct w:val="0"/>
              <w:jc w:val="both"/>
              <w:rPr>
                <w:color w:val="auto"/>
                <w:sz w:val="24"/>
                <w:szCs w:val="24"/>
                <w:highlight w:val="none"/>
              </w:rPr>
            </w:pPr>
            <w:bookmarkStart w:id="224" w:name="_Toc174008990"/>
            <w:bookmarkStart w:id="225" w:name="_Toc2053"/>
            <w:r>
              <w:rPr>
                <w:rFonts w:hint="eastAsia"/>
                <w:color w:val="auto"/>
                <w:sz w:val="24"/>
                <w:szCs w:val="24"/>
                <w:highlight w:val="none"/>
              </w:rPr>
              <w:t>7、运营期生态环境保护措施及预期效果</w:t>
            </w:r>
            <w:bookmarkEnd w:id="224"/>
            <w:bookmarkEnd w:id="225"/>
          </w:p>
          <w:p>
            <w:pPr>
              <w:spacing w:line="360" w:lineRule="auto"/>
              <w:ind w:firstLine="480" w:firstLineChars="200"/>
              <w:rPr>
                <w:color w:val="auto"/>
                <w:sz w:val="24"/>
                <w:highlight w:val="none"/>
              </w:rPr>
            </w:pPr>
            <w:r>
              <w:rPr>
                <w:rFonts w:hint="eastAsia"/>
                <w:color w:val="auto"/>
                <w:sz w:val="24"/>
                <w:highlight w:val="none"/>
              </w:rPr>
              <w:t>本工程运营期主要生态环境保护措施及预期效果详见表5-2。</w:t>
            </w:r>
          </w:p>
          <w:p>
            <w:pPr>
              <w:jc w:val="center"/>
              <w:rPr>
                <w:b/>
                <w:bCs/>
                <w:color w:val="auto"/>
                <w:szCs w:val="21"/>
                <w:highlight w:val="none"/>
              </w:rPr>
            </w:pPr>
            <w:r>
              <w:rPr>
                <w:b/>
                <w:bCs/>
                <w:color w:val="auto"/>
                <w:szCs w:val="21"/>
                <w:highlight w:val="none"/>
              </w:rPr>
              <w:t>表</w:t>
            </w:r>
            <w:r>
              <w:rPr>
                <w:rFonts w:hint="eastAsia"/>
                <w:b/>
                <w:bCs/>
                <w:color w:val="auto"/>
                <w:szCs w:val="21"/>
                <w:highlight w:val="none"/>
              </w:rPr>
              <w:t>5-2</w:t>
            </w:r>
            <w:r>
              <w:rPr>
                <w:b/>
                <w:bCs/>
                <w:color w:val="auto"/>
                <w:szCs w:val="21"/>
                <w:highlight w:val="none"/>
              </w:rPr>
              <w:t xml:space="preserve">  运营期生态环境保护措施及预期效果一览表</w:t>
            </w:r>
          </w:p>
          <w:tbl>
            <w:tblPr>
              <w:tblStyle w:val="31"/>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465"/>
              <w:gridCol w:w="2257"/>
              <w:gridCol w:w="708"/>
              <w:gridCol w:w="582"/>
              <w:gridCol w:w="582"/>
              <w:gridCol w:w="1097"/>
              <w:gridCol w:w="183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309"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序号</w:t>
                  </w:r>
                </w:p>
              </w:tc>
              <w:tc>
                <w:tcPr>
                  <w:tcW w:w="1498"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生态保护措施要求</w:t>
                  </w:r>
                </w:p>
              </w:tc>
              <w:tc>
                <w:tcPr>
                  <w:tcW w:w="470"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实施部位</w:t>
                  </w:r>
                </w:p>
              </w:tc>
              <w:tc>
                <w:tcPr>
                  <w:tcW w:w="386"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实施时间</w:t>
                  </w:r>
                </w:p>
              </w:tc>
              <w:tc>
                <w:tcPr>
                  <w:tcW w:w="386"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责任主体</w:t>
                  </w:r>
                </w:p>
              </w:tc>
              <w:tc>
                <w:tcPr>
                  <w:tcW w:w="728"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实施保障</w:t>
                  </w:r>
                </w:p>
              </w:tc>
              <w:tc>
                <w:tcPr>
                  <w:tcW w:w="1220"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实施效果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309" w:type="pct"/>
                  <w:vMerge w:val="restar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1</w:t>
                  </w:r>
                </w:p>
              </w:tc>
              <w:tc>
                <w:tcPr>
                  <w:tcW w:w="1498" w:type="pct"/>
                  <w:vMerge w:val="restar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土地平整及对塔基基础周边开挖部分进行覆土，并进行平整夯实；及时清理施工现场</w:t>
                  </w:r>
                </w:p>
              </w:tc>
              <w:tc>
                <w:tcPr>
                  <w:tcW w:w="470" w:type="pct"/>
                  <w:vMerge w:val="restar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工程生产运营场所、区域</w:t>
                  </w:r>
                </w:p>
              </w:tc>
              <w:tc>
                <w:tcPr>
                  <w:tcW w:w="386"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施工结束初期</w:t>
                  </w:r>
                </w:p>
              </w:tc>
              <w:tc>
                <w:tcPr>
                  <w:tcW w:w="386"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施工单位</w:t>
                  </w:r>
                </w:p>
              </w:tc>
              <w:tc>
                <w:tcPr>
                  <w:tcW w:w="728" w:type="pct"/>
                  <w:vMerge w:val="restar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①建立环境管理机构，配备专职或兼职环保管理人员；</w:t>
                  </w:r>
                </w:p>
                <w:p>
                  <w:pPr>
                    <w:pStyle w:val="38"/>
                    <w:spacing w:beforeLines="0" w:afterLines="0" w:line="240" w:lineRule="auto"/>
                    <w:rPr>
                      <w:rFonts w:ascii="Times New Roman"/>
                      <w:color w:val="auto"/>
                      <w:sz w:val="21"/>
                      <w:highlight w:val="none"/>
                    </w:rPr>
                  </w:pPr>
                  <w:r>
                    <w:rPr>
                      <w:rFonts w:ascii="Times New Roman"/>
                      <w:color w:val="auto"/>
                      <w:sz w:val="21"/>
                      <w:highlight w:val="none"/>
                    </w:rPr>
                    <w:t>②制定相关方环境管理条例、质量管理规定；</w:t>
                  </w:r>
                </w:p>
                <w:p>
                  <w:pPr>
                    <w:pStyle w:val="38"/>
                    <w:spacing w:beforeLines="0" w:afterLines="0" w:line="240" w:lineRule="auto"/>
                    <w:rPr>
                      <w:rFonts w:ascii="Times New Roman"/>
                      <w:color w:val="auto"/>
                      <w:sz w:val="21"/>
                      <w:highlight w:val="none"/>
                    </w:rPr>
                  </w:pPr>
                  <w:r>
                    <w:rPr>
                      <w:rFonts w:ascii="Times New Roman"/>
                      <w:color w:val="auto"/>
                      <w:sz w:val="21"/>
                      <w:highlight w:val="none"/>
                    </w:rPr>
                    <w:t>③开展经常性检查、监督，发现问题及时解决、纠正</w:t>
                  </w:r>
                </w:p>
              </w:tc>
              <w:tc>
                <w:tcPr>
                  <w:tcW w:w="1220" w:type="pct"/>
                  <w:vMerge w:val="restar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做到工完料净场地清。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2" w:hRule="atLeast"/>
                <w:jc w:val="center"/>
              </w:trPr>
              <w:tc>
                <w:tcPr>
                  <w:tcW w:w="309" w:type="pct"/>
                  <w:vMerge w:val="continue"/>
                  <w:vAlign w:val="center"/>
                </w:tcPr>
                <w:p>
                  <w:pPr>
                    <w:pStyle w:val="38"/>
                    <w:spacing w:beforeLines="0" w:afterLines="0" w:line="240" w:lineRule="auto"/>
                    <w:rPr>
                      <w:rFonts w:ascii="Times New Roman"/>
                      <w:color w:val="auto"/>
                      <w:sz w:val="21"/>
                      <w:highlight w:val="none"/>
                    </w:rPr>
                  </w:pPr>
                </w:p>
              </w:tc>
              <w:tc>
                <w:tcPr>
                  <w:tcW w:w="1498" w:type="pct"/>
                  <w:vMerge w:val="continue"/>
                  <w:vAlign w:val="center"/>
                </w:tcPr>
                <w:p>
                  <w:pPr>
                    <w:pStyle w:val="38"/>
                    <w:spacing w:beforeLines="0" w:afterLines="0" w:line="240" w:lineRule="auto"/>
                    <w:rPr>
                      <w:rFonts w:ascii="Times New Roman"/>
                      <w:color w:val="auto"/>
                      <w:sz w:val="21"/>
                      <w:highlight w:val="none"/>
                    </w:rPr>
                  </w:pPr>
                </w:p>
              </w:tc>
              <w:tc>
                <w:tcPr>
                  <w:tcW w:w="470" w:type="pct"/>
                  <w:vMerge w:val="continue"/>
                  <w:vAlign w:val="center"/>
                </w:tcPr>
                <w:p>
                  <w:pPr>
                    <w:pStyle w:val="38"/>
                    <w:spacing w:beforeLines="0" w:afterLines="0" w:line="240" w:lineRule="auto"/>
                    <w:rPr>
                      <w:rFonts w:ascii="Times New Roman"/>
                      <w:color w:val="auto"/>
                      <w:sz w:val="21"/>
                      <w:highlight w:val="none"/>
                    </w:rPr>
                  </w:pPr>
                </w:p>
              </w:tc>
              <w:tc>
                <w:tcPr>
                  <w:tcW w:w="386" w:type="pct"/>
                  <w:vMerge w:val="restar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运营期</w:t>
                  </w:r>
                </w:p>
              </w:tc>
              <w:tc>
                <w:tcPr>
                  <w:tcW w:w="386" w:type="pct"/>
                  <w:vMerge w:val="restar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建设单位</w:t>
                  </w:r>
                </w:p>
              </w:tc>
              <w:tc>
                <w:tcPr>
                  <w:tcW w:w="728" w:type="pct"/>
                  <w:vMerge w:val="continue"/>
                  <w:vAlign w:val="center"/>
                </w:tcPr>
                <w:p>
                  <w:pPr>
                    <w:pStyle w:val="38"/>
                    <w:spacing w:beforeLines="0" w:afterLines="0" w:line="240" w:lineRule="auto"/>
                    <w:rPr>
                      <w:rFonts w:ascii="Times New Roman"/>
                      <w:color w:val="auto"/>
                      <w:sz w:val="21"/>
                      <w:highlight w:val="none"/>
                    </w:rPr>
                  </w:pPr>
                </w:p>
              </w:tc>
              <w:tc>
                <w:tcPr>
                  <w:tcW w:w="1220" w:type="pct"/>
                  <w:vMerge w:val="continue"/>
                  <w:vAlign w:val="center"/>
                </w:tcPr>
                <w:p>
                  <w:pPr>
                    <w:pStyle w:val="38"/>
                    <w:spacing w:beforeLines="0" w:afterLines="0" w:line="240" w:lineRule="auto"/>
                    <w:rPr>
                      <w:rFonts w:ascii="Times New Roman"/>
                      <w:color w:val="auto"/>
                      <w:sz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309"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2</w:t>
                  </w:r>
                </w:p>
              </w:tc>
              <w:tc>
                <w:tcPr>
                  <w:tcW w:w="1498"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线路选用的导线质量应符合国家相关标准的要求</w:t>
                  </w:r>
                </w:p>
              </w:tc>
              <w:tc>
                <w:tcPr>
                  <w:tcW w:w="470" w:type="pct"/>
                  <w:vMerge w:val="continue"/>
                  <w:vAlign w:val="center"/>
                </w:tcPr>
                <w:p>
                  <w:pPr>
                    <w:pStyle w:val="38"/>
                    <w:spacing w:beforeLines="0" w:afterLines="0" w:line="240" w:lineRule="auto"/>
                    <w:rPr>
                      <w:rFonts w:ascii="Times New Roman"/>
                      <w:color w:val="auto"/>
                      <w:sz w:val="21"/>
                      <w:highlight w:val="none"/>
                    </w:rPr>
                  </w:pPr>
                </w:p>
              </w:tc>
              <w:tc>
                <w:tcPr>
                  <w:tcW w:w="386" w:type="pct"/>
                  <w:vMerge w:val="continue"/>
                  <w:vAlign w:val="center"/>
                </w:tcPr>
                <w:p>
                  <w:pPr>
                    <w:pStyle w:val="38"/>
                    <w:spacing w:beforeLines="0" w:afterLines="0" w:line="240" w:lineRule="auto"/>
                    <w:rPr>
                      <w:rFonts w:ascii="Times New Roman"/>
                      <w:color w:val="auto"/>
                      <w:sz w:val="21"/>
                      <w:highlight w:val="none"/>
                    </w:rPr>
                  </w:pPr>
                </w:p>
              </w:tc>
              <w:tc>
                <w:tcPr>
                  <w:tcW w:w="386" w:type="pct"/>
                  <w:vMerge w:val="continue"/>
                  <w:vAlign w:val="center"/>
                </w:tcPr>
                <w:p>
                  <w:pPr>
                    <w:pStyle w:val="38"/>
                    <w:spacing w:beforeLines="0" w:afterLines="0" w:line="240" w:lineRule="auto"/>
                    <w:rPr>
                      <w:rFonts w:ascii="Times New Roman"/>
                      <w:color w:val="auto"/>
                      <w:sz w:val="21"/>
                      <w:highlight w:val="none"/>
                    </w:rPr>
                  </w:pPr>
                </w:p>
              </w:tc>
              <w:tc>
                <w:tcPr>
                  <w:tcW w:w="728" w:type="pct"/>
                  <w:vMerge w:val="continue"/>
                  <w:vAlign w:val="center"/>
                </w:tcPr>
                <w:p>
                  <w:pPr>
                    <w:pStyle w:val="38"/>
                    <w:spacing w:beforeLines="0" w:afterLines="0" w:line="240" w:lineRule="auto"/>
                    <w:rPr>
                      <w:rFonts w:ascii="Times New Roman"/>
                      <w:color w:val="auto"/>
                      <w:sz w:val="21"/>
                      <w:highlight w:val="none"/>
                    </w:rPr>
                  </w:pPr>
                </w:p>
              </w:tc>
              <w:tc>
                <w:tcPr>
                  <w:tcW w:w="1220"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线路沿线声环境达标，变电站站界噪声满足排放标准。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40" w:hRule="atLeast"/>
                <w:jc w:val="center"/>
              </w:trPr>
              <w:tc>
                <w:tcPr>
                  <w:tcW w:w="309"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3</w:t>
                  </w:r>
                </w:p>
              </w:tc>
              <w:tc>
                <w:tcPr>
                  <w:tcW w:w="1498"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制定安全操作规程，加强职工安全教育，加强电磁水平监测；对员工进行电磁辐射基础知识培训，在巡检带电维修过程中，尽可能减少暴露在电磁场中的时间；设立电磁防护安全警示标志，禁止无关人员靠近带电架构等</w:t>
                  </w:r>
                </w:p>
              </w:tc>
              <w:tc>
                <w:tcPr>
                  <w:tcW w:w="470" w:type="pct"/>
                  <w:vMerge w:val="continue"/>
                  <w:vAlign w:val="center"/>
                </w:tcPr>
                <w:p>
                  <w:pPr>
                    <w:pStyle w:val="38"/>
                    <w:spacing w:beforeLines="0" w:afterLines="0" w:line="240" w:lineRule="auto"/>
                    <w:rPr>
                      <w:rFonts w:ascii="Times New Roman"/>
                      <w:color w:val="auto"/>
                      <w:sz w:val="21"/>
                      <w:highlight w:val="none"/>
                    </w:rPr>
                  </w:pPr>
                </w:p>
              </w:tc>
              <w:tc>
                <w:tcPr>
                  <w:tcW w:w="386" w:type="pct"/>
                  <w:vMerge w:val="continue"/>
                  <w:vAlign w:val="center"/>
                </w:tcPr>
                <w:p>
                  <w:pPr>
                    <w:pStyle w:val="38"/>
                    <w:spacing w:beforeLines="0" w:afterLines="0" w:line="240" w:lineRule="auto"/>
                    <w:rPr>
                      <w:rFonts w:ascii="Times New Roman"/>
                      <w:color w:val="auto"/>
                      <w:sz w:val="21"/>
                      <w:highlight w:val="none"/>
                    </w:rPr>
                  </w:pPr>
                </w:p>
              </w:tc>
              <w:tc>
                <w:tcPr>
                  <w:tcW w:w="386" w:type="pct"/>
                  <w:vMerge w:val="continue"/>
                  <w:vAlign w:val="center"/>
                </w:tcPr>
                <w:p>
                  <w:pPr>
                    <w:pStyle w:val="38"/>
                    <w:spacing w:beforeLines="0" w:afterLines="0" w:line="240" w:lineRule="auto"/>
                    <w:rPr>
                      <w:rFonts w:ascii="Times New Roman"/>
                      <w:color w:val="auto"/>
                      <w:sz w:val="21"/>
                      <w:highlight w:val="none"/>
                    </w:rPr>
                  </w:pPr>
                </w:p>
              </w:tc>
              <w:tc>
                <w:tcPr>
                  <w:tcW w:w="728" w:type="pct"/>
                  <w:vMerge w:val="continue"/>
                  <w:vAlign w:val="center"/>
                </w:tcPr>
                <w:p>
                  <w:pPr>
                    <w:pStyle w:val="38"/>
                    <w:spacing w:beforeLines="0" w:afterLines="0" w:line="240" w:lineRule="auto"/>
                    <w:rPr>
                      <w:rFonts w:ascii="Times New Roman"/>
                      <w:color w:val="auto"/>
                      <w:sz w:val="21"/>
                      <w:highlight w:val="none"/>
                    </w:rPr>
                  </w:pPr>
                </w:p>
              </w:tc>
              <w:tc>
                <w:tcPr>
                  <w:tcW w:w="1220"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线路运行时产生的电磁满足《电磁环境控制限值》（GB8702-2014）要求。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309"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4</w:t>
                  </w:r>
                </w:p>
              </w:tc>
              <w:tc>
                <w:tcPr>
                  <w:tcW w:w="1498"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工程环保竣工验收监测一次，建设单位组织开展定期监测</w:t>
                  </w:r>
                </w:p>
              </w:tc>
              <w:tc>
                <w:tcPr>
                  <w:tcW w:w="470" w:type="pct"/>
                  <w:vMerge w:val="continue"/>
                  <w:vAlign w:val="center"/>
                </w:tcPr>
                <w:p>
                  <w:pPr>
                    <w:pStyle w:val="38"/>
                    <w:spacing w:beforeLines="0" w:afterLines="0" w:line="240" w:lineRule="auto"/>
                    <w:rPr>
                      <w:rFonts w:ascii="Times New Roman"/>
                      <w:color w:val="auto"/>
                      <w:sz w:val="21"/>
                      <w:highlight w:val="none"/>
                    </w:rPr>
                  </w:pPr>
                </w:p>
              </w:tc>
              <w:tc>
                <w:tcPr>
                  <w:tcW w:w="386" w:type="pct"/>
                  <w:vMerge w:val="continue"/>
                  <w:vAlign w:val="center"/>
                </w:tcPr>
                <w:p>
                  <w:pPr>
                    <w:pStyle w:val="38"/>
                    <w:spacing w:beforeLines="0" w:afterLines="0" w:line="240" w:lineRule="auto"/>
                    <w:rPr>
                      <w:rFonts w:ascii="Times New Roman"/>
                      <w:color w:val="auto"/>
                      <w:sz w:val="21"/>
                      <w:highlight w:val="none"/>
                    </w:rPr>
                  </w:pPr>
                </w:p>
              </w:tc>
              <w:tc>
                <w:tcPr>
                  <w:tcW w:w="386" w:type="pct"/>
                  <w:vMerge w:val="continue"/>
                  <w:vAlign w:val="center"/>
                </w:tcPr>
                <w:p>
                  <w:pPr>
                    <w:pStyle w:val="38"/>
                    <w:spacing w:beforeLines="0" w:afterLines="0" w:line="240" w:lineRule="auto"/>
                    <w:rPr>
                      <w:rFonts w:ascii="Times New Roman"/>
                      <w:color w:val="auto"/>
                      <w:sz w:val="21"/>
                      <w:highlight w:val="none"/>
                    </w:rPr>
                  </w:pPr>
                </w:p>
              </w:tc>
              <w:tc>
                <w:tcPr>
                  <w:tcW w:w="728" w:type="pct"/>
                  <w:vMerge w:val="continue"/>
                  <w:vAlign w:val="center"/>
                </w:tcPr>
                <w:p>
                  <w:pPr>
                    <w:pStyle w:val="38"/>
                    <w:spacing w:beforeLines="0" w:afterLines="0" w:line="240" w:lineRule="auto"/>
                    <w:rPr>
                      <w:rFonts w:ascii="Times New Roman"/>
                      <w:color w:val="auto"/>
                      <w:sz w:val="21"/>
                      <w:highlight w:val="none"/>
                    </w:rPr>
                  </w:pPr>
                </w:p>
              </w:tc>
              <w:tc>
                <w:tcPr>
                  <w:tcW w:w="1220"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监测结果达标。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40" w:hRule="atLeast"/>
                <w:jc w:val="center"/>
              </w:trPr>
              <w:tc>
                <w:tcPr>
                  <w:tcW w:w="309"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5</w:t>
                  </w:r>
                </w:p>
              </w:tc>
              <w:tc>
                <w:tcPr>
                  <w:tcW w:w="1498"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生活垃圾采用垃圾箱临时存放，定期运至就近垃圾收集站。主变事故油池有效容积为</w:t>
                  </w:r>
                  <w:r>
                    <w:rPr>
                      <w:rFonts w:hint="eastAsia" w:ascii="Times New Roman"/>
                      <w:color w:val="auto"/>
                      <w:sz w:val="21"/>
                      <w:highlight w:val="none"/>
                    </w:rPr>
                    <w:t>18</w:t>
                  </w:r>
                  <w:r>
                    <w:rPr>
                      <w:rFonts w:ascii="Times New Roman"/>
                      <w:color w:val="auto"/>
                      <w:sz w:val="21"/>
                      <w:highlight w:val="none"/>
                    </w:rPr>
                    <w:t>m</w:t>
                  </w:r>
                  <w:r>
                    <w:rPr>
                      <w:rFonts w:ascii="Times New Roman"/>
                      <w:color w:val="auto"/>
                      <w:sz w:val="21"/>
                      <w:highlight w:val="none"/>
                      <w:vertAlign w:val="superscript"/>
                    </w:rPr>
                    <w:t>3</w:t>
                  </w:r>
                  <w:r>
                    <w:rPr>
                      <w:rFonts w:ascii="Times New Roman"/>
                      <w:color w:val="auto"/>
                      <w:sz w:val="21"/>
                      <w:highlight w:val="none"/>
                    </w:rPr>
                    <w:t>，由设计可知本次的</w:t>
                  </w:r>
                  <w:r>
                    <w:rPr>
                      <w:rFonts w:hint="eastAsia" w:ascii="Times New Roman"/>
                      <w:color w:val="auto"/>
                      <w:sz w:val="21"/>
                      <w:highlight w:val="none"/>
                    </w:rPr>
                    <w:t>最大单台</w:t>
                  </w:r>
                  <w:r>
                    <w:rPr>
                      <w:rFonts w:ascii="Times New Roman"/>
                      <w:color w:val="auto"/>
                      <w:sz w:val="21"/>
                      <w:highlight w:val="none"/>
                    </w:rPr>
                    <w:t>主变油量约为</w:t>
                  </w:r>
                  <w:r>
                    <w:rPr>
                      <w:rFonts w:hint="eastAsia" w:ascii="Times New Roman"/>
                      <w:color w:val="auto"/>
                      <w:sz w:val="21"/>
                      <w:highlight w:val="none"/>
                    </w:rPr>
                    <w:t>15.3</w:t>
                  </w:r>
                  <w:r>
                    <w:rPr>
                      <w:rFonts w:ascii="Times New Roman"/>
                      <w:color w:val="auto"/>
                      <w:sz w:val="21"/>
                      <w:highlight w:val="none"/>
                    </w:rPr>
                    <w:t>t，变压器油密度按0.88g/cm</w:t>
                  </w:r>
                  <w:r>
                    <w:rPr>
                      <w:rFonts w:ascii="Times New Roman"/>
                      <w:color w:val="auto"/>
                      <w:sz w:val="21"/>
                      <w:highlight w:val="none"/>
                      <w:vertAlign w:val="superscript"/>
                    </w:rPr>
                    <w:t>3</w:t>
                  </w:r>
                  <w:r>
                    <w:rPr>
                      <w:rFonts w:ascii="Times New Roman"/>
                      <w:color w:val="auto"/>
                      <w:sz w:val="21"/>
                      <w:highlight w:val="none"/>
                    </w:rPr>
                    <w:t>计，折算体积约</w:t>
                  </w:r>
                  <w:r>
                    <w:rPr>
                      <w:rFonts w:hint="eastAsia" w:ascii="Times New Roman"/>
                      <w:color w:val="auto"/>
                      <w:sz w:val="21"/>
                      <w:highlight w:val="none"/>
                    </w:rPr>
                    <w:t>17.39</w:t>
                  </w:r>
                  <w:r>
                    <w:rPr>
                      <w:rFonts w:ascii="Times New Roman"/>
                      <w:color w:val="auto"/>
                      <w:sz w:val="21"/>
                      <w:highlight w:val="none"/>
                    </w:rPr>
                    <w:t>m</w:t>
                  </w:r>
                  <w:r>
                    <w:rPr>
                      <w:rFonts w:ascii="Times New Roman"/>
                      <w:color w:val="auto"/>
                      <w:sz w:val="21"/>
                      <w:highlight w:val="none"/>
                      <w:vertAlign w:val="superscript"/>
                    </w:rPr>
                    <w:t>3</w:t>
                  </w:r>
                  <w:r>
                    <w:rPr>
                      <w:rFonts w:ascii="Times New Roman"/>
                      <w:color w:val="auto"/>
                      <w:sz w:val="21"/>
                      <w:highlight w:val="none"/>
                    </w:rPr>
                    <w:t>，容量满足排放量要求。事故油委托有资质的单位处置。检修的废旧配件及包装物交由华电瀚海吐鲁番能源开发有限公司物资部门回收处理。</w:t>
                  </w:r>
                </w:p>
              </w:tc>
              <w:tc>
                <w:tcPr>
                  <w:tcW w:w="470" w:type="pct"/>
                  <w:vMerge w:val="continue"/>
                  <w:vAlign w:val="center"/>
                </w:tcPr>
                <w:p>
                  <w:pPr>
                    <w:pStyle w:val="38"/>
                    <w:spacing w:beforeLines="0" w:afterLines="0" w:line="240" w:lineRule="auto"/>
                    <w:rPr>
                      <w:rFonts w:ascii="Times New Roman"/>
                      <w:color w:val="auto"/>
                      <w:sz w:val="21"/>
                      <w:highlight w:val="none"/>
                    </w:rPr>
                  </w:pPr>
                </w:p>
              </w:tc>
              <w:tc>
                <w:tcPr>
                  <w:tcW w:w="386" w:type="pct"/>
                  <w:vMerge w:val="continue"/>
                  <w:vAlign w:val="center"/>
                </w:tcPr>
                <w:p>
                  <w:pPr>
                    <w:pStyle w:val="38"/>
                    <w:spacing w:beforeLines="0" w:afterLines="0" w:line="240" w:lineRule="auto"/>
                    <w:rPr>
                      <w:rFonts w:ascii="Times New Roman"/>
                      <w:color w:val="auto"/>
                      <w:sz w:val="21"/>
                      <w:highlight w:val="none"/>
                    </w:rPr>
                  </w:pPr>
                </w:p>
              </w:tc>
              <w:tc>
                <w:tcPr>
                  <w:tcW w:w="386" w:type="pct"/>
                  <w:vMerge w:val="continue"/>
                  <w:vAlign w:val="center"/>
                </w:tcPr>
                <w:p>
                  <w:pPr>
                    <w:pStyle w:val="38"/>
                    <w:spacing w:beforeLines="0" w:afterLines="0" w:line="240" w:lineRule="auto"/>
                    <w:rPr>
                      <w:rFonts w:ascii="Times New Roman"/>
                      <w:color w:val="auto"/>
                      <w:sz w:val="21"/>
                      <w:highlight w:val="none"/>
                    </w:rPr>
                  </w:pPr>
                </w:p>
              </w:tc>
              <w:tc>
                <w:tcPr>
                  <w:tcW w:w="728" w:type="pct"/>
                  <w:vMerge w:val="continue"/>
                  <w:vAlign w:val="center"/>
                </w:tcPr>
                <w:p>
                  <w:pPr>
                    <w:pStyle w:val="38"/>
                    <w:spacing w:beforeLines="0" w:afterLines="0" w:line="240" w:lineRule="auto"/>
                    <w:rPr>
                      <w:rFonts w:ascii="Times New Roman"/>
                      <w:color w:val="auto"/>
                      <w:sz w:val="21"/>
                      <w:highlight w:val="none"/>
                    </w:rPr>
                  </w:pPr>
                </w:p>
              </w:tc>
              <w:tc>
                <w:tcPr>
                  <w:tcW w:w="1220" w:type="pct"/>
                  <w:vAlign w:val="center"/>
                </w:tcPr>
                <w:p>
                  <w:pPr>
                    <w:adjustRightInd w:val="0"/>
                    <w:snapToGrid w:val="0"/>
                    <w:rPr>
                      <w:color w:val="auto"/>
                      <w:szCs w:val="21"/>
                      <w:highlight w:val="none"/>
                    </w:rPr>
                  </w:pPr>
                  <w:r>
                    <w:rPr>
                      <w:color w:val="auto"/>
                      <w:szCs w:val="21"/>
                      <w:highlight w:val="none"/>
                    </w:rPr>
                    <w:t>各类固体废弃物能够妥善处置</w:t>
                  </w:r>
                  <w:r>
                    <w:rPr>
                      <w:color w:val="auto"/>
                      <w:szCs w:val="21"/>
                      <w:highlight w:val="none"/>
                      <w:lang w:val="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309"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6</w:t>
                  </w:r>
                </w:p>
              </w:tc>
              <w:tc>
                <w:tcPr>
                  <w:tcW w:w="1498"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在塔基基础及杆塔等施工完毕后，应按设计要求立即对塔基基础周边开挖部分进行覆土，并进行平整夯实，以减少水土流失；对作业区、牵张场等施工扰动区地表进行平整，必要时进行喷水增湿，以便自然植被的生长恢复</w:t>
                  </w:r>
                </w:p>
              </w:tc>
              <w:tc>
                <w:tcPr>
                  <w:tcW w:w="470"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工程生产运营场所、区域</w:t>
                  </w:r>
                </w:p>
              </w:tc>
              <w:tc>
                <w:tcPr>
                  <w:tcW w:w="386"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施工结束后</w:t>
                  </w:r>
                </w:p>
              </w:tc>
              <w:tc>
                <w:tcPr>
                  <w:tcW w:w="386"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施工单位</w:t>
                  </w:r>
                </w:p>
              </w:tc>
              <w:tc>
                <w:tcPr>
                  <w:tcW w:w="728"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①建立环境管理机构，配备专职或兼职环保管理人员；</w:t>
                  </w:r>
                </w:p>
                <w:p>
                  <w:pPr>
                    <w:pStyle w:val="38"/>
                    <w:spacing w:beforeLines="0" w:afterLines="0" w:line="240" w:lineRule="auto"/>
                    <w:rPr>
                      <w:rFonts w:ascii="Times New Roman"/>
                      <w:color w:val="auto"/>
                      <w:sz w:val="21"/>
                      <w:highlight w:val="none"/>
                    </w:rPr>
                  </w:pPr>
                  <w:r>
                    <w:rPr>
                      <w:rFonts w:ascii="Times New Roman"/>
                      <w:color w:val="auto"/>
                      <w:sz w:val="21"/>
                      <w:highlight w:val="none"/>
                    </w:rPr>
                    <w:t>②制定相关方环境管理条例、质量管理规定；</w:t>
                  </w:r>
                </w:p>
                <w:p>
                  <w:pPr>
                    <w:pStyle w:val="38"/>
                    <w:spacing w:beforeLines="0" w:afterLines="0" w:line="240" w:lineRule="auto"/>
                    <w:rPr>
                      <w:rFonts w:ascii="Times New Roman"/>
                      <w:color w:val="auto"/>
                      <w:sz w:val="21"/>
                      <w:highlight w:val="none"/>
                    </w:rPr>
                  </w:pPr>
                  <w:r>
                    <w:rPr>
                      <w:rFonts w:ascii="Times New Roman"/>
                      <w:color w:val="auto"/>
                      <w:sz w:val="21"/>
                      <w:highlight w:val="none"/>
                    </w:rPr>
                    <w:t>③开展经常性检查、监督，发现问题及时解决、纠正</w:t>
                  </w:r>
                </w:p>
              </w:tc>
              <w:tc>
                <w:tcPr>
                  <w:tcW w:w="1220" w:type="pct"/>
                  <w:vAlign w:val="center"/>
                </w:tcPr>
                <w:p>
                  <w:pPr>
                    <w:pStyle w:val="8"/>
                    <w:rPr>
                      <w:color w:val="auto"/>
                      <w:szCs w:val="21"/>
                      <w:highlight w:val="none"/>
                    </w:rPr>
                  </w:pPr>
                  <w:r>
                    <w:rPr>
                      <w:rFonts w:hint="eastAsia"/>
                      <w:color w:val="auto"/>
                      <w:szCs w:val="21"/>
                      <w:highlight w:val="none"/>
                    </w:rPr>
                    <w:t>降低对生态环境的影响。</w:t>
                  </w:r>
                </w:p>
              </w:tc>
            </w:tr>
          </w:tbl>
          <w:p>
            <w:pPr>
              <w:adjustRightInd w:val="0"/>
              <w:snapToGrid w:val="0"/>
              <w:rPr>
                <w:rFonts w:hint="eastAsia" w:ascii="宋体" w:hAnsi="宋体" w:cs="宋体"/>
                <w:bCs/>
                <w:color w:val="auto"/>
                <w:spacing w:val="10"/>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spacing w:line="360" w:lineRule="auto"/>
              <w:jc w:val="center"/>
              <w:rPr>
                <w:rFonts w:hint="eastAsia" w:ascii="宋体" w:hAnsi="宋体" w:cs="宋体"/>
                <w:bCs/>
                <w:color w:val="auto"/>
                <w:spacing w:val="10"/>
                <w:sz w:val="24"/>
                <w:highlight w:val="none"/>
              </w:rPr>
            </w:pPr>
            <w:r>
              <w:rPr>
                <w:rFonts w:hint="eastAsia"/>
                <w:color w:val="auto"/>
                <w:sz w:val="24"/>
                <w:highlight w:val="none"/>
              </w:rPr>
              <w:t>其他</w:t>
            </w:r>
          </w:p>
        </w:tc>
        <w:tc>
          <w:tcPr>
            <w:tcW w:w="8282" w:type="dxa"/>
          </w:tcPr>
          <w:p>
            <w:pPr>
              <w:pStyle w:val="2"/>
              <w:keepLines w:val="0"/>
              <w:pageBreakBefore w:val="0"/>
              <w:widowControl w:val="0"/>
              <w:overflowPunct w:val="0"/>
              <w:jc w:val="both"/>
              <w:rPr>
                <w:color w:val="auto"/>
                <w:sz w:val="24"/>
                <w:szCs w:val="24"/>
                <w:highlight w:val="none"/>
              </w:rPr>
            </w:pPr>
            <w:bookmarkStart w:id="226" w:name="_Toc174008991"/>
            <w:bookmarkStart w:id="227" w:name="_Toc5497"/>
            <w:r>
              <w:rPr>
                <w:rFonts w:hint="eastAsia"/>
                <w:color w:val="auto"/>
                <w:sz w:val="24"/>
                <w:szCs w:val="24"/>
                <w:highlight w:val="none"/>
              </w:rPr>
              <w:t>1、环境监测计划</w:t>
            </w:r>
            <w:bookmarkEnd w:id="226"/>
            <w:bookmarkEnd w:id="227"/>
          </w:p>
          <w:p>
            <w:pPr>
              <w:spacing w:line="360" w:lineRule="auto"/>
              <w:ind w:firstLine="480" w:firstLineChars="200"/>
              <w:rPr>
                <w:color w:val="auto"/>
                <w:sz w:val="24"/>
                <w:highlight w:val="none"/>
              </w:rPr>
            </w:pPr>
            <w:r>
              <w:rPr>
                <w:rFonts w:hint="eastAsia"/>
                <w:color w:val="auto"/>
                <w:sz w:val="24"/>
                <w:highlight w:val="none"/>
              </w:rPr>
              <w:t>变电站及</w:t>
            </w:r>
            <w:r>
              <w:rPr>
                <w:color w:val="auto"/>
                <w:sz w:val="24"/>
                <w:highlight w:val="none"/>
              </w:rPr>
              <w:t>输电线路沿线的电磁环境、声环境监测工作可委托具有相应资质的单位完成，生态环境现状调查可委托具有资质的单位完成。</w:t>
            </w:r>
          </w:p>
          <w:p>
            <w:pPr>
              <w:spacing w:line="360" w:lineRule="auto"/>
              <w:ind w:firstLine="480" w:firstLineChars="200"/>
              <w:rPr>
                <w:color w:val="auto"/>
                <w:sz w:val="24"/>
                <w:highlight w:val="none"/>
              </w:rPr>
            </w:pPr>
            <w:r>
              <w:rPr>
                <w:color w:val="auto"/>
                <w:sz w:val="24"/>
                <w:highlight w:val="none"/>
              </w:rPr>
              <w:t>根据本工程的环境影响要求，制定环境监测计划，以监督有关的环保措施能够得到落实，具体监测计划见表</w:t>
            </w:r>
            <w:r>
              <w:rPr>
                <w:rFonts w:hint="eastAsia"/>
                <w:color w:val="auto"/>
                <w:sz w:val="24"/>
                <w:highlight w:val="none"/>
              </w:rPr>
              <w:t>5-3</w:t>
            </w:r>
            <w:r>
              <w:rPr>
                <w:color w:val="auto"/>
                <w:sz w:val="24"/>
                <w:highlight w:val="none"/>
              </w:rPr>
              <w:t>。</w:t>
            </w:r>
          </w:p>
          <w:p>
            <w:pPr>
              <w:jc w:val="center"/>
              <w:rPr>
                <w:b/>
                <w:bCs/>
                <w:color w:val="auto"/>
                <w:szCs w:val="21"/>
                <w:highlight w:val="none"/>
              </w:rPr>
            </w:pPr>
            <w:r>
              <w:rPr>
                <w:b/>
                <w:bCs/>
                <w:color w:val="auto"/>
                <w:szCs w:val="21"/>
                <w:highlight w:val="none"/>
              </w:rPr>
              <w:t>表</w:t>
            </w:r>
            <w:r>
              <w:rPr>
                <w:rFonts w:hint="eastAsia"/>
                <w:b/>
                <w:bCs/>
                <w:color w:val="auto"/>
                <w:szCs w:val="21"/>
                <w:highlight w:val="none"/>
              </w:rPr>
              <w:t>5-3</w:t>
            </w:r>
            <w:r>
              <w:rPr>
                <w:b/>
                <w:bCs/>
                <w:color w:val="auto"/>
                <w:szCs w:val="21"/>
                <w:highlight w:val="none"/>
              </w:rPr>
              <w:t xml:space="preserve">   环境监测计划表</w:t>
            </w:r>
          </w:p>
          <w:tbl>
            <w:tblPr>
              <w:tblStyle w:val="31"/>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680"/>
              <w:gridCol w:w="1671"/>
              <w:gridCol w:w="2987"/>
              <w:gridCol w:w="219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16" w:hRule="atLeast"/>
                <w:tblHeader/>
              </w:trPr>
              <w:tc>
                <w:tcPr>
                  <w:tcW w:w="451"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监测内容</w:t>
                  </w:r>
                </w:p>
              </w:tc>
              <w:tc>
                <w:tcPr>
                  <w:tcW w:w="1109"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监测因子、频率</w:t>
                  </w:r>
                </w:p>
              </w:tc>
              <w:tc>
                <w:tcPr>
                  <w:tcW w:w="1982"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监测点位、监测要求、监管要求</w:t>
                  </w:r>
                </w:p>
              </w:tc>
              <w:tc>
                <w:tcPr>
                  <w:tcW w:w="1456"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监测方法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6" w:hRule="atLeast"/>
                <w:tblHeader/>
              </w:trPr>
              <w:tc>
                <w:tcPr>
                  <w:tcW w:w="451"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电磁环境监测</w:t>
                  </w:r>
                </w:p>
              </w:tc>
              <w:tc>
                <w:tcPr>
                  <w:tcW w:w="1109" w:type="pct"/>
                  <w:vAlign w:val="center"/>
                </w:tcPr>
                <w:p>
                  <w:pPr>
                    <w:pStyle w:val="38"/>
                    <w:spacing w:beforeLines="0" w:afterLines="0" w:line="240" w:lineRule="auto"/>
                    <w:jc w:val="both"/>
                    <w:rPr>
                      <w:rFonts w:ascii="Times New Roman"/>
                      <w:color w:val="auto"/>
                      <w:sz w:val="21"/>
                      <w:highlight w:val="none"/>
                    </w:rPr>
                  </w:pPr>
                  <w:r>
                    <w:rPr>
                      <w:rFonts w:ascii="Times New Roman"/>
                      <w:color w:val="auto"/>
                      <w:sz w:val="21"/>
                      <w:highlight w:val="none"/>
                    </w:rPr>
                    <w:t>监测因子：工频电场、工频磁场</w:t>
                  </w:r>
                </w:p>
                <w:p>
                  <w:pPr>
                    <w:pStyle w:val="38"/>
                    <w:spacing w:beforeLines="0" w:afterLines="0" w:line="240" w:lineRule="auto"/>
                    <w:jc w:val="both"/>
                    <w:rPr>
                      <w:rFonts w:ascii="Times New Roman"/>
                      <w:color w:val="auto"/>
                      <w:sz w:val="21"/>
                      <w:highlight w:val="none"/>
                    </w:rPr>
                  </w:pPr>
                  <w:r>
                    <w:rPr>
                      <w:rFonts w:ascii="Times New Roman"/>
                      <w:color w:val="auto"/>
                      <w:sz w:val="21"/>
                      <w:highlight w:val="none"/>
                    </w:rPr>
                    <w:t>监测频率：环保竣工验收监测1次；设备大修时检测1次</w:t>
                  </w:r>
                </w:p>
              </w:tc>
              <w:tc>
                <w:tcPr>
                  <w:tcW w:w="1982"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1、输电线路断面、变电站站界四周进行布点；</w:t>
                  </w:r>
                </w:p>
                <w:p>
                  <w:pPr>
                    <w:pStyle w:val="38"/>
                    <w:spacing w:beforeLines="0" w:afterLines="0" w:line="240" w:lineRule="auto"/>
                    <w:rPr>
                      <w:rFonts w:ascii="Times New Roman"/>
                      <w:color w:val="auto"/>
                      <w:sz w:val="21"/>
                      <w:highlight w:val="none"/>
                    </w:rPr>
                  </w:pPr>
                  <w:r>
                    <w:rPr>
                      <w:rFonts w:ascii="Times New Roman"/>
                      <w:color w:val="auto"/>
                      <w:sz w:val="21"/>
                      <w:highlight w:val="none"/>
                    </w:rPr>
                    <w:t>2、如新增电磁环境敏感目标，新增电磁环境敏感目标处布点监测；监测点位及要求应满足《建设项目竣工环境保护验收技术规范输变电》（HJ705-2020）；</w:t>
                  </w:r>
                </w:p>
              </w:tc>
              <w:tc>
                <w:tcPr>
                  <w:tcW w:w="1456"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《交流输变电工程电磁环境监测方法（试行）》（HJ 681-2013）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16" w:hRule="atLeast"/>
                <w:tblHeader/>
              </w:trPr>
              <w:tc>
                <w:tcPr>
                  <w:tcW w:w="451"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声环境监测</w:t>
                  </w:r>
                </w:p>
              </w:tc>
              <w:tc>
                <w:tcPr>
                  <w:tcW w:w="1109" w:type="pct"/>
                  <w:vAlign w:val="center"/>
                </w:tcPr>
                <w:p>
                  <w:pPr>
                    <w:pStyle w:val="38"/>
                    <w:spacing w:beforeLines="0" w:afterLines="0" w:line="240" w:lineRule="auto"/>
                    <w:jc w:val="both"/>
                    <w:rPr>
                      <w:rFonts w:ascii="Times New Roman"/>
                      <w:color w:val="auto"/>
                      <w:sz w:val="21"/>
                      <w:highlight w:val="none"/>
                    </w:rPr>
                  </w:pPr>
                  <w:r>
                    <w:rPr>
                      <w:rFonts w:ascii="Times New Roman"/>
                      <w:color w:val="auto"/>
                      <w:sz w:val="21"/>
                      <w:highlight w:val="none"/>
                    </w:rPr>
                    <w:t>监测因子：噪声监测频率：环保竣工验收监测1次；设备大修时检测1次</w:t>
                  </w:r>
                </w:p>
              </w:tc>
              <w:tc>
                <w:tcPr>
                  <w:tcW w:w="1982" w:type="pct"/>
                  <w:vAlign w:val="center"/>
                </w:tcPr>
                <w:p>
                  <w:pPr>
                    <w:pStyle w:val="38"/>
                    <w:wordWrap w:val="0"/>
                    <w:spacing w:beforeLines="0" w:afterLines="0" w:line="240" w:lineRule="auto"/>
                    <w:rPr>
                      <w:rFonts w:ascii="Times New Roman"/>
                      <w:color w:val="auto"/>
                      <w:sz w:val="21"/>
                      <w:highlight w:val="none"/>
                    </w:rPr>
                  </w:pPr>
                  <w:r>
                    <w:rPr>
                      <w:rFonts w:ascii="Times New Roman"/>
                      <w:color w:val="auto"/>
                      <w:sz w:val="21"/>
                      <w:highlight w:val="none"/>
                    </w:rPr>
                    <w:t>1、输电线路典型位线下布点、变电站站界布点；</w:t>
                  </w:r>
                </w:p>
                <w:p>
                  <w:pPr>
                    <w:pStyle w:val="38"/>
                    <w:wordWrap w:val="0"/>
                    <w:spacing w:beforeLines="0" w:afterLines="0" w:line="240" w:lineRule="auto"/>
                    <w:rPr>
                      <w:rFonts w:ascii="Times New Roman"/>
                      <w:color w:val="auto"/>
                      <w:sz w:val="21"/>
                      <w:highlight w:val="none"/>
                    </w:rPr>
                  </w:pPr>
                  <w:r>
                    <w:rPr>
                      <w:rFonts w:ascii="Times New Roman"/>
                      <w:color w:val="auto"/>
                      <w:sz w:val="21"/>
                      <w:highlight w:val="none"/>
                    </w:rPr>
                    <w:t>2、如新增声环境敏感目标，声敏感目标处布点监测；监测点位及要求应满足《建设项目竣工环境保护验收技术规范输变电》（HJ705-2020）</w:t>
                  </w:r>
                </w:p>
              </w:tc>
              <w:tc>
                <w:tcPr>
                  <w:tcW w:w="1456" w:type="pct"/>
                  <w:vAlign w:val="center"/>
                </w:tcPr>
                <w:p>
                  <w:pPr>
                    <w:pStyle w:val="38"/>
                    <w:wordWrap w:val="0"/>
                    <w:spacing w:beforeLines="0" w:afterLines="0" w:line="240" w:lineRule="auto"/>
                    <w:rPr>
                      <w:rFonts w:ascii="Times New Roman"/>
                      <w:color w:val="auto"/>
                      <w:sz w:val="21"/>
                      <w:highlight w:val="none"/>
                    </w:rPr>
                  </w:pPr>
                  <w:r>
                    <w:rPr>
                      <w:rFonts w:ascii="Times New Roman"/>
                      <w:color w:val="auto"/>
                      <w:sz w:val="21"/>
                      <w:highlight w:val="none"/>
                    </w:rPr>
                    <w:t>《声环境质量标准》（GB3096-2008）；《工业企业厂界环 境噪声排放标准》（GB12348-2008）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6" w:hRule="atLeast"/>
                <w:tblHeader/>
              </w:trPr>
              <w:tc>
                <w:tcPr>
                  <w:tcW w:w="451"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生态环境监管</w:t>
                  </w:r>
                </w:p>
              </w:tc>
              <w:tc>
                <w:tcPr>
                  <w:tcW w:w="1109" w:type="pct"/>
                  <w:vAlign w:val="center"/>
                </w:tcPr>
                <w:p>
                  <w:pPr>
                    <w:pStyle w:val="38"/>
                    <w:spacing w:beforeLines="0" w:afterLines="0" w:line="240" w:lineRule="auto"/>
                    <w:jc w:val="both"/>
                    <w:rPr>
                      <w:rFonts w:ascii="Times New Roman"/>
                      <w:color w:val="auto"/>
                      <w:sz w:val="21"/>
                      <w:highlight w:val="none"/>
                    </w:rPr>
                  </w:pPr>
                  <w:r>
                    <w:rPr>
                      <w:rFonts w:ascii="Times New Roman"/>
                      <w:color w:val="auto"/>
                      <w:sz w:val="21"/>
                      <w:highlight w:val="none"/>
                      <w:lang w:val="zh-CN"/>
                    </w:rPr>
                    <w:t>生态系统及其生物因子、非生物因子</w:t>
                  </w:r>
                </w:p>
              </w:tc>
              <w:tc>
                <w:tcPr>
                  <w:tcW w:w="1982" w:type="pct"/>
                  <w:vAlign w:val="center"/>
                </w:tcPr>
                <w:p>
                  <w:pPr>
                    <w:pStyle w:val="38"/>
                    <w:wordWrap w:val="0"/>
                    <w:spacing w:beforeLines="0" w:afterLines="0" w:line="240" w:lineRule="auto"/>
                    <w:rPr>
                      <w:rFonts w:ascii="Times New Roman"/>
                      <w:color w:val="auto"/>
                      <w:sz w:val="21"/>
                      <w:highlight w:val="none"/>
                    </w:rPr>
                  </w:pPr>
                  <w:r>
                    <w:rPr>
                      <w:rFonts w:ascii="Times New Roman"/>
                      <w:color w:val="auto"/>
                      <w:sz w:val="21"/>
                      <w:highlight w:val="none"/>
                      <w:lang w:val="zh-CN"/>
                    </w:rPr>
                    <w:t>定期对建设项目临时占地水土流失控制情况进行调查统计，确保建</w:t>
                  </w:r>
                  <w:r>
                    <w:rPr>
                      <w:rFonts w:ascii="Times New Roman"/>
                      <w:color w:val="auto"/>
                      <w:sz w:val="21"/>
                      <w:highlight w:val="none"/>
                    </w:rPr>
                    <w:t>设项目临时占地恢复原貌，不对周边生态环境造成不可逆的破坏。</w:t>
                  </w:r>
                </w:p>
              </w:tc>
              <w:tc>
                <w:tcPr>
                  <w:tcW w:w="1456" w:type="pct"/>
                  <w:vAlign w:val="center"/>
                </w:tcPr>
                <w:p>
                  <w:pPr>
                    <w:pStyle w:val="38"/>
                    <w:wordWrap w:val="0"/>
                    <w:spacing w:beforeLines="0" w:afterLines="0" w:line="240" w:lineRule="auto"/>
                    <w:rPr>
                      <w:rFonts w:ascii="Times New Roman"/>
                      <w:color w:val="auto"/>
                      <w:sz w:val="21"/>
                      <w:highlight w:val="none"/>
                    </w:rPr>
                  </w:pPr>
                  <w:r>
                    <w:rPr>
                      <w:rFonts w:ascii="Times New Roman"/>
                      <w:color w:val="auto"/>
                      <w:sz w:val="21"/>
                      <w:highlight w:val="none"/>
                    </w:rPr>
                    <w:t>《环境影响评价技术导则 生态影响》（HJ19-2022）</w:t>
                  </w:r>
                </w:p>
              </w:tc>
            </w:tr>
          </w:tbl>
          <w:p>
            <w:pPr>
              <w:pStyle w:val="2"/>
              <w:keepLines w:val="0"/>
              <w:pageBreakBefore w:val="0"/>
              <w:widowControl w:val="0"/>
              <w:overflowPunct w:val="0"/>
              <w:jc w:val="both"/>
              <w:rPr>
                <w:color w:val="auto"/>
                <w:sz w:val="24"/>
                <w:szCs w:val="24"/>
                <w:highlight w:val="none"/>
              </w:rPr>
            </w:pPr>
            <w:r>
              <w:rPr>
                <w:rFonts w:hint="eastAsia"/>
                <w:color w:val="auto"/>
                <w:sz w:val="24"/>
                <w:szCs w:val="24"/>
                <w:highlight w:val="none"/>
              </w:rPr>
              <w:t>2、危险转移管理要求</w:t>
            </w:r>
          </w:p>
          <w:p>
            <w:pPr>
              <w:spacing w:line="360" w:lineRule="auto"/>
              <w:ind w:firstLine="480" w:firstLineChars="200"/>
              <w:rPr>
                <w:color w:val="auto"/>
                <w:sz w:val="24"/>
                <w:highlight w:val="none"/>
              </w:rPr>
            </w:pPr>
            <w:r>
              <w:rPr>
                <w:color w:val="auto"/>
                <w:sz w:val="24"/>
                <w:highlight w:val="none"/>
              </w:rPr>
              <w:t>建设项目可能产生的危险废物主要包括：废矿物油（废物代码“900-220-08”），在危险废物转移过程中，执行以下要求：</w:t>
            </w:r>
          </w:p>
          <w:p>
            <w:pPr>
              <w:spacing w:line="360" w:lineRule="auto"/>
              <w:ind w:firstLine="480" w:firstLineChars="200"/>
              <w:rPr>
                <w:color w:val="auto"/>
                <w:sz w:val="24"/>
                <w:highlight w:val="none"/>
              </w:rPr>
            </w:pPr>
            <w:r>
              <w:rPr>
                <w:color w:val="auto"/>
                <w:sz w:val="24"/>
                <w:highlight w:val="none"/>
              </w:rPr>
              <w:t>①危险废物的运输应采取转移危险废物的，应当执行危险废物转移联单制度，保证运输安全，防止非法转移和非法处置，保证危险废物的安全监控，防止危险废物污染事故发生。</w:t>
            </w:r>
          </w:p>
          <w:p>
            <w:pPr>
              <w:spacing w:line="360" w:lineRule="auto"/>
              <w:ind w:firstLine="480" w:firstLineChars="200"/>
              <w:rPr>
                <w:color w:val="auto"/>
                <w:sz w:val="24"/>
                <w:highlight w:val="none"/>
              </w:rPr>
            </w:pPr>
            <w:r>
              <w:rPr>
                <w:color w:val="auto"/>
                <w:sz w:val="24"/>
                <w:highlight w:val="none"/>
              </w:rPr>
              <w:t>②危险废物移出人、承运人和接收人在危险废物转移过程中应当采取防扬散、防流失、防渗漏或者其他防止污染环境的措施，不得擅自倾倒、堆放、丢弃、遗撒危险废物。</w:t>
            </w:r>
          </w:p>
          <w:p>
            <w:pPr>
              <w:spacing w:line="360" w:lineRule="auto"/>
              <w:ind w:firstLine="480" w:firstLineChars="200"/>
              <w:rPr>
                <w:color w:val="auto"/>
                <w:sz w:val="24"/>
                <w:highlight w:val="none"/>
              </w:rPr>
            </w:pPr>
            <w:r>
              <w:rPr>
                <w:color w:val="auto"/>
                <w:sz w:val="24"/>
                <w:highlight w:val="none"/>
              </w:rPr>
              <w:t>③必须定期对所有危险废物贮存设施（事故油池等）进行检查，发现破损渗漏，应及时采取相应措施维护维修，确保其防渗满足要求。</w:t>
            </w:r>
          </w:p>
          <w:p>
            <w:pPr>
              <w:pStyle w:val="2"/>
              <w:keepLines w:val="0"/>
              <w:pageBreakBefore w:val="0"/>
              <w:widowControl w:val="0"/>
              <w:overflowPunct w:val="0"/>
              <w:jc w:val="both"/>
              <w:rPr>
                <w:color w:val="auto"/>
                <w:sz w:val="24"/>
                <w:szCs w:val="24"/>
                <w:highlight w:val="none"/>
              </w:rPr>
            </w:pPr>
            <w:r>
              <w:rPr>
                <w:rFonts w:hint="eastAsia"/>
                <w:color w:val="auto"/>
                <w:sz w:val="24"/>
                <w:szCs w:val="24"/>
                <w:highlight w:val="none"/>
              </w:rPr>
              <w:t>3、环境管理内容</w:t>
            </w:r>
          </w:p>
          <w:p>
            <w:pPr>
              <w:jc w:val="center"/>
              <w:rPr>
                <w:b/>
                <w:bCs/>
                <w:color w:val="auto"/>
                <w:szCs w:val="21"/>
                <w:highlight w:val="none"/>
              </w:rPr>
            </w:pPr>
            <w:r>
              <w:rPr>
                <w:b/>
                <w:bCs/>
                <w:color w:val="auto"/>
                <w:szCs w:val="21"/>
                <w:highlight w:val="none"/>
              </w:rPr>
              <w:t>表</w:t>
            </w:r>
            <w:r>
              <w:rPr>
                <w:rFonts w:hint="eastAsia"/>
                <w:b/>
                <w:bCs/>
                <w:color w:val="auto"/>
                <w:szCs w:val="21"/>
                <w:highlight w:val="none"/>
              </w:rPr>
              <w:t>5-4</w:t>
            </w:r>
            <w:r>
              <w:rPr>
                <w:b/>
                <w:bCs/>
                <w:color w:val="auto"/>
                <w:szCs w:val="21"/>
                <w:highlight w:val="none"/>
              </w:rPr>
              <w:t xml:space="preserve">  环境管理汇总表</w:t>
            </w:r>
          </w:p>
          <w:tbl>
            <w:tblPr>
              <w:tblStyle w:val="31"/>
              <w:tblW w:w="4992"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9"/>
              <w:gridCol w:w="6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338" w:type="dxa"/>
                  <w:vAlign w:val="center"/>
                </w:tcPr>
                <w:p>
                  <w:pPr>
                    <w:pStyle w:val="46"/>
                    <w:rPr>
                      <w:color w:val="auto"/>
                      <w:highlight w:val="none"/>
                    </w:rPr>
                  </w:pPr>
                  <w:r>
                    <w:rPr>
                      <w:color w:val="auto"/>
                      <w:highlight w:val="none"/>
                    </w:rPr>
                    <w:t>项目</w:t>
                  </w:r>
                </w:p>
              </w:tc>
              <w:tc>
                <w:tcPr>
                  <w:tcW w:w="6880" w:type="dxa"/>
                  <w:vAlign w:val="center"/>
                </w:tcPr>
                <w:p>
                  <w:pPr>
                    <w:pStyle w:val="46"/>
                    <w:rPr>
                      <w:color w:val="auto"/>
                      <w:highlight w:val="none"/>
                    </w:rPr>
                  </w:pPr>
                  <w:r>
                    <w:rPr>
                      <w:color w:val="auto"/>
                      <w:highlight w:val="none"/>
                    </w:rPr>
                    <w:t>管理内容及要求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1338" w:type="dxa"/>
                  <w:vAlign w:val="center"/>
                </w:tcPr>
                <w:p>
                  <w:pPr>
                    <w:pStyle w:val="46"/>
                    <w:rPr>
                      <w:color w:val="auto"/>
                      <w:highlight w:val="none"/>
                    </w:rPr>
                  </w:pPr>
                  <w:r>
                    <w:rPr>
                      <w:color w:val="auto"/>
                      <w:highlight w:val="none"/>
                    </w:rPr>
                    <w:t>环保管理机构设置</w:t>
                  </w:r>
                </w:p>
              </w:tc>
              <w:tc>
                <w:tcPr>
                  <w:tcW w:w="6880" w:type="dxa"/>
                  <w:vAlign w:val="center"/>
                </w:tcPr>
                <w:p>
                  <w:pPr>
                    <w:pStyle w:val="46"/>
                    <w:rPr>
                      <w:color w:val="auto"/>
                      <w:highlight w:val="none"/>
                    </w:rPr>
                  </w:pPr>
                  <w:r>
                    <w:rPr>
                      <w:rFonts w:hint="eastAsia"/>
                      <w:color w:val="auto"/>
                      <w:highlight w:val="none"/>
                      <w:lang w:val="zh-CN"/>
                    </w:rPr>
                    <w:t>华电瀚海吐鲁番能源开发有限公司</w:t>
                  </w:r>
                  <w:r>
                    <w:rPr>
                      <w:color w:val="auto"/>
                      <w:highlight w:val="none"/>
                      <w:lang w:val="zh-CN"/>
                    </w:rPr>
                    <w:t>成立电磁辐射应急领导小组。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1338" w:type="dxa"/>
                  <w:vAlign w:val="center"/>
                </w:tcPr>
                <w:p>
                  <w:pPr>
                    <w:pStyle w:val="46"/>
                    <w:jc w:val="both"/>
                    <w:rPr>
                      <w:color w:val="auto"/>
                      <w:highlight w:val="none"/>
                      <w:lang w:val="zh-CN"/>
                    </w:rPr>
                  </w:pPr>
                  <w:r>
                    <w:rPr>
                      <w:color w:val="auto"/>
                      <w:highlight w:val="none"/>
                      <w:lang w:val="zh-CN"/>
                    </w:rPr>
                    <w:t>环境管理</w:t>
                  </w:r>
                </w:p>
                <w:p>
                  <w:pPr>
                    <w:pStyle w:val="46"/>
                    <w:rPr>
                      <w:color w:val="auto"/>
                      <w:highlight w:val="none"/>
                      <w:lang w:val="zh-CN"/>
                    </w:rPr>
                  </w:pPr>
                  <w:r>
                    <w:rPr>
                      <w:color w:val="auto"/>
                      <w:highlight w:val="none"/>
                      <w:lang w:val="zh-CN"/>
                    </w:rPr>
                    <w:t>内容</w:t>
                  </w:r>
                </w:p>
              </w:tc>
              <w:tc>
                <w:tcPr>
                  <w:tcW w:w="6880" w:type="dxa"/>
                </w:tcPr>
                <w:p>
                  <w:pPr>
                    <w:pStyle w:val="46"/>
                    <w:jc w:val="both"/>
                    <w:rPr>
                      <w:color w:val="auto"/>
                      <w:highlight w:val="none"/>
                      <w:lang w:val="zh-CN"/>
                    </w:rPr>
                  </w:pPr>
                  <w:r>
                    <w:rPr>
                      <w:color w:val="auto"/>
                      <w:highlight w:val="none"/>
                      <w:lang w:val="zh-CN"/>
                    </w:rPr>
                    <w:t>1、制定了环保管理规章制度和电磁辐射事故应急预案，建立了电磁辐射安全管理档案。</w:t>
                  </w:r>
                </w:p>
                <w:p>
                  <w:pPr>
                    <w:pStyle w:val="46"/>
                    <w:jc w:val="both"/>
                    <w:rPr>
                      <w:color w:val="auto"/>
                      <w:highlight w:val="none"/>
                      <w:lang w:val="zh-CN"/>
                    </w:rPr>
                  </w:pPr>
                  <w:r>
                    <w:rPr>
                      <w:color w:val="auto"/>
                      <w:highlight w:val="none"/>
                      <w:lang w:val="zh-CN"/>
                    </w:rPr>
                    <w:t>2、监督管理检修固体废物和生活垃圾等进行定点收集处理，最大限度</w:t>
                  </w:r>
                  <w:r>
                    <w:rPr>
                      <w:rFonts w:hint="eastAsia"/>
                      <w:color w:val="auto"/>
                      <w:highlight w:val="none"/>
                      <w:lang w:val="zh-CN"/>
                    </w:rPr>
                    <w:t>地</w:t>
                  </w:r>
                  <w:r>
                    <w:rPr>
                      <w:color w:val="auto"/>
                      <w:highlight w:val="none"/>
                      <w:lang w:val="zh-CN"/>
                    </w:rPr>
                    <w:t>保护</w:t>
                  </w:r>
                  <w:r>
                    <w:rPr>
                      <w:rFonts w:hint="eastAsia"/>
                      <w:color w:val="auto"/>
                      <w:highlight w:val="none"/>
                      <w:lang w:val="zh-CN"/>
                    </w:rPr>
                    <w:t>工程</w:t>
                  </w:r>
                  <w:r>
                    <w:rPr>
                      <w:color w:val="auto"/>
                      <w:highlight w:val="none"/>
                      <w:lang w:val="zh-CN"/>
                    </w:rPr>
                    <w:t>区的周围环境。</w:t>
                  </w:r>
                </w:p>
                <w:p>
                  <w:pPr>
                    <w:pStyle w:val="46"/>
                    <w:jc w:val="both"/>
                    <w:rPr>
                      <w:color w:val="auto"/>
                      <w:highlight w:val="none"/>
                      <w:lang w:val="zh-CN"/>
                    </w:rPr>
                  </w:pPr>
                  <w:r>
                    <w:rPr>
                      <w:color w:val="auto"/>
                      <w:highlight w:val="none"/>
                      <w:lang w:val="zh-CN"/>
                    </w:rPr>
                    <w:t>3、</w:t>
                  </w:r>
                  <w:r>
                    <w:rPr>
                      <w:rFonts w:hint="eastAsia"/>
                      <w:color w:val="auto"/>
                      <w:highlight w:val="none"/>
                      <w:lang w:val="zh-CN"/>
                    </w:rPr>
                    <w:t>监督管理当发生事故产生废油，由相关资质的单位进行回收处理</w:t>
                  </w:r>
                  <w:r>
                    <w:rPr>
                      <w:color w:val="auto"/>
                      <w:highlight w:val="none"/>
                      <w:lang w:val="zh-CN"/>
                    </w:rPr>
                    <w:t>。</w:t>
                  </w:r>
                </w:p>
                <w:p>
                  <w:pPr>
                    <w:pStyle w:val="46"/>
                    <w:jc w:val="both"/>
                    <w:rPr>
                      <w:color w:val="auto"/>
                      <w:highlight w:val="none"/>
                    </w:rPr>
                  </w:pPr>
                  <w:r>
                    <w:rPr>
                      <w:color w:val="auto"/>
                      <w:highlight w:val="none"/>
                      <w:lang w:val="zh-CN"/>
                    </w:rPr>
                    <w:t>4、监督管理</w:t>
                  </w:r>
                  <w:r>
                    <w:rPr>
                      <w:rFonts w:hint="eastAsia"/>
                      <w:color w:val="auto"/>
                      <w:highlight w:val="none"/>
                    </w:rPr>
                    <w:t>检修的废旧配件及包装物交由华电瀚海吐鲁番能源开发有限公司物资部门回收处理。</w:t>
                  </w:r>
                </w:p>
                <w:p>
                  <w:pPr>
                    <w:pStyle w:val="46"/>
                    <w:jc w:val="both"/>
                    <w:rPr>
                      <w:color w:val="auto"/>
                      <w:highlight w:val="none"/>
                      <w:lang w:val="zh-CN"/>
                    </w:rPr>
                  </w:pPr>
                  <w:r>
                    <w:rPr>
                      <w:rFonts w:hint="eastAsia"/>
                      <w:color w:val="auto"/>
                      <w:highlight w:val="none"/>
                    </w:rPr>
                    <w:t>5</w:t>
                  </w:r>
                  <w:r>
                    <w:rPr>
                      <w:rFonts w:hint="eastAsia"/>
                      <w:color w:val="auto"/>
                      <w:highlight w:val="none"/>
                      <w:lang w:val="zh-CN"/>
                    </w:rPr>
                    <w:t>、线路廊道征地范围内禁止新建任何建筑物。</w:t>
                  </w:r>
                </w:p>
                <w:p>
                  <w:pPr>
                    <w:pStyle w:val="46"/>
                    <w:jc w:val="both"/>
                    <w:rPr>
                      <w:color w:val="auto"/>
                      <w:highlight w:val="none"/>
                      <w:lang w:val="zh-CN"/>
                    </w:rPr>
                  </w:pPr>
                  <w:r>
                    <w:rPr>
                      <w:rFonts w:hint="eastAsia"/>
                      <w:color w:val="auto"/>
                      <w:highlight w:val="none"/>
                    </w:rPr>
                    <w:t>6</w:t>
                  </w:r>
                  <w:r>
                    <w:rPr>
                      <w:rFonts w:hint="eastAsia"/>
                      <w:color w:val="auto"/>
                      <w:highlight w:val="none"/>
                      <w:lang w:val="zh-CN"/>
                    </w:rPr>
                    <w:t>、线路杆塔上设置警示标志，线路及杆塔下方严禁长时间停留。</w:t>
                  </w:r>
                </w:p>
                <w:p>
                  <w:pPr>
                    <w:pStyle w:val="46"/>
                    <w:jc w:val="both"/>
                    <w:rPr>
                      <w:color w:val="auto"/>
                      <w:highlight w:val="none"/>
                      <w:lang w:val="zh-CN"/>
                    </w:rPr>
                  </w:pPr>
                  <w:r>
                    <w:rPr>
                      <w:rFonts w:hint="eastAsia"/>
                      <w:color w:val="auto"/>
                      <w:highlight w:val="none"/>
                    </w:rPr>
                    <w:t>7</w:t>
                  </w:r>
                  <w:r>
                    <w:rPr>
                      <w:rFonts w:hint="eastAsia"/>
                      <w:color w:val="auto"/>
                      <w:highlight w:val="none"/>
                      <w:lang w:val="zh-CN"/>
                    </w:rPr>
                    <w:t>、</w:t>
                  </w:r>
                  <w:r>
                    <w:rPr>
                      <w:color w:val="auto"/>
                      <w:highlight w:val="none"/>
                      <w:lang w:val="zh-CN"/>
                    </w:rPr>
                    <w:t>对员工进行电磁环境基础知识培训，在巡检带电维修过程中，尽可能减少曝露在电磁场中的时间。</w:t>
                  </w:r>
                </w:p>
                <w:p>
                  <w:pPr>
                    <w:pStyle w:val="46"/>
                    <w:jc w:val="both"/>
                    <w:rPr>
                      <w:color w:val="auto"/>
                      <w:highlight w:val="none"/>
                      <w:lang w:val="zh-CN"/>
                    </w:rPr>
                  </w:pPr>
                  <w:r>
                    <w:rPr>
                      <w:rFonts w:hint="eastAsia"/>
                      <w:color w:val="auto"/>
                      <w:highlight w:val="none"/>
                    </w:rPr>
                    <w:t>8</w:t>
                  </w:r>
                  <w:r>
                    <w:rPr>
                      <w:rFonts w:hint="eastAsia"/>
                      <w:color w:val="auto"/>
                      <w:highlight w:val="none"/>
                      <w:lang w:val="zh-CN"/>
                    </w:rPr>
                    <w:t>、定期开展突发环境事件应急预案演练的要求。</w:t>
                  </w:r>
                </w:p>
              </w:tc>
            </w:tr>
          </w:tbl>
          <w:p>
            <w:pPr>
              <w:spacing w:line="360" w:lineRule="auto"/>
              <w:ind w:firstLine="480"/>
              <w:jc w:val="center"/>
              <w:rPr>
                <w:rFonts w:hint="eastAsia" w:ascii="宋体" w:hAnsi="宋体"/>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97" w:hRule="atLeast"/>
        </w:trPr>
        <w:tc>
          <w:tcPr>
            <w:tcW w:w="737" w:type="dxa"/>
            <w:vAlign w:val="center"/>
          </w:tcPr>
          <w:p>
            <w:pPr>
              <w:spacing w:line="360" w:lineRule="auto"/>
              <w:jc w:val="center"/>
              <w:rPr>
                <w:rFonts w:hint="eastAsia" w:ascii="宋体" w:hAnsi="宋体" w:cs="宋体"/>
                <w:bCs/>
                <w:color w:val="auto"/>
                <w:spacing w:val="10"/>
                <w:sz w:val="24"/>
                <w:highlight w:val="none"/>
              </w:rPr>
            </w:pPr>
            <w:r>
              <w:rPr>
                <w:rFonts w:hint="eastAsia"/>
                <w:color w:val="auto"/>
                <w:sz w:val="24"/>
                <w:highlight w:val="none"/>
              </w:rPr>
              <w:t>环保投资</w:t>
            </w:r>
          </w:p>
        </w:tc>
        <w:tc>
          <w:tcPr>
            <w:tcW w:w="8282" w:type="dxa"/>
          </w:tcPr>
          <w:p>
            <w:pPr>
              <w:spacing w:line="360" w:lineRule="auto"/>
              <w:ind w:firstLine="480" w:firstLineChars="200"/>
              <w:rPr>
                <w:color w:val="auto"/>
                <w:sz w:val="24"/>
                <w:highlight w:val="none"/>
              </w:rPr>
            </w:pPr>
            <w:r>
              <w:rPr>
                <w:color w:val="auto"/>
                <w:sz w:val="24"/>
                <w:highlight w:val="none"/>
              </w:rPr>
              <w:t>本工程的总投资为12064.26万元，其中环保投资</w:t>
            </w:r>
            <w:r>
              <w:rPr>
                <w:rFonts w:hint="eastAsia"/>
                <w:color w:val="auto"/>
                <w:sz w:val="24"/>
                <w:highlight w:val="none"/>
              </w:rPr>
              <w:t>99</w:t>
            </w:r>
            <w:r>
              <w:rPr>
                <w:color w:val="auto"/>
                <w:sz w:val="24"/>
                <w:highlight w:val="none"/>
              </w:rPr>
              <w:t>万元，占总投资额的</w:t>
            </w:r>
            <w:r>
              <w:rPr>
                <w:rFonts w:hint="eastAsia"/>
                <w:color w:val="auto"/>
                <w:sz w:val="24"/>
                <w:highlight w:val="none"/>
              </w:rPr>
              <w:t>0.82</w:t>
            </w:r>
            <w:r>
              <w:rPr>
                <w:color w:val="auto"/>
                <w:sz w:val="24"/>
                <w:highlight w:val="none"/>
              </w:rPr>
              <w:t>%。环保投资明细见下表</w:t>
            </w:r>
            <w:r>
              <w:rPr>
                <w:rFonts w:hint="eastAsia"/>
                <w:color w:val="auto"/>
                <w:sz w:val="24"/>
                <w:highlight w:val="none"/>
              </w:rPr>
              <w:t>5-</w:t>
            </w:r>
            <w:r>
              <w:rPr>
                <w:color w:val="auto"/>
                <w:sz w:val="24"/>
                <w:highlight w:val="none"/>
              </w:rPr>
              <w:t>5。</w:t>
            </w:r>
          </w:p>
          <w:p>
            <w:pPr>
              <w:jc w:val="center"/>
              <w:rPr>
                <w:b/>
                <w:bCs/>
                <w:color w:val="auto"/>
                <w:szCs w:val="21"/>
                <w:highlight w:val="none"/>
              </w:rPr>
            </w:pPr>
            <w:r>
              <w:rPr>
                <w:b/>
                <w:bCs/>
                <w:color w:val="auto"/>
                <w:szCs w:val="21"/>
                <w:highlight w:val="none"/>
              </w:rPr>
              <w:t>表</w:t>
            </w:r>
            <w:r>
              <w:rPr>
                <w:rFonts w:hint="eastAsia"/>
                <w:b/>
                <w:bCs/>
                <w:color w:val="auto"/>
                <w:szCs w:val="21"/>
                <w:highlight w:val="none"/>
              </w:rPr>
              <w:t>5-</w:t>
            </w:r>
            <w:r>
              <w:rPr>
                <w:b/>
                <w:bCs/>
                <w:color w:val="auto"/>
                <w:szCs w:val="21"/>
                <w:highlight w:val="none"/>
              </w:rPr>
              <w:t>5  工程环保投资一览表</w:t>
            </w:r>
          </w:p>
          <w:tbl>
            <w:tblPr>
              <w:tblStyle w:val="31"/>
              <w:tblpPr w:leftFromText="180" w:rightFromText="180" w:vertAnchor="text" w:horzAnchor="margin" w:tblpXSpec="center" w:tblpYSpec="outside"/>
              <w:tblOverlap w:val="never"/>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71"/>
              <w:gridCol w:w="938"/>
              <w:gridCol w:w="4523"/>
              <w:gridCol w:w="12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4" w:hRule="atLeast"/>
                <w:jc w:val="center"/>
              </w:trPr>
              <w:tc>
                <w:tcPr>
                  <w:tcW w:w="512" w:type="pct"/>
                  <w:vAlign w:val="center"/>
                </w:tcPr>
                <w:p>
                  <w:pPr>
                    <w:pStyle w:val="38"/>
                    <w:spacing w:before="24" w:after="24"/>
                    <w:rPr>
                      <w:rFonts w:ascii="Times New Roman"/>
                      <w:color w:val="auto"/>
                      <w:sz w:val="21"/>
                      <w:highlight w:val="none"/>
                    </w:rPr>
                  </w:pPr>
                  <w:r>
                    <w:rPr>
                      <w:rFonts w:ascii="Times New Roman"/>
                      <w:color w:val="auto"/>
                      <w:sz w:val="21"/>
                      <w:highlight w:val="none"/>
                    </w:rPr>
                    <w:t>序号</w:t>
                  </w:r>
                </w:p>
              </w:tc>
              <w:tc>
                <w:tcPr>
                  <w:tcW w:w="3626" w:type="pct"/>
                  <w:gridSpan w:val="2"/>
                  <w:vAlign w:val="center"/>
                </w:tcPr>
                <w:p>
                  <w:pPr>
                    <w:pStyle w:val="38"/>
                    <w:spacing w:before="24" w:after="24"/>
                    <w:rPr>
                      <w:rFonts w:ascii="Times New Roman"/>
                      <w:color w:val="auto"/>
                      <w:sz w:val="21"/>
                      <w:highlight w:val="none"/>
                    </w:rPr>
                  </w:pPr>
                  <w:r>
                    <w:rPr>
                      <w:rFonts w:ascii="Times New Roman"/>
                      <w:color w:val="auto"/>
                      <w:sz w:val="21"/>
                      <w:highlight w:val="none"/>
                    </w:rPr>
                    <w:t>项    目</w:t>
                  </w:r>
                </w:p>
              </w:tc>
              <w:tc>
                <w:tcPr>
                  <w:tcW w:w="862" w:type="pct"/>
                  <w:vAlign w:val="center"/>
                </w:tcPr>
                <w:p>
                  <w:pPr>
                    <w:pStyle w:val="38"/>
                    <w:spacing w:before="24" w:after="24"/>
                    <w:rPr>
                      <w:rFonts w:ascii="Times New Roman"/>
                      <w:color w:val="auto"/>
                      <w:sz w:val="21"/>
                      <w:highlight w:val="none"/>
                    </w:rPr>
                  </w:pPr>
                  <w:r>
                    <w:rPr>
                      <w:rFonts w:ascii="Times New Roman"/>
                      <w:color w:val="auto"/>
                      <w:sz w:val="21"/>
                      <w:highlight w:val="none"/>
                    </w:rPr>
                    <w:t>金额（万元）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7" w:hRule="atLeast"/>
                <w:jc w:val="center"/>
              </w:trPr>
              <w:tc>
                <w:tcPr>
                  <w:tcW w:w="512" w:type="pct"/>
                  <w:vAlign w:val="center"/>
                </w:tcPr>
                <w:p>
                  <w:pPr>
                    <w:pStyle w:val="38"/>
                    <w:spacing w:before="24" w:after="24"/>
                    <w:rPr>
                      <w:rFonts w:ascii="Times New Roman"/>
                      <w:color w:val="auto"/>
                      <w:sz w:val="21"/>
                      <w:highlight w:val="none"/>
                    </w:rPr>
                  </w:pPr>
                  <w:r>
                    <w:rPr>
                      <w:rFonts w:ascii="Times New Roman"/>
                      <w:color w:val="auto"/>
                      <w:sz w:val="21"/>
                      <w:highlight w:val="none"/>
                    </w:rPr>
                    <w:t>1</w:t>
                  </w:r>
                </w:p>
              </w:tc>
              <w:tc>
                <w:tcPr>
                  <w:tcW w:w="623" w:type="pct"/>
                  <w:vMerge w:val="restart"/>
                  <w:vAlign w:val="center"/>
                </w:tcPr>
                <w:p>
                  <w:pPr>
                    <w:pStyle w:val="38"/>
                    <w:spacing w:before="24" w:after="24"/>
                    <w:rPr>
                      <w:rFonts w:ascii="Times New Roman"/>
                      <w:color w:val="auto"/>
                      <w:sz w:val="21"/>
                      <w:highlight w:val="none"/>
                    </w:rPr>
                  </w:pPr>
                  <w:r>
                    <w:rPr>
                      <w:rFonts w:ascii="Times New Roman"/>
                      <w:color w:val="auto"/>
                      <w:sz w:val="21"/>
                      <w:highlight w:val="none"/>
                    </w:rPr>
                    <w:t>施工期</w:t>
                  </w:r>
                </w:p>
              </w:tc>
              <w:tc>
                <w:tcPr>
                  <w:tcW w:w="3003" w:type="pct"/>
                  <w:vAlign w:val="center"/>
                </w:tcPr>
                <w:p>
                  <w:pPr>
                    <w:pStyle w:val="38"/>
                    <w:spacing w:before="24" w:after="24"/>
                    <w:rPr>
                      <w:rFonts w:ascii="Times New Roman"/>
                      <w:color w:val="auto"/>
                      <w:sz w:val="21"/>
                      <w:highlight w:val="none"/>
                    </w:rPr>
                  </w:pPr>
                  <w:r>
                    <w:rPr>
                      <w:rFonts w:ascii="Times New Roman"/>
                      <w:color w:val="auto"/>
                      <w:sz w:val="21"/>
                      <w:highlight w:val="none"/>
                    </w:rPr>
                    <w:t>施工期扬尘治理、洒水降尘</w:t>
                  </w:r>
                </w:p>
              </w:tc>
              <w:tc>
                <w:tcPr>
                  <w:tcW w:w="862" w:type="pct"/>
                  <w:vAlign w:val="center"/>
                </w:tcPr>
                <w:p>
                  <w:pPr>
                    <w:pStyle w:val="38"/>
                    <w:spacing w:before="24" w:after="24"/>
                    <w:rPr>
                      <w:rFonts w:ascii="Times New Roman"/>
                      <w:color w:val="auto"/>
                      <w:sz w:val="21"/>
                      <w:highlight w:val="none"/>
                    </w:rPr>
                  </w:pPr>
                  <w:r>
                    <w:rPr>
                      <w:rFonts w:ascii="Times New Roman"/>
                      <w:color w:val="auto"/>
                      <w:sz w:val="21"/>
                      <w:highlight w:val="none"/>
                    </w:rPr>
                    <w:t>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7" w:hRule="atLeast"/>
                <w:jc w:val="center"/>
              </w:trPr>
              <w:tc>
                <w:tcPr>
                  <w:tcW w:w="512" w:type="pct"/>
                  <w:vAlign w:val="center"/>
                </w:tcPr>
                <w:p>
                  <w:pPr>
                    <w:pStyle w:val="38"/>
                    <w:spacing w:before="24" w:after="24"/>
                    <w:rPr>
                      <w:rFonts w:ascii="Times New Roman"/>
                      <w:color w:val="auto"/>
                      <w:sz w:val="21"/>
                      <w:highlight w:val="none"/>
                    </w:rPr>
                  </w:pPr>
                  <w:r>
                    <w:rPr>
                      <w:rFonts w:ascii="Times New Roman"/>
                      <w:color w:val="auto"/>
                      <w:sz w:val="21"/>
                      <w:highlight w:val="none"/>
                    </w:rPr>
                    <w:t>2</w:t>
                  </w:r>
                </w:p>
              </w:tc>
              <w:tc>
                <w:tcPr>
                  <w:tcW w:w="623" w:type="pct"/>
                  <w:vMerge w:val="continue"/>
                  <w:vAlign w:val="center"/>
                </w:tcPr>
                <w:p>
                  <w:pPr>
                    <w:pStyle w:val="38"/>
                    <w:spacing w:before="24" w:after="24"/>
                    <w:rPr>
                      <w:rFonts w:ascii="Times New Roman"/>
                      <w:color w:val="auto"/>
                      <w:sz w:val="21"/>
                      <w:highlight w:val="none"/>
                    </w:rPr>
                  </w:pPr>
                </w:p>
              </w:tc>
              <w:tc>
                <w:tcPr>
                  <w:tcW w:w="3003" w:type="pct"/>
                  <w:vAlign w:val="center"/>
                </w:tcPr>
                <w:p>
                  <w:pPr>
                    <w:pStyle w:val="38"/>
                    <w:spacing w:before="24" w:after="24"/>
                    <w:rPr>
                      <w:rFonts w:ascii="Times New Roman"/>
                      <w:color w:val="auto"/>
                      <w:sz w:val="21"/>
                      <w:highlight w:val="none"/>
                    </w:rPr>
                  </w:pPr>
                  <w:r>
                    <w:rPr>
                      <w:rFonts w:ascii="Times New Roman"/>
                      <w:color w:val="auto"/>
                      <w:sz w:val="21"/>
                      <w:highlight w:val="none"/>
                    </w:rPr>
                    <w:t>选用低噪声设备。</w:t>
                  </w:r>
                </w:p>
              </w:tc>
              <w:tc>
                <w:tcPr>
                  <w:tcW w:w="862" w:type="pct"/>
                  <w:vAlign w:val="center"/>
                </w:tcPr>
                <w:p>
                  <w:pPr>
                    <w:pStyle w:val="38"/>
                    <w:spacing w:before="24" w:after="24"/>
                    <w:rPr>
                      <w:rFonts w:ascii="Times New Roman"/>
                      <w:color w:val="auto"/>
                      <w:sz w:val="21"/>
                      <w:highlight w:val="none"/>
                    </w:rPr>
                  </w:pPr>
                  <w:r>
                    <w:rPr>
                      <w:rFonts w:ascii="Times New Roman"/>
                      <w:color w:val="auto"/>
                      <w:sz w:val="21"/>
                      <w:highlight w:val="none"/>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7" w:hRule="atLeast"/>
                <w:jc w:val="center"/>
              </w:trPr>
              <w:tc>
                <w:tcPr>
                  <w:tcW w:w="512" w:type="pct"/>
                  <w:vAlign w:val="center"/>
                </w:tcPr>
                <w:p>
                  <w:pPr>
                    <w:pStyle w:val="38"/>
                    <w:spacing w:before="24" w:after="24"/>
                    <w:rPr>
                      <w:rFonts w:ascii="Times New Roman"/>
                      <w:color w:val="auto"/>
                      <w:sz w:val="21"/>
                      <w:highlight w:val="none"/>
                    </w:rPr>
                  </w:pPr>
                  <w:r>
                    <w:rPr>
                      <w:rFonts w:ascii="Times New Roman"/>
                      <w:color w:val="auto"/>
                      <w:sz w:val="21"/>
                      <w:highlight w:val="none"/>
                    </w:rPr>
                    <w:t>3</w:t>
                  </w:r>
                </w:p>
              </w:tc>
              <w:tc>
                <w:tcPr>
                  <w:tcW w:w="623" w:type="pct"/>
                  <w:vMerge w:val="continue"/>
                  <w:vAlign w:val="center"/>
                </w:tcPr>
                <w:p>
                  <w:pPr>
                    <w:pStyle w:val="38"/>
                    <w:spacing w:before="24" w:after="24"/>
                    <w:rPr>
                      <w:rFonts w:ascii="Times New Roman"/>
                      <w:color w:val="auto"/>
                      <w:sz w:val="21"/>
                      <w:highlight w:val="none"/>
                    </w:rPr>
                  </w:pPr>
                </w:p>
              </w:tc>
              <w:tc>
                <w:tcPr>
                  <w:tcW w:w="3003" w:type="pct"/>
                  <w:vAlign w:val="center"/>
                </w:tcPr>
                <w:p>
                  <w:pPr>
                    <w:pStyle w:val="38"/>
                    <w:spacing w:before="24" w:after="24"/>
                    <w:rPr>
                      <w:rFonts w:ascii="Times New Roman"/>
                      <w:color w:val="auto"/>
                      <w:sz w:val="21"/>
                      <w:highlight w:val="none"/>
                    </w:rPr>
                  </w:pPr>
                  <w:r>
                    <w:rPr>
                      <w:rFonts w:ascii="Times New Roman"/>
                      <w:color w:val="auto"/>
                      <w:sz w:val="21"/>
                      <w:highlight w:val="none"/>
                    </w:rPr>
                    <w:t>设置垃圾桶，生活垃圾收集</w:t>
                  </w:r>
                </w:p>
              </w:tc>
              <w:tc>
                <w:tcPr>
                  <w:tcW w:w="862" w:type="pct"/>
                  <w:vAlign w:val="center"/>
                </w:tcPr>
                <w:p>
                  <w:pPr>
                    <w:pStyle w:val="38"/>
                    <w:spacing w:before="24" w:after="24"/>
                    <w:rPr>
                      <w:rFonts w:ascii="Times New Roman"/>
                      <w:color w:val="auto"/>
                      <w:sz w:val="21"/>
                      <w:highlight w:val="none"/>
                    </w:rPr>
                  </w:pPr>
                  <w:r>
                    <w:rPr>
                      <w:rFonts w:ascii="Times New Roman"/>
                      <w:color w:val="auto"/>
                      <w:sz w:val="21"/>
                      <w:highlight w:val="none"/>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97" w:hRule="atLeast"/>
                <w:jc w:val="center"/>
              </w:trPr>
              <w:tc>
                <w:tcPr>
                  <w:tcW w:w="512" w:type="pct"/>
                  <w:vAlign w:val="center"/>
                </w:tcPr>
                <w:p>
                  <w:pPr>
                    <w:pStyle w:val="38"/>
                    <w:spacing w:before="24" w:after="24"/>
                    <w:rPr>
                      <w:rFonts w:ascii="Times New Roman"/>
                      <w:color w:val="auto"/>
                      <w:sz w:val="21"/>
                      <w:highlight w:val="none"/>
                    </w:rPr>
                  </w:pPr>
                  <w:r>
                    <w:rPr>
                      <w:rFonts w:ascii="Times New Roman"/>
                      <w:color w:val="auto"/>
                      <w:sz w:val="21"/>
                      <w:highlight w:val="none"/>
                    </w:rPr>
                    <w:t>4</w:t>
                  </w:r>
                </w:p>
              </w:tc>
              <w:tc>
                <w:tcPr>
                  <w:tcW w:w="623" w:type="pct"/>
                  <w:vMerge w:val="continue"/>
                  <w:vAlign w:val="center"/>
                </w:tcPr>
                <w:p>
                  <w:pPr>
                    <w:pStyle w:val="38"/>
                    <w:spacing w:before="24" w:after="24"/>
                    <w:rPr>
                      <w:rFonts w:ascii="Times New Roman"/>
                      <w:color w:val="auto"/>
                      <w:sz w:val="21"/>
                      <w:highlight w:val="none"/>
                    </w:rPr>
                  </w:pPr>
                </w:p>
              </w:tc>
              <w:tc>
                <w:tcPr>
                  <w:tcW w:w="3003" w:type="pct"/>
                  <w:vAlign w:val="center"/>
                </w:tcPr>
                <w:p>
                  <w:pPr>
                    <w:pStyle w:val="38"/>
                    <w:spacing w:before="24" w:after="24"/>
                    <w:rPr>
                      <w:rFonts w:ascii="Times New Roman"/>
                      <w:color w:val="auto"/>
                      <w:sz w:val="21"/>
                      <w:highlight w:val="none"/>
                    </w:rPr>
                  </w:pPr>
                  <w:r>
                    <w:rPr>
                      <w:rFonts w:ascii="Times New Roman"/>
                      <w:color w:val="auto"/>
                      <w:sz w:val="21"/>
                      <w:highlight w:val="none"/>
                    </w:rPr>
                    <w:t>生活垃圾、建筑垃圾拉运</w:t>
                  </w:r>
                </w:p>
              </w:tc>
              <w:tc>
                <w:tcPr>
                  <w:tcW w:w="862" w:type="pct"/>
                  <w:vAlign w:val="center"/>
                </w:tcPr>
                <w:p>
                  <w:pPr>
                    <w:pStyle w:val="38"/>
                    <w:spacing w:before="24" w:after="24"/>
                    <w:rPr>
                      <w:rFonts w:ascii="Times New Roman"/>
                      <w:color w:val="auto"/>
                      <w:sz w:val="21"/>
                      <w:highlight w:val="none"/>
                    </w:rPr>
                  </w:pPr>
                  <w:r>
                    <w:rPr>
                      <w:rFonts w:ascii="Times New Roman"/>
                      <w:color w:val="auto"/>
                      <w:sz w:val="21"/>
                      <w:highlight w:val="none"/>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7" w:hRule="atLeast"/>
                <w:jc w:val="center"/>
              </w:trPr>
              <w:tc>
                <w:tcPr>
                  <w:tcW w:w="512" w:type="pct"/>
                  <w:vAlign w:val="center"/>
                </w:tcPr>
                <w:p>
                  <w:pPr>
                    <w:pStyle w:val="38"/>
                    <w:spacing w:before="24" w:after="24"/>
                    <w:rPr>
                      <w:rFonts w:ascii="Times New Roman"/>
                      <w:color w:val="auto"/>
                      <w:sz w:val="21"/>
                      <w:highlight w:val="none"/>
                    </w:rPr>
                  </w:pPr>
                  <w:r>
                    <w:rPr>
                      <w:rFonts w:ascii="Times New Roman"/>
                      <w:color w:val="auto"/>
                      <w:sz w:val="21"/>
                      <w:highlight w:val="none"/>
                    </w:rPr>
                    <w:t>5</w:t>
                  </w:r>
                </w:p>
              </w:tc>
              <w:tc>
                <w:tcPr>
                  <w:tcW w:w="623" w:type="pct"/>
                  <w:vMerge w:val="continue"/>
                  <w:vAlign w:val="center"/>
                </w:tcPr>
                <w:p>
                  <w:pPr>
                    <w:pStyle w:val="38"/>
                    <w:spacing w:before="24" w:after="24"/>
                    <w:rPr>
                      <w:rFonts w:ascii="Times New Roman"/>
                      <w:color w:val="auto"/>
                      <w:sz w:val="21"/>
                      <w:highlight w:val="none"/>
                    </w:rPr>
                  </w:pPr>
                </w:p>
              </w:tc>
              <w:tc>
                <w:tcPr>
                  <w:tcW w:w="3003" w:type="pct"/>
                  <w:vAlign w:val="center"/>
                </w:tcPr>
                <w:p>
                  <w:pPr>
                    <w:pStyle w:val="38"/>
                    <w:spacing w:before="24" w:after="24"/>
                    <w:rPr>
                      <w:rFonts w:ascii="Times New Roman"/>
                      <w:color w:val="auto"/>
                      <w:sz w:val="21"/>
                      <w:highlight w:val="none"/>
                    </w:rPr>
                  </w:pPr>
                  <w:r>
                    <w:rPr>
                      <w:rFonts w:ascii="Times New Roman"/>
                      <w:color w:val="auto"/>
                      <w:sz w:val="21"/>
                      <w:highlight w:val="none"/>
                    </w:rPr>
                    <w:t>施工结束后，对临时占地全面整地；临时堆放的土石方采取临时覆盖措施。</w:t>
                  </w:r>
                </w:p>
              </w:tc>
              <w:tc>
                <w:tcPr>
                  <w:tcW w:w="862"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7" w:hRule="atLeast"/>
                <w:jc w:val="center"/>
              </w:trPr>
              <w:tc>
                <w:tcPr>
                  <w:tcW w:w="512" w:type="pct"/>
                  <w:vAlign w:val="center"/>
                </w:tcPr>
                <w:p>
                  <w:pPr>
                    <w:pStyle w:val="38"/>
                    <w:spacing w:before="24" w:after="24"/>
                    <w:rPr>
                      <w:rFonts w:ascii="Times New Roman"/>
                      <w:color w:val="auto"/>
                      <w:sz w:val="21"/>
                      <w:highlight w:val="none"/>
                    </w:rPr>
                  </w:pPr>
                  <w:r>
                    <w:rPr>
                      <w:rFonts w:ascii="Times New Roman"/>
                      <w:color w:val="auto"/>
                      <w:sz w:val="21"/>
                      <w:highlight w:val="none"/>
                    </w:rPr>
                    <w:t>6</w:t>
                  </w:r>
                </w:p>
              </w:tc>
              <w:tc>
                <w:tcPr>
                  <w:tcW w:w="623" w:type="pct"/>
                  <w:vMerge w:val="continue"/>
                  <w:vAlign w:val="center"/>
                </w:tcPr>
                <w:p>
                  <w:pPr>
                    <w:pStyle w:val="38"/>
                    <w:spacing w:before="24" w:after="24"/>
                    <w:rPr>
                      <w:rFonts w:ascii="Times New Roman"/>
                      <w:color w:val="auto"/>
                      <w:sz w:val="21"/>
                      <w:highlight w:val="none"/>
                    </w:rPr>
                  </w:pPr>
                </w:p>
              </w:tc>
              <w:tc>
                <w:tcPr>
                  <w:tcW w:w="3003" w:type="pct"/>
                  <w:vAlign w:val="center"/>
                </w:tcPr>
                <w:p>
                  <w:pPr>
                    <w:pStyle w:val="38"/>
                    <w:spacing w:before="24" w:after="24"/>
                    <w:rPr>
                      <w:rFonts w:ascii="Times New Roman"/>
                      <w:color w:val="auto"/>
                      <w:sz w:val="21"/>
                      <w:highlight w:val="none"/>
                    </w:rPr>
                  </w:pPr>
                  <w:r>
                    <w:rPr>
                      <w:rFonts w:ascii="Times New Roman"/>
                      <w:color w:val="auto"/>
                      <w:sz w:val="21"/>
                      <w:highlight w:val="none"/>
                    </w:rPr>
                    <w:t>施工期及运营期的环境监测工作</w:t>
                  </w:r>
                </w:p>
              </w:tc>
              <w:tc>
                <w:tcPr>
                  <w:tcW w:w="862" w:type="pct"/>
                  <w:vAlign w:val="center"/>
                </w:tcPr>
                <w:p>
                  <w:pPr>
                    <w:pStyle w:val="38"/>
                    <w:spacing w:before="24" w:after="24"/>
                    <w:rPr>
                      <w:rFonts w:ascii="Times New Roman"/>
                      <w:color w:val="auto"/>
                      <w:sz w:val="21"/>
                      <w:highlight w:val="none"/>
                    </w:rPr>
                  </w:pPr>
                  <w:r>
                    <w:rPr>
                      <w:rFonts w:ascii="Times New Roman"/>
                      <w:color w:val="auto"/>
                      <w:sz w:val="21"/>
                      <w:highlight w:val="none"/>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7" w:hRule="atLeast"/>
                <w:jc w:val="center"/>
              </w:trPr>
              <w:tc>
                <w:tcPr>
                  <w:tcW w:w="512" w:type="pct"/>
                  <w:vAlign w:val="center"/>
                </w:tcPr>
                <w:p>
                  <w:pPr>
                    <w:pStyle w:val="38"/>
                    <w:spacing w:before="24" w:after="24"/>
                    <w:rPr>
                      <w:rFonts w:ascii="Times New Roman"/>
                      <w:color w:val="auto"/>
                      <w:sz w:val="21"/>
                      <w:highlight w:val="none"/>
                    </w:rPr>
                  </w:pPr>
                  <w:r>
                    <w:rPr>
                      <w:rFonts w:ascii="Times New Roman"/>
                      <w:color w:val="auto"/>
                      <w:sz w:val="21"/>
                      <w:highlight w:val="none"/>
                    </w:rPr>
                    <w:t>7</w:t>
                  </w:r>
                </w:p>
              </w:tc>
              <w:tc>
                <w:tcPr>
                  <w:tcW w:w="623" w:type="pct"/>
                  <w:vMerge w:val="restart"/>
                  <w:vAlign w:val="center"/>
                </w:tcPr>
                <w:p>
                  <w:pPr>
                    <w:pStyle w:val="38"/>
                    <w:spacing w:before="24" w:after="24"/>
                    <w:rPr>
                      <w:rFonts w:ascii="Times New Roman"/>
                      <w:color w:val="auto"/>
                      <w:sz w:val="21"/>
                      <w:highlight w:val="none"/>
                    </w:rPr>
                  </w:pPr>
                  <w:r>
                    <w:rPr>
                      <w:rFonts w:ascii="Times New Roman"/>
                      <w:color w:val="auto"/>
                      <w:sz w:val="21"/>
                      <w:highlight w:val="none"/>
                    </w:rPr>
                    <w:t>运营期</w:t>
                  </w:r>
                </w:p>
              </w:tc>
              <w:tc>
                <w:tcPr>
                  <w:tcW w:w="3003" w:type="pct"/>
                  <w:vAlign w:val="center"/>
                </w:tcPr>
                <w:p>
                  <w:pPr>
                    <w:pStyle w:val="38"/>
                    <w:spacing w:before="24" w:after="24"/>
                    <w:rPr>
                      <w:rFonts w:ascii="Times New Roman"/>
                      <w:color w:val="auto"/>
                      <w:sz w:val="21"/>
                      <w:highlight w:val="none"/>
                    </w:rPr>
                  </w:pPr>
                  <w:r>
                    <w:rPr>
                      <w:rFonts w:ascii="Times New Roman"/>
                      <w:color w:val="auto"/>
                      <w:sz w:val="21"/>
                      <w:highlight w:val="none"/>
                    </w:rPr>
                    <w:t>生态恢复措施、水土流失防治措施</w:t>
                  </w:r>
                </w:p>
              </w:tc>
              <w:tc>
                <w:tcPr>
                  <w:tcW w:w="862" w:type="pct"/>
                  <w:vAlign w:val="center"/>
                </w:tcPr>
                <w:p>
                  <w:pPr>
                    <w:pStyle w:val="38"/>
                    <w:spacing w:before="24" w:after="24"/>
                    <w:rPr>
                      <w:rFonts w:ascii="Times New Roman"/>
                      <w:color w:val="auto"/>
                      <w:sz w:val="21"/>
                      <w:highlight w:val="none"/>
                    </w:rPr>
                  </w:pPr>
                  <w:r>
                    <w:rPr>
                      <w:rFonts w:ascii="Times New Roman"/>
                      <w:color w:val="auto"/>
                      <w:sz w:val="21"/>
                      <w:highlight w:val="none"/>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7" w:hRule="atLeast"/>
                <w:jc w:val="center"/>
              </w:trPr>
              <w:tc>
                <w:tcPr>
                  <w:tcW w:w="512" w:type="pct"/>
                  <w:vAlign w:val="center"/>
                </w:tcPr>
                <w:p>
                  <w:pPr>
                    <w:pStyle w:val="38"/>
                    <w:spacing w:before="24" w:after="24"/>
                    <w:rPr>
                      <w:rFonts w:ascii="Times New Roman"/>
                      <w:color w:val="auto"/>
                      <w:sz w:val="21"/>
                      <w:highlight w:val="none"/>
                    </w:rPr>
                  </w:pPr>
                  <w:r>
                    <w:rPr>
                      <w:rFonts w:ascii="Times New Roman"/>
                      <w:color w:val="auto"/>
                      <w:sz w:val="21"/>
                      <w:highlight w:val="none"/>
                    </w:rPr>
                    <w:t>8</w:t>
                  </w:r>
                </w:p>
              </w:tc>
              <w:tc>
                <w:tcPr>
                  <w:tcW w:w="623" w:type="pct"/>
                  <w:vMerge w:val="continue"/>
                  <w:vAlign w:val="center"/>
                </w:tcPr>
                <w:p>
                  <w:pPr>
                    <w:pStyle w:val="38"/>
                    <w:spacing w:before="24" w:after="24"/>
                    <w:rPr>
                      <w:rFonts w:ascii="Times New Roman"/>
                      <w:color w:val="auto"/>
                      <w:sz w:val="21"/>
                      <w:highlight w:val="none"/>
                    </w:rPr>
                  </w:pPr>
                </w:p>
              </w:tc>
              <w:tc>
                <w:tcPr>
                  <w:tcW w:w="3003" w:type="pct"/>
                  <w:vAlign w:val="center"/>
                </w:tcPr>
                <w:p>
                  <w:pPr>
                    <w:pStyle w:val="38"/>
                    <w:spacing w:before="24" w:after="24"/>
                    <w:rPr>
                      <w:rFonts w:ascii="Times New Roman"/>
                      <w:color w:val="auto"/>
                      <w:sz w:val="21"/>
                      <w:highlight w:val="none"/>
                    </w:rPr>
                  </w:pPr>
                  <w:r>
                    <w:rPr>
                      <w:rFonts w:ascii="Times New Roman"/>
                      <w:color w:val="auto"/>
                      <w:sz w:val="21"/>
                      <w:highlight w:val="none"/>
                    </w:rPr>
                    <w:t>环评、验收费用</w:t>
                  </w:r>
                </w:p>
              </w:tc>
              <w:tc>
                <w:tcPr>
                  <w:tcW w:w="862" w:type="pct"/>
                  <w:vAlign w:val="center"/>
                </w:tcPr>
                <w:p>
                  <w:pPr>
                    <w:pStyle w:val="38"/>
                    <w:spacing w:before="24" w:after="24"/>
                    <w:rPr>
                      <w:rFonts w:ascii="Times New Roman"/>
                      <w:color w:val="auto"/>
                      <w:sz w:val="21"/>
                      <w:highlight w:val="none"/>
                    </w:rPr>
                  </w:pPr>
                  <w:r>
                    <w:rPr>
                      <w:rFonts w:ascii="Times New Roman"/>
                      <w:color w:val="auto"/>
                      <w:sz w:val="21"/>
                      <w:highlight w:val="none"/>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97" w:hRule="atLeast"/>
                <w:jc w:val="center"/>
              </w:trPr>
              <w:tc>
                <w:tcPr>
                  <w:tcW w:w="512" w:type="pct"/>
                  <w:vAlign w:val="center"/>
                </w:tcPr>
                <w:p>
                  <w:pPr>
                    <w:pStyle w:val="38"/>
                    <w:spacing w:before="24" w:after="24"/>
                    <w:rPr>
                      <w:rFonts w:ascii="Times New Roman"/>
                      <w:color w:val="auto"/>
                      <w:sz w:val="21"/>
                      <w:highlight w:val="none"/>
                    </w:rPr>
                  </w:pPr>
                  <w:r>
                    <w:rPr>
                      <w:rFonts w:ascii="Times New Roman"/>
                      <w:color w:val="auto"/>
                      <w:sz w:val="21"/>
                      <w:highlight w:val="none"/>
                    </w:rPr>
                    <w:t>9</w:t>
                  </w:r>
                </w:p>
              </w:tc>
              <w:tc>
                <w:tcPr>
                  <w:tcW w:w="623" w:type="pct"/>
                  <w:vMerge w:val="continue"/>
                  <w:vAlign w:val="center"/>
                </w:tcPr>
                <w:p>
                  <w:pPr>
                    <w:pStyle w:val="38"/>
                    <w:spacing w:before="24" w:after="24"/>
                    <w:rPr>
                      <w:rFonts w:ascii="Times New Roman"/>
                      <w:color w:val="auto"/>
                      <w:sz w:val="21"/>
                      <w:highlight w:val="none"/>
                    </w:rPr>
                  </w:pPr>
                </w:p>
              </w:tc>
              <w:tc>
                <w:tcPr>
                  <w:tcW w:w="3003" w:type="pct"/>
                  <w:vAlign w:val="center"/>
                </w:tcPr>
                <w:p>
                  <w:pPr>
                    <w:pStyle w:val="38"/>
                    <w:spacing w:before="24" w:after="24"/>
                    <w:rPr>
                      <w:rFonts w:ascii="Times New Roman"/>
                      <w:color w:val="auto"/>
                      <w:sz w:val="21"/>
                      <w:highlight w:val="none"/>
                    </w:rPr>
                  </w:pPr>
                  <w:r>
                    <w:rPr>
                      <w:rFonts w:ascii="Times New Roman"/>
                      <w:color w:val="auto"/>
                      <w:sz w:val="21"/>
                      <w:highlight w:val="none"/>
                    </w:rPr>
                    <w:t>生活垃圾、一般</w:t>
                  </w:r>
                  <w:r>
                    <w:rPr>
                      <w:rFonts w:hint="eastAsia" w:ascii="Times New Roman"/>
                      <w:color w:val="auto"/>
                      <w:sz w:val="21"/>
                      <w:highlight w:val="none"/>
                    </w:rPr>
                    <w:t>固废</w:t>
                  </w:r>
                  <w:r>
                    <w:rPr>
                      <w:rFonts w:ascii="Times New Roman"/>
                      <w:color w:val="auto"/>
                      <w:sz w:val="21"/>
                      <w:highlight w:val="none"/>
                    </w:rPr>
                    <w:t>、危废收集处理</w:t>
                  </w:r>
                </w:p>
              </w:tc>
              <w:tc>
                <w:tcPr>
                  <w:tcW w:w="862" w:type="pct"/>
                  <w:vAlign w:val="center"/>
                </w:tcPr>
                <w:p>
                  <w:pPr>
                    <w:pStyle w:val="38"/>
                    <w:spacing w:before="24" w:after="24"/>
                    <w:rPr>
                      <w:rFonts w:ascii="Times New Roman"/>
                      <w:color w:val="auto"/>
                      <w:sz w:val="21"/>
                      <w:highlight w:val="none"/>
                    </w:rPr>
                  </w:pPr>
                  <w:r>
                    <w:rPr>
                      <w:rFonts w:ascii="Times New Roman"/>
                      <w:color w:val="auto"/>
                      <w:sz w:val="21"/>
                      <w:highlight w:val="none"/>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7" w:hRule="atLeast"/>
                <w:jc w:val="center"/>
              </w:trPr>
              <w:tc>
                <w:tcPr>
                  <w:tcW w:w="512" w:type="pct"/>
                  <w:vAlign w:val="center"/>
                </w:tcPr>
                <w:p>
                  <w:pPr>
                    <w:pStyle w:val="38"/>
                    <w:spacing w:before="24" w:after="24"/>
                    <w:rPr>
                      <w:rFonts w:ascii="Times New Roman"/>
                      <w:color w:val="auto"/>
                      <w:sz w:val="21"/>
                      <w:highlight w:val="none"/>
                    </w:rPr>
                  </w:pPr>
                  <w:r>
                    <w:rPr>
                      <w:rFonts w:ascii="Times New Roman"/>
                      <w:color w:val="auto"/>
                      <w:sz w:val="21"/>
                      <w:highlight w:val="none"/>
                    </w:rPr>
                    <w:t>10</w:t>
                  </w:r>
                </w:p>
              </w:tc>
              <w:tc>
                <w:tcPr>
                  <w:tcW w:w="623" w:type="pct"/>
                  <w:vMerge w:val="continue"/>
                  <w:vAlign w:val="center"/>
                </w:tcPr>
                <w:p>
                  <w:pPr>
                    <w:pStyle w:val="38"/>
                    <w:spacing w:before="24" w:after="24"/>
                    <w:rPr>
                      <w:rFonts w:ascii="Times New Roman"/>
                      <w:color w:val="auto"/>
                      <w:sz w:val="21"/>
                      <w:highlight w:val="none"/>
                    </w:rPr>
                  </w:pPr>
                </w:p>
              </w:tc>
              <w:tc>
                <w:tcPr>
                  <w:tcW w:w="3003" w:type="pct"/>
                  <w:vAlign w:val="center"/>
                </w:tcPr>
                <w:p>
                  <w:pPr>
                    <w:pStyle w:val="38"/>
                    <w:spacing w:before="24" w:after="24"/>
                    <w:rPr>
                      <w:rFonts w:ascii="Times New Roman"/>
                      <w:color w:val="auto"/>
                      <w:sz w:val="21"/>
                      <w:highlight w:val="none"/>
                    </w:rPr>
                  </w:pPr>
                  <w:r>
                    <w:rPr>
                      <w:rFonts w:ascii="Times New Roman"/>
                      <w:color w:val="auto"/>
                      <w:sz w:val="21"/>
                      <w:highlight w:val="none"/>
                    </w:rPr>
                    <w:t>其他（含环保警示标牌等费用）</w:t>
                  </w:r>
                </w:p>
              </w:tc>
              <w:tc>
                <w:tcPr>
                  <w:tcW w:w="862" w:type="pct"/>
                  <w:vAlign w:val="center"/>
                </w:tcPr>
                <w:p>
                  <w:pPr>
                    <w:pStyle w:val="38"/>
                    <w:spacing w:before="24" w:after="24"/>
                    <w:rPr>
                      <w:rFonts w:ascii="Times New Roman"/>
                      <w:color w:val="auto"/>
                      <w:sz w:val="21"/>
                      <w:highlight w:val="none"/>
                    </w:rPr>
                  </w:pPr>
                  <w:r>
                    <w:rPr>
                      <w:rFonts w:ascii="Times New Roman"/>
                      <w:color w:val="auto"/>
                      <w:sz w:val="21"/>
                      <w:highlight w:val="none"/>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7" w:hRule="atLeast"/>
                <w:jc w:val="center"/>
              </w:trPr>
              <w:tc>
                <w:tcPr>
                  <w:tcW w:w="4138" w:type="pct"/>
                  <w:gridSpan w:val="3"/>
                  <w:vAlign w:val="center"/>
                </w:tcPr>
                <w:p>
                  <w:pPr>
                    <w:pStyle w:val="38"/>
                    <w:spacing w:before="24" w:after="24"/>
                    <w:rPr>
                      <w:rFonts w:ascii="Times New Roman"/>
                      <w:color w:val="auto"/>
                      <w:sz w:val="21"/>
                      <w:highlight w:val="none"/>
                    </w:rPr>
                  </w:pPr>
                  <w:r>
                    <w:rPr>
                      <w:rFonts w:ascii="Times New Roman"/>
                      <w:color w:val="auto"/>
                      <w:sz w:val="21"/>
                      <w:highlight w:val="none"/>
                    </w:rPr>
                    <w:t>合计</w:t>
                  </w:r>
                </w:p>
              </w:tc>
              <w:tc>
                <w:tcPr>
                  <w:tcW w:w="862"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99</w:t>
                  </w:r>
                </w:p>
              </w:tc>
            </w:tr>
          </w:tbl>
          <w:p>
            <w:pPr>
              <w:adjustRightInd w:val="0"/>
              <w:snapToGrid w:val="0"/>
              <w:jc w:val="center"/>
              <w:rPr>
                <w:rFonts w:hint="eastAsia" w:ascii="宋体" w:hAnsi="宋体" w:cs="宋体"/>
                <w:bCs/>
                <w:color w:val="auto"/>
                <w:spacing w:val="10"/>
                <w:sz w:val="24"/>
                <w:highlight w:val="none"/>
              </w:rPr>
            </w:pPr>
          </w:p>
        </w:tc>
      </w:tr>
    </w:tbl>
    <w:p>
      <w:pPr>
        <w:rPr>
          <w:rFonts w:hint="eastAsia" w:ascii="宋体" w:hAnsi="宋体"/>
          <w:color w:val="auto"/>
          <w:sz w:val="24"/>
          <w:highlight w:val="none"/>
        </w:rPr>
        <w:sectPr>
          <w:pgSz w:w="11907" w:h="16840"/>
          <w:pgMar w:top="1440" w:right="1797" w:bottom="1440" w:left="1797" w:header="851" w:footer="1077" w:gutter="0"/>
          <w:cols w:space="720" w:num="1"/>
          <w:docGrid w:linePitch="312" w:charSpace="0"/>
        </w:sectPr>
      </w:pPr>
    </w:p>
    <w:p>
      <w:pPr>
        <w:pStyle w:val="2"/>
        <w:keepLines w:val="0"/>
        <w:pageBreakBefore w:val="0"/>
        <w:widowControl w:val="0"/>
        <w:overflowPunct w:val="0"/>
        <w:spacing w:line="240" w:lineRule="auto"/>
        <w:rPr>
          <w:color w:val="auto"/>
          <w:sz w:val="28"/>
          <w:highlight w:val="none"/>
        </w:rPr>
      </w:pPr>
      <w:bookmarkStart w:id="228" w:name="_Toc174008992"/>
      <w:bookmarkStart w:id="229" w:name="_Toc32679"/>
      <w:bookmarkStart w:id="230" w:name="_Toc288"/>
      <w:bookmarkStart w:id="231" w:name="_Toc14870"/>
      <w:bookmarkStart w:id="232" w:name="_Toc249"/>
      <w:bookmarkStart w:id="233" w:name="_Toc16741"/>
      <w:r>
        <w:rPr>
          <w:rFonts w:hint="eastAsia"/>
          <w:color w:val="auto"/>
          <w:sz w:val="28"/>
          <w:highlight w:val="none"/>
        </w:rPr>
        <w:t>六、生态环境保护措施监督检查清单</w:t>
      </w:r>
      <w:bookmarkEnd w:id="228"/>
      <w:bookmarkEnd w:id="229"/>
      <w:bookmarkEnd w:id="230"/>
      <w:bookmarkEnd w:id="231"/>
      <w:bookmarkEnd w:id="232"/>
      <w:bookmarkEnd w:id="233"/>
    </w:p>
    <w:tbl>
      <w:tblPr>
        <w:tblStyle w:val="31"/>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425"/>
        <w:gridCol w:w="1699"/>
        <w:gridCol w:w="1982"/>
        <w:gridCol w:w="16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72" w:type="pct"/>
            <w:vMerge w:val="restart"/>
            <w:tcBorders>
              <w:tl2br w:val="single" w:color="auto" w:sz="4" w:space="0"/>
            </w:tcBorders>
          </w:tcPr>
          <w:p>
            <w:pPr>
              <w:pStyle w:val="28"/>
              <w:topLinePunct/>
              <w:adjustRightInd w:val="0"/>
              <w:snapToGrid w:val="0"/>
              <w:spacing w:before="72" w:beforeLines="30" w:beforeAutospacing="0" w:after="0" w:afterAutospacing="0"/>
              <w:ind w:left="480" w:hanging="480" w:hangingChars="200"/>
              <w:jc w:val="both"/>
              <w:rPr>
                <w:rFonts w:ascii="Times New Roman" w:hAnsi="Times New Roman"/>
                <w:color w:val="auto"/>
                <w:kern w:val="2"/>
                <w:highlight w:val="none"/>
              </w:rPr>
            </w:pPr>
            <w:r>
              <w:rPr>
                <w:rFonts w:ascii="Times New Roman" w:hAnsi="Times New Roman"/>
                <w:color w:val="auto"/>
                <w:kern w:val="2"/>
                <w:highlight w:val="none"/>
              </w:rPr>
              <w:t xml:space="preserve"> </w:t>
            </w:r>
            <w:bookmarkStart w:id="234" w:name="_Toc174008993"/>
            <w:bookmarkStart w:id="235" w:name="_Toc32122"/>
            <w:r>
              <w:rPr>
                <w:rFonts w:ascii="Times New Roman" w:hAnsi="Times New Roman"/>
                <w:color w:val="auto"/>
                <w:kern w:val="2"/>
                <w:highlight w:val="none"/>
              </w:rPr>
              <w:t>内容</w:t>
            </w:r>
            <w:bookmarkEnd w:id="234"/>
            <w:bookmarkEnd w:id="235"/>
          </w:p>
          <w:p>
            <w:pPr>
              <w:pStyle w:val="28"/>
              <w:topLinePunct/>
              <w:adjustRightInd w:val="0"/>
              <w:snapToGrid w:val="0"/>
              <w:spacing w:before="0" w:beforeAutospacing="0" w:after="0" w:afterAutospacing="0" w:line="14" w:lineRule="auto"/>
              <w:jc w:val="both"/>
              <w:rPr>
                <w:rFonts w:ascii="Times New Roman" w:hAnsi="Times New Roman"/>
                <w:color w:val="auto"/>
                <w:kern w:val="2"/>
                <w:highlight w:val="none"/>
              </w:rPr>
            </w:pPr>
            <w:r>
              <w:rPr>
                <w:rFonts w:ascii="Times New Roman" w:hAnsi="Times New Roman"/>
                <w:color w:val="auto"/>
                <w:kern w:val="2"/>
                <w:highlight w:val="none"/>
              </w:rPr>
              <w:t xml:space="preserve">  </w:t>
            </w:r>
          </w:p>
          <w:p>
            <w:pPr>
              <w:pStyle w:val="28"/>
              <w:topLinePunct/>
              <w:adjustRightInd w:val="0"/>
              <w:snapToGrid w:val="0"/>
              <w:spacing w:before="0" w:beforeAutospacing="0" w:after="0" w:afterAutospacing="0"/>
              <w:jc w:val="both"/>
              <w:rPr>
                <w:rFonts w:ascii="Times New Roman" w:hAnsi="Times New Roman"/>
                <w:color w:val="auto"/>
                <w:kern w:val="2"/>
                <w:highlight w:val="none"/>
              </w:rPr>
            </w:pPr>
            <w:bookmarkStart w:id="236" w:name="_Toc5022"/>
            <w:bookmarkStart w:id="237" w:name="_Toc174008994"/>
            <w:r>
              <w:rPr>
                <w:rFonts w:ascii="Times New Roman" w:hAnsi="Times New Roman"/>
                <w:color w:val="auto"/>
                <w:kern w:val="2"/>
                <w:highlight w:val="none"/>
              </w:rPr>
              <w:t>要</w:t>
            </w:r>
            <w:bookmarkEnd w:id="236"/>
            <w:bookmarkEnd w:id="237"/>
          </w:p>
          <w:p>
            <w:pPr>
              <w:pStyle w:val="28"/>
              <w:topLinePunct/>
              <w:adjustRightInd w:val="0"/>
              <w:snapToGrid w:val="0"/>
              <w:spacing w:before="0" w:beforeAutospacing="0" w:after="0" w:afterAutospacing="0"/>
              <w:jc w:val="both"/>
              <w:rPr>
                <w:rFonts w:ascii="Times New Roman" w:hAnsi="Times New Roman"/>
                <w:color w:val="auto"/>
                <w:kern w:val="2"/>
                <w:highlight w:val="none"/>
              </w:rPr>
            </w:pPr>
            <w:bookmarkStart w:id="238" w:name="_Toc5176"/>
            <w:bookmarkStart w:id="239" w:name="_Toc174008995"/>
            <w:r>
              <w:rPr>
                <w:rFonts w:ascii="Times New Roman" w:hAnsi="Times New Roman"/>
                <w:color w:val="auto"/>
                <w:kern w:val="2"/>
                <w:highlight w:val="none"/>
              </w:rPr>
              <w:t>素</w:t>
            </w:r>
            <w:bookmarkEnd w:id="238"/>
            <w:bookmarkEnd w:id="239"/>
          </w:p>
        </w:tc>
        <w:tc>
          <w:tcPr>
            <w:tcW w:w="2420" w:type="pct"/>
            <w:gridSpan w:val="2"/>
            <w:vAlign w:val="center"/>
          </w:tcPr>
          <w:p>
            <w:pPr>
              <w:pStyle w:val="28"/>
              <w:topLinePunct/>
              <w:adjustRightInd w:val="0"/>
              <w:snapToGrid w:val="0"/>
              <w:spacing w:before="0" w:beforeAutospacing="0" w:after="0" w:afterAutospacing="0"/>
              <w:jc w:val="center"/>
              <w:rPr>
                <w:rFonts w:ascii="Times New Roman" w:hAnsi="Times New Roman"/>
                <w:color w:val="auto"/>
                <w:kern w:val="2"/>
                <w:highlight w:val="none"/>
              </w:rPr>
            </w:pPr>
            <w:bookmarkStart w:id="240" w:name="_Toc174008996"/>
            <w:bookmarkStart w:id="241" w:name="_Toc8899"/>
            <w:r>
              <w:rPr>
                <w:rFonts w:ascii="Times New Roman" w:hAnsi="Times New Roman"/>
                <w:color w:val="auto"/>
                <w:kern w:val="2"/>
                <w:highlight w:val="none"/>
              </w:rPr>
              <w:t>施工期</w:t>
            </w:r>
            <w:bookmarkEnd w:id="240"/>
            <w:bookmarkEnd w:id="241"/>
          </w:p>
        </w:tc>
        <w:tc>
          <w:tcPr>
            <w:tcW w:w="2108" w:type="pct"/>
            <w:gridSpan w:val="2"/>
            <w:vAlign w:val="center"/>
          </w:tcPr>
          <w:p>
            <w:pPr>
              <w:pStyle w:val="28"/>
              <w:topLinePunct/>
              <w:adjustRightInd w:val="0"/>
              <w:snapToGrid w:val="0"/>
              <w:spacing w:before="0" w:beforeAutospacing="0" w:after="0" w:afterAutospacing="0"/>
              <w:jc w:val="center"/>
              <w:rPr>
                <w:rFonts w:ascii="Times New Roman" w:hAnsi="Times New Roman"/>
                <w:color w:val="auto"/>
                <w:kern w:val="2"/>
                <w:highlight w:val="none"/>
              </w:rPr>
            </w:pPr>
            <w:bookmarkStart w:id="242" w:name="_Toc31175"/>
            <w:bookmarkStart w:id="243" w:name="_Toc174008997"/>
            <w:r>
              <w:rPr>
                <w:rFonts w:ascii="Times New Roman" w:hAnsi="Times New Roman"/>
                <w:color w:val="auto"/>
                <w:kern w:val="2"/>
                <w:highlight w:val="none"/>
              </w:rPr>
              <w:t>运营期</w:t>
            </w:r>
            <w:bookmarkEnd w:id="242"/>
            <w:bookmarkEnd w:id="24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72" w:type="pct"/>
            <w:vMerge w:val="continue"/>
          </w:tcPr>
          <w:p>
            <w:pPr>
              <w:pStyle w:val="28"/>
              <w:topLinePunct/>
              <w:adjustRightInd w:val="0"/>
              <w:snapToGrid w:val="0"/>
              <w:spacing w:before="0" w:beforeAutospacing="0" w:after="0" w:afterAutospacing="0"/>
              <w:ind w:firstLine="840"/>
              <w:jc w:val="both"/>
              <w:rPr>
                <w:rFonts w:ascii="Times New Roman" w:hAnsi="Times New Roman"/>
                <w:color w:val="auto"/>
                <w:kern w:val="2"/>
                <w:highlight w:val="none"/>
              </w:rPr>
            </w:pPr>
          </w:p>
        </w:tc>
        <w:tc>
          <w:tcPr>
            <w:tcW w:w="1423" w:type="pct"/>
            <w:vAlign w:val="center"/>
          </w:tcPr>
          <w:p>
            <w:pPr>
              <w:pStyle w:val="28"/>
              <w:topLinePunct/>
              <w:adjustRightInd w:val="0"/>
              <w:snapToGrid w:val="0"/>
              <w:spacing w:before="0" w:beforeAutospacing="0" w:after="0" w:afterAutospacing="0"/>
              <w:jc w:val="center"/>
              <w:rPr>
                <w:rFonts w:ascii="Times New Roman" w:hAnsi="Times New Roman"/>
                <w:color w:val="auto"/>
                <w:kern w:val="2"/>
                <w:highlight w:val="none"/>
              </w:rPr>
            </w:pPr>
            <w:bookmarkStart w:id="244" w:name="_Toc174008998"/>
            <w:bookmarkStart w:id="245" w:name="_Toc4543"/>
            <w:r>
              <w:rPr>
                <w:rFonts w:ascii="Times New Roman" w:hAnsi="Times New Roman"/>
                <w:color w:val="auto"/>
                <w:kern w:val="2"/>
                <w:highlight w:val="none"/>
              </w:rPr>
              <w:t>环境保护措施</w:t>
            </w:r>
            <w:bookmarkEnd w:id="244"/>
            <w:bookmarkEnd w:id="245"/>
          </w:p>
        </w:tc>
        <w:tc>
          <w:tcPr>
            <w:tcW w:w="997" w:type="pct"/>
            <w:vAlign w:val="center"/>
          </w:tcPr>
          <w:p>
            <w:pPr>
              <w:pStyle w:val="28"/>
              <w:topLinePunct/>
              <w:adjustRightInd w:val="0"/>
              <w:snapToGrid w:val="0"/>
              <w:spacing w:before="0" w:beforeAutospacing="0" w:after="0" w:afterAutospacing="0"/>
              <w:jc w:val="center"/>
              <w:rPr>
                <w:rFonts w:ascii="Times New Roman" w:hAnsi="Times New Roman"/>
                <w:color w:val="auto"/>
                <w:kern w:val="2"/>
                <w:highlight w:val="none"/>
              </w:rPr>
            </w:pPr>
            <w:bookmarkStart w:id="246" w:name="_Toc17407"/>
            <w:bookmarkStart w:id="247" w:name="_Toc174008999"/>
            <w:r>
              <w:rPr>
                <w:rFonts w:ascii="Times New Roman" w:hAnsi="Times New Roman"/>
                <w:color w:val="auto"/>
                <w:kern w:val="2"/>
                <w:highlight w:val="none"/>
              </w:rPr>
              <w:t>验收要求</w:t>
            </w:r>
            <w:bookmarkEnd w:id="246"/>
            <w:bookmarkEnd w:id="247"/>
          </w:p>
        </w:tc>
        <w:tc>
          <w:tcPr>
            <w:tcW w:w="1163" w:type="pct"/>
            <w:vAlign w:val="center"/>
          </w:tcPr>
          <w:p>
            <w:pPr>
              <w:pStyle w:val="28"/>
              <w:topLinePunct/>
              <w:adjustRightInd w:val="0"/>
              <w:snapToGrid w:val="0"/>
              <w:spacing w:before="0" w:beforeAutospacing="0" w:after="0" w:afterAutospacing="0"/>
              <w:jc w:val="center"/>
              <w:rPr>
                <w:rFonts w:ascii="Times New Roman" w:hAnsi="Times New Roman"/>
                <w:color w:val="auto"/>
                <w:kern w:val="2"/>
                <w:highlight w:val="none"/>
              </w:rPr>
            </w:pPr>
            <w:bookmarkStart w:id="248" w:name="_Toc174009000"/>
            <w:bookmarkStart w:id="249" w:name="_Toc2871"/>
            <w:r>
              <w:rPr>
                <w:rFonts w:ascii="Times New Roman" w:hAnsi="Times New Roman"/>
                <w:color w:val="auto"/>
                <w:kern w:val="2"/>
                <w:highlight w:val="none"/>
              </w:rPr>
              <w:t>环境保护措施</w:t>
            </w:r>
            <w:bookmarkEnd w:id="248"/>
            <w:bookmarkEnd w:id="249"/>
          </w:p>
        </w:tc>
        <w:tc>
          <w:tcPr>
            <w:tcW w:w="945" w:type="pct"/>
            <w:vAlign w:val="center"/>
          </w:tcPr>
          <w:p>
            <w:pPr>
              <w:pStyle w:val="28"/>
              <w:topLinePunct/>
              <w:adjustRightInd w:val="0"/>
              <w:snapToGrid w:val="0"/>
              <w:spacing w:before="0" w:beforeAutospacing="0" w:after="0" w:afterAutospacing="0"/>
              <w:jc w:val="center"/>
              <w:rPr>
                <w:rFonts w:ascii="Times New Roman" w:hAnsi="Times New Roman"/>
                <w:color w:val="auto"/>
                <w:kern w:val="2"/>
                <w:highlight w:val="none"/>
              </w:rPr>
            </w:pPr>
            <w:bookmarkStart w:id="250" w:name="_Toc174009001"/>
            <w:bookmarkStart w:id="251" w:name="_Toc30296"/>
            <w:r>
              <w:rPr>
                <w:rFonts w:ascii="Times New Roman" w:hAnsi="Times New Roman"/>
                <w:color w:val="auto"/>
                <w:kern w:val="2"/>
                <w:highlight w:val="none"/>
              </w:rPr>
              <w:t>验收要求</w:t>
            </w:r>
            <w:bookmarkEnd w:id="250"/>
            <w:bookmarkEnd w:id="25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72" w:type="pct"/>
            <w:vAlign w:val="center"/>
          </w:tcPr>
          <w:p>
            <w:pPr>
              <w:topLinePunct/>
              <w:adjustRightInd w:val="0"/>
              <w:snapToGrid w:val="0"/>
              <w:rPr>
                <w:color w:val="auto"/>
                <w:sz w:val="24"/>
                <w:highlight w:val="none"/>
              </w:rPr>
            </w:pPr>
            <w:r>
              <w:rPr>
                <w:color w:val="auto"/>
                <w:sz w:val="24"/>
                <w:highlight w:val="none"/>
              </w:rPr>
              <w:t>陆生生态</w:t>
            </w:r>
          </w:p>
        </w:tc>
        <w:tc>
          <w:tcPr>
            <w:tcW w:w="1423" w:type="pct"/>
            <w:vAlign w:val="center"/>
          </w:tcPr>
          <w:p>
            <w:pPr>
              <w:pStyle w:val="8"/>
              <w:topLinePunct/>
              <w:jc w:val="both"/>
              <w:rPr>
                <w:color w:val="auto"/>
                <w:sz w:val="24"/>
                <w:szCs w:val="24"/>
                <w:highlight w:val="none"/>
              </w:rPr>
            </w:pPr>
            <w:r>
              <w:rPr>
                <w:color w:val="auto"/>
                <w:sz w:val="24"/>
                <w:szCs w:val="24"/>
                <w:highlight w:val="none"/>
              </w:rPr>
              <w:t>1.对现场作业人员实行严格的管理，将施工作业机械和人员活动范围严格限制在作业带范围内，尽量减少施工破坏面；</w:t>
            </w:r>
          </w:p>
          <w:p>
            <w:pPr>
              <w:pStyle w:val="8"/>
              <w:topLinePunct/>
              <w:jc w:val="both"/>
              <w:rPr>
                <w:color w:val="auto"/>
                <w:sz w:val="24"/>
                <w:szCs w:val="24"/>
                <w:highlight w:val="none"/>
              </w:rPr>
            </w:pPr>
            <w:r>
              <w:rPr>
                <w:color w:val="auto"/>
                <w:sz w:val="24"/>
                <w:szCs w:val="24"/>
                <w:highlight w:val="none"/>
              </w:rPr>
              <w:t>2.尽量减少大型机械施工，</w:t>
            </w:r>
            <w:r>
              <w:rPr>
                <w:color w:val="auto"/>
                <w:sz w:val="24"/>
                <w:szCs w:val="24"/>
                <w:highlight w:val="none"/>
                <w:lang w:val="zh-CN"/>
              </w:rPr>
              <w:t>110kV鄯善抽水蓄能电站施工变电站</w:t>
            </w:r>
            <w:r>
              <w:rPr>
                <w:color w:val="auto"/>
                <w:sz w:val="24"/>
                <w:szCs w:val="24"/>
                <w:highlight w:val="none"/>
              </w:rPr>
              <w:t>基础开挖后，尽快浇筑混凝土，并及时回填，对其表层进行碾压，缩短裸露时间，减少扬尘产生；</w:t>
            </w:r>
          </w:p>
          <w:p>
            <w:pPr>
              <w:pStyle w:val="8"/>
              <w:topLinePunct/>
              <w:jc w:val="both"/>
              <w:rPr>
                <w:color w:val="auto"/>
                <w:sz w:val="24"/>
                <w:szCs w:val="24"/>
                <w:highlight w:val="none"/>
              </w:rPr>
            </w:pPr>
            <w:r>
              <w:rPr>
                <w:color w:val="auto"/>
                <w:sz w:val="24"/>
                <w:szCs w:val="24"/>
                <w:highlight w:val="none"/>
              </w:rPr>
              <w:t>3.在施工中要合理组织材料的拉运，对</w:t>
            </w:r>
            <w:r>
              <w:rPr>
                <w:rFonts w:hint="eastAsia"/>
                <w:color w:val="auto"/>
                <w:sz w:val="24"/>
                <w:szCs w:val="24"/>
                <w:highlight w:val="none"/>
                <w:lang w:eastAsia="zh-CN"/>
              </w:rPr>
              <w:t>砂石</w:t>
            </w:r>
            <w:r>
              <w:rPr>
                <w:color w:val="auto"/>
                <w:sz w:val="24"/>
                <w:szCs w:val="24"/>
                <w:highlight w:val="none"/>
              </w:rPr>
              <w:t>等应合理安排施工进度，及时调入现场，并尽快施工，避免砂石料的堆放造成沙土飞扬，影响区域环境质量；</w:t>
            </w:r>
          </w:p>
          <w:p>
            <w:pPr>
              <w:pStyle w:val="8"/>
              <w:topLinePunct/>
              <w:jc w:val="both"/>
              <w:rPr>
                <w:color w:val="auto"/>
                <w:sz w:val="24"/>
                <w:szCs w:val="24"/>
                <w:highlight w:val="none"/>
              </w:rPr>
            </w:pPr>
            <w:r>
              <w:rPr>
                <w:color w:val="auto"/>
                <w:sz w:val="24"/>
                <w:szCs w:val="24"/>
                <w:highlight w:val="none"/>
              </w:rPr>
              <w:t>4.变电站的护坡应尽量使用建筑物基础施工中的弃土，以避免各分散施工场地的弃土随意堆放；</w:t>
            </w:r>
          </w:p>
          <w:p>
            <w:pPr>
              <w:pStyle w:val="8"/>
              <w:topLinePunct/>
              <w:jc w:val="both"/>
              <w:rPr>
                <w:color w:val="auto"/>
                <w:sz w:val="24"/>
                <w:szCs w:val="24"/>
                <w:highlight w:val="none"/>
              </w:rPr>
            </w:pPr>
            <w:r>
              <w:rPr>
                <w:color w:val="auto"/>
                <w:sz w:val="24"/>
                <w:szCs w:val="24"/>
                <w:highlight w:val="none"/>
              </w:rPr>
              <w:t>5.施工作业结束后，及时平整各类施工迹地，恢复原有地貌，并采取水土保持措施，防治新增水土流失；</w:t>
            </w:r>
          </w:p>
          <w:p>
            <w:pPr>
              <w:pStyle w:val="8"/>
              <w:topLinePunct/>
              <w:jc w:val="both"/>
              <w:rPr>
                <w:color w:val="auto"/>
                <w:sz w:val="24"/>
                <w:szCs w:val="24"/>
                <w:highlight w:val="none"/>
              </w:rPr>
            </w:pPr>
            <w:r>
              <w:rPr>
                <w:color w:val="auto"/>
                <w:sz w:val="24"/>
                <w:szCs w:val="24"/>
                <w:highlight w:val="none"/>
              </w:rPr>
              <w:t>6.为扬尘污染和水土流失对进场道路进行洒水；</w:t>
            </w:r>
          </w:p>
          <w:p>
            <w:pPr>
              <w:topLinePunct/>
              <w:adjustRightInd w:val="0"/>
              <w:snapToGrid w:val="0"/>
              <w:rPr>
                <w:color w:val="auto"/>
                <w:sz w:val="24"/>
                <w:highlight w:val="none"/>
              </w:rPr>
            </w:pPr>
            <w:r>
              <w:rPr>
                <w:color w:val="auto"/>
                <w:sz w:val="24"/>
                <w:highlight w:val="none"/>
              </w:rPr>
              <w:t>7.严格控制施工车辆行驶路线，在施工运输道路入口处设置指示标志，严禁随意碾压周边植被。</w:t>
            </w:r>
          </w:p>
          <w:p>
            <w:pPr>
              <w:topLinePunct/>
              <w:adjustRightInd w:val="0"/>
              <w:snapToGrid w:val="0"/>
              <w:rPr>
                <w:color w:val="auto"/>
                <w:sz w:val="24"/>
                <w:highlight w:val="none"/>
              </w:rPr>
            </w:pPr>
            <w:r>
              <w:rPr>
                <w:rFonts w:hint="eastAsia"/>
                <w:color w:val="auto"/>
                <w:sz w:val="24"/>
                <w:highlight w:val="none"/>
              </w:rPr>
              <w:t>8</w:t>
            </w:r>
            <w:r>
              <w:rPr>
                <w:color w:val="auto"/>
                <w:sz w:val="24"/>
                <w:highlight w:val="none"/>
              </w:rPr>
              <w:t>.施工现场使用带油料的机械器具，应采取措施防止油料跑、冒、滴、漏，防止对土壤和水体造成污染。</w:t>
            </w:r>
          </w:p>
        </w:tc>
        <w:tc>
          <w:tcPr>
            <w:tcW w:w="997" w:type="pct"/>
            <w:vAlign w:val="center"/>
          </w:tcPr>
          <w:p>
            <w:pPr>
              <w:topLinePunct/>
              <w:adjustRightInd w:val="0"/>
              <w:snapToGrid w:val="0"/>
              <w:rPr>
                <w:color w:val="auto"/>
                <w:sz w:val="24"/>
                <w:highlight w:val="none"/>
              </w:rPr>
            </w:pPr>
            <w:r>
              <w:rPr>
                <w:color w:val="auto"/>
                <w:sz w:val="24"/>
                <w:highlight w:val="none"/>
              </w:rPr>
              <w:t>避免因本工程建设造成区域植被破坏，水土流失。</w:t>
            </w:r>
          </w:p>
        </w:tc>
        <w:tc>
          <w:tcPr>
            <w:tcW w:w="1163" w:type="pct"/>
            <w:vAlign w:val="center"/>
          </w:tcPr>
          <w:p>
            <w:pPr>
              <w:pStyle w:val="8"/>
              <w:topLinePunct/>
              <w:jc w:val="both"/>
              <w:rPr>
                <w:color w:val="auto"/>
                <w:sz w:val="24"/>
                <w:szCs w:val="24"/>
                <w:highlight w:val="none"/>
              </w:rPr>
            </w:pPr>
            <w:r>
              <w:rPr>
                <w:color w:val="auto"/>
                <w:sz w:val="24"/>
                <w:szCs w:val="24"/>
                <w:highlight w:val="none"/>
              </w:rPr>
              <w:t>1、严格控制占地面积，不得随意扩大或变更行车道路的宽度和长度，避免行驶车辆及检修人员的行走路线对征地范围外</w:t>
            </w:r>
            <w:r>
              <w:rPr>
                <w:rFonts w:hint="eastAsia"/>
                <w:color w:val="auto"/>
                <w:sz w:val="24"/>
                <w:szCs w:val="24"/>
                <w:highlight w:val="none"/>
              </w:rPr>
              <w:t>土地</w:t>
            </w:r>
            <w:r>
              <w:rPr>
                <w:color w:val="auto"/>
                <w:sz w:val="24"/>
                <w:szCs w:val="24"/>
                <w:highlight w:val="none"/>
              </w:rPr>
              <w:t>碾压扰动及其地表植被的破坏。</w:t>
            </w:r>
          </w:p>
          <w:p>
            <w:pPr>
              <w:pStyle w:val="8"/>
              <w:wordWrap w:val="0"/>
              <w:topLinePunct/>
              <w:jc w:val="both"/>
              <w:rPr>
                <w:color w:val="auto"/>
                <w:sz w:val="24"/>
                <w:szCs w:val="24"/>
                <w:highlight w:val="none"/>
              </w:rPr>
            </w:pPr>
            <w:r>
              <w:rPr>
                <w:color w:val="auto"/>
                <w:sz w:val="24"/>
                <w:szCs w:val="24"/>
                <w:highlight w:val="none"/>
              </w:rPr>
              <w:t>2、</w:t>
            </w:r>
            <w:r>
              <w:rPr>
                <w:rFonts w:hint="eastAsia"/>
                <w:color w:val="auto"/>
                <w:sz w:val="24"/>
                <w:szCs w:val="24"/>
                <w:highlight w:val="none"/>
              </w:rPr>
              <w:t>线路工程</w:t>
            </w:r>
            <w:r>
              <w:rPr>
                <w:color w:val="auto"/>
                <w:sz w:val="24"/>
                <w:szCs w:val="24"/>
                <w:highlight w:val="none"/>
              </w:rPr>
              <w:t>在塔基基础及杆塔等施工完毕后，应按设计要求立即对塔基基础周边开挖部分进行覆土</w:t>
            </w:r>
            <w:r>
              <w:rPr>
                <w:rFonts w:hint="eastAsia"/>
                <w:color w:val="auto"/>
                <w:sz w:val="24"/>
                <w:szCs w:val="24"/>
                <w:highlight w:val="none"/>
              </w:rPr>
              <w:t>；</w:t>
            </w:r>
            <w:r>
              <w:rPr>
                <w:color w:val="auto"/>
                <w:sz w:val="24"/>
                <w:szCs w:val="24"/>
                <w:highlight w:val="none"/>
              </w:rPr>
              <w:t>对</w:t>
            </w:r>
            <w:r>
              <w:rPr>
                <w:color w:val="auto"/>
                <w:sz w:val="24"/>
                <w:szCs w:val="24"/>
                <w:highlight w:val="none"/>
                <w:lang w:val="zh-CN"/>
              </w:rPr>
              <w:t>110kV鄯善抽水蓄能电站施工变电站</w:t>
            </w:r>
            <w:r>
              <w:rPr>
                <w:color w:val="auto"/>
                <w:sz w:val="24"/>
                <w:szCs w:val="24"/>
                <w:highlight w:val="none"/>
              </w:rPr>
              <w:t>基础周边开挖部分进行覆土，并进行平整夯实；及时清理施工现场。</w:t>
            </w:r>
          </w:p>
          <w:p>
            <w:pPr>
              <w:wordWrap w:val="0"/>
              <w:topLinePunct/>
              <w:adjustRightInd w:val="0"/>
              <w:snapToGrid w:val="0"/>
              <w:rPr>
                <w:color w:val="auto"/>
                <w:sz w:val="24"/>
                <w:highlight w:val="none"/>
              </w:rPr>
            </w:pPr>
            <w:r>
              <w:rPr>
                <w:color w:val="auto"/>
                <w:sz w:val="24"/>
                <w:highlight w:val="none"/>
              </w:rPr>
              <w:t>3.对临时占地采取重建、平整压实。</w:t>
            </w:r>
          </w:p>
        </w:tc>
        <w:tc>
          <w:tcPr>
            <w:tcW w:w="945" w:type="pct"/>
            <w:vAlign w:val="center"/>
          </w:tcPr>
          <w:p>
            <w:pPr>
              <w:topLinePunct/>
              <w:adjustRightInd w:val="0"/>
              <w:snapToGrid w:val="0"/>
              <w:rPr>
                <w:color w:val="auto"/>
                <w:sz w:val="24"/>
                <w:highlight w:val="none"/>
              </w:rPr>
            </w:pPr>
            <w:r>
              <w:rPr>
                <w:color w:val="auto"/>
                <w:sz w:val="24"/>
                <w:highlight w:val="none"/>
              </w:rPr>
              <w:t>本工程对周边生态环境影响可得到有效减缓。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72" w:type="pct"/>
            <w:vAlign w:val="center"/>
          </w:tcPr>
          <w:p>
            <w:pPr>
              <w:topLinePunct/>
              <w:adjustRightInd w:val="0"/>
              <w:snapToGrid w:val="0"/>
              <w:rPr>
                <w:color w:val="auto"/>
                <w:sz w:val="24"/>
                <w:highlight w:val="none"/>
              </w:rPr>
            </w:pPr>
            <w:r>
              <w:rPr>
                <w:color w:val="auto"/>
                <w:sz w:val="24"/>
                <w:highlight w:val="none"/>
              </w:rPr>
              <w:t>水生生态</w:t>
            </w:r>
          </w:p>
        </w:tc>
        <w:tc>
          <w:tcPr>
            <w:tcW w:w="1423" w:type="pct"/>
            <w:vAlign w:val="center"/>
          </w:tcPr>
          <w:p>
            <w:pPr>
              <w:topLinePunct/>
              <w:adjustRightInd w:val="0"/>
              <w:snapToGrid w:val="0"/>
              <w:jc w:val="center"/>
              <w:rPr>
                <w:color w:val="auto"/>
                <w:sz w:val="24"/>
                <w:highlight w:val="none"/>
              </w:rPr>
            </w:pPr>
            <w:r>
              <w:rPr>
                <w:color w:val="auto"/>
                <w:highlight w:val="none"/>
              </w:rPr>
              <w:t>/</w:t>
            </w:r>
          </w:p>
        </w:tc>
        <w:tc>
          <w:tcPr>
            <w:tcW w:w="997" w:type="pct"/>
            <w:vAlign w:val="center"/>
          </w:tcPr>
          <w:p>
            <w:pPr>
              <w:topLinePunct/>
              <w:adjustRightInd w:val="0"/>
              <w:snapToGrid w:val="0"/>
              <w:jc w:val="center"/>
              <w:rPr>
                <w:color w:val="auto"/>
                <w:sz w:val="24"/>
                <w:highlight w:val="none"/>
              </w:rPr>
            </w:pPr>
            <w:r>
              <w:rPr>
                <w:color w:val="auto"/>
                <w:highlight w:val="none"/>
              </w:rPr>
              <w:t>/</w:t>
            </w:r>
          </w:p>
        </w:tc>
        <w:tc>
          <w:tcPr>
            <w:tcW w:w="1163" w:type="pct"/>
            <w:vAlign w:val="center"/>
          </w:tcPr>
          <w:p>
            <w:pPr>
              <w:topLinePunct/>
              <w:adjustRightInd w:val="0"/>
              <w:snapToGrid w:val="0"/>
              <w:jc w:val="center"/>
              <w:rPr>
                <w:color w:val="auto"/>
                <w:sz w:val="24"/>
                <w:highlight w:val="none"/>
              </w:rPr>
            </w:pPr>
            <w:r>
              <w:rPr>
                <w:color w:val="auto"/>
                <w:highlight w:val="none"/>
              </w:rPr>
              <w:t>/</w:t>
            </w:r>
          </w:p>
        </w:tc>
        <w:tc>
          <w:tcPr>
            <w:tcW w:w="945" w:type="pct"/>
            <w:vAlign w:val="center"/>
          </w:tcPr>
          <w:p>
            <w:pPr>
              <w:topLinePunct/>
              <w:adjustRightInd w:val="0"/>
              <w:snapToGrid w:val="0"/>
              <w:jc w:val="center"/>
              <w:rPr>
                <w:color w:val="auto"/>
                <w:sz w:val="24"/>
                <w:highlight w:val="none"/>
              </w:rPr>
            </w:pPr>
            <w:r>
              <w:rPr>
                <w:color w:val="auto"/>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72" w:type="pct"/>
            <w:vAlign w:val="center"/>
          </w:tcPr>
          <w:p>
            <w:pPr>
              <w:topLinePunct/>
              <w:adjustRightInd w:val="0"/>
              <w:snapToGrid w:val="0"/>
              <w:rPr>
                <w:color w:val="auto"/>
                <w:sz w:val="24"/>
                <w:highlight w:val="none"/>
              </w:rPr>
            </w:pPr>
            <w:r>
              <w:rPr>
                <w:color w:val="auto"/>
                <w:sz w:val="24"/>
                <w:highlight w:val="none"/>
              </w:rPr>
              <w:t>地表水环境</w:t>
            </w:r>
          </w:p>
        </w:tc>
        <w:tc>
          <w:tcPr>
            <w:tcW w:w="1423" w:type="pct"/>
            <w:vAlign w:val="center"/>
          </w:tcPr>
          <w:p>
            <w:pPr>
              <w:topLinePunct/>
              <w:adjustRightInd w:val="0"/>
              <w:snapToGrid w:val="0"/>
              <w:rPr>
                <w:color w:val="auto"/>
                <w:sz w:val="24"/>
                <w:highlight w:val="none"/>
              </w:rPr>
            </w:pPr>
            <w:r>
              <w:rPr>
                <w:color w:val="auto"/>
                <w:sz w:val="24"/>
                <w:highlight w:val="none"/>
              </w:rPr>
              <w:t>塔基基础养护时先用吸水材料覆盖混凝土，在吸水材料上洒水，养护水被混凝土吸收或自然蒸发。</w:t>
            </w:r>
            <w:r>
              <w:rPr>
                <w:rFonts w:hint="eastAsia"/>
                <w:color w:val="auto"/>
                <w:sz w:val="24"/>
                <w:highlight w:val="none"/>
              </w:rPr>
              <w:t>施工期在</w:t>
            </w:r>
            <w:r>
              <w:rPr>
                <w:color w:val="auto"/>
                <w:sz w:val="24"/>
                <w:highlight w:val="none"/>
              </w:rPr>
              <w:t>施工生产生活区设置移动式环保厕所，施工人员生活污水定期清运至污水处理厂处理。</w:t>
            </w:r>
          </w:p>
        </w:tc>
        <w:tc>
          <w:tcPr>
            <w:tcW w:w="997" w:type="pct"/>
            <w:vAlign w:val="center"/>
          </w:tcPr>
          <w:p>
            <w:pPr>
              <w:topLinePunct/>
              <w:adjustRightInd w:val="0"/>
              <w:snapToGrid w:val="0"/>
              <w:rPr>
                <w:color w:val="auto"/>
                <w:sz w:val="24"/>
                <w:highlight w:val="none"/>
              </w:rPr>
            </w:pPr>
            <w:r>
              <w:rPr>
                <w:color w:val="auto"/>
                <w:sz w:val="24"/>
                <w:highlight w:val="none"/>
              </w:rPr>
              <w:t>施工废水不外排。</w:t>
            </w:r>
          </w:p>
        </w:tc>
        <w:tc>
          <w:tcPr>
            <w:tcW w:w="1163" w:type="pct"/>
            <w:vAlign w:val="center"/>
          </w:tcPr>
          <w:p>
            <w:pPr>
              <w:topLinePunct/>
              <w:adjustRightInd w:val="0"/>
              <w:snapToGrid w:val="0"/>
              <w:rPr>
                <w:color w:val="auto"/>
                <w:sz w:val="24"/>
                <w:highlight w:val="none"/>
              </w:rPr>
            </w:pPr>
            <w:r>
              <w:rPr>
                <w:color w:val="auto"/>
                <w:sz w:val="24"/>
                <w:highlight w:val="none"/>
              </w:rPr>
              <w:t>运营检修人员的生活污水由站内化粪池（</w:t>
            </w:r>
            <w:r>
              <w:rPr>
                <w:rFonts w:hint="eastAsia"/>
                <w:color w:val="auto"/>
                <w:sz w:val="24"/>
                <w:highlight w:val="none"/>
              </w:rPr>
              <w:t>4</w:t>
            </w:r>
            <w:r>
              <w:rPr>
                <w:color w:val="auto"/>
                <w:sz w:val="24"/>
                <w:highlight w:val="none"/>
              </w:rPr>
              <w:t>m</w:t>
            </w:r>
            <w:r>
              <w:rPr>
                <w:color w:val="auto"/>
                <w:sz w:val="24"/>
                <w:highlight w:val="none"/>
                <w:vertAlign w:val="superscript"/>
              </w:rPr>
              <w:t>3</w:t>
            </w:r>
            <w:r>
              <w:rPr>
                <w:color w:val="auto"/>
                <w:sz w:val="24"/>
                <w:highlight w:val="none"/>
              </w:rPr>
              <w:t>）</w:t>
            </w:r>
            <w:r>
              <w:rPr>
                <w:rFonts w:hint="eastAsia"/>
                <w:color w:val="auto"/>
                <w:sz w:val="24"/>
                <w:highlight w:val="none"/>
              </w:rPr>
              <w:t>处理后定期由吸污车拉运至污水处理厂。</w:t>
            </w:r>
          </w:p>
        </w:tc>
        <w:tc>
          <w:tcPr>
            <w:tcW w:w="945" w:type="pct"/>
            <w:vAlign w:val="center"/>
          </w:tcPr>
          <w:p>
            <w:pPr>
              <w:topLinePunct/>
              <w:adjustRightInd w:val="0"/>
              <w:snapToGrid w:val="0"/>
              <w:rPr>
                <w:color w:val="auto"/>
                <w:sz w:val="24"/>
                <w:highlight w:val="none"/>
              </w:rPr>
            </w:pPr>
            <w:r>
              <w:rPr>
                <w:color w:val="auto"/>
                <w:sz w:val="24"/>
                <w:highlight w:val="none"/>
              </w:rPr>
              <w:t>生活污水不外排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72" w:type="pct"/>
            <w:vAlign w:val="center"/>
          </w:tcPr>
          <w:p>
            <w:pPr>
              <w:topLinePunct/>
              <w:adjustRightInd w:val="0"/>
              <w:snapToGrid w:val="0"/>
              <w:jc w:val="center"/>
              <w:rPr>
                <w:color w:val="auto"/>
                <w:sz w:val="24"/>
                <w:highlight w:val="none"/>
              </w:rPr>
            </w:pPr>
            <w:r>
              <w:rPr>
                <w:color w:val="auto"/>
                <w:sz w:val="24"/>
                <w:highlight w:val="none"/>
              </w:rPr>
              <w:t>地下水及土壤环境</w:t>
            </w:r>
          </w:p>
        </w:tc>
        <w:tc>
          <w:tcPr>
            <w:tcW w:w="1423" w:type="pct"/>
            <w:vAlign w:val="center"/>
          </w:tcPr>
          <w:p>
            <w:pPr>
              <w:topLinePunct/>
              <w:adjustRightInd w:val="0"/>
              <w:snapToGrid w:val="0"/>
              <w:jc w:val="center"/>
              <w:rPr>
                <w:color w:val="auto"/>
                <w:sz w:val="24"/>
                <w:highlight w:val="none"/>
              </w:rPr>
            </w:pPr>
            <w:r>
              <w:rPr>
                <w:color w:val="auto"/>
                <w:highlight w:val="none"/>
              </w:rPr>
              <w:t>/</w:t>
            </w:r>
          </w:p>
        </w:tc>
        <w:tc>
          <w:tcPr>
            <w:tcW w:w="997" w:type="pct"/>
            <w:vAlign w:val="center"/>
          </w:tcPr>
          <w:p>
            <w:pPr>
              <w:topLinePunct/>
              <w:adjustRightInd w:val="0"/>
              <w:snapToGrid w:val="0"/>
              <w:jc w:val="center"/>
              <w:rPr>
                <w:color w:val="auto"/>
                <w:sz w:val="24"/>
                <w:highlight w:val="none"/>
              </w:rPr>
            </w:pPr>
            <w:r>
              <w:rPr>
                <w:color w:val="auto"/>
                <w:highlight w:val="none"/>
              </w:rPr>
              <w:t>/</w:t>
            </w:r>
          </w:p>
        </w:tc>
        <w:tc>
          <w:tcPr>
            <w:tcW w:w="1163" w:type="pct"/>
            <w:vAlign w:val="center"/>
          </w:tcPr>
          <w:p>
            <w:pPr>
              <w:topLinePunct/>
              <w:adjustRightInd w:val="0"/>
              <w:snapToGrid w:val="0"/>
              <w:rPr>
                <w:color w:val="auto"/>
                <w:sz w:val="24"/>
                <w:highlight w:val="none"/>
              </w:rPr>
            </w:pPr>
            <w:r>
              <w:rPr>
                <w:color w:val="auto"/>
                <w:sz w:val="24"/>
                <w:highlight w:val="none"/>
              </w:rPr>
              <w:t>本</w:t>
            </w:r>
            <w:r>
              <w:rPr>
                <w:rFonts w:hint="eastAsia"/>
                <w:color w:val="auto"/>
                <w:sz w:val="24"/>
                <w:highlight w:val="none"/>
              </w:rPr>
              <w:t>工程在变电站内</w:t>
            </w:r>
            <w:r>
              <w:rPr>
                <w:color w:val="auto"/>
                <w:sz w:val="24"/>
                <w:highlight w:val="none"/>
              </w:rPr>
              <w:t>新建一座</w:t>
            </w:r>
            <w:r>
              <w:rPr>
                <w:rFonts w:hint="eastAsia"/>
                <w:color w:val="auto"/>
                <w:sz w:val="24"/>
                <w:highlight w:val="none"/>
              </w:rPr>
              <w:t>18</w:t>
            </w:r>
            <w:r>
              <w:rPr>
                <w:color w:val="auto"/>
                <w:sz w:val="24"/>
                <w:highlight w:val="none"/>
              </w:rPr>
              <w:t>m</w:t>
            </w:r>
            <w:r>
              <w:rPr>
                <w:color w:val="auto"/>
                <w:sz w:val="24"/>
                <w:highlight w:val="none"/>
                <w:vertAlign w:val="superscript"/>
              </w:rPr>
              <w:t>3</w:t>
            </w:r>
            <w:r>
              <w:rPr>
                <w:rFonts w:hint="eastAsia"/>
                <w:color w:val="auto"/>
                <w:sz w:val="24"/>
                <w:highlight w:val="none"/>
              </w:rPr>
              <w:t>事故</w:t>
            </w:r>
            <w:r>
              <w:rPr>
                <w:color w:val="auto"/>
                <w:sz w:val="24"/>
                <w:highlight w:val="none"/>
              </w:rPr>
              <w:t>油池</w:t>
            </w:r>
            <w:r>
              <w:rPr>
                <w:rFonts w:hint="eastAsia"/>
                <w:color w:val="auto"/>
                <w:sz w:val="24"/>
                <w:highlight w:val="none"/>
              </w:rPr>
              <w:t>，</w:t>
            </w:r>
            <w:r>
              <w:rPr>
                <w:color w:val="auto"/>
                <w:sz w:val="24"/>
                <w:highlight w:val="none"/>
              </w:rPr>
              <w:t>容量满足排放量要求</w:t>
            </w:r>
            <w:r>
              <w:rPr>
                <w:rFonts w:hint="eastAsia"/>
                <w:color w:val="auto"/>
                <w:sz w:val="24"/>
                <w:highlight w:val="none"/>
              </w:rPr>
              <w:t>。</w:t>
            </w:r>
          </w:p>
        </w:tc>
        <w:tc>
          <w:tcPr>
            <w:tcW w:w="945" w:type="pct"/>
            <w:vAlign w:val="center"/>
          </w:tcPr>
          <w:p>
            <w:pPr>
              <w:topLinePunct/>
              <w:adjustRightInd w:val="0"/>
              <w:snapToGrid w:val="0"/>
              <w:jc w:val="center"/>
              <w:rPr>
                <w:color w:val="auto"/>
                <w:sz w:val="24"/>
                <w:highlight w:val="none"/>
              </w:rPr>
            </w:pPr>
            <w:r>
              <w:rPr>
                <w:color w:val="auto"/>
                <w:sz w:val="24"/>
                <w:highlight w:val="none"/>
              </w:rPr>
              <w:t>新建一座</w:t>
            </w:r>
            <w:r>
              <w:rPr>
                <w:rFonts w:hint="eastAsia"/>
                <w:color w:val="auto"/>
                <w:sz w:val="24"/>
                <w:highlight w:val="none"/>
              </w:rPr>
              <w:t>18</w:t>
            </w:r>
            <w:r>
              <w:rPr>
                <w:color w:val="auto"/>
                <w:sz w:val="24"/>
                <w:highlight w:val="none"/>
              </w:rPr>
              <w:t>m</w:t>
            </w:r>
            <w:r>
              <w:rPr>
                <w:color w:val="auto"/>
                <w:sz w:val="24"/>
                <w:highlight w:val="none"/>
                <w:vertAlign w:val="superscript"/>
              </w:rPr>
              <w:t>3</w:t>
            </w:r>
            <w:r>
              <w:rPr>
                <w:color w:val="auto"/>
                <w:sz w:val="24"/>
                <w:highlight w:val="none"/>
              </w:rPr>
              <w:t>事故油池</w:t>
            </w:r>
            <w:r>
              <w:rPr>
                <w:rFonts w:hint="eastAsia"/>
                <w:color w:val="auto"/>
                <w:sz w:val="24"/>
                <w:highlight w:val="none"/>
              </w:rPr>
              <w:t>；</w:t>
            </w:r>
            <w:r>
              <w:rPr>
                <w:color w:val="auto"/>
                <w:sz w:val="24"/>
                <w:highlight w:val="none"/>
              </w:rPr>
              <w:t>事故油池</w:t>
            </w:r>
            <w:r>
              <w:rPr>
                <w:rFonts w:hint="eastAsia"/>
                <w:color w:val="auto"/>
                <w:sz w:val="24"/>
                <w:highlight w:val="none"/>
              </w:rPr>
              <w:t>及</w:t>
            </w:r>
            <w:r>
              <w:rPr>
                <w:color w:val="auto"/>
                <w:sz w:val="24"/>
                <w:highlight w:val="none"/>
              </w:rPr>
              <w:t>贮油坑防渗满足《危险废物贮存污染控制标准》（GB 18597-2023）中防渗要求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72" w:type="pct"/>
            <w:vAlign w:val="center"/>
          </w:tcPr>
          <w:p>
            <w:pPr>
              <w:topLinePunct/>
              <w:adjustRightInd w:val="0"/>
              <w:snapToGrid w:val="0"/>
              <w:rPr>
                <w:color w:val="auto"/>
                <w:sz w:val="24"/>
                <w:highlight w:val="none"/>
              </w:rPr>
            </w:pPr>
            <w:r>
              <w:rPr>
                <w:color w:val="auto"/>
                <w:sz w:val="24"/>
                <w:highlight w:val="none"/>
              </w:rPr>
              <w:t>声环境</w:t>
            </w:r>
          </w:p>
        </w:tc>
        <w:tc>
          <w:tcPr>
            <w:tcW w:w="1423" w:type="pct"/>
            <w:vAlign w:val="center"/>
          </w:tcPr>
          <w:p>
            <w:pPr>
              <w:topLinePunct/>
              <w:adjustRightInd w:val="0"/>
              <w:snapToGrid w:val="0"/>
              <w:rPr>
                <w:color w:val="auto"/>
                <w:sz w:val="24"/>
                <w:highlight w:val="none"/>
              </w:rPr>
            </w:pPr>
            <w:r>
              <w:rPr>
                <w:color w:val="auto"/>
                <w:sz w:val="24"/>
                <w:highlight w:val="none"/>
              </w:rPr>
              <w:t>施工期所用机械设备及车辆应采用低噪声型的机械设备，将噪声控制在国家规定的允许范围内。</w:t>
            </w:r>
          </w:p>
        </w:tc>
        <w:tc>
          <w:tcPr>
            <w:tcW w:w="997" w:type="pct"/>
            <w:vAlign w:val="center"/>
          </w:tcPr>
          <w:p>
            <w:pPr>
              <w:topLinePunct/>
              <w:adjustRightInd w:val="0"/>
              <w:snapToGrid w:val="0"/>
              <w:rPr>
                <w:color w:val="auto"/>
                <w:sz w:val="24"/>
                <w:highlight w:val="none"/>
              </w:rPr>
            </w:pPr>
            <w:r>
              <w:rPr>
                <w:color w:val="auto"/>
                <w:sz w:val="24"/>
                <w:highlight w:val="none"/>
              </w:rPr>
              <w:t>满足《建筑施工场界环境噪声排放标准》（GB12523-2011）</w:t>
            </w:r>
          </w:p>
        </w:tc>
        <w:tc>
          <w:tcPr>
            <w:tcW w:w="1163" w:type="pct"/>
            <w:vAlign w:val="center"/>
          </w:tcPr>
          <w:p>
            <w:pPr>
              <w:topLinePunct/>
              <w:adjustRightInd w:val="0"/>
              <w:snapToGrid w:val="0"/>
              <w:rPr>
                <w:color w:val="auto"/>
                <w:sz w:val="24"/>
                <w:highlight w:val="none"/>
              </w:rPr>
            </w:pPr>
            <w:r>
              <w:rPr>
                <w:color w:val="auto"/>
                <w:sz w:val="24"/>
                <w:highlight w:val="none"/>
              </w:rPr>
              <w:t>优化导线特性，加强运行管理，保证噪声影响符合国家要求。</w:t>
            </w:r>
          </w:p>
        </w:tc>
        <w:tc>
          <w:tcPr>
            <w:tcW w:w="945" w:type="pct"/>
            <w:vAlign w:val="center"/>
          </w:tcPr>
          <w:p>
            <w:pPr>
              <w:wordWrap w:val="0"/>
              <w:topLinePunct/>
              <w:adjustRightInd w:val="0"/>
              <w:snapToGrid w:val="0"/>
              <w:rPr>
                <w:color w:val="auto"/>
                <w:sz w:val="24"/>
                <w:highlight w:val="none"/>
              </w:rPr>
            </w:pPr>
            <w:r>
              <w:rPr>
                <w:color w:val="auto"/>
                <w:sz w:val="24"/>
                <w:highlight w:val="none"/>
              </w:rPr>
              <w:t>运行时，变电站厂界噪声满足《工业企业厂界环境噪声排放标准》（GB12348-2008）中</w:t>
            </w:r>
            <w:r>
              <w:rPr>
                <w:rFonts w:hint="eastAsia"/>
                <w:color w:val="auto"/>
                <w:sz w:val="24"/>
                <w:highlight w:val="none"/>
              </w:rPr>
              <w:t>2</w:t>
            </w:r>
            <w:r>
              <w:rPr>
                <w:color w:val="auto"/>
                <w:sz w:val="24"/>
                <w:highlight w:val="none"/>
              </w:rPr>
              <w:t>类标准，</w:t>
            </w:r>
            <w:r>
              <w:rPr>
                <w:rFonts w:hint="eastAsia"/>
                <w:color w:val="auto"/>
                <w:position w:val="2"/>
                <w:sz w:val="24"/>
                <w:highlight w:val="none"/>
              </w:rPr>
              <w:t>输电</w:t>
            </w:r>
            <w:r>
              <w:rPr>
                <w:rFonts w:hint="eastAsia"/>
                <w:color w:val="auto"/>
                <w:position w:val="2"/>
                <w:sz w:val="24"/>
                <w:highlight w:val="none"/>
                <w:lang w:eastAsia="zh-CN"/>
              </w:rPr>
              <w:t>线路</w:t>
            </w:r>
            <w:r>
              <w:rPr>
                <w:rFonts w:hint="eastAsia"/>
                <w:color w:val="auto"/>
                <w:position w:val="2"/>
                <w:sz w:val="24"/>
                <w:highlight w:val="none"/>
              </w:rPr>
              <w:t>沿线昼、夜声环境满足《声环境质量标准》（GB3096-2008）2类标准。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72" w:type="pct"/>
            <w:vAlign w:val="center"/>
          </w:tcPr>
          <w:p>
            <w:pPr>
              <w:topLinePunct/>
              <w:adjustRightInd w:val="0"/>
              <w:snapToGrid w:val="0"/>
              <w:jc w:val="center"/>
              <w:rPr>
                <w:color w:val="auto"/>
                <w:sz w:val="24"/>
                <w:highlight w:val="none"/>
              </w:rPr>
            </w:pPr>
            <w:r>
              <w:rPr>
                <w:color w:val="auto"/>
                <w:sz w:val="24"/>
                <w:highlight w:val="none"/>
              </w:rPr>
              <w:t>振动</w:t>
            </w:r>
          </w:p>
        </w:tc>
        <w:tc>
          <w:tcPr>
            <w:tcW w:w="1423" w:type="pct"/>
            <w:vAlign w:val="center"/>
          </w:tcPr>
          <w:p>
            <w:pPr>
              <w:topLinePunct/>
              <w:adjustRightInd w:val="0"/>
              <w:snapToGrid w:val="0"/>
              <w:jc w:val="center"/>
              <w:rPr>
                <w:color w:val="auto"/>
                <w:sz w:val="24"/>
                <w:highlight w:val="none"/>
              </w:rPr>
            </w:pPr>
            <w:r>
              <w:rPr>
                <w:color w:val="auto"/>
                <w:highlight w:val="none"/>
              </w:rPr>
              <w:t>/</w:t>
            </w:r>
          </w:p>
        </w:tc>
        <w:tc>
          <w:tcPr>
            <w:tcW w:w="997" w:type="pct"/>
            <w:vAlign w:val="center"/>
          </w:tcPr>
          <w:p>
            <w:pPr>
              <w:topLinePunct/>
              <w:adjustRightInd w:val="0"/>
              <w:snapToGrid w:val="0"/>
              <w:jc w:val="center"/>
              <w:rPr>
                <w:color w:val="auto"/>
                <w:sz w:val="24"/>
                <w:highlight w:val="none"/>
              </w:rPr>
            </w:pPr>
            <w:r>
              <w:rPr>
                <w:color w:val="auto"/>
                <w:highlight w:val="none"/>
              </w:rPr>
              <w:t>/</w:t>
            </w:r>
          </w:p>
        </w:tc>
        <w:tc>
          <w:tcPr>
            <w:tcW w:w="1163" w:type="pct"/>
            <w:vAlign w:val="center"/>
          </w:tcPr>
          <w:p>
            <w:pPr>
              <w:topLinePunct/>
              <w:adjustRightInd w:val="0"/>
              <w:snapToGrid w:val="0"/>
              <w:jc w:val="center"/>
              <w:rPr>
                <w:color w:val="auto"/>
                <w:sz w:val="24"/>
                <w:highlight w:val="none"/>
              </w:rPr>
            </w:pPr>
            <w:r>
              <w:rPr>
                <w:color w:val="auto"/>
                <w:highlight w:val="none"/>
              </w:rPr>
              <w:t>/</w:t>
            </w:r>
          </w:p>
        </w:tc>
        <w:tc>
          <w:tcPr>
            <w:tcW w:w="945" w:type="pct"/>
            <w:vAlign w:val="center"/>
          </w:tcPr>
          <w:p>
            <w:pPr>
              <w:topLinePunct/>
              <w:adjustRightInd w:val="0"/>
              <w:snapToGrid w:val="0"/>
              <w:jc w:val="center"/>
              <w:rPr>
                <w:color w:val="auto"/>
                <w:sz w:val="24"/>
                <w:highlight w:val="none"/>
              </w:rPr>
            </w:pPr>
            <w:r>
              <w:rPr>
                <w:color w:val="auto"/>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72" w:type="pct"/>
            <w:vAlign w:val="center"/>
          </w:tcPr>
          <w:p>
            <w:pPr>
              <w:topLinePunct/>
              <w:adjustRightInd w:val="0"/>
              <w:snapToGrid w:val="0"/>
              <w:jc w:val="center"/>
              <w:rPr>
                <w:color w:val="auto"/>
                <w:sz w:val="24"/>
                <w:highlight w:val="none"/>
              </w:rPr>
            </w:pPr>
            <w:r>
              <w:rPr>
                <w:color w:val="auto"/>
                <w:sz w:val="24"/>
                <w:highlight w:val="none"/>
              </w:rPr>
              <w:t>大气环境</w:t>
            </w:r>
          </w:p>
        </w:tc>
        <w:tc>
          <w:tcPr>
            <w:tcW w:w="1423" w:type="pct"/>
            <w:vAlign w:val="center"/>
          </w:tcPr>
          <w:p>
            <w:pPr>
              <w:topLinePunct/>
              <w:adjustRightInd w:val="0"/>
              <w:snapToGrid w:val="0"/>
              <w:jc w:val="center"/>
              <w:rPr>
                <w:color w:val="auto"/>
                <w:sz w:val="24"/>
                <w:highlight w:val="none"/>
              </w:rPr>
            </w:pPr>
            <w:r>
              <w:rPr>
                <w:color w:val="auto"/>
                <w:sz w:val="24"/>
                <w:highlight w:val="none"/>
              </w:rPr>
              <w:t>加强对施工现场和物料运输的管理，保持道路清洁，管控料堆和渣土堆放。对易起尘的临时堆土、运输过程中的土石方等采取密闭式防尘布（网）进行苫盖，施工面集中且有条件的地方宜采取洒水降水等有效措施。对裸露地面进行覆盖。施工现场禁止将包装物、可燃垃圾等固体废弃物就地焚烧。</w:t>
            </w:r>
          </w:p>
        </w:tc>
        <w:tc>
          <w:tcPr>
            <w:tcW w:w="997" w:type="pct"/>
            <w:vAlign w:val="center"/>
          </w:tcPr>
          <w:p>
            <w:pPr>
              <w:topLinePunct/>
              <w:adjustRightInd w:val="0"/>
              <w:snapToGrid w:val="0"/>
              <w:jc w:val="center"/>
              <w:rPr>
                <w:color w:val="auto"/>
                <w:sz w:val="24"/>
                <w:highlight w:val="none"/>
              </w:rPr>
            </w:pPr>
            <w:r>
              <w:rPr>
                <w:color w:val="auto"/>
                <w:sz w:val="24"/>
                <w:highlight w:val="none"/>
              </w:rPr>
              <w:t>《建筑工程施工现场扬尘污染防治标准》（XJJ119-2020）</w:t>
            </w:r>
          </w:p>
        </w:tc>
        <w:tc>
          <w:tcPr>
            <w:tcW w:w="1163" w:type="pct"/>
            <w:vAlign w:val="center"/>
          </w:tcPr>
          <w:p>
            <w:pPr>
              <w:topLinePunct/>
              <w:adjustRightInd w:val="0"/>
              <w:snapToGrid w:val="0"/>
              <w:jc w:val="center"/>
              <w:rPr>
                <w:color w:val="auto"/>
                <w:sz w:val="24"/>
                <w:highlight w:val="none"/>
              </w:rPr>
            </w:pPr>
            <w:r>
              <w:rPr>
                <w:color w:val="auto"/>
                <w:highlight w:val="none"/>
              </w:rPr>
              <w:t>/</w:t>
            </w:r>
          </w:p>
        </w:tc>
        <w:tc>
          <w:tcPr>
            <w:tcW w:w="945" w:type="pct"/>
            <w:vAlign w:val="center"/>
          </w:tcPr>
          <w:p>
            <w:pPr>
              <w:topLinePunct/>
              <w:adjustRightInd w:val="0"/>
              <w:snapToGrid w:val="0"/>
              <w:jc w:val="center"/>
              <w:rPr>
                <w:color w:val="auto"/>
                <w:sz w:val="24"/>
                <w:highlight w:val="none"/>
              </w:rPr>
            </w:pPr>
            <w:r>
              <w:rPr>
                <w:color w:val="auto"/>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72" w:type="pct"/>
            <w:vAlign w:val="center"/>
          </w:tcPr>
          <w:p>
            <w:pPr>
              <w:topLinePunct/>
              <w:adjustRightInd w:val="0"/>
              <w:snapToGrid w:val="0"/>
              <w:rPr>
                <w:color w:val="auto"/>
                <w:sz w:val="24"/>
                <w:highlight w:val="none"/>
              </w:rPr>
            </w:pPr>
            <w:r>
              <w:rPr>
                <w:color w:val="auto"/>
                <w:sz w:val="24"/>
                <w:highlight w:val="none"/>
              </w:rPr>
              <w:t>固体废物</w:t>
            </w:r>
          </w:p>
        </w:tc>
        <w:tc>
          <w:tcPr>
            <w:tcW w:w="1423" w:type="pct"/>
            <w:vAlign w:val="center"/>
          </w:tcPr>
          <w:p>
            <w:pPr>
              <w:topLinePunct/>
              <w:adjustRightInd w:val="0"/>
              <w:snapToGrid w:val="0"/>
              <w:rPr>
                <w:color w:val="auto"/>
                <w:sz w:val="24"/>
                <w:highlight w:val="none"/>
              </w:rPr>
            </w:pPr>
            <w:r>
              <w:rPr>
                <w:color w:val="auto"/>
                <w:sz w:val="24"/>
                <w:highlight w:val="none"/>
              </w:rPr>
              <w:t>施工完成后及时做好迹地清理工作；生活垃圾集中收集后运至就近的生活垃圾填埋场统一填埋处理；包装袋由施工单位统一回收，综合利用。</w:t>
            </w:r>
          </w:p>
        </w:tc>
        <w:tc>
          <w:tcPr>
            <w:tcW w:w="997" w:type="pct"/>
            <w:vAlign w:val="center"/>
          </w:tcPr>
          <w:p>
            <w:pPr>
              <w:topLinePunct/>
              <w:adjustRightInd w:val="0"/>
              <w:snapToGrid w:val="0"/>
              <w:rPr>
                <w:color w:val="auto"/>
                <w:sz w:val="24"/>
                <w:highlight w:val="none"/>
              </w:rPr>
            </w:pPr>
            <w:r>
              <w:rPr>
                <w:color w:val="auto"/>
                <w:sz w:val="24"/>
                <w:highlight w:val="none"/>
              </w:rPr>
              <w:t>达到垃圾无害化处理、无弃土土方产生。</w:t>
            </w:r>
          </w:p>
        </w:tc>
        <w:tc>
          <w:tcPr>
            <w:tcW w:w="1163" w:type="pct"/>
            <w:vAlign w:val="center"/>
          </w:tcPr>
          <w:p>
            <w:pPr>
              <w:topLinePunct/>
              <w:adjustRightInd w:val="0"/>
              <w:snapToGrid w:val="0"/>
              <w:rPr>
                <w:color w:val="auto"/>
                <w:sz w:val="24"/>
                <w:highlight w:val="none"/>
              </w:rPr>
            </w:pPr>
            <w:r>
              <w:rPr>
                <w:color w:val="auto"/>
                <w:sz w:val="24"/>
                <w:highlight w:val="none"/>
              </w:rPr>
              <w:t>事故废油暂存于站内的事故油池</w:t>
            </w:r>
            <w:r>
              <w:rPr>
                <w:rFonts w:hint="eastAsia"/>
                <w:color w:val="auto"/>
                <w:sz w:val="24"/>
                <w:highlight w:val="none"/>
              </w:rPr>
              <w:t>，</w:t>
            </w:r>
            <w:r>
              <w:rPr>
                <w:color w:val="auto"/>
                <w:sz w:val="24"/>
                <w:highlight w:val="none"/>
              </w:rPr>
              <w:t>及时委托有资质的单位处置；检修的废旧配件及包装物交由华电瀚海吐鲁番能源开发有限公司物资部门回收处理；生活垃圾在变电站内采用垃圾箱临时存放，由当地环卫部门统一清运。</w:t>
            </w:r>
          </w:p>
        </w:tc>
        <w:tc>
          <w:tcPr>
            <w:tcW w:w="945" w:type="pct"/>
            <w:vAlign w:val="center"/>
          </w:tcPr>
          <w:p>
            <w:pPr>
              <w:topLinePunct/>
              <w:adjustRightInd w:val="0"/>
              <w:snapToGrid w:val="0"/>
              <w:rPr>
                <w:color w:val="auto"/>
                <w:sz w:val="24"/>
                <w:highlight w:val="none"/>
              </w:rPr>
            </w:pPr>
            <w:r>
              <w:rPr>
                <w:color w:val="auto"/>
                <w:sz w:val="24"/>
                <w:highlight w:val="none"/>
              </w:rPr>
              <w:t>合理处置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72" w:type="pct"/>
            <w:vAlign w:val="center"/>
          </w:tcPr>
          <w:p>
            <w:pPr>
              <w:topLinePunct/>
              <w:adjustRightInd w:val="0"/>
              <w:snapToGrid w:val="0"/>
              <w:jc w:val="center"/>
              <w:rPr>
                <w:color w:val="auto"/>
                <w:sz w:val="24"/>
                <w:highlight w:val="none"/>
              </w:rPr>
            </w:pPr>
            <w:r>
              <w:rPr>
                <w:color w:val="auto"/>
                <w:sz w:val="24"/>
                <w:highlight w:val="none"/>
              </w:rPr>
              <w:t>电磁环境</w:t>
            </w:r>
          </w:p>
        </w:tc>
        <w:tc>
          <w:tcPr>
            <w:tcW w:w="1423" w:type="pct"/>
            <w:vAlign w:val="center"/>
          </w:tcPr>
          <w:p>
            <w:pPr>
              <w:topLinePunct/>
              <w:adjustRightInd w:val="0"/>
              <w:snapToGrid w:val="0"/>
              <w:jc w:val="center"/>
              <w:rPr>
                <w:color w:val="auto"/>
                <w:sz w:val="24"/>
                <w:highlight w:val="none"/>
              </w:rPr>
            </w:pPr>
            <w:r>
              <w:rPr>
                <w:color w:val="auto"/>
                <w:sz w:val="24"/>
                <w:highlight w:val="none"/>
              </w:rPr>
              <w:t>/</w:t>
            </w:r>
          </w:p>
        </w:tc>
        <w:tc>
          <w:tcPr>
            <w:tcW w:w="997" w:type="pct"/>
            <w:vAlign w:val="center"/>
          </w:tcPr>
          <w:p>
            <w:pPr>
              <w:topLinePunct/>
              <w:adjustRightInd w:val="0"/>
              <w:snapToGrid w:val="0"/>
              <w:jc w:val="center"/>
              <w:rPr>
                <w:color w:val="auto"/>
                <w:sz w:val="24"/>
                <w:highlight w:val="none"/>
              </w:rPr>
            </w:pPr>
            <w:r>
              <w:rPr>
                <w:color w:val="auto"/>
                <w:sz w:val="24"/>
                <w:highlight w:val="none"/>
              </w:rPr>
              <w:t>/</w:t>
            </w:r>
          </w:p>
        </w:tc>
        <w:tc>
          <w:tcPr>
            <w:tcW w:w="1163" w:type="pct"/>
            <w:vAlign w:val="center"/>
          </w:tcPr>
          <w:p>
            <w:pPr>
              <w:topLinePunct/>
              <w:rPr>
                <w:color w:val="auto"/>
                <w:sz w:val="24"/>
                <w:highlight w:val="none"/>
              </w:rPr>
            </w:pPr>
            <w:r>
              <w:rPr>
                <w:color w:val="auto"/>
                <w:sz w:val="24"/>
                <w:highlight w:val="none"/>
              </w:rPr>
              <w:t>制定安全操作规程，加强职工安全教育，加强电磁水平监测；</w:t>
            </w:r>
          </w:p>
          <w:p>
            <w:pPr>
              <w:topLinePunct/>
              <w:adjustRightInd w:val="0"/>
              <w:snapToGrid w:val="0"/>
              <w:rPr>
                <w:color w:val="auto"/>
                <w:sz w:val="24"/>
                <w:highlight w:val="none"/>
              </w:rPr>
            </w:pPr>
            <w:r>
              <w:rPr>
                <w:color w:val="auto"/>
                <w:sz w:val="24"/>
                <w:highlight w:val="none"/>
              </w:rPr>
              <w:t>对员工进行电磁辐射基础知识培训，在巡检带电维修过程中，尽可能减少暴露在电磁场中的时间；设立电磁防护安全警示标志，禁止无关人员靠近带电架构等。</w:t>
            </w:r>
          </w:p>
        </w:tc>
        <w:tc>
          <w:tcPr>
            <w:tcW w:w="945" w:type="pct"/>
            <w:vAlign w:val="center"/>
          </w:tcPr>
          <w:p>
            <w:pPr>
              <w:topLinePunct/>
              <w:adjustRightInd w:val="0"/>
              <w:snapToGrid w:val="0"/>
              <w:rPr>
                <w:color w:val="auto"/>
                <w:sz w:val="24"/>
                <w:highlight w:val="none"/>
              </w:rPr>
            </w:pPr>
            <w:r>
              <w:rPr>
                <w:color w:val="auto"/>
                <w:sz w:val="24"/>
                <w:highlight w:val="none"/>
              </w:rPr>
              <w:t>变电站及线路运行时产生的电磁满足《电磁环境控制限值》（GB8702-2014）要求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72" w:type="pct"/>
            <w:vAlign w:val="center"/>
          </w:tcPr>
          <w:p>
            <w:pPr>
              <w:topLinePunct/>
              <w:adjustRightInd w:val="0"/>
              <w:snapToGrid w:val="0"/>
              <w:jc w:val="center"/>
              <w:rPr>
                <w:color w:val="auto"/>
                <w:sz w:val="24"/>
                <w:highlight w:val="none"/>
              </w:rPr>
            </w:pPr>
            <w:r>
              <w:rPr>
                <w:color w:val="auto"/>
                <w:sz w:val="24"/>
                <w:highlight w:val="none"/>
              </w:rPr>
              <w:t>环境风险</w:t>
            </w:r>
          </w:p>
        </w:tc>
        <w:tc>
          <w:tcPr>
            <w:tcW w:w="1423" w:type="pct"/>
            <w:vAlign w:val="center"/>
          </w:tcPr>
          <w:p>
            <w:pPr>
              <w:topLinePunct/>
              <w:adjustRightInd w:val="0"/>
              <w:snapToGrid w:val="0"/>
              <w:jc w:val="center"/>
              <w:rPr>
                <w:color w:val="auto"/>
                <w:sz w:val="24"/>
                <w:highlight w:val="none"/>
              </w:rPr>
            </w:pPr>
            <w:r>
              <w:rPr>
                <w:color w:val="auto"/>
                <w:highlight w:val="none"/>
              </w:rPr>
              <w:t>/</w:t>
            </w:r>
          </w:p>
        </w:tc>
        <w:tc>
          <w:tcPr>
            <w:tcW w:w="997" w:type="pct"/>
            <w:vAlign w:val="center"/>
          </w:tcPr>
          <w:p>
            <w:pPr>
              <w:topLinePunct/>
              <w:adjustRightInd w:val="0"/>
              <w:snapToGrid w:val="0"/>
              <w:jc w:val="center"/>
              <w:rPr>
                <w:color w:val="auto"/>
                <w:sz w:val="24"/>
                <w:highlight w:val="none"/>
              </w:rPr>
            </w:pPr>
            <w:r>
              <w:rPr>
                <w:color w:val="auto"/>
                <w:highlight w:val="none"/>
              </w:rPr>
              <w:t>/</w:t>
            </w:r>
          </w:p>
        </w:tc>
        <w:tc>
          <w:tcPr>
            <w:tcW w:w="1163" w:type="pct"/>
            <w:vAlign w:val="center"/>
          </w:tcPr>
          <w:p>
            <w:pPr>
              <w:topLinePunct/>
              <w:adjustRightInd w:val="0"/>
              <w:snapToGrid w:val="0"/>
              <w:rPr>
                <w:color w:val="auto"/>
                <w:sz w:val="24"/>
                <w:highlight w:val="none"/>
              </w:rPr>
            </w:pPr>
            <w:r>
              <w:rPr>
                <w:color w:val="auto"/>
                <w:sz w:val="24"/>
                <w:highlight w:val="none"/>
              </w:rPr>
              <w:t>本</w:t>
            </w:r>
            <w:r>
              <w:rPr>
                <w:rFonts w:hint="eastAsia"/>
                <w:color w:val="auto"/>
                <w:sz w:val="24"/>
                <w:highlight w:val="none"/>
              </w:rPr>
              <w:t>工程在变电站内</w:t>
            </w:r>
            <w:r>
              <w:rPr>
                <w:color w:val="auto"/>
                <w:sz w:val="24"/>
                <w:highlight w:val="none"/>
              </w:rPr>
              <w:t>新建一座</w:t>
            </w:r>
            <w:r>
              <w:rPr>
                <w:rFonts w:hint="eastAsia"/>
                <w:color w:val="auto"/>
                <w:sz w:val="24"/>
                <w:highlight w:val="none"/>
              </w:rPr>
              <w:t>18</w:t>
            </w:r>
            <w:r>
              <w:rPr>
                <w:color w:val="auto"/>
                <w:sz w:val="24"/>
                <w:highlight w:val="none"/>
              </w:rPr>
              <w:t>m</w:t>
            </w:r>
            <w:r>
              <w:rPr>
                <w:color w:val="auto"/>
                <w:sz w:val="24"/>
                <w:highlight w:val="none"/>
                <w:vertAlign w:val="superscript"/>
              </w:rPr>
              <w:t>3</w:t>
            </w:r>
            <w:r>
              <w:rPr>
                <w:rFonts w:hint="eastAsia"/>
                <w:color w:val="auto"/>
                <w:sz w:val="24"/>
                <w:highlight w:val="none"/>
              </w:rPr>
              <w:t>事故</w:t>
            </w:r>
            <w:r>
              <w:rPr>
                <w:color w:val="auto"/>
                <w:sz w:val="24"/>
                <w:highlight w:val="none"/>
              </w:rPr>
              <w:t>油池</w:t>
            </w:r>
            <w:r>
              <w:rPr>
                <w:rFonts w:hint="eastAsia"/>
                <w:color w:val="auto"/>
                <w:sz w:val="24"/>
                <w:highlight w:val="none"/>
              </w:rPr>
              <w:t>，</w:t>
            </w:r>
            <w:r>
              <w:rPr>
                <w:color w:val="auto"/>
                <w:sz w:val="24"/>
                <w:highlight w:val="none"/>
              </w:rPr>
              <w:t>容量满足排放量要求</w:t>
            </w:r>
            <w:r>
              <w:rPr>
                <w:rFonts w:hint="eastAsia"/>
                <w:color w:val="auto"/>
                <w:sz w:val="24"/>
                <w:highlight w:val="none"/>
              </w:rPr>
              <w:t>。</w:t>
            </w:r>
          </w:p>
        </w:tc>
        <w:tc>
          <w:tcPr>
            <w:tcW w:w="945" w:type="pct"/>
            <w:vAlign w:val="center"/>
          </w:tcPr>
          <w:p>
            <w:pPr>
              <w:topLinePunct/>
              <w:adjustRightInd w:val="0"/>
              <w:snapToGrid w:val="0"/>
              <w:rPr>
                <w:color w:val="auto"/>
                <w:sz w:val="24"/>
                <w:highlight w:val="none"/>
              </w:rPr>
            </w:pPr>
            <w:r>
              <w:rPr>
                <w:color w:val="auto"/>
                <w:sz w:val="24"/>
                <w:highlight w:val="none"/>
              </w:rPr>
              <w:t>事故油池容积满足事故排油需求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72" w:type="pct"/>
            <w:vAlign w:val="center"/>
          </w:tcPr>
          <w:p>
            <w:pPr>
              <w:topLinePunct/>
              <w:adjustRightInd w:val="0"/>
              <w:snapToGrid w:val="0"/>
              <w:jc w:val="center"/>
              <w:rPr>
                <w:color w:val="auto"/>
                <w:sz w:val="24"/>
                <w:highlight w:val="none"/>
              </w:rPr>
            </w:pPr>
            <w:r>
              <w:rPr>
                <w:color w:val="auto"/>
                <w:sz w:val="24"/>
                <w:highlight w:val="none"/>
              </w:rPr>
              <w:t>环境监测</w:t>
            </w:r>
          </w:p>
        </w:tc>
        <w:tc>
          <w:tcPr>
            <w:tcW w:w="1423" w:type="pct"/>
            <w:vAlign w:val="center"/>
          </w:tcPr>
          <w:p>
            <w:pPr>
              <w:topLinePunct/>
              <w:adjustRightInd w:val="0"/>
              <w:snapToGrid w:val="0"/>
              <w:jc w:val="center"/>
              <w:rPr>
                <w:color w:val="auto"/>
                <w:sz w:val="24"/>
                <w:highlight w:val="none"/>
              </w:rPr>
            </w:pPr>
            <w:r>
              <w:rPr>
                <w:color w:val="auto"/>
                <w:sz w:val="24"/>
                <w:highlight w:val="none"/>
              </w:rPr>
              <w:t>/</w:t>
            </w:r>
          </w:p>
        </w:tc>
        <w:tc>
          <w:tcPr>
            <w:tcW w:w="997" w:type="pct"/>
            <w:vAlign w:val="center"/>
          </w:tcPr>
          <w:p>
            <w:pPr>
              <w:topLinePunct/>
              <w:adjustRightInd w:val="0"/>
              <w:snapToGrid w:val="0"/>
              <w:jc w:val="center"/>
              <w:rPr>
                <w:color w:val="auto"/>
                <w:sz w:val="24"/>
                <w:highlight w:val="none"/>
              </w:rPr>
            </w:pPr>
            <w:r>
              <w:rPr>
                <w:color w:val="auto"/>
                <w:sz w:val="24"/>
                <w:highlight w:val="none"/>
              </w:rPr>
              <w:t>/</w:t>
            </w:r>
          </w:p>
        </w:tc>
        <w:tc>
          <w:tcPr>
            <w:tcW w:w="1163" w:type="pct"/>
            <w:vAlign w:val="center"/>
          </w:tcPr>
          <w:p>
            <w:pPr>
              <w:topLinePunct/>
              <w:adjustRightInd w:val="0"/>
              <w:snapToGrid w:val="0"/>
              <w:jc w:val="center"/>
              <w:rPr>
                <w:color w:val="auto"/>
                <w:sz w:val="24"/>
                <w:highlight w:val="none"/>
              </w:rPr>
            </w:pPr>
            <w:r>
              <w:rPr>
                <w:color w:val="auto"/>
                <w:sz w:val="24"/>
                <w:highlight w:val="none"/>
              </w:rPr>
              <w:t>工程环保竣工验收监测一次，建设单位组织开展定期监测。</w:t>
            </w:r>
          </w:p>
        </w:tc>
        <w:tc>
          <w:tcPr>
            <w:tcW w:w="945" w:type="pct"/>
            <w:vAlign w:val="center"/>
          </w:tcPr>
          <w:p>
            <w:pPr>
              <w:topLinePunct/>
              <w:adjustRightInd w:val="0"/>
              <w:snapToGrid w:val="0"/>
              <w:jc w:val="center"/>
              <w:rPr>
                <w:color w:val="auto"/>
                <w:sz w:val="24"/>
                <w:highlight w:val="none"/>
              </w:rPr>
            </w:pPr>
            <w:r>
              <w:rPr>
                <w:color w:val="auto"/>
                <w:sz w:val="24"/>
                <w:highlight w:val="none"/>
              </w:rPr>
              <w:t>委托有资质的单位开展监测或自行监测，监测记录完整。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72" w:type="pct"/>
            <w:vAlign w:val="center"/>
          </w:tcPr>
          <w:p>
            <w:pPr>
              <w:topLinePunct/>
              <w:adjustRightInd w:val="0"/>
              <w:snapToGrid w:val="0"/>
              <w:jc w:val="center"/>
              <w:rPr>
                <w:color w:val="auto"/>
                <w:sz w:val="24"/>
                <w:highlight w:val="none"/>
              </w:rPr>
            </w:pPr>
            <w:r>
              <w:rPr>
                <w:color w:val="auto"/>
                <w:sz w:val="24"/>
                <w:highlight w:val="none"/>
              </w:rPr>
              <w:t>其他</w:t>
            </w:r>
          </w:p>
        </w:tc>
        <w:tc>
          <w:tcPr>
            <w:tcW w:w="1423" w:type="pct"/>
            <w:vAlign w:val="center"/>
          </w:tcPr>
          <w:p>
            <w:pPr>
              <w:topLinePunct/>
              <w:adjustRightInd w:val="0"/>
              <w:snapToGrid w:val="0"/>
              <w:jc w:val="center"/>
              <w:rPr>
                <w:color w:val="auto"/>
                <w:sz w:val="24"/>
                <w:highlight w:val="none"/>
              </w:rPr>
            </w:pPr>
            <w:r>
              <w:rPr>
                <w:color w:val="auto"/>
                <w:sz w:val="24"/>
                <w:highlight w:val="none"/>
              </w:rPr>
              <w:t>加强对管理人员和施工人员的教育，</w:t>
            </w:r>
            <w:r>
              <w:rPr>
                <w:rFonts w:hint="eastAsia"/>
                <w:color w:val="auto"/>
                <w:sz w:val="24"/>
                <w:highlight w:val="none"/>
              </w:rPr>
              <w:t>增强</w:t>
            </w:r>
            <w:r>
              <w:rPr>
                <w:color w:val="auto"/>
                <w:sz w:val="24"/>
                <w:highlight w:val="none"/>
              </w:rPr>
              <w:t>其环保意识</w:t>
            </w:r>
            <w:r>
              <w:rPr>
                <w:rFonts w:hint="eastAsia"/>
                <w:color w:val="auto"/>
                <w:sz w:val="24"/>
                <w:highlight w:val="none"/>
              </w:rPr>
              <w:t>。</w:t>
            </w:r>
          </w:p>
        </w:tc>
        <w:tc>
          <w:tcPr>
            <w:tcW w:w="997" w:type="pct"/>
            <w:vAlign w:val="center"/>
          </w:tcPr>
          <w:p>
            <w:pPr>
              <w:topLinePunct/>
              <w:adjustRightInd w:val="0"/>
              <w:snapToGrid w:val="0"/>
              <w:jc w:val="center"/>
              <w:rPr>
                <w:color w:val="auto"/>
                <w:sz w:val="24"/>
                <w:highlight w:val="none"/>
              </w:rPr>
            </w:pPr>
            <w:r>
              <w:rPr>
                <w:color w:val="auto"/>
                <w:sz w:val="24"/>
                <w:highlight w:val="none"/>
              </w:rPr>
              <w:t>/</w:t>
            </w:r>
          </w:p>
        </w:tc>
        <w:tc>
          <w:tcPr>
            <w:tcW w:w="1163" w:type="pct"/>
            <w:vAlign w:val="center"/>
          </w:tcPr>
          <w:p>
            <w:pPr>
              <w:topLinePunct/>
              <w:adjustRightInd w:val="0"/>
              <w:snapToGrid w:val="0"/>
              <w:jc w:val="center"/>
              <w:rPr>
                <w:color w:val="auto"/>
                <w:sz w:val="24"/>
                <w:highlight w:val="none"/>
              </w:rPr>
            </w:pPr>
            <w:r>
              <w:rPr>
                <w:rFonts w:hint="eastAsia"/>
                <w:color w:val="auto"/>
                <w:sz w:val="24"/>
                <w:highlight w:val="none"/>
              </w:rPr>
              <w:t>强化对线路设备检修维护人员的生态保护意识教育，加强管理，禁止滥采滥伐，避免因此导致的沿线自然植被和生态系统的破坏。</w:t>
            </w:r>
          </w:p>
        </w:tc>
        <w:tc>
          <w:tcPr>
            <w:tcW w:w="945" w:type="pct"/>
            <w:vAlign w:val="center"/>
          </w:tcPr>
          <w:p>
            <w:pPr>
              <w:topLinePunct/>
              <w:adjustRightInd w:val="0"/>
              <w:snapToGrid w:val="0"/>
              <w:jc w:val="center"/>
              <w:rPr>
                <w:color w:val="auto"/>
                <w:sz w:val="24"/>
                <w:highlight w:val="none"/>
              </w:rPr>
            </w:pPr>
            <w:r>
              <w:rPr>
                <w:color w:val="auto"/>
                <w:sz w:val="24"/>
                <w:highlight w:val="none"/>
              </w:rPr>
              <w:t>/</w:t>
            </w:r>
          </w:p>
        </w:tc>
      </w:tr>
    </w:tbl>
    <w:p>
      <w:pPr>
        <w:pStyle w:val="28"/>
        <w:spacing w:before="0" w:beforeAutospacing="0" w:after="0" w:afterAutospacing="0"/>
        <w:jc w:val="center"/>
        <w:outlineLvl w:val="0"/>
        <w:rPr>
          <w:rStyle w:val="40"/>
          <w:color w:val="auto"/>
          <w:highlight w:val="none"/>
        </w:rPr>
      </w:pPr>
      <w:r>
        <w:rPr>
          <w:snapToGrid w:val="0"/>
          <w:color w:val="auto"/>
          <w:highlight w:val="none"/>
        </w:rPr>
        <w:br w:type="page"/>
      </w:r>
      <w:bookmarkStart w:id="252" w:name="_Toc8322"/>
      <w:bookmarkStart w:id="253" w:name="_Toc17881"/>
      <w:bookmarkStart w:id="254" w:name="_Toc232"/>
      <w:bookmarkStart w:id="255" w:name="_Toc624"/>
      <w:bookmarkStart w:id="256" w:name="_Toc20646"/>
      <w:bookmarkStart w:id="257" w:name="_Toc174009002"/>
      <w:bookmarkStart w:id="258" w:name="_Toc8837"/>
      <w:bookmarkStart w:id="259" w:name="_Toc25087"/>
      <w:bookmarkStart w:id="260" w:name="_Toc15214"/>
      <w:bookmarkStart w:id="261" w:name="_Toc8983"/>
      <w:bookmarkStart w:id="262" w:name="_Toc24095"/>
      <w:bookmarkStart w:id="263" w:name="_Toc1365"/>
      <w:bookmarkStart w:id="264" w:name="_Toc15368"/>
      <w:bookmarkStart w:id="265" w:name="_Toc19065"/>
      <w:r>
        <w:rPr>
          <w:rStyle w:val="40"/>
          <w:rFonts w:hint="eastAsia"/>
          <w:color w:val="auto"/>
          <w:sz w:val="28"/>
          <w:szCs w:val="28"/>
          <w:highlight w:val="none"/>
        </w:rPr>
        <w:t>七、结论</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tbl>
      <w:tblPr>
        <w:tblStyle w:val="31"/>
        <w:tblW w:w="92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2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49" w:hRule="atLeast"/>
          <w:jc w:val="center"/>
        </w:trPr>
        <w:tc>
          <w:tcPr>
            <w:tcW w:w="9289" w:type="dxa"/>
          </w:tcPr>
          <w:p>
            <w:pPr>
              <w:adjustRightInd w:val="0"/>
              <w:snapToGrid w:val="0"/>
              <w:spacing w:line="360" w:lineRule="auto"/>
              <w:ind w:firstLine="480" w:firstLineChars="200"/>
              <w:rPr>
                <w:color w:val="auto"/>
                <w:sz w:val="24"/>
                <w:highlight w:val="none"/>
              </w:rPr>
            </w:pPr>
            <w:r>
              <w:rPr>
                <w:rFonts w:hint="eastAsia"/>
                <w:color w:val="auto"/>
                <w:sz w:val="24"/>
                <w:highlight w:val="none"/>
              </w:rPr>
              <w:t>建设项目在严格落实本次环评提出的环保措施的前提下，施工期和运行期排放的各类污染物对区域环境影响不大，能够满足达标排放限值的要求。因此，建设项目的建设从环保角度上分析是可行的。</w:t>
            </w:r>
          </w:p>
          <w:p>
            <w:pPr>
              <w:pStyle w:val="61"/>
              <w:ind w:firstLine="480"/>
              <w:rPr>
                <w:rFonts w:hint="eastAsia"/>
                <w:color w:val="auto"/>
                <w:highlight w:val="none"/>
              </w:rPr>
            </w:pPr>
          </w:p>
        </w:tc>
      </w:tr>
    </w:tbl>
    <w:p>
      <w:pPr>
        <w:spacing w:line="360" w:lineRule="auto"/>
        <w:rPr>
          <w:rFonts w:hint="eastAsia" w:ascii="宋体" w:hAnsi="宋体"/>
          <w:color w:val="auto"/>
          <w:sz w:val="28"/>
          <w:szCs w:val="28"/>
          <w:highlight w:val="none"/>
        </w:rPr>
      </w:pPr>
      <w:r>
        <w:rPr>
          <w:color w:val="auto"/>
          <w:highlight w:val="none"/>
        </w:rPr>
        <w:br w:type="page"/>
      </w:r>
      <w:bookmarkStart w:id="266" w:name="_Toc27274"/>
      <w:bookmarkStart w:id="267" w:name="_Toc28641"/>
      <w:bookmarkStart w:id="268" w:name="_Toc19237"/>
      <w:bookmarkStart w:id="269" w:name="_Toc17091"/>
      <w:bookmarkStart w:id="270" w:name="_Toc10213"/>
      <w:bookmarkStart w:id="271" w:name="_Toc174009003"/>
      <w:bookmarkStart w:id="272" w:name="_Toc20252"/>
      <w:bookmarkStart w:id="273" w:name="_Toc32486"/>
      <w:bookmarkStart w:id="274" w:name="_Toc27649"/>
      <w:bookmarkStart w:id="275" w:name="_Toc24890"/>
      <w:bookmarkStart w:id="276" w:name="_Toc31299"/>
      <w:bookmarkStart w:id="277" w:name="_Toc8773"/>
      <w:bookmarkStart w:id="278" w:name="_Toc23409"/>
      <w:r>
        <w:rPr>
          <w:b/>
          <w:bCs/>
          <w:color w:val="auto"/>
          <w:kern w:val="44"/>
          <w:sz w:val="28"/>
          <w:szCs w:val="30"/>
          <w:highlight w:val="none"/>
        </w:rPr>
        <w:t>附录：电磁环境影响专题评价</w:t>
      </w:r>
      <w:bookmarkEnd w:id="266"/>
      <w:bookmarkEnd w:id="267"/>
      <w:bookmarkEnd w:id="268"/>
      <w:bookmarkEnd w:id="269"/>
      <w:bookmarkEnd w:id="270"/>
      <w:bookmarkEnd w:id="271"/>
      <w:bookmarkEnd w:id="272"/>
      <w:bookmarkEnd w:id="273"/>
      <w:bookmarkEnd w:id="274"/>
      <w:bookmarkEnd w:id="275"/>
      <w:bookmarkEnd w:id="276"/>
      <w:bookmarkEnd w:id="277"/>
      <w:bookmarkEnd w:id="278"/>
    </w:p>
    <w:p>
      <w:pPr>
        <w:pStyle w:val="3"/>
        <w:rPr>
          <w:rFonts w:hint="eastAsia" w:ascii="宋体" w:hAnsi="宋体"/>
          <w:color w:val="auto"/>
          <w:highlight w:val="none"/>
        </w:rPr>
      </w:pPr>
      <w:bookmarkStart w:id="279" w:name="_Toc23367"/>
      <w:bookmarkStart w:id="280" w:name="_Toc16774"/>
      <w:bookmarkStart w:id="281" w:name="_Toc8364"/>
      <w:bookmarkStart w:id="282" w:name="_Toc8574"/>
      <w:bookmarkStart w:id="283" w:name="_Toc10657"/>
      <w:bookmarkStart w:id="284" w:name="_Toc16808"/>
      <w:bookmarkStart w:id="285" w:name="_Toc29403"/>
      <w:bookmarkStart w:id="286" w:name="_Toc18769"/>
      <w:bookmarkStart w:id="287" w:name="_Toc1412"/>
      <w:bookmarkStart w:id="288" w:name="_Toc174009004"/>
      <w:bookmarkStart w:id="289" w:name="_Toc12987"/>
      <w:bookmarkStart w:id="290" w:name="_Toc30609"/>
      <w:r>
        <w:rPr>
          <w:bCs/>
          <w:color w:val="auto"/>
          <w:kern w:val="44"/>
          <w:szCs w:val="30"/>
          <w:highlight w:val="none"/>
        </w:rPr>
        <w:t>1总则</w:t>
      </w:r>
      <w:bookmarkEnd w:id="279"/>
      <w:bookmarkEnd w:id="280"/>
      <w:bookmarkEnd w:id="281"/>
      <w:bookmarkEnd w:id="282"/>
      <w:bookmarkEnd w:id="283"/>
      <w:bookmarkEnd w:id="284"/>
      <w:bookmarkEnd w:id="285"/>
      <w:bookmarkEnd w:id="286"/>
      <w:bookmarkEnd w:id="287"/>
      <w:bookmarkEnd w:id="288"/>
      <w:bookmarkEnd w:id="289"/>
      <w:bookmarkEnd w:id="290"/>
    </w:p>
    <w:p>
      <w:pPr>
        <w:pStyle w:val="3"/>
        <w:widowControl w:val="0"/>
        <w:jc w:val="both"/>
        <w:rPr>
          <w:color w:val="auto"/>
          <w:kern w:val="0"/>
          <w:sz w:val="24"/>
          <w:szCs w:val="20"/>
          <w:highlight w:val="none"/>
        </w:rPr>
      </w:pPr>
      <w:bookmarkStart w:id="291" w:name="_Toc513746279"/>
      <w:bookmarkStart w:id="292" w:name="_Toc22624"/>
      <w:bookmarkStart w:id="293" w:name="_Toc2216"/>
      <w:bookmarkStart w:id="294" w:name="_Toc25168825"/>
      <w:bookmarkStart w:id="295" w:name="_Toc31233"/>
      <w:r>
        <w:rPr>
          <w:color w:val="auto"/>
          <w:kern w:val="0"/>
          <w:sz w:val="24"/>
          <w:szCs w:val="20"/>
          <w:highlight w:val="none"/>
        </w:rPr>
        <w:t>1.1</w:t>
      </w:r>
      <w:r>
        <w:rPr>
          <w:rFonts w:hint="eastAsia"/>
          <w:color w:val="auto"/>
          <w:kern w:val="0"/>
          <w:sz w:val="24"/>
          <w:szCs w:val="20"/>
          <w:highlight w:val="none"/>
        </w:rPr>
        <w:t>工程</w:t>
      </w:r>
      <w:r>
        <w:rPr>
          <w:color w:val="auto"/>
          <w:kern w:val="0"/>
          <w:sz w:val="24"/>
          <w:szCs w:val="20"/>
          <w:highlight w:val="none"/>
        </w:rPr>
        <w:t>规模</w:t>
      </w:r>
      <w:bookmarkEnd w:id="291"/>
      <w:bookmarkEnd w:id="292"/>
      <w:bookmarkEnd w:id="293"/>
      <w:bookmarkEnd w:id="294"/>
      <w:bookmarkEnd w:id="295"/>
    </w:p>
    <w:p>
      <w:pPr>
        <w:spacing w:line="360" w:lineRule="auto"/>
        <w:ind w:firstLine="480" w:firstLineChars="200"/>
        <w:rPr>
          <w:color w:val="auto"/>
          <w:sz w:val="24"/>
          <w:highlight w:val="none"/>
        </w:rPr>
      </w:pPr>
      <w:bookmarkStart w:id="296" w:name="_Toc20519"/>
      <w:bookmarkStart w:id="297" w:name="_Toc513746280"/>
      <w:r>
        <w:rPr>
          <w:color w:val="auto"/>
          <w:sz w:val="24"/>
          <w:highlight w:val="none"/>
        </w:rPr>
        <w:t>本工程主要建设内容包括：</w:t>
      </w:r>
      <w:bookmarkStart w:id="298" w:name="_Toc25168826"/>
    </w:p>
    <w:p>
      <w:pPr>
        <w:spacing w:line="360" w:lineRule="auto"/>
        <w:ind w:firstLine="480" w:firstLineChars="200"/>
        <w:rPr>
          <w:color w:val="auto"/>
          <w:sz w:val="24"/>
          <w:highlight w:val="none"/>
        </w:rPr>
      </w:pPr>
      <w:r>
        <w:rPr>
          <w:color w:val="auto"/>
          <w:sz w:val="24"/>
          <w:highlight w:val="none"/>
        </w:rPr>
        <w:t>（1）输电线路工程</w:t>
      </w:r>
    </w:p>
    <w:p>
      <w:pPr>
        <w:spacing w:line="360" w:lineRule="auto"/>
        <w:ind w:firstLine="480" w:firstLineChars="200"/>
        <w:rPr>
          <w:color w:val="auto"/>
          <w:sz w:val="24"/>
          <w:highlight w:val="none"/>
        </w:rPr>
      </w:pPr>
      <w:r>
        <w:rPr>
          <w:color w:val="auto"/>
          <w:sz w:val="24"/>
          <w:highlight w:val="none"/>
        </w:rPr>
        <w:t>柯柯亚变～</w:t>
      </w:r>
      <w:r>
        <w:rPr>
          <w:rFonts w:hint="eastAsia"/>
          <w:color w:val="auto"/>
          <w:sz w:val="24"/>
          <w:highlight w:val="none"/>
        </w:rPr>
        <w:t>鄯善抽水蓄能电站施工变电站</w:t>
      </w:r>
      <w:r>
        <w:rPr>
          <w:color w:val="auto"/>
          <w:sz w:val="24"/>
          <w:highlight w:val="none"/>
        </w:rPr>
        <w:t>110kV线路工程</w:t>
      </w:r>
    </w:p>
    <w:p>
      <w:pPr>
        <w:spacing w:line="360" w:lineRule="auto"/>
        <w:ind w:firstLine="480" w:firstLineChars="200"/>
        <w:rPr>
          <w:color w:val="auto"/>
          <w:sz w:val="24"/>
          <w:highlight w:val="none"/>
        </w:rPr>
      </w:pPr>
      <w:r>
        <w:rPr>
          <w:rFonts w:hint="eastAsia"/>
          <w:color w:val="auto"/>
          <w:sz w:val="24"/>
          <w:highlight w:val="none"/>
        </w:rPr>
        <w:t>本工程自220kV柯柯亚变110kV东起第一间隔出线，至拟建110kV鄯善抽蓄变施工变止，新建一条单回线路，电压等级110kV，线路全长48.69km，导线采用JL/G1A-95/20型钢芯铝绞线，全线配套架设一根OPGW光缆，两侧变电站进出线段另架设一根GJ-50镀锌钢绞线地线。</w:t>
      </w:r>
    </w:p>
    <w:p>
      <w:pPr>
        <w:spacing w:line="360" w:lineRule="auto"/>
        <w:ind w:firstLine="480" w:firstLineChars="200"/>
        <w:rPr>
          <w:color w:val="auto"/>
          <w:sz w:val="24"/>
          <w:highlight w:val="none"/>
        </w:rPr>
      </w:pPr>
      <w:r>
        <w:rPr>
          <w:color w:val="auto"/>
          <w:sz w:val="24"/>
          <w:highlight w:val="none"/>
        </w:rPr>
        <w:t>（2）变电站工程</w:t>
      </w:r>
    </w:p>
    <w:p>
      <w:pPr>
        <w:spacing w:line="360" w:lineRule="auto"/>
        <w:ind w:firstLine="480" w:firstLineChars="200"/>
        <w:rPr>
          <w:color w:val="auto"/>
          <w:sz w:val="24"/>
          <w:highlight w:val="none"/>
        </w:rPr>
      </w:pPr>
      <w:r>
        <w:rPr>
          <w:rFonts w:hint="eastAsia"/>
          <w:color w:val="auto"/>
          <w:sz w:val="24"/>
          <w:highlight w:val="none"/>
        </w:rPr>
        <w:t>本工程</w:t>
      </w:r>
      <w:r>
        <w:rPr>
          <w:color w:val="auto"/>
          <w:sz w:val="24"/>
          <w:highlight w:val="none"/>
        </w:rPr>
        <w:t>新建一座</w:t>
      </w:r>
      <w:r>
        <w:rPr>
          <w:rFonts w:hint="eastAsia"/>
          <w:color w:val="auto"/>
          <w:sz w:val="24"/>
          <w:highlight w:val="none"/>
        </w:rPr>
        <w:t>110千伏鄯善抽水蓄能电站施工变电站。</w:t>
      </w:r>
    </w:p>
    <w:p>
      <w:pPr>
        <w:spacing w:line="360" w:lineRule="auto"/>
        <w:ind w:firstLine="480" w:firstLineChars="200"/>
        <w:rPr>
          <w:color w:val="auto"/>
          <w:sz w:val="24"/>
          <w:highlight w:val="none"/>
        </w:rPr>
      </w:pPr>
      <w:r>
        <w:rPr>
          <w:rFonts w:hint="eastAsia"/>
          <w:color w:val="auto"/>
          <w:sz w:val="24"/>
          <w:highlight w:val="none"/>
        </w:rPr>
        <w:t>①主变规模：主变规划1×16MVA，本期建设1台16MVA主变，采用三相两卷有载调压降压型变压器，主变户外布置。</w:t>
      </w:r>
    </w:p>
    <w:p>
      <w:pPr>
        <w:spacing w:line="360" w:lineRule="auto"/>
        <w:ind w:firstLine="480" w:firstLineChars="200"/>
        <w:rPr>
          <w:color w:val="auto"/>
          <w:sz w:val="24"/>
          <w:highlight w:val="none"/>
        </w:rPr>
      </w:pPr>
      <w:r>
        <w:rPr>
          <w:rFonts w:hint="eastAsia"/>
          <w:color w:val="auto"/>
          <w:sz w:val="24"/>
          <w:highlight w:val="none"/>
        </w:rPr>
        <w:t>②110kV出线：110kV侧规划为变组接线，进出线规划1回；本期建成变组接线，出线1回，至220千伏柯柯亚变。</w:t>
      </w:r>
    </w:p>
    <w:p>
      <w:pPr>
        <w:spacing w:line="360" w:lineRule="auto"/>
        <w:ind w:firstLine="480" w:firstLineChars="200"/>
        <w:rPr>
          <w:color w:val="auto"/>
          <w:sz w:val="24"/>
          <w:highlight w:val="none"/>
        </w:rPr>
      </w:pPr>
      <w:r>
        <w:rPr>
          <w:rFonts w:hint="eastAsia"/>
          <w:color w:val="auto"/>
          <w:sz w:val="24"/>
          <w:highlight w:val="none"/>
        </w:rPr>
        <w:t>③10kV出线：10kV侧规划为单母线接线，出线规划8回；本期建成单母线接线，出线7回。</w:t>
      </w:r>
    </w:p>
    <w:p>
      <w:pPr>
        <w:spacing w:line="360" w:lineRule="auto"/>
        <w:ind w:firstLine="480" w:firstLineChars="200"/>
        <w:rPr>
          <w:color w:val="auto"/>
          <w:sz w:val="24"/>
          <w:highlight w:val="none"/>
        </w:rPr>
      </w:pPr>
      <w:r>
        <w:rPr>
          <w:rFonts w:hint="eastAsia"/>
          <w:color w:val="auto"/>
          <w:sz w:val="24"/>
          <w:highlight w:val="none"/>
        </w:rPr>
        <w:t>④无功补偿：变电站10kV侧规划无功补偿总容量为1×4Mvar（按主变容量的25%配置），本期全部建设，采用SVG自动补偿装置，户外安装。</w:t>
      </w:r>
    </w:p>
    <w:p>
      <w:pPr>
        <w:pStyle w:val="3"/>
        <w:widowControl w:val="0"/>
        <w:jc w:val="both"/>
        <w:rPr>
          <w:color w:val="auto"/>
          <w:kern w:val="0"/>
          <w:sz w:val="24"/>
          <w:szCs w:val="20"/>
          <w:highlight w:val="none"/>
        </w:rPr>
      </w:pPr>
      <w:bookmarkStart w:id="299" w:name="_Toc11532"/>
      <w:bookmarkStart w:id="300" w:name="_Toc9265"/>
      <w:r>
        <w:rPr>
          <w:color w:val="auto"/>
          <w:kern w:val="0"/>
          <w:sz w:val="24"/>
          <w:szCs w:val="20"/>
          <w:highlight w:val="none"/>
        </w:rPr>
        <w:t>1.2评价目的</w:t>
      </w:r>
      <w:bookmarkEnd w:id="296"/>
      <w:bookmarkEnd w:id="297"/>
      <w:bookmarkEnd w:id="298"/>
      <w:bookmarkEnd w:id="299"/>
      <w:bookmarkEnd w:id="300"/>
    </w:p>
    <w:p>
      <w:pPr>
        <w:spacing w:line="360" w:lineRule="auto"/>
        <w:ind w:firstLine="480" w:firstLineChars="200"/>
        <w:rPr>
          <w:color w:val="auto"/>
          <w:sz w:val="24"/>
          <w:highlight w:val="none"/>
        </w:rPr>
      </w:pPr>
      <w:r>
        <w:rPr>
          <w:rFonts w:hint="eastAsia"/>
          <w:color w:val="auto"/>
          <w:sz w:val="24"/>
          <w:highlight w:val="none"/>
        </w:rPr>
        <w:t>根据《中华人民共和国环境保护法》《中华人民共和国环境影响评价法》《建设项目环境保护管理条例》等有关法律法规，为切实做好本工程的环境保护工作，使输变电事业与环境保护协调发展，控制电磁环境污染、</w:t>
      </w:r>
      <w:r>
        <w:rPr>
          <w:rFonts w:hint="eastAsia"/>
          <w:color w:val="auto"/>
          <w:sz w:val="24"/>
          <w:highlight w:val="none"/>
          <w:lang w:eastAsia="zh-CN"/>
        </w:rPr>
        <w:t>避害就利</w:t>
      </w:r>
      <w:r>
        <w:rPr>
          <w:rFonts w:hint="eastAsia"/>
          <w:color w:val="auto"/>
          <w:sz w:val="24"/>
          <w:highlight w:val="none"/>
        </w:rPr>
        <w:t>、保障公众健康，</w:t>
      </w:r>
      <w:r>
        <w:rPr>
          <w:color w:val="auto"/>
          <w:sz w:val="24"/>
          <w:highlight w:val="none"/>
        </w:rPr>
        <w:t>华电瀚海吐鲁番能源开发有限公司</w:t>
      </w:r>
      <w:r>
        <w:rPr>
          <w:rFonts w:hint="eastAsia"/>
          <w:color w:val="auto"/>
          <w:sz w:val="24"/>
          <w:highlight w:val="none"/>
        </w:rPr>
        <w:t>委托我公司承担本工程的电磁环境影响评价工作，分析说明工程建设运行后电磁环境影响的情况。</w:t>
      </w:r>
    </w:p>
    <w:p>
      <w:pPr>
        <w:pStyle w:val="3"/>
        <w:widowControl w:val="0"/>
        <w:jc w:val="both"/>
        <w:rPr>
          <w:color w:val="auto"/>
          <w:kern w:val="0"/>
          <w:sz w:val="24"/>
          <w:szCs w:val="20"/>
          <w:highlight w:val="none"/>
        </w:rPr>
      </w:pPr>
      <w:bookmarkStart w:id="301" w:name="_Toc1719"/>
      <w:bookmarkStart w:id="302" w:name="_Toc25168827"/>
      <w:bookmarkStart w:id="303" w:name="_Toc513746281"/>
      <w:bookmarkStart w:id="304" w:name="_Toc9586"/>
      <w:bookmarkStart w:id="305" w:name="_Toc24651"/>
      <w:r>
        <w:rPr>
          <w:color w:val="auto"/>
          <w:kern w:val="0"/>
          <w:sz w:val="24"/>
          <w:szCs w:val="20"/>
          <w:highlight w:val="none"/>
        </w:rPr>
        <w:t>1.3评价依据</w:t>
      </w:r>
      <w:bookmarkEnd w:id="301"/>
      <w:bookmarkEnd w:id="302"/>
      <w:bookmarkEnd w:id="303"/>
      <w:bookmarkEnd w:id="304"/>
      <w:bookmarkEnd w:id="305"/>
    </w:p>
    <w:p>
      <w:pPr>
        <w:spacing w:line="360" w:lineRule="auto"/>
        <w:ind w:firstLine="482" w:firstLineChars="200"/>
        <w:rPr>
          <w:b/>
          <w:bCs/>
          <w:color w:val="auto"/>
          <w:sz w:val="24"/>
          <w:highlight w:val="none"/>
        </w:rPr>
      </w:pPr>
      <w:r>
        <w:rPr>
          <w:b/>
          <w:bCs/>
          <w:color w:val="auto"/>
          <w:sz w:val="24"/>
          <w:highlight w:val="none"/>
        </w:rPr>
        <w:t>1.3.1国家</w:t>
      </w:r>
      <w:r>
        <w:rPr>
          <w:rFonts w:hint="eastAsia"/>
          <w:b/>
          <w:bCs/>
          <w:color w:val="auto"/>
          <w:sz w:val="24"/>
          <w:highlight w:val="none"/>
        </w:rPr>
        <w:t>法律法规</w:t>
      </w:r>
      <w:r>
        <w:rPr>
          <w:b/>
          <w:bCs/>
          <w:color w:val="auto"/>
          <w:sz w:val="24"/>
          <w:highlight w:val="none"/>
        </w:rPr>
        <w:t>及相关规范</w:t>
      </w:r>
    </w:p>
    <w:p>
      <w:pPr>
        <w:spacing w:line="360" w:lineRule="auto"/>
        <w:ind w:firstLine="480" w:firstLineChars="200"/>
        <w:rPr>
          <w:color w:val="auto"/>
          <w:sz w:val="24"/>
          <w:highlight w:val="none"/>
        </w:rPr>
      </w:pPr>
      <w:r>
        <w:rPr>
          <w:rFonts w:hint="eastAsia"/>
          <w:color w:val="auto"/>
          <w:sz w:val="24"/>
          <w:highlight w:val="none"/>
        </w:rPr>
        <w:t>（1）</w:t>
      </w:r>
      <w:r>
        <w:rPr>
          <w:color w:val="auto"/>
          <w:sz w:val="24"/>
          <w:highlight w:val="none"/>
        </w:rPr>
        <w:t>《中华人民共和国环境保护法》</w:t>
      </w:r>
      <w:r>
        <w:rPr>
          <w:rFonts w:hint="eastAsia"/>
          <w:color w:val="auto"/>
          <w:sz w:val="24"/>
          <w:highlight w:val="none"/>
        </w:rPr>
        <w:t>（</w:t>
      </w:r>
      <w:r>
        <w:rPr>
          <w:color w:val="auto"/>
          <w:sz w:val="24"/>
          <w:highlight w:val="none"/>
        </w:rPr>
        <w:t>2014年4月24日修订，2015年1月1日起施行</w:t>
      </w:r>
      <w:r>
        <w:rPr>
          <w:rFonts w:hint="eastAsia"/>
          <w:color w:val="auto"/>
          <w:sz w:val="24"/>
          <w:highlight w:val="none"/>
        </w:rPr>
        <w:t>）</w:t>
      </w:r>
      <w:r>
        <w:rPr>
          <w:color w:val="auto"/>
          <w:sz w:val="24"/>
          <w:highlight w:val="none"/>
        </w:rPr>
        <w:t>；</w:t>
      </w:r>
    </w:p>
    <w:p>
      <w:pPr>
        <w:spacing w:line="360" w:lineRule="auto"/>
        <w:ind w:firstLine="480" w:firstLineChars="200"/>
        <w:rPr>
          <w:color w:val="auto"/>
          <w:sz w:val="24"/>
          <w:highlight w:val="none"/>
        </w:rPr>
      </w:pPr>
      <w:r>
        <w:rPr>
          <w:rFonts w:hint="eastAsia"/>
          <w:color w:val="auto"/>
          <w:sz w:val="24"/>
          <w:highlight w:val="none"/>
        </w:rPr>
        <w:t>（2）</w:t>
      </w:r>
      <w:r>
        <w:rPr>
          <w:color w:val="auto"/>
          <w:sz w:val="24"/>
          <w:highlight w:val="none"/>
        </w:rPr>
        <w:t>《中华人民共和国环境影响评价法》</w:t>
      </w:r>
      <w:r>
        <w:rPr>
          <w:rFonts w:hint="eastAsia"/>
          <w:color w:val="auto"/>
          <w:sz w:val="24"/>
          <w:highlight w:val="none"/>
        </w:rPr>
        <w:t>（</w:t>
      </w:r>
      <w:r>
        <w:rPr>
          <w:color w:val="auto"/>
          <w:sz w:val="24"/>
          <w:highlight w:val="none"/>
        </w:rPr>
        <w:t>2018年12月29日修订并实施</w:t>
      </w:r>
      <w:r>
        <w:rPr>
          <w:rFonts w:hint="eastAsia"/>
          <w:color w:val="auto"/>
          <w:sz w:val="24"/>
          <w:highlight w:val="none"/>
        </w:rPr>
        <w:t>）</w:t>
      </w:r>
      <w:r>
        <w:rPr>
          <w:color w:val="auto"/>
          <w:sz w:val="24"/>
          <w:highlight w:val="none"/>
        </w:rPr>
        <w:t>；</w:t>
      </w:r>
    </w:p>
    <w:p>
      <w:pPr>
        <w:spacing w:line="360" w:lineRule="auto"/>
        <w:ind w:firstLine="480" w:firstLineChars="200"/>
        <w:rPr>
          <w:color w:val="auto"/>
          <w:sz w:val="24"/>
          <w:highlight w:val="none"/>
        </w:rPr>
      </w:pPr>
      <w:r>
        <w:rPr>
          <w:rFonts w:hint="eastAsia"/>
          <w:color w:val="auto"/>
          <w:sz w:val="24"/>
          <w:highlight w:val="none"/>
        </w:rPr>
        <w:t>（3）</w:t>
      </w:r>
      <w:r>
        <w:rPr>
          <w:color w:val="auto"/>
          <w:sz w:val="24"/>
          <w:highlight w:val="none"/>
        </w:rPr>
        <w:t>《建设项目环境保护管理条例》</w:t>
      </w:r>
      <w:r>
        <w:rPr>
          <w:rFonts w:hint="eastAsia"/>
          <w:color w:val="auto"/>
          <w:sz w:val="24"/>
          <w:highlight w:val="none"/>
        </w:rPr>
        <w:t>（</w:t>
      </w:r>
      <w:r>
        <w:rPr>
          <w:color w:val="auto"/>
          <w:sz w:val="24"/>
          <w:highlight w:val="none"/>
        </w:rPr>
        <w:t>国务院令</w:t>
      </w:r>
      <w:r>
        <w:rPr>
          <w:rFonts w:hint="eastAsia"/>
          <w:color w:val="auto"/>
          <w:sz w:val="24"/>
          <w:highlight w:val="none"/>
        </w:rPr>
        <w:t>〔2017〕682号</w:t>
      </w:r>
      <w:r>
        <w:rPr>
          <w:color w:val="auto"/>
          <w:sz w:val="24"/>
          <w:highlight w:val="none"/>
        </w:rPr>
        <w:t>，2017年6月21日修订，2017年10月1日起施行</w:t>
      </w:r>
      <w:r>
        <w:rPr>
          <w:rFonts w:hint="eastAsia"/>
          <w:color w:val="auto"/>
          <w:sz w:val="24"/>
          <w:highlight w:val="none"/>
        </w:rPr>
        <w:t>）</w:t>
      </w:r>
      <w:r>
        <w:rPr>
          <w:color w:val="auto"/>
          <w:sz w:val="24"/>
          <w:highlight w:val="none"/>
        </w:rPr>
        <w:t>；</w:t>
      </w:r>
    </w:p>
    <w:p>
      <w:pPr>
        <w:spacing w:line="360" w:lineRule="auto"/>
        <w:ind w:firstLine="480" w:firstLineChars="200"/>
        <w:rPr>
          <w:color w:val="auto"/>
          <w:sz w:val="24"/>
          <w:highlight w:val="none"/>
        </w:rPr>
      </w:pPr>
      <w:r>
        <w:rPr>
          <w:rFonts w:hint="eastAsia"/>
          <w:color w:val="auto"/>
          <w:sz w:val="24"/>
          <w:highlight w:val="none"/>
        </w:rPr>
        <w:t>（4）</w:t>
      </w:r>
      <w:r>
        <w:rPr>
          <w:color w:val="auto"/>
          <w:sz w:val="24"/>
          <w:highlight w:val="none"/>
        </w:rPr>
        <w:t>《建设项目环境影响评价分类管理名录</w:t>
      </w:r>
      <w:r>
        <w:rPr>
          <w:rFonts w:hint="eastAsia"/>
          <w:color w:val="auto"/>
          <w:sz w:val="24"/>
          <w:highlight w:val="none"/>
        </w:rPr>
        <w:t>（</w:t>
      </w:r>
      <w:r>
        <w:rPr>
          <w:color w:val="auto"/>
          <w:sz w:val="24"/>
          <w:highlight w:val="none"/>
        </w:rPr>
        <w:t>2021年版</w:t>
      </w:r>
      <w:r>
        <w:rPr>
          <w:rFonts w:hint="eastAsia"/>
          <w:color w:val="auto"/>
          <w:sz w:val="24"/>
          <w:highlight w:val="none"/>
        </w:rPr>
        <w:t>）</w:t>
      </w:r>
      <w:r>
        <w:rPr>
          <w:color w:val="auto"/>
          <w:sz w:val="24"/>
          <w:highlight w:val="none"/>
        </w:rPr>
        <w:t>》</w:t>
      </w:r>
      <w:r>
        <w:rPr>
          <w:rFonts w:hint="eastAsia"/>
          <w:color w:val="auto"/>
          <w:sz w:val="24"/>
          <w:highlight w:val="none"/>
        </w:rPr>
        <w:t>（</w:t>
      </w:r>
      <w:r>
        <w:rPr>
          <w:color w:val="auto"/>
          <w:sz w:val="24"/>
          <w:highlight w:val="none"/>
        </w:rPr>
        <w:t>生态环境部令</w:t>
      </w:r>
      <w:r>
        <w:rPr>
          <w:rFonts w:hint="eastAsia"/>
          <w:color w:val="auto"/>
          <w:sz w:val="24"/>
          <w:highlight w:val="none"/>
        </w:rPr>
        <w:t>〔2020〕16号</w:t>
      </w:r>
      <w:r>
        <w:rPr>
          <w:color w:val="auto"/>
          <w:sz w:val="24"/>
          <w:highlight w:val="none"/>
        </w:rPr>
        <w:t>，2021年1月1日</w:t>
      </w:r>
      <w:r>
        <w:rPr>
          <w:rFonts w:hint="eastAsia"/>
          <w:color w:val="auto"/>
          <w:sz w:val="24"/>
          <w:highlight w:val="none"/>
        </w:rPr>
        <w:t>）</w:t>
      </w:r>
      <w:r>
        <w:rPr>
          <w:color w:val="auto"/>
          <w:sz w:val="24"/>
          <w:highlight w:val="none"/>
        </w:rPr>
        <w:t>；</w:t>
      </w:r>
    </w:p>
    <w:p>
      <w:pPr>
        <w:spacing w:line="360" w:lineRule="auto"/>
        <w:ind w:firstLine="480" w:firstLineChars="200"/>
        <w:rPr>
          <w:color w:val="auto"/>
          <w:sz w:val="24"/>
          <w:highlight w:val="none"/>
        </w:rPr>
      </w:pPr>
      <w:r>
        <w:rPr>
          <w:rFonts w:hint="eastAsia"/>
          <w:color w:val="auto"/>
          <w:sz w:val="24"/>
          <w:highlight w:val="none"/>
        </w:rPr>
        <w:t>（5）</w:t>
      </w:r>
      <w:r>
        <w:rPr>
          <w:color w:val="auto"/>
          <w:sz w:val="24"/>
          <w:highlight w:val="none"/>
        </w:rPr>
        <w:t>《关于进一步加强环境影响评价管理防范环境风险的通知》</w:t>
      </w:r>
      <w:r>
        <w:rPr>
          <w:rFonts w:hint="eastAsia"/>
          <w:color w:val="auto"/>
          <w:sz w:val="24"/>
          <w:highlight w:val="none"/>
        </w:rPr>
        <w:t>（</w:t>
      </w:r>
      <w:r>
        <w:rPr>
          <w:color w:val="auto"/>
          <w:sz w:val="24"/>
          <w:highlight w:val="none"/>
        </w:rPr>
        <w:t>环发</w:t>
      </w:r>
      <w:r>
        <w:rPr>
          <w:rFonts w:hint="eastAsia"/>
          <w:color w:val="auto"/>
          <w:sz w:val="24"/>
          <w:highlight w:val="none"/>
        </w:rPr>
        <w:t>〔</w:t>
      </w:r>
      <w:r>
        <w:rPr>
          <w:color w:val="auto"/>
          <w:sz w:val="24"/>
          <w:highlight w:val="none"/>
        </w:rPr>
        <w:t>2012</w:t>
      </w:r>
      <w:r>
        <w:rPr>
          <w:rFonts w:hint="eastAsia"/>
          <w:color w:val="auto"/>
          <w:sz w:val="24"/>
          <w:highlight w:val="none"/>
        </w:rPr>
        <w:t>〕</w:t>
      </w:r>
      <w:r>
        <w:rPr>
          <w:color w:val="auto"/>
          <w:sz w:val="24"/>
          <w:highlight w:val="none"/>
        </w:rPr>
        <w:t>77号</w:t>
      </w:r>
      <w:r>
        <w:rPr>
          <w:rFonts w:hint="eastAsia"/>
          <w:color w:val="auto"/>
          <w:sz w:val="24"/>
          <w:highlight w:val="none"/>
        </w:rPr>
        <w:t>，</w:t>
      </w:r>
      <w:r>
        <w:rPr>
          <w:color w:val="auto"/>
          <w:sz w:val="24"/>
          <w:highlight w:val="none"/>
        </w:rPr>
        <w:t>2012年7月3日起施行</w:t>
      </w:r>
      <w:r>
        <w:rPr>
          <w:rFonts w:hint="eastAsia"/>
          <w:color w:val="auto"/>
          <w:sz w:val="24"/>
          <w:highlight w:val="none"/>
        </w:rPr>
        <w:t>）</w:t>
      </w:r>
      <w:r>
        <w:rPr>
          <w:color w:val="auto"/>
          <w:sz w:val="24"/>
          <w:highlight w:val="none"/>
        </w:rPr>
        <w:t>；</w:t>
      </w:r>
    </w:p>
    <w:p>
      <w:pPr>
        <w:spacing w:line="360" w:lineRule="auto"/>
        <w:ind w:firstLine="480" w:firstLineChars="200"/>
        <w:rPr>
          <w:color w:val="auto"/>
          <w:sz w:val="24"/>
          <w:highlight w:val="none"/>
        </w:rPr>
      </w:pPr>
      <w:r>
        <w:rPr>
          <w:rFonts w:hint="eastAsia"/>
          <w:color w:val="auto"/>
          <w:sz w:val="24"/>
          <w:highlight w:val="none"/>
        </w:rPr>
        <w:t>（6）</w:t>
      </w:r>
      <w:r>
        <w:rPr>
          <w:color w:val="auto"/>
          <w:sz w:val="24"/>
          <w:highlight w:val="none"/>
        </w:rPr>
        <w:t>《关于进一步加强输变电类建设项目环境保护监管工作的通知》</w:t>
      </w:r>
      <w:r>
        <w:rPr>
          <w:rFonts w:hint="eastAsia"/>
          <w:color w:val="auto"/>
          <w:sz w:val="24"/>
          <w:highlight w:val="none"/>
        </w:rPr>
        <w:t>（</w:t>
      </w:r>
      <w:r>
        <w:rPr>
          <w:color w:val="auto"/>
          <w:sz w:val="24"/>
          <w:highlight w:val="none"/>
        </w:rPr>
        <w:t>环办</w:t>
      </w:r>
      <w:r>
        <w:rPr>
          <w:rFonts w:hint="eastAsia"/>
          <w:color w:val="auto"/>
          <w:sz w:val="24"/>
          <w:highlight w:val="none"/>
        </w:rPr>
        <w:t>〔</w:t>
      </w:r>
      <w:r>
        <w:rPr>
          <w:color w:val="auto"/>
          <w:sz w:val="24"/>
          <w:highlight w:val="none"/>
        </w:rPr>
        <w:t>2012</w:t>
      </w:r>
      <w:r>
        <w:rPr>
          <w:rFonts w:hint="eastAsia"/>
          <w:color w:val="auto"/>
          <w:sz w:val="24"/>
          <w:highlight w:val="none"/>
        </w:rPr>
        <w:t>〕</w:t>
      </w:r>
      <w:r>
        <w:rPr>
          <w:color w:val="auto"/>
          <w:sz w:val="24"/>
          <w:highlight w:val="none"/>
        </w:rPr>
        <w:t>131号，2012年10月26日起施行</w:t>
      </w:r>
      <w:r>
        <w:rPr>
          <w:rFonts w:hint="eastAsia"/>
          <w:color w:val="auto"/>
          <w:sz w:val="24"/>
          <w:highlight w:val="none"/>
        </w:rPr>
        <w:t>）</w:t>
      </w:r>
      <w:r>
        <w:rPr>
          <w:color w:val="auto"/>
          <w:sz w:val="24"/>
          <w:highlight w:val="none"/>
        </w:rPr>
        <w:t>；</w:t>
      </w:r>
    </w:p>
    <w:p>
      <w:pPr>
        <w:spacing w:line="360" w:lineRule="auto"/>
        <w:ind w:firstLine="480" w:firstLineChars="200"/>
        <w:rPr>
          <w:color w:val="auto"/>
          <w:sz w:val="24"/>
          <w:highlight w:val="none"/>
        </w:rPr>
      </w:pPr>
      <w:r>
        <w:rPr>
          <w:rFonts w:hint="eastAsia"/>
          <w:color w:val="auto"/>
          <w:sz w:val="24"/>
          <w:highlight w:val="none"/>
        </w:rPr>
        <w:t>（7）</w:t>
      </w:r>
      <w:r>
        <w:rPr>
          <w:color w:val="auto"/>
          <w:sz w:val="24"/>
          <w:highlight w:val="none"/>
        </w:rPr>
        <w:t>《新疆维吾尔自治区环境保护条例》</w:t>
      </w:r>
      <w:r>
        <w:rPr>
          <w:rFonts w:hint="eastAsia"/>
          <w:color w:val="auto"/>
          <w:sz w:val="24"/>
          <w:highlight w:val="none"/>
        </w:rPr>
        <w:t>（</w:t>
      </w:r>
      <w:r>
        <w:rPr>
          <w:color w:val="auto"/>
          <w:sz w:val="24"/>
          <w:highlight w:val="none"/>
        </w:rPr>
        <w:t>2018年9月21日实施</w:t>
      </w:r>
      <w:r>
        <w:rPr>
          <w:rFonts w:hint="eastAsia"/>
          <w:color w:val="auto"/>
          <w:sz w:val="24"/>
          <w:highlight w:val="none"/>
        </w:rPr>
        <w:t>）</w:t>
      </w:r>
      <w:r>
        <w:rPr>
          <w:color w:val="auto"/>
          <w:sz w:val="24"/>
          <w:highlight w:val="none"/>
        </w:rPr>
        <w:t>；</w:t>
      </w:r>
    </w:p>
    <w:p>
      <w:pPr>
        <w:spacing w:line="360" w:lineRule="auto"/>
        <w:ind w:firstLine="480" w:firstLineChars="200"/>
        <w:rPr>
          <w:color w:val="auto"/>
          <w:sz w:val="24"/>
          <w:highlight w:val="none"/>
        </w:rPr>
      </w:pPr>
      <w:r>
        <w:rPr>
          <w:rFonts w:hint="eastAsia"/>
          <w:color w:val="auto"/>
          <w:sz w:val="24"/>
          <w:highlight w:val="none"/>
        </w:rPr>
        <w:t>（8）</w:t>
      </w:r>
      <w:r>
        <w:rPr>
          <w:color w:val="auto"/>
          <w:sz w:val="24"/>
          <w:highlight w:val="none"/>
        </w:rPr>
        <w:t>《新疆维吾尔自治区辐射污染防治办法》</w:t>
      </w:r>
      <w:r>
        <w:rPr>
          <w:rFonts w:hint="eastAsia"/>
          <w:color w:val="auto"/>
          <w:sz w:val="24"/>
          <w:highlight w:val="none"/>
        </w:rPr>
        <w:t>（</w:t>
      </w:r>
      <w:r>
        <w:rPr>
          <w:color w:val="auto"/>
          <w:sz w:val="24"/>
          <w:highlight w:val="none"/>
        </w:rPr>
        <w:t>政府令192号，2015年7月1日实施</w:t>
      </w:r>
      <w:r>
        <w:rPr>
          <w:rFonts w:hint="eastAsia"/>
          <w:color w:val="auto"/>
          <w:sz w:val="24"/>
          <w:highlight w:val="none"/>
        </w:rPr>
        <w:t>）</w:t>
      </w:r>
      <w:r>
        <w:rPr>
          <w:color w:val="auto"/>
          <w:sz w:val="24"/>
          <w:highlight w:val="none"/>
        </w:rPr>
        <w:t>。</w:t>
      </w:r>
    </w:p>
    <w:p>
      <w:pPr>
        <w:spacing w:line="360" w:lineRule="auto"/>
        <w:ind w:firstLine="482" w:firstLineChars="200"/>
        <w:rPr>
          <w:b/>
          <w:bCs/>
          <w:color w:val="auto"/>
          <w:sz w:val="24"/>
          <w:highlight w:val="none"/>
        </w:rPr>
      </w:pPr>
      <w:r>
        <w:rPr>
          <w:b/>
          <w:bCs/>
          <w:color w:val="auto"/>
          <w:sz w:val="24"/>
          <w:highlight w:val="none"/>
        </w:rPr>
        <w:t>1.3.2相关技术规范、导则</w:t>
      </w:r>
    </w:p>
    <w:p>
      <w:pPr>
        <w:spacing w:line="360" w:lineRule="auto"/>
        <w:ind w:firstLine="480" w:firstLineChars="200"/>
        <w:rPr>
          <w:color w:val="auto"/>
          <w:sz w:val="24"/>
          <w:highlight w:val="none"/>
        </w:rPr>
      </w:pPr>
      <w:r>
        <w:rPr>
          <w:rFonts w:hint="eastAsia"/>
          <w:color w:val="auto"/>
          <w:sz w:val="24"/>
          <w:highlight w:val="none"/>
        </w:rPr>
        <w:t>（1）《建设项目环境影响评价技术导则 总纲》（HJ2.1-2016）；</w:t>
      </w:r>
    </w:p>
    <w:p>
      <w:pPr>
        <w:spacing w:line="360" w:lineRule="auto"/>
        <w:ind w:firstLine="480" w:firstLineChars="200"/>
        <w:rPr>
          <w:color w:val="auto"/>
          <w:sz w:val="24"/>
          <w:highlight w:val="none"/>
        </w:rPr>
      </w:pPr>
      <w:r>
        <w:rPr>
          <w:rFonts w:hint="eastAsia"/>
          <w:color w:val="auto"/>
          <w:sz w:val="24"/>
          <w:highlight w:val="none"/>
        </w:rPr>
        <w:t>（2）《环境影响评价技术导则 输变电工程》（HJ24-2020）；</w:t>
      </w:r>
    </w:p>
    <w:p>
      <w:pPr>
        <w:spacing w:line="360" w:lineRule="auto"/>
        <w:ind w:firstLine="480" w:firstLineChars="200"/>
        <w:rPr>
          <w:color w:val="auto"/>
          <w:sz w:val="24"/>
          <w:highlight w:val="none"/>
        </w:rPr>
      </w:pPr>
      <w:r>
        <w:rPr>
          <w:rFonts w:hint="eastAsia"/>
          <w:color w:val="auto"/>
          <w:sz w:val="24"/>
          <w:highlight w:val="none"/>
        </w:rPr>
        <w:t>（3）《电磁环境控制限值》（GB8702-2014）；</w:t>
      </w:r>
    </w:p>
    <w:p>
      <w:pPr>
        <w:spacing w:line="360" w:lineRule="auto"/>
        <w:ind w:firstLine="480" w:firstLineChars="200"/>
        <w:rPr>
          <w:color w:val="auto"/>
          <w:sz w:val="24"/>
          <w:highlight w:val="none"/>
        </w:rPr>
      </w:pPr>
      <w:r>
        <w:rPr>
          <w:rFonts w:hint="eastAsia"/>
          <w:color w:val="auto"/>
          <w:sz w:val="24"/>
          <w:highlight w:val="none"/>
        </w:rPr>
        <w:t>（4）《交流输变电工程电磁环境监测方法（试行）》（HJ681-2013）；</w:t>
      </w:r>
    </w:p>
    <w:p>
      <w:pPr>
        <w:spacing w:line="360" w:lineRule="auto"/>
        <w:ind w:firstLine="480" w:firstLineChars="200"/>
        <w:rPr>
          <w:color w:val="auto"/>
          <w:sz w:val="24"/>
          <w:highlight w:val="none"/>
        </w:rPr>
      </w:pPr>
      <w:r>
        <w:rPr>
          <w:rFonts w:hint="eastAsia"/>
          <w:color w:val="auto"/>
          <w:sz w:val="24"/>
          <w:highlight w:val="none"/>
        </w:rPr>
        <w:t>（5）《输变电建设项目环境保护技术要求》（HJ1113-2020）。</w:t>
      </w:r>
    </w:p>
    <w:p>
      <w:pPr>
        <w:spacing w:line="360" w:lineRule="auto"/>
        <w:ind w:firstLine="482" w:firstLineChars="200"/>
        <w:rPr>
          <w:b/>
          <w:bCs/>
          <w:color w:val="auto"/>
          <w:sz w:val="24"/>
          <w:highlight w:val="none"/>
        </w:rPr>
      </w:pPr>
      <w:r>
        <w:rPr>
          <w:b/>
          <w:bCs/>
          <w:color w:val="auto"/>
          <w:sz w:val="24"/>
          <w:highlight w:val="none"/>
        </w:rPr>
        <w:t>1.3.3技术文件和技术资料</w:t>
      </w:r>
    </w:p>
    <w:p>
      <w:pPr>
        <w:spacing w:line="360" w:lineRule="auto"/>
        <w:ind w:firstLine="480" w:firstLineChars="200"/>
        <w:rPr>
          <w:color w:val="auto"/>
          <w:sz w:val="24"/>
          <w:highlight w:val="none"/>
        </w:rPr>
      </w:pPr>
      <w:r>
        <w:rPr>
          <w:rFonts w:hint="eastAsia"/>
          <w:color w:val="auto"/>
          <w:sz w:val="24"/>
          <w:highlight w:val="none"/>
        </w:rPr>
        <w:t>（1）《鄯善抽水蓄能电站施工变电站110千伏供电工程预可研设计》（吐鲁番明嘉电力实业有限公司，2025年5月）。</w:t>
      </w:r>
    </w:p>
    <w:p>
      <w:pPr>
        <w:pStyle w:val="3"/>
        <w:widowControl w:val="0"/>
        <w:jc w:val="both"/>
        <w:rPr>
          <w:color w:val="auto"/>
          <w:kern w:val="0"/>
          <w:sz w:val="24"/>
          <w:szCs w:val="20"/>
          <w:highlight w:val="none"/>
        </w:rPr>
      </w:pPr>
      <w:bookmarkStart w:id="306" w:name="_Toc31634"/>
      <w:bookmarkStart w:id="307" w:name="_Toc5228"/>
      <w:bookmarkStart w:id="308" w:name="_Toc32738"/>
      <w:bookmarkStart w:id="309" w:name="_Toc513746285"/>
      <w:bookmarkStart w:id="310" w:name="_Toc25168828"/>
      <w:r>
        <w:rPr>
          <w:color w:val="auto"/>
          <w:kern w:val="0"/>
          <w:sz w:val="24"/>
          <w:szCs w:val="20"/>
          <w:highlight w:val="none"/>
        </w:rPr>
        <w:t>1.4评价因子、评价等级、评价范围</w:t>
      </w:r>
      <w:bookmarkEnd w:id="306"/>
      <w:bookmarkEnd w:id="307"/>
      <w:bookmarkEnd w:id="308"/>
      <w:bookmarkEnd w:id="309"/>
      <w:bookmarkEnd w:id="310"/>
    </w:p>
    <w:p>
      <w:pPr>
        <w:spacing w:line="360" w:lineRule="auto"/>
        <w:ind w:firstLine="480" w:firstLineChars="200"/>
        <w:rPr>
          <w:color w:val="auto"/>
          <w:sz w:val="24"/>
          <w:highlight w:val="none"/>
        </w:rPr>
      </w:pPr>
      <w:r>
        <w:rPr>
          <w:color w:val="auto"/>
          <w:sz w:val="24"/>
          <w:highlight w:val="none"/>
        </w:rPr>
        <w:t>（1）评价因子</w:t>
      </w:r>
    </w:p>
    <w:p>
      <w:pPr>
        <w:spacing w:line="360" w:lineRule="auto"/>
        <w:ind w:firstLine="480" w:firstLineChars="200"/>
        <w:rPr>
          <w:color w:val="auto"/>
          <w:sz w:val="24"/>
          <w:highlight w:val="none"/>
        </w:rPr>
      </w:pPr>
      <w:r>
        <w:rPr>
          <w:color w:val="auto"/>
          <w:sz w:val="24"/>
          <w:highlight w:val="none"/>
        </w:rPr>
        <w:t>本工程为电压等级110</w:t>
      </w:r>
      <w:r>
        <w:rPr>
          <w:rFonts w:hint="eastAsia"/>
          <w:color w:val="auto"/>
          <w:sz w:val="24"/>
          <w:highlight w:val="none"/>
        </w:rPr>
        <w:t>kV</w:t>
      </w:r>
      <w:r>
        <w:rPr>
          <w:color w:val="auto"/>
          <w:sz w:val="24"/>
          <w:highlight w:val="none"/>
        </w:rPr>
        <w:t>的</w:t>
      </w:r>
      <w:r>
        <w:rPr>
          <w:rFonts w:hint="eastAsia"/>
          <w:color w:val="auto"/>
          <w:sz w:val="24"/>
          <w:highlight w:val="none"/>
        </w:rPr>
        <w:t>输变电工程</w:t>
      </w:r>
      <w:r>
        <w:rPr>
          <w:color w:val="auto"/>
          <w:sz w:val="24"/>
          <w:highlight w:val="none"/>
        </w:rPr>
        <w:t>，运行过程中会对周围电磁环境产生影响，其主要污染因子为工频电场和工频磁场，因此，选择工频电场和工频磁场作为本专题评价因子。</w:t>
      </w:r>
    </w:p>
    <w:p>
      <w:pPr>
        <w:spacing w:line="360" w:lineRule="auto"/>
        <w:ind w:firstLine="480" w:firstLineChars="200"/>
        <w:rPr>
          <w:color w:val="auto"/>
          <w:sz w:val="24"/>
          <w:highlight w:val="none"/>
        </w:rPr>
      </w:pPr>
      <w:r>
        <w:rPr>
          <w:color w:val="auto"/>
          <w:sz w:val="24"/>
          <w:highlight w:val="none"/>
        </w:rPr>
        <w:t>（2）评价等级</w:t>
      </w:r>
    </w:p>
    <w:p>
      <w:pPr>
        <w:spacing w:line="360" w:lineRule="auto"/>
        <w:ind w:firstLine="480" w:firstLineChars="200"/>
        <w:rPr>
          <w:color w:val="auto"/>
          <w:sz w:val="24"/>
          <w:highlight w:val="none"/>
        </w:rPr>
      </w:pPr>
      <w:r>
        <w:rPr>
          <w:color w:val="auto"/>
          <w:sz w:val="24"/>
          <w:highlight w:val="none"/>
        </w:rPr>
        <w:t>本工程为110</w:t>
      </w:r>
      <w:r>
        <w:rPr>
          <w:rFonts w:hint="eastAsia"/>
          <w:color w:val="auto"/>
          <w:sz w:val="24"/>
          <w:highlight w:val="none"/>
        </w:rPr>
        <w:t>kV</w:t>
      </w:r>
      <w:r>
        <w:rPr>
          <w:color w:val="auto"/>
          <w:sz w:val="24"/>
          <w:highlight w:val="none"/>
        </w:rPr>
        <w:t>电压等级的</w:t>
      </w:r>
      <w:r>
        <w:rPr>
          <w:rFonts w:hint="eastAsia"/>
          <w:color w:val="auto"/>
          <w:sz w:val="24"/>
          <w:highlight w:val="none"/>
        </w:rPr>
        <w:t>输变电工程</w:t>
      </w:r>
      <w:r>
        <w:rPr>
          <w:color w:val="auto"/>
          <w:sz w:val="24"/>
          <w:highlight w:val="none"/>
        </w:rPr>
        <w:t>，根据《环境影响评价技术导则 输变电工程》</w:t>
      </w:r>
      <w:r>
        <w:rPr>
          <w:rFonts w:hint="eastAsia"/>
          <w:color w:val="auto"/>
          <w:sz w:val="24"/>
          <w:highlight w:val="none"/>
        </w:rPr>
        <w:t>（</w:t>
      </w:r>
      <w:r>
        <w:rPr>
          <w:color w:val="auto"/>
          <w:sz w:val="24"/>
          <w:highlight w:val="none"/>
        </w:rPr>
        <w:t>HJ24-20</w:t>
      </w:r>
      <w:r>
        <w:rPr>
          <w:rFonts w:hint="eastAsia"/>
          <w:color w:val="auto"/>
          <w:sz w:val="24"/>
          <w:highlight w:val="none"/>
        </w:rPr>
        <w:t>20）</w:t>
      </w:r>
      <w:r>
        <w:rPr>
          <w:color w:val="auto"/>
          <w:sz w:val="24"/>
          <w:highlight w:val="none"/>
        </w:rPr>
        <w:t>评价工作等级划分原则，</w:t>
      </w:r>
      <w:r>
        <w:rPr>
          <w:rFonts w:hint="eastAsia"/>
          <w:color w:val="auto"/>
          <w:sz w:val="24"/>
          <w:highlight w:val="none"/>
        </w:rPr>
        <w:t>本工程新建变电站评价等级为二级，输电线路评价等级为三级，评价按更高级别，本工程评价等级为二级</w:t>
      </w:r>
    </w:p>
    <w:p>
      <w:pPr>
        <w:spacing w:line="360" w:lineRule="auto"/>
        <w:ind w:firstLine="480" w:firstLineChars="200"/>
        <w:rPr>
          <w:color w:val="auto"/>
          <w:sz w:val="24"/>
          <w:highlight w:val="none"/>
        </w:rPr>
      </w:pPr>
      <w:r>
        <w:rPr>
          <w:color w:val="auto"/>
          <w:sz w:val="24"/>
          <w:highlight w:val="none"/>
        </w:rPr>
        <w:t>本工程工作等级</w:t>
      </w:r>
      <w:r>
        <w:rPr>
          <w:rFonts w:hint="eastAsia"/>
          <w:color w:val="auto"/>
          <w:sz w:val="24"/>
          <w:highlight w:val="none"/>
        </w:rPr>
        <w:t>为二级</w:t>
      </w:r>
      <w:r>
        <w:rPr>
          <w:color w:val="auto"/>
          <w:sz w:val="24"/>
          <w:highlight w:val="none"/>
        </w:rPr>
        <w:t>，详见表1</w:t>
      </w:r>
      <w:r>
        <w:rPr>
          <w:rFonts w:hint="eastAsia"/>
          <w:color w:val="auto"/>
          <w:sz w:val="24"/>
          <w:highlight w:val="none"/>
        </w:rPr>
        <w:t>-1</w:t>
      </w:r>
      <w:r>
        <w:rPr>
          <w:color w:val="auto"/>
          <w:sz w:val="24"/>
          <w:highlight w:val="none"/>
        </w:rPr>
        <w:t>。</w:t>
      </w:r>
    </w:p>
    <w:p>
      <w:pPr>
        <w:pStyle w:val="38"/>
        <w:spacing w:beforeLines="0" w:afterLines="0" w:line="240" w:lineRule="auto"/>
        <w:rPr>
          <w:rFonts w:ascii="Times New Roman"/>
          <w:b/>
          <w:bCs/>
          <w:color w:val="auto"/>
          <w:sz w:val="21"/>
          <w:highlight w:val="none"/>
        </w:rPr>
      </w:pPr>
      <w:r>
        <w:rPr>
          <w:rFonts w:ascii="Times New Roman"/>
          <w:b/>
          <w:bCs/>
          <w:color w:val="auto"/>
          <w:sz w:val="21"/>
          <w:highlight w:val="none"/>
        </w:rPr>
        <w:t>表1</w:t>
      </w:r>
      <w:r>
        <w:rPr>
          <w:rFonts w:hint="eastAsia" w:ascii="Times New Roman"/>
          <w:b/>
          <w:bCs/>
          <w:color w:val="auto"/>
          <w:sz w:val="21"/>
          <w:highlight w:val="none"/>
        </w:rPr>
        <w:t>-1</w:t>
      </w:r>
      <w:r>
        <w:rPr>
          <w:rFonts w:ascii="Times New Roman"/>
          <w:b/>
          <w:bCs/>
          <w:color w:val="auto"/>
          <w:sz w:val="21"/>
          <w:highlight w:val="none"/>
        </w:rPr>
        <w:t xml:space="preserve">   电磁环境影响评价工作等级划分</w:t>
      </w:r>
    </w:p>
    <w:tbl>
      <w:tblPr>
        <w:tblStyle w:val="31"/>
        <w:tblW w:w="828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93"/>
        <w:gridCol w:w="984"/>
        <w:gridCol w:w="705"/>
        <w:gridCol w:w="2683"/>
        <w:gridCol w:w="835"/>
        <w:gridCol w:w="1888"/>
        <w:gridCol w:w="79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6" w:hRule="atLeast"/>
          <w:jc w:val="center"/>
        </w:trPr>
        <w:tc>
          <w:tcPr>
            <w:tcW w:w="237" w:type="pct"/>
            <w:vMerge w:val="restar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分</w:t>
            </w:r>
          </w:p>
          <w:p>
            <w:pPr>
              <w:pStyle w:val="38"/>
              <w:spacing w:beforeLines="0" w:afterLines="0" w:line="240" w:lineRule="auto"/>
              <w:rPr>
                <w:rFonts w:ascii="Times New Roman"/>
                <w:color w:val="auto"/>
                <w:sz w:val="21"/>
                <w:highlight w:val="none"/>
              </w:rPr>
            </w:pPr>
            <w:r>
              <w:rPr>
                <w:rFonts w:ascii="Times New Roman"/>
                <w:color w:val="auto"/>
                <w:sz w:val="21"/>
                <w:highlight w:val="none"/>
              </w:rPr>
              <w:t>类</w:t>
            </w:r>
          </w:p>
        </w:tc>
        <w:tc>
          <w:tcPr>
            <w:tcW w:w="594" w:type="pct"/>
            <w:vMerge w:val="restar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电压</w:t>
            </w:r>
          </w:p>
          <w:p>
            <w:pPr>
              <w:pStyle w:val="38"/>
              <w:spacing w:beforeLines="0" w:afterLines="0" w:line="240" w:lineRule="auto"/>
              <w:rPr>
                <w:rFonts w:ascii="Times New Roman"/>
                <w:color w:val="auto"/>
                <w:sz w:val="21"/>
                <w:highlight w:val="none"/>
              </w:rPr>
            </w:pPr>
            <w:r>
              <w:rPr>
                <w:rFonts w:ascii="Times New Roman"/>
                <w:color w:val="auto"/>
                <w:sz w:val="21"/>
                <w:highlight w:val="none"/>
              </w:rPr>
              <w:t>等级</w:t>
            </w:r>
          </w:p>
        </w:tc>
        <w:tc>
          <w:tcPr>
            <w:tcW w:w="426" w:type="pct"/>
            <w:vMerge w:val="restar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工程</w:t>
            </w:r>
          </w:p>
        </w:tc>
        <w:tc>
          <w:tcPr>
            <w:tcW w:w="1620" w:type="pct"/>
            <w:vMerge w:val="restar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条件</w:t>
            </w:r>
          </w:p>
        </w:tc>
        <w:tc>
          <w:tcPr>
            <w:tcW w:w="504" w:type="pct"/>
            <w:vMerge w:val="restar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评价工作等级</w:t>
            </w:r>
          </w:p>
        </w:tc>
        <w:tc>
          <w:tcPr>
            <w:tcW w:w="1618" w:type="pct"/>
            <w:gridSpan w:val="2"/>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本工程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6" w:hRule="atLeast"/>
          <w:jc w:val="center"/>
        </w:trPr>
        <w:tc>
          <w:tcPr>
            <w:tcW w:w="237" w:type="pct"/>
            <w:vMerge w:val="continue"/>
          </w:tcPr>
          <w:p>
            <w:pPr>
              <w:pStyle w:val="38"/>
              <w:spacing w:beforeLines="0" w:afterLines="0" w:line="240" w:lineRule="auto"/>
              <w:rPr>
                <w:rFonts w:ascii="Times New Roman"/>
                <w:color w:val="auto"/>
                <w:sz w:val="21"/>
                <w:highlight w:val="none"/>
              </w:rPr>
            </w:pPr>
          </w:p>
        </w:tc>
        <w:tc>
          <w:tcPr>
            <w:tcW w:w="594" w:type="pct"/>
            <w:vMerge w:val="continue"/>
            <w:vAlign w:val="center"/>
          </w:tcPr>
          <w:p>
            <w:pPr>
              <w:pStyle w:val="38"/>
              <w:spacing w:beforeLines="0" w:afterLines="0" w:line="240" w:lineRule="auto"/>
              <w:rPr>
                <w:rFonts w:ascii="Times New Roman"/>
                <w:color w:val="auto"/>
                <w:sz w:val="21"/>
                <w:highlight w:val="none"/>
              </w:rPr>
            </w:pPr>
          </w:p>
        </w:tc>
        <w:tc>
          <w:tcPr>
            <w:tcW w:w="426" w:type="pct"/>
            <w:vMerge w:val="continue"/>
            <w:vAlign w:val="center"/>
          </w:tcPr>
          <w:p>
            <w:pPr>
              <w:pStyle w:val="38"/>
              <w:spacing w:beforeLines="0" w:afterLines="0" w:line="240" w:lineRule="auto"/>
              <w:rPr>
                <w:rFonts w:ascii="Times New Roman"/>
                <w:color w:val="auto"/>
                <w:sz w:val="21"/>
                <w:highlight w:val="none"/>
              </w:rPr>
            </w:pPr>
          </w:p>
        </w:tc>
        <w:tc>
          <w:tcPr>
            <w:tcW w:w="1620" w:type="pct"/>
            <w:vMerge w:val="continue"/>
            <w:vAlign w:val="center"/>
          </w:tcPr>
          <w:p>
            <w:pPr>
              <w:pStyle w:val="38"/>
              <w:spacing w:beforeLines="0" w:afterLines="0" w:line="240" w:lineRule="auto"/>
              <w:rPr>
                <w:rFonts w:ascii="Times New Roman"/>
                <w:color w:val="auto"/>
                <w:sz w:val="21"/>
                <w:highlight w:val="none"/>
              </w:rPr>
            </w:pPr>
          </w:p>
        </w:tc>
        <w:tc>
          <w:tcPr>
            <w:tcW w:w="504" w:type="pct"/>
            <w:vMerge w:val="continue"/>
            <w:vAlign w:val="center"/>
          </w:tcPr>
          <w:p>
            <w:pPr>
              <w:pStyle w:val="38"/>
              <w:spacing w:beforeLines="0" w:afterLines="0" w:line="240" w:lineRule="auto"/>
              <w:rPr>
                <w:rFonts w:ascii="Times New Roman"/>
                <w:color w:val="auto"/>
                <w:sz w:val="21"/>
                <w:highlight w:val="none"/>
              </w:rPr>
            </w:pPr>
          </w:p>
        </w:tc>
        <w:tc>
          <w:tcPr>
            <w:tcW w:w="1140"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条件</w:t>
            </w:r>
          </w:p>
        </w:tc>
        <w:tc>
          <w:tcPr>
            <w:tcW w:w="478" w:type="pc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工作等级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6" w:hRule="atLeast"/>
          <w:jc w:val="center"/>
        </w:trPr>
        <w:tc>
          <w:tcPr>
            <w:tcW w:w="237" w:type="pct"/>
            <w:vMerge w:val="restar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交流</w:t>
            </w:r>
          </w:p>
        </w:tc>
        <w:tc>
          <w:tcPr>
            <w:tcW w:w="594" w:type="pct"/>
            <w:vMerge w:val="restar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110</w:t>
            </w:r>
            <w:r>
              <w:rPr>
                <w:rFonts w:hint="eastAsia" w:ascii="Times New Roman"/>
                <w:color w:val="auto"/>
                <w:sz w:val="21"/>
                <w:highlight w:val="none"/>
              </w:rPr>
              <w:t>kV</w:t>
            </w:r>
          </w:p>
        </w:tc>
        <w:tc>
          <w:tcPr>
            <w:tcW w:w="426" w:type="pct"/>
            <w:vMerge w:val="restart"/>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输电</w:t>
            </w:r>
          </w:p>
          <w:p>
            <w:pPr>
              <w:pStyle w:val="38"/>
              <w:spacing w:beforeLines="0" w:afterLines="0" w:line="240" w:lineRule="auto"/>
              <w:rPr>
                <w:rFonts w:ascii="Times New Roman"/>
                <w:color w:val="auto"/>
                <w:sz w:val="21"/>
                <w:highlight w:val="none"/>
              </w:rPr>
            </w:pPr>
            <w:r>
              <w:rPr>
                <w:rFonts w:ascii="Times New Roman"/>
                <w:color w:val="auto"/>
                <w:sz w:val="21"/>
                <w:highlight w:val="none"/>
              </w:rPr>
              <w:t>线路</w:t>
            </w:r>
          </w:p>
        </w:tc>
        <w:tc>
          <w:tcPr>
            <w:tcW w:w="1620" w:type="pct"/>
            <w:vAlign w:val="center"/>
          </w:tcPr>
          <w:p>
            <w:pPr>
              <w:pStyle w:val="38"/>
              <w:spacing w:beforeLines="0" w:afterLines="0" w:line="240" w:lineRule="auto"/>
              <w:rPr>
                <w:rFonts w:ascii="Times New Roman"/>
                <w:color w:val="auto"/>
                <w:sz w:val="21"/>
                <w:highlight w:val="none"/>
              </w:rPr>
            </w:pPr>
            <w:r>
              <w:rPr>
                <w:rFonts w:hint="eastAsia" w:ascii="Times New Roman"/>
                <w:color w:val="auto"/>
                <w:sz w:val="21"/>
                <w:highlight w:val="none"/>
              </w:rPr>
              <w:t>1、地下电缆</w:t>
            </w:r>
          </w:p>
          <w:p>
            <w:pPr>
              <w:pStyle w:val="38"/>
              <w:spacing w:beforeLines="0" w:afterLines="0" w:line="240" w:lineRule="auto"/>
              <w:rPr>
                <w:rFonts w:ascii="Times New Roman"/>
                <w:color w:val="auto"/>
                <w:sz w:val="21"/>
                <w:highlight w:val="none"/>
              </w:rPr>
            </w:pPr>
            <w:r>
              <w:rPr>
                <w:rFonts w:hint="eastAsia" w:ascii="Times New Roman"/>
                <w:color w:val="auto"/>
                <w:sz w:val="21"/>
                <w:highlight w:val="none"/>
              </w:rPr>
              <w:t>2、边导线地面投影外两侧1</w:t>
            </w:r>
            <w:r>
              <w:rPr>
                <w:rFonts w:ascii="Times New Roman"/>
                <w:color w:val="auto"/>
                <w:sz w:val="21"/>
                <w:highlight w:val="none"/>
              </w:rPr>
              <w:t>0</w:t>
            </w:r>
            <w:r>
              <w:rPr>
                <w:rFonts w:hint="eastAsia" w:ascii="Times New Roman"/>
                <w:color w:val="auto"/>
                <w:sz w:val="21"/>
                <w:highlight w:val="none"/>
              </w:rPr>
              <w:t>m范围内无电磁环境敏感目标的架空线</w:t>
            </w:r>
          </w:p>
        </w:tc>
        <w:tc>
          <w:tcPr>
            <w:tcW w:w="504" w:type="pct"/>
            <w:vAlign w:val="center"/>
          </w:tcPr>
          <w:p>
            <w:pPr>
              <w:pStyle w:val="38"/>
              <w:spacing w:beforeLines="0" w:afterLines="0" w:line="240" w:lineRule="auto"/>
              <w:rPr>
                <w:rFonts w:ascii="Times New Roman"/>
                <w:color w:val="auto"/>
                <w:sz w:val="21"/>
                <w:highlight w:val="none"/>
              </w:rPr>
            </w:pPr>
            <w:r>
              <w:rPr>
                <w:rFonts w:hint="eastAsia" w:ascii="Times New Roman"/>
                <w:color w:val="auto"/>
                <w:sz w:val="21"/>
                <w:highlight w:val="none"/>
              </w:rPr>
              <w:t>三级</w:t>
            </w:r>
          </w:p>
        </w:tc>
        <w:tc>
          <w:tcPr>
            <w:tcW w:w="1140" w:type="pct"/>
            <w:vAlign w:val="center"/>
          </w:tcPr>
          <w:p>
            <w:pPr>
              <w:pStyle w:val="38"/>
              <w:spacing w:beforeLines="0" w:afterLines="0" w:line="240" w:lineRule="auto"/>
              <w:rPr>
                <w:rFonts w:ascii="Times New Roman"/>
                <w:color w:val="auto"/>
                <w:sz w:val="21"/>
                <w:highlight w:val="none"/>
              </w:rPr>
            </w:pPr>
            <w:r>
              <w:rPr>
                <w:rFonts w:hint="eastAsia" w:ascii="Times New Roman"/>
                <w:color w:val="auto"/>
                <w:sz w:val="21"/>
                <w:highlight w:val="none"/>
              </w:rPr>
              <w:t>边导线地面投影外两侧1</w:t>
            </w:r>
            <w:r>
              <w:rPr>
                <w:rFonts w:ascii="Times New Roman"/>
                <w:color w:val="auto"/>
                <w:sz w:val="21"/>
                <w:highlight w:val="none"/>
              </w:rPr>
              <w:t>0</w:t>
            </w:r>
            <w:r>
              <w:rPr>
                <w:rFonts w:hint="eastAsia" w:ascii="Times New Roman"/>
                <w:color w:val="auto"/>
                <w:sz w:val="21"/>
                <w:highlight w:val="none"/>
              </w:rPr>
              <w:t>m范围内无电磁环境敏感目标的架空线</w:t>
            </w:r>
          </w:p>
        </w:tc>
        <w:tc>
          <w:tcPr>
            <w:tcW w:w="478" w:type="pct"/>
            <w:vAlign w:val="center"/>
          </w:tcPr>
          <w:p>
            <w:pPr>
              <w:pStyle w:val="38"/>
              <w:spacing w:beforeLines="0" w:afterLines="0" w:line="240" w:lineRule="auto"/>
              <w:rPr>
                <w:rFonts w:ascii="Times New Roman"/>
                <w:color w:val="auto"/>
                <w:sz w:val="21"/>
                <w:highlight w:val="none"/>
              </w:rPr>
            </w:pPr>
            <w:r>
              <w:rPr>
                <w:rFonts w:hint="eastAsia" w:ascii="Times New Roman"/>
                <w:color w:val="auto"/>
                <w:sz w:val="21"/>
                <w:highlight w:val="none"/>
              </w:rPr>
              <w:t>三级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6" w:hRule="atLeast"/>
          <w:jc w:val="center"/>
        </w:trPr>
        <w:tc>
          <w:tcPr>
            <w:tcW w:w="237" w:type="pct"/>
            <w:vMerge w:val="continue"/>
          </w:tcPr>
          <w:p>
            <w:pPr>
              <w:pStyle w:val="38"/>
              <w:spacing w:beforeLines="0" w:afterLines="0" w:line="240" w:lineRule="auto"/>
              <w:rPr>
                <w:rFonts w:ascii="Times New Roman"/>
                <w:color w:val="auto"/>
                <w:sz w:val="21"/>
                <w:highlight w:val="none"/>
              </w:rPr>
            </w:pPr>
          </w:p>
        </w:tc>
        <w:tc>
          <w:tcPr>
            <w:tcW w:w="594" w:type="pct"/>
            <w:vMerge w:val="continue"/>
            <w:vAlign w:val="center"/>
          </w:tcPr>
          <w:p>
            <w:pPr>
              <w:pStyle w:val="38"/>
              <w:spacing w:beforeLines="0" w:afterLines="0" w:line="240" w:lineRule="auto"/>
              <w:rPr>
                <w:rFonts w:ascii="Times New Roman"/>
                <w:color w:val="auto"/>
                <w:sz w:val="21"/>
                <w:highlight w:val="none"/>
              </w:rPr>
            </w:pPr>
          </w:p>
        </w:tc>
        <w:tc>
          <w:tcPr>
            <w:tcW w:w="426" w:type="pct"/>
            <w:vMerge w:val="continue"/>
            <w:vAlign w:val="center"/>
          </w:tcPr>
          <w:p>
            <w:pPr>
              <w:pStyle w:val="38"/>
              <w:spacing w:beforeLines="0" w:afterLines="0" w:line="240" w:lineRule="auto"/>
              <w:rPr>
                <w:rFonts w:ascii="Times New Roman"/>
                <w:color w:val="auto"/>
                <w:sz w:val="21"/>
                <w:highlight w:val="none"/>
              </w:rPr>
            </w:pPr>
          </w:p>
        </w:tc>
        <w:tc>
          <w:tcPr>
            <w:tcW w:w="1620" w:type="pct"/>
            <w:vAlign w:val="center"/>
          </w:tcPr>
          <w:p>
            <w:pPr>
              <w:pStyle w:val="38"/>
              <w:spacing w:beforeLines="0" w:afterLines="0" w:line="240" w:lineRule="auto"/>
              <w:rPr>
                <w:rFonts w:ascii="Times New Roman"/>
                <w:color w:val="auto"/>
                <w:sz w:val="21"/>
                <w:highlight w:val="none"/>
              </w:rPr>
            </w:pPr>
            <w:r>
              <w:rPr>
                <w:rFonts w:hint="eastAsia" w:ascii="Times New Roman"/>
                <w:color w:val="auto"/>
                <w:sz w:val="21"/>
                <w:highlight w:val="none"/>
              </w:rPr>
              <w:t>边导线地面投影外两侧1</w:t>
            </w:r>
            <w:r>
              <w:rPr>
                <w:rFonts w:ascii="Times New Roman"/>
                <w:color w:val="auto"/>
                <w:sz w:val="21"/>
                <w:highlight w:val="none"/>
              </w:rPr>
              <w:t>0</w:t>
            </w:r>
            <w:r>
              <w:rPr>
                <w:rFonts w:hint="eastAsia" w:ascii="Times New Roman"/>
                <w:color w:val="auto"/>
                <w:sz w:val="21"/>
                <w:highlight w:val="none"/>
              </w:rPr>
              <w:t>m范围内有电磁环境敏感目标的架空线</w:t>
            </w:r>
          </w:p>
        </w:tc>
        <w:tc>
          <w:tcPr>
            <w:tcW w:w="504" w:type="pct"/>
            <w:vAlign w:val="center"/>
          </w:tcPr>
          <w:p>
            <w:pPr>
              <w:pStyle w:val="38"/>
              <w:spacing w:beforeLines="0" w:afterLines="0" w:line="240" w:lineRule="auto"/>
              <w:rPr>
                <w:rFonts w:ascii="Times New Roman"/>
                <w:color w:val="auto"/>
                <w:sz w:val="21"/>
                <w:highlight w:val="none"/>
              </w:rPr>
            </w:pPr>
            <w:r>
              <w:rPr>
                <w:rFonts w:hint="eastAsia" w:ascii="Times New Roman"/>
                <w:color w:val="auto"/>
                <w:sz w:val="21"/>
                <w:highlight w:val="none"/>
              </w:rPr>
              <w:t>二级</w:t>
            </w:r>
          </w:p>
        </w:tc>
        <w:tc>
          <w:tcPr>
            <w:tcW w:w="1140" w:type="pct"/>
            <w:vAlign w:val="center"/>
          </w:tcPr>
          <w:p>
            <w:pPr>
              <w:pStyle w:val="38"/>
              <w:spacing w:beforeLines="0" w:afterLines="0" w:line="240" w:lineRule="auto"/>
              <w:rPr>
                <w:rFonts w:ascii="Times New Roman"/>
                <w:color w:val="auto"/>
                <w:sz w:val="21"/>
                <w:highlight w:val="none"/>
              </w:rPr>
            </w:pPr>
            <w:r>
              <w:rPr>
                <w:rFonts w:hint="eastAsia" w:ascii="Times New Roman"/>
                <w:color w:val="auto"/>
                <w:sz w:val="21"/>
                <w:highlight w:val="none"/>
              </w:rPr>
              <w:t>/</w:t>
            </w:r>
          </w:p>
        </w:tc>
        <w:tc>
          <w:tcPr>
            <w:tcW w:w="478" w:type="pct"/>
            <w:vAlign w:val="center"/>
          </w:tcPr>
          <w:p>
            <w:pPr>
              <w:pStyle w:val="38"/>
              <w:spacing w:beforeLines="0" w:afterLines="0" w:line="240" w:lineRule="auto"/>
              <w:rPr>
                <w:rFonts w:ascii="Times New Roman"/>
                <w:color w:val="auto"/>
                <w:sz w:val="21"/>
                <w:highlight w:val="none"/>
              </w:rPr>
            </w:pPr>
            <w:r>
              <w:rPr>
                <w:rFonts w:hint="eastAsia" w:ascii="Times New Roman"/>
                <w:color w:val="auto"/>
                <w:sz w:val="21"/>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6" w:hRule="atLeast"/>
          <w:jc w:val="center"/>
        </w:trPr>
        <w:tc>
          <w:tcPr>
            <w:tcW w:w="237" w:type="pct"/>
            <w:vMerge w:val="continue"/>
          </w:tcPr>
          <w:p>
            <w:pPr>
              <w:pStyle w:val="38"/>
              <w:spacing w:beforeLines="0" w:afterLines="0" w:line="240" w:lineRule="auto"/>
              <w:rPr>
                <w:rFonts w:ascii="Times New Roman"/>
                <w:color w:val="auto"/>
                <w:sz w:val="21"/>
                <w:highlight w:val="none"/>
              </w:rPr>
            </w:pPr>
          </w:p>
        </w:tc>
        <w:tc>
          <w:tcPr>
            <w:tcW w:w="594" w:type="pct"/>
            <w:vMerge w:val="continue"/>
            <w:vAlign w:val="center"/>
          </w:tcPr>
          <w:p>
            <w:pPr>
              <w:pStyle w:val="38"/>
              <w:spacing w:beforeLines="0" w:afterLines="0" w:line="240" w:lineRule="auto"/>
              <w:rPr>
                <w:rFonts w:ascii="Times New Roman"/>
                <w:color w:val="auto"/>
                <w:sz w:val="21"/>
                <w:highlight w:val="none"/>
              </w:rPr>
            </w:pPr>
          </w:p>
        </w:tc>
        <w:tc>
          <w:tcPr>
            <w:tcW w:w="426" w:type="pct"/>
            <w:vMerge w:val="restart"/>
            <w:vAlign w:val="center"/>
          </w:tcPr>
          <w:p>
            <w:pPr>
              <w:pStyle w:val="38"/>
              <w:spacing w:beforeLines="0" w:afterLines="0" w:line="240" w:lineRule="auto"/>
              <w:rPr>
                <w:rFonts w:ascii="Times New Roman"/>
                <w:color w:val="auto"/>
                <w:sz w:val="21"/>
                <w:highlight w:val="none"/>
              </w:rPr>
            </w:pPr>
            <w:r>
              <w:rPr>
                <w:rFonts w:hint="eastAsia" w:ascii="Times New Roman"/>
                <w:color w:val="auto"/>
                <w:sz w:val="21"/>
                <w:highlight w:val="none"/>
              </w:rPr>
              <w:t>变电站</w:t>
            </w:r>
          </w:p>
        </w:tc>
        <w:tc>
          <w:tcPr>
            <w:tcW w:w="1620" w:type="pct"/>
            <w:vAlign w:val="center"/>
          </w:tcPr>
          <w:p>
            <w:pPr>
              <w:pStyle w:val="38"/>
              <w:spacing w:beforeLines="0" w:afterLines="0" w:line="240" w:lineRule="auto"/>
              <w:rPr>
                <w:rFonts w:ascii="Times New Roman"/>
                <w:color w:val="auto"/>
                <w:sz w:val="21"/>
                <w:highlight w:val="none"/>
              </w:rPr>
            </w:pPr>
            <w:r>
              <w:rPr>
                <w:rFonts w:hint="eastAsia" w:ascii="Times New Roman"/>
                <w:color w:val="auto"/>
                <w:sz w:val="21"/>
                <w:highlight w:val="none"/>
              </w:rPr>
              <w:t>户内式、地下式</w:t>
            </w:r>
          </w:p>
        </w:tc>
        <w:tc>
          <w:tcPr>
            <w:tcW w:w="504" w:type="pct"/>
            <w:vAlign w:val="center"/>
          </w:tcPr>
          <w:p>
            <w:pPr>
              <w:pStyle w:val="38"/>
              <w:spacing w:beforeLines="0" w:afterLines="0" w:line="240" w:lineRule="auto"/>
              <w:rPr>
                <w:rFonts w:ascii="Times New Roman"/>
                <w:color w:val="auto"/>
                <w:sz w:val="21"/>
                <w:highlight w:val="none"/>
              </w:rPr>
            </w:pPr>
            <w:r>
              <w:rPr>
                <w:rFonts w:hint="eastAsia" w:ascii="Times New Roman"/>
                <w:color w:val="auto"/>
                <w:sz w:val="21"/>
                <w:highlight w:val="none"/>
              </w:rPr>
              <w:t>三级</w:t>
            </w:r>
          </w:p>
        </w:tc>
        <w:tc>
          <w:tcPr>
            <w:tcW w:w="1140" w:type="pct"/>
            <w:vAlign w:val="center"/>
          </w:tcPr>
          <w:p>
            <w:pPr>
              <w:pStyle w:val="38"/>
              <w:spacing w:beforeLines="0" w:afterLines="0" w:line="240" w:lineRule="auto"/>
              <w:rPr>
                <w:rFonts w:ascii="Times New Roman"/>
                <w:color w:val="auto"/>
                <w:sz w:val="21"/>
                <w:highlight w:val="none"/>
              </w:rPr>
            </w:pPr>
            <w:r>
              <w:rPr>
                <w:rFonts w:hint="eastAsia" w:ascii="Times New Roman"/>
                <w:color w:val="auto"/>
                <w:sz w:val="21"/>
                <w:highlight w:val="none"/>
              </w:rPr>
              <w:t>/</w:t>
            </w:r>
          </w:p>
        </w:tc>
        <w:tc>
          <w:tcPr>
            <w:tcW w:w="478" w:type="pct"/>
            <w:vAlign w:val="center"/>
          </w:tcPr>
          <w:p>
            <w:pPr>
              <w:pStyle w:val="38"/>
              <w:spacing w:beforeLines="0" w:afterLines="0" w:line="240" w:lineRule="auto"/>
              <w:rPr>
                <w:rFonts w:ascii="Times New Roman"/>
                <w:color w:val="auto"/>
                <w:sz w:val="21"/>
                <w:highlight w:val="none"/>
              </w:rPr>
            </w:pPr>
            <w:r>
              <w:rPr>
                <w:rFonts w:hint="eastAsia" w:ascii="Times New Roman"/>
                <w:color w:val="auto"/>
                <w:sz w:val="21"/>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6" w:hRule="atLeast"/>
          <w:jc w:val="center"/>
        </w:trPr>
        <w:tc>
          <w:tcPr>
            <w:tcW w:w="237" w:type="pct"/>
            <w:vMerge w:val="continue"/>
          </w:tcPr>
          <w:p>
            <w:pPr>
              <w:pStyle w:val="38"/>
              <w:spacing w:beforeLines="0" w:afterLines="0" w:line="240" w:lineRule="auto"/>
              <w:rPr>
                <w:rFonts w:ascii="Times New Roman"/>
                <w:color w:val="auto"/>
                <w:sz w:val="21"/>
                <w:highlight w:val="none"/>
              </w:rPr>
            </w:pPr>
          </w:p>
        </w:tc>
        <w:tc>
          <w:tcPr>
            <w:tcW w:w="594" w:type="pct"/>
            <w:vMerge w:val="continue"/>
            <w:vAlign w:val="center"/>
          </w:tcPr>
          <w:p>
            <w:pPr>
              <w:pStyle w:val="38"/>
              <w:spacing w:beforeLines="0" w:afterLines="0" w:line="240" w:lineRule="auto"/>
              <w:rPr>
                <w:rFonts w:ascii="Times New Roman"/>
                <w:color w:val="auto"/>
                <w:sz w:val="21"/>
                <w:highlight w:val="none"/>
              </w:rPr>
            </w:pPr>
          </w:p>
        </w:tc>
        <w:tc>
          <w:tcPr>
            <w:tcW w:w="426" w:type="pct"/>
            <w:vMerge w:val="continue"/>
            <w:vAlign w:val="center"/>
          </w:tcPr>
          <w:p>
            <w:pPr>
              <w:pStyle w:val="38"/>
              <w:spacing w:beforeLines="0" w:afterLines="0" w:line="240" w:lineRule="auto"/>
              <w:rPr>
                <w:rFonts w:ascii="Times New Roman"/>
                <w:color w:val="auto"/>
                <w:sz w:val="21"/>
                <w:highlight w:val="none"/>
              </w:rPr>
            </w:pPr>
          </w:p>
        </w:tc>
        <w:tc>
          <w:tcPr>
            <w:tcW w:w="1620" w:type="pct"/>
            <w:vAlign w:val="center"/>
          </w:tcPr>
          <w:p>
            <w:pPr>
              <w:pStyle w:val="38"/>
              <w:spacing w:beforeLines="0" w:afterLines="0" w:line="240" w:lineRule="auto"/>
              <w:rPr>
                <w:rFonts w:ascii="Times New Roman"/>
                <w:color w:val="auto"/>
                <w:sz w:val="21"/>
                <w:highlight w:val="none"/>
              </w:rPr>
            </w:pPr>
            <w:r>
              <w:rPr>
                <w:rFonts w:hint="eastAsia" w:ascii="Times New Roman"/>
                <w:color w:val="auto"/>
                <w:sz w:val="21"/>
                <w:highlight w:val="none"/>
              </w:rPr>
              <w:t>户外式</w:t>
            </w:r>
          </w:p>
        </w:tc>
        <w:tc>
          <w:tcPr>
            <w:tcW w:w="504" w:type="pct"/>
            <w:vAlign w:val="center"/>
          </w:tcPr>
          <w:p>
            <w:pPr>
              <w:pStyle w:val="38"/>
              <w:spacing w:beforeLines="0" w:afterLines="0" w:line="240" w:lineRule="auto"/>
              <w:rPr>
                <w:rFonts w:ascii="Times New Roman"/>
                <w:color w:val="auto"/>
                <w:sz w:val="21"/>
                <w:highlight w:val="none"/>
              </w:rPr>
            </w:pPr>
            <w:r>
              <w:rPr>
                <w:rFonts w:hint="eastAsia" w:ascii="Times New Roman"/>
                <w:color w:val="auto"/>
                <w:sz w:val="21"/>
                <w:highlight w:val="none"/>
              </w:rPr>
              <w:t>二级</w:t>
            </w:r>
          </w:p>
        </w:tc>
        <w:tc>
          <w:tcPr>
            <w:tcW w:w="1140" w:type="pct"/>
            <w:vAlign w:val="center"/>
          </w:tcPr>
          <w:p>
            <w:pPr>
              <w:pStyle w:val="38"/>
              <w:spacing w:beforeLines="0" w:afterLines="0" w:line="240" w:lineRule="auto"/>
              <w:rPr>
                <w:rFonts w:ascii="Times New Roman"/>
                <w:color w:val="auto"/>
                <w:sz w:val="21"/>
                <w:highlight w:val="none"/>
              </w:rPr>
            </w:pPr>
            <w:r>
              <w:rPr>
                <w:rFonts w:hint="eastAsia" w:ascii="Times New Roman"/>
                <w:color w:val="auto"/>
                <w:sz w:val="21"/>
                <w:highlight w:val="none"/>
              </w:rPr>
              <w:t>户外式</w:t>
            </w:r>
          </w:p>
        </w:tc>
        <w:tc>
          <w:tcPr>
            <w:tcW w:w="478" w:type="pct"/>
            <w:vAlign w:val="center"/>
          </w:tcPr>
          <w:p>
            <w:pPr>
              <w:pStyle w:val="38"/>
              <w:spacing w:beforeLines="0" w:afterLines="0" w:line="240" w:lineRule="auto"/>
              <w:rPr>
                <w:rFonts w:ascii="Times New Roman"/>
                <w:color w:val="auto"/>
                <w:sz w:val="21"/>
                <w:highlight w:val="none"/>
              </w:rPr>
            </w:pPr>
            <w:r>
              <w:rPr>
                <w:rFonts w:hint="eastAsia" w:ascii="Times New Roman"/>
                <w:color w:val="auto"/>
                <w:sz w:val="21"/>
                <w:highlight w:val="none"/>
              </w:rPr>
              <w:t>二级</w:t>
            </w:r>
          </w:p>
        </w:tc>
      </w:tr>
    </w:tbl>
    <w:p>
      <w:pPr>
        <w:spacing w:line="360" w:lineRule="auto"/>
        <w:ind w:firstLine="480" w:firstLineChars="200"/>
        <w:rPr>
          <w:color w:val="auto"/>
          <w:sz w:val="24"/>
          <w:highlight w:val="none"/>
        </w:rPr>
      </w:pPr>
      <w:r>
        <w:rPr>
          <w:color w:val="auto"/>
          <w:sz w:val="24"/>
          <w:highlight w:val="none"/>
        </w:rPr>
        <w:t>（3）评价范围</w:t>
      </w:r>
    </w:p>
    <w:p>
      <w:pPr>
        <w:spacing w:line="360" w:lineRule="auto"/>
        <w:ind w:firstLine="480" w:firstLineChars="200"/>
        <w:rPr>
          <w:color w:val="auto"/>
          <w:sz w:val="24"/>
          <w:highlight w:val="none"/>
        </w:rPr>
      </w:pPr>
      <w:r>
        <w:rPr>
          <w:color w:val="auto"/>
          <w:sz w:val="24"/>
          <w:highlight w:val="none"/>
        </w:rPr>
        <w:t>根据《环境影响评价技术导则 输变电工程》</w:t>
      </w:r>
      <w:r>
        <w:rPr>
          <w:rFonts w:hint="eastAsia"/>
          <w:color w:val="auto"/>
          <w:sz w:val="24"/>
          <w:highlight w:val="none"/>
        </w:rPr>
        <w:t>（</w:t>
      </w:r>
      <w:r>
        <w:rPr>
          <w:color w:val="auto"/>
          <w:sz w:val="24"/>
          <w:highlight w:val="none"/>
        </w:rPr>
        <w:t>HJ24-20</w:t>
      </w:r>
      <w:r>
        <w:rPr>
          <w:rFonts w:hint="eastAsia"/>
          <w:color w:val="auto"/>
          <w:sz w:val="24"/>
          <w:highlight w:val="none"/>
        </w:rPr>
        <w:t>20）</w:t>
      </w:r>
      <w:r>
        <w:rPr>
          <w:color w:val="auto"/>
          <w:sz w:val="24"/>
          <w:highlight w:val="none"/>
        </w:rPr>
        <w:t>，电压等级为110</w:t>
      </w:r>
      <w:r>
        <w:rPr>
          <w:rFonts w:hint="eastAsia"/>
          <w:color w:val="auto"/>
          <w:sz w:val="24"/>
          <w:highlight w:val="none"/>
        </w:rPr>
        <w:t>kV</w:t>
      </w:r>
      <w:r>
        <w:rPr>
          <w:color w:val="auto"/>
          <w:sz w:val="24"/>
          <w:highlight w:val="none"/>
        </w:rPr>
        <w:t>的</w:t>
      </w:r>
      <w:r>
        <w:rPr>
          <w:rFonts w:hint="eastAsia"/>
          <w:color w:val="auto"/>
          <w:sz w:val="24"/>
          <w:highlight w:val="none"/>
        </w:rPr>
        <w:t>送出线路工程</w:t>
      </w:r>
      <w:r>
        <w:rPr>
          <w:color w:val="auto"/>
          <w:sz w:val="24"/>
          <w:highlight w:val="none"/>
        </w:rPr>
        <w:t>的评价范围</w:t>
      </w:r>
      <w:r>
        <w:rPr>
          <w:rFonts w:hint="eastAsia"/>
          <w:color w:val="auto"/>
          <w:sz w:val="24"/>
          <w:highlight w:val="none"/>
        </w:rPr>
        <w:t>如下：变电站站界外3</w:t>
      </w:r>
      <w:r>
        <w:rPr>
          <w:color w:val="auto"/>
          <w:sz w:val="24"/>
          <w:highlight w:val="none"/>
        </w:rPr>
        <w:t>0</w:t>
      </w:r>
      <w:r>
        <w:rPr>
          <w:rFonts w:hint="eastAsia"/>
          <w:color w:val="auto"/>
          <w:sz w:val="24"/>
          <w:highlight w:val="none"/>
        </w:rPr>
        <w:t>m及</w:t>
      </w:r>
      <w:r>
        <w:rPr>
          <w:color w:val="auto"/>
          <w:sz w:val="24"/>
          <w:highlight w:val="none"/>
        </w:rPr>
        <w:t>110</w:t>
      </w:r>
      <w:r>
        <w:rPr>
          <w:rFonts w:hint="eastAsia"/>
          <w:color w:val="auto"/>
          <w:sz w:val="24"/>
          <w:highlight w:val="none"/>
        </w:rPr>
        <w:t>kV</w:t>
      </w:r>
      <w:r>
        <w:rPr>
          <w:color w:val="auto"/>
          <w:sz w:val="24"/>
          <w:highlight w:val="none"/>
        </w:rPr>
        <w:t>线路边导线投影外两侧各30</w:t>
      </w:r>
      <w:r>
        <w:rPr>
          <w:rFonts w:hint="eastAsia"/>
          <w:color w:val="auto"/>
          <w:sz w:val="24"/>
          <w:highlight w:val="none"/>
        </w:rPr>
        <w:t>m</w:t>
      </w:r>
      <w:r>
        <w:rPr>
          <w:color w:val="auto"/>
          <w:sz w:val="24"/>
          <w:highlight w:val="none"/>
        </w:rPr>
        <w:t>。</w:t>
      </w:r>
    </w:p>
    <w:p>
      <w:pPr>
        <w:pStyle w:val="3"/>
        <w:widowControl w:val="0"/>
        <w:jc w:val="both"/>
        <w:rPr>
          <w:color w:val="auto"/>
          <w:kern w:val="0"/>
          <w:sz w:val="24"/>
          <w:szCs w:val="20"/>
          <w:highlight w:val="none"/>
        </w:rPr>
      </w:pPr>
      <w:bookmarkStart w:id="311" w:name="_Toc513746286"/>
      <w:bookmarkStart w:id="312" w:name="_Toc13678"/>
      <w:bookmarkStart w:id="313" w:name="_Toc25168829"/>
      <w:bookmarkStart w:id="314" w:name="_Toc12751"/>
      <w:bookmarkStart w:id="315" w:name="_Toc30868"/>
      <w:r>
        <w:rPr>
          <w:color w:val="auto"/>
          <w:kern w:val="0"/>
          <w:sz w:val="24"/>
          <w:szCs w:val="20"/>
          <w:highlight w:val="none"/>
        </w:rPr>
        <w:t>1.5评价标准</w:t>
      </w:r>
      <w:bookmarkEnd w:id="311"/>
      <w:bookmarkEnd w:id="312"/>
      <w:bookmarkEnd w:id="313"/>
      <w:bookmarkEnd w:id="314"/>
      <w:bookmarkEnd w:id="315"/>
    </w:p>
    <w:p>
      <w:pPr>
        <w:spacing w:line="360" w:lineRule="auto"/>
        <w:ind w:firstLine="480" w:firstLineChars="200"/>
        <w:rPr>
          <w:color w:val="auto"/>
          <w:sz w:val="24"/>
          <w:highlight w:val="none"/>
        </w:rPr>
      </w:pPr>
      <w:r>
        <w:rPr>
          <w:color w:val="auto"/>
          <w:sz w:val="24"/>
          <w:highlight w:val="none"/>
        </w:rPr>
        <w:t>根据《环境影响评价技术导则 输变电工程》</w:t>
      </w:r>
      <w:r>
        <w:rPr>
          <w:rFonts w:hint="eastAsia"/>
          <w:color w:val="auto"/>
          <w:sz w:val="24"/>
          <w:highlight w:val="none"/>
        </w:rPr>
        <w:t>（</w:t>
      </w:r>
      <w:r>
        <w:rPr>
          <w:color w:val="auto"/>
          <w:sz w:val="24"/>
          <w:highlight w:val="none"/>
        </w:rPr>
        <w:t>HJ24-20</w:t>
      </w:r>
      <w:r>
        <w:rPr>
          <w:rFonts w:hint="eastAsia"/>
          <w:color w:val="auto"/>
          <w:sz w:val="24"/>
          <w:highlight w:val="none"/>
        </w:rPr>
        <w:t>20）</w:t>
      </w:r>
      <w:r>
        <w:rPr>
          <w:color w:val="auto"/>
          <w:sz w:val="24"/>
          <w:highlight w:val="none"/>
        </w:rPr>
        <w:t>，</w:t>
      </w:r>
      <w:r>
        <w:rPr>
          <w:rFonts w:hint="eastAsia"/>
          <w:color w:val="auto"/>
          <w:sz w:val="24"/>
          <w:highlight w:val="none"/>
        </w:rPr>
        <w:t>输电线路边导线地面投影外两侧各</w:t>
      </w:r>
      <w:r>
        <w:rPr>
          <w:color w:val="auto"/>
          <w:sz w:val="24"/>
          <w:highlight w:val="none"/>
        </w:rPr>
        <w:t>3</w:t>
      </w:r>
      <w:r>
        <w:rPr>
          <w:rFonts w:hint="eastAsia"/>
          <w:color w:val="auto"/>
          <w:sz w:val="24"/>
          <w:highlight w:val="none"/>
        </w:rPr>
        <w:t>0m及变电站站界外</w:t>
      </w:r>
      <w:r>
        <w:rPr>
          <w:color w:val="auto"/>
          <w:sz w:val="24"/>
          <w:highlight w:val="none"/>
        </w:rPr>
        <w:t>3</w:t>
      </w:r>
      <w:r>
        <w:rPr>
          <w:rFonts w:hint="eastAsia"/>
          <w:color w:val="auto"/>
          <w:sz w:val="24"/>
          <w:highlight w:val="none"/>
        </w:rPr>
        <w:t>0m</w:t>
      </w:r>
      <w:r>
        <w:rPr>
          <w:color w:val="auto"/>
          <w:sz w:val="24"/>
          <w:highlight w:val="none"/>
        </w:rPr>
        <w:t>工频电场的电场强度、工频磁场的磁感应强度应满足《电磁环境控制限值》</w:t>
      </w:r>
      <w:r>
        <w:rPr>
          <w:rFonts w:hint="eastAsia"/>
          <w:color w:val="auto"/>
          <w:sz w:val="24"/>
          <w:highlight w:val="none"/>
        </w:rPr>
        <w:t>（</w:t>
      </w:r>
      <w:r>
        <w:rPr>
          <w:color w:val="auto"/>
          <w:sz w:val="24"/>
          <w:highlight w:val="none"/>
        </w:rPr>
        <w:t>GB8702-2014</w:t>
      </w:r>
      <w:r>
        <w:rPr>
          <w:rFonts w:hint="eastAsia"/>
          <w:color w:val="auto"/>
          <w:sz w:val="24"/>
          <w:highlight w:val="none"/>
        </w:rPr>
        <w:t>）</w:t>
      </w:r>
      <w:r>
        <w:rPr>
          <w:color w:val="auto"/>
          <w:sz w:val="24"/>
          <w:highlight w:val="none"/>
        </w:rPr>
        <w:t>的要求，具体见表</w:t>
      </w:r>
      <w:r>
        <w:rPr>
          <w:rFonts w:hint="eastAsia"/>
          <w:color w:val="auto"/>
          <w:sz w:val="24"/>
          <w:highlight w:val="none"/>
        </w:rPr>
        <w:t>1-</w:t>
      </w:r>
      <w:r>
        <w:rPr>
          <w:color w:val="auto"/>
          <w:sz w:val="24"/>
          <w:highlight w:val="none"/>
        </w:rPr>
        <w:t>2。</w:t>
      </w:r>
    </w:p>
    <w:p>
      <w:pPr>
        <w:pStyle w:val="38"/>
        <w:spacing w:beforeLines="0" w:afterLines="0" w:line="240" w:lineRule="auto"/>
        <w:rPr>
          <w:rFonts w:ascii="Times New Roman"/>
          <w:b/>
          <w:bCs/>
          <w:color w:val="auto"/>
          <w:sz w:val="21"/>
          <w:highlight w:val="none"/>
        </w:rPr>
      </w:pPr>
      <w:r>
        <w:rPr>
          <w:rFonts w:ascii="Times New Roman"/>
          <w:b/>
          <w:bCs/>
          <w:color w:val="auto"/>
          <w:sz w:val="21"/>
          <w:highlight w:val="none"/>
        </w:rPr>
        <w:t>表</w:t>
      </w:r>
      <w:r>
        <w:rPr>
          <w:rFonts w:hint="eastAsia" w:ascii="Times New Roman"/>
          <w:b/>
          <w:bCs/>
          <w:color w:val="auto"/>
          <w:sz w:val="21"/>
          <w:highlight w:val="none"/>
        </w:rPr>
        <w:t>1-</w:t>
      </w:r>
      <w:r>
        <w:rPr>
          <w:rFonts w:ascii="Times New Roman"/>
          <w:b/>
          <w:bCs/>
          <w:color w:val="auto"/>
          <w:sz w:val="21"/>
          <w:highlight w:val="none"/>
        </w:rPr>
        <w:t>2  电磁环境控制限值</w:t>
      </w:r>
    </w:p>
    <w:tbl>
      <w:tblPr>
        <w:tblStyle w:val="31"/>
        <w:tblW w:w="82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054"/>
        <w:gridCol w:w="2220"/>
        <w:gridCol w:w="1308"/>
        <w:gridCol w:w="1416"/>
        <w:gridCol w:w="12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054" w:type="dxa"/>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项目</w:t>
            </w:r>
          </w:p>
        </w:tc>
        <w:tc>
          <w:tcPr>
            <w:tcW w:w="2220" w:type="dxa"/>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频率范围</w:t>
            </w:r>
          </w:p>
        </w:tc>
        <w:tc>
          <w:tcPr>
            <w:tcW w:w="1308" w:type="dxa"/>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电场强度</w:t>
            </w:r>
          </w:p>
        </w:tc>
        <w:tc>
          <w:tcPr>
            <w:tcW w:w="1416" w:type="dxa"/>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磁感应强度</w:t>
            </w:r>
          </w:p>
        </w:tc>
        <w:tc>
          <w:tcPr>
            <w:tcW w:w="1222" w:type="dxa"/>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054" w:type="dxa"/>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《电磁环境控制限值》</w:t>
            </w:r>
            <w:r>
              <w:rPr>
                <w:rFonts w:hint="eastAsia" w:ascii="Times New Roman"/>
                <w:color w:val="auto"/>
                <w:sz w:val="21"/>
                <w:highlight w:val="none"/>
              </w:rPr>
              <w:t>（</w:t>
            </w:r>
            <w:r>
              <w:rPr>
                <w:rFonts w:ascii="Times New Roman"/>
                <w:color w:val="auto"/>
                <w:sz w:val="21"/>
                <w:highlight w:val="none"/>
              </w:rPr>
              <w:t>GB8702-2014</w:t>
            </w:r>
            <w:r>
              <w:rPr>
                <w:rFonts w:hint="eastAsia" w:ascii="Times New Roman"/>
                <w:color w:val="auto"/>
                <w:sz w:val="21"/>
                <w:highlight w:val="none"/>
              </w:rPr>
              <w:t>）</w:t>
            </w:r>
          </w:p>
        </w:tc>
        <w:tc>
          <w:tcPr>
            <w:tcW w:w="2220" w:type="dxa"/>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0.025</w:t>
            </w:r>
            <w:r>
              <w:rPr>
                <w:rFonts w:hint="eastAsia" w:ascii="Times New Roman"/>
                <w:color w:val="auto"/>
                <w:sz w:val="21"/>
                <w:highlight w:val="none"/>
              </w:rPr>
              <w:t>kHz~</w:t>
            </w:r>
            <w:r>
              <w:rPr>
                <w:rFonts w:ascii="Times New Roman"/>
                <w:color w:val="auto"/>
                <w:sz w:val="21"/>
                <w:highlight w:val="none"/>
              </w:rPr>
              <w:t>1.2</w:t>
            </w:r>
            <w:r>
              <w:rPr>
                <w:rFonts w:hint="eastAsia" w:ascii="Times New Roman"/>
                <w:color w:val="auto"/>
                <w:sz w:val="21"/>
                <w:highlight w:val="none"/>
              </w:rPr>
              <w:t>kHz</w:t>
            </w:r>
          </w:p>
        </w:tc>
        <w:tc>
          <w:tcPr>
            <w:tcW w:w="1308" w:type="dxa"/>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200/f</w:t>
            </w:r>
          </w:p>
        </w:tc>
        <w:tc>
          <w:tcPr>
            <w:tcW w:w="1416" w:type="dxa"/>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5/f</w:t>
            </w:r>
          </w:p>
        </w:tc>
        <w:tc>
          <w:tcPr>
            <w:tcW w:w="1222" w:type="dxa"/>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f代表频率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054" w:type="dxa"/>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110</w:t>
            </w:r>
            <w:r>
              <w:rPr>
                <w:rFonts w:hint="eastAsia" w:ascii="Times New Roman"/>
                <w:color w:val="auto"/>
                <w:sz w:val="21"/>
                <w:highlight w:val="none"/>
              </w:rPr>
              <w:t>kV</w:t>
            </w:r>
          </w:p>
        </w:tc>
        <w:tc>
          <w:tcPr>
            <w:tcW w:w="2220" w:type="dxa"/>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0.05</w:t>
            </w:r>
            <w:r>
              <w:rPr>
                <w:rFonts w:hint="eastAsia" w:ascii="Times New Roman"/>
                <w:color w:val="auto"/>
                <w:sz w:val="21"/>
                <w:highlight w:val="none"/>
              </w:rPr>
              <w:t>kHz</w:t>
            </w:r>
            <w:r>
              <w:rPr>
                <w:rFonts w:ascii="Times New Roman"/>
                <w:color w:val="auto"/>
                <w:sz w:val="21"/>
                <w:highlight w:val="none"/>
              </w:rPr>
              <w:t>(50</w:t>
            </w:r>
            <w:r>
              <w:rPr>
                <w:rFonts w:hint="eastAsia" w:ascii="Times New Roman"/>
                <w:color w:val="auto"/>
                <w:sz w:val="21"/>
                <w:highlight w:val="none"/>
              </w:rPr>
              <w:t>Hz</w:t>
            </w:r>
            <w:r>
              <w:rPr>
                <w:rFonts w:ascii="Times New Roman"/>
                <w:color w:val="auto"/>
                <w:sz w:val="21"/>
                <w:highlight w:val="none"/>
              </w:rPr>
              <w:t>)</w:t>
            </w:r>
          </w:p>
        </w:tc>
        <w:tc>
          <w:tcPr>
            <w:tcW w:w="1308" w:type="dxa"/>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4000</w:t>
            </w:r>
            <w:r>
              <w:rPr>
                <w:rFonts w:hint="eastAsia" w:ascii="Times New Roman"/>
                <w:color w:val="auto"/>
                <w:sz w:val="21"/>
                <w:highlight w:val="none"/>
              </w:rPr>
              <w:t>V/m</w:t>
            </w:r>
          </w:p>
        </w:tc>
        <w:tc>
          <w:tcPr>
            <w:tcW w:w="1416" w:type="dxa"/>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100μ</w:t>
            </w:r>
            <w:r>
              <w:rPr>
                <w:rFonts w:hint="eastAsia" w:ascii="Times New Roman"/>
                <w:color w:val="auto"/>
                <w:sz w:val="21"/>
                <w:highlight w:val="none"/>
              </w:rPr>
              <w:t>T</w:t>
            </w:r>
          </w:p>
        </w:tc>
        <w:tc>
          <w:tcPr>
            <w:tcW w:w="1222" w:type="dxa"/>
            <w:vAlign w:val="center"/>
          </w:tcPr>
          <w:p>
            <w:pPr>
              <w:pStyle w:val="38"/>
              <w:spacing w:beforeLines="0" w:afterLines="0" w:line="240" w:lineRule="auto"/>
              <w:rPr>
                <w:rFonts w:ascii="Times New Roman"/>
                <w:color w:val="auto"/>
                <w:sz w:val="21"/>
                <w:highlight w:val="none"/>
              </w:rPr>
            </w:pPr>
            <w:r>
              <w:rPr>
                <w:rFonts w:ascii="Times New Roman"/>
                <w:color w:val="auto"/>
                <w:sz w:val="21"/>
                <w:highlight w:val="none"/>
              </w:rPr>
              <w:t>——</w:t>
            </w:r>
          </w:p>
        </w:tc>
      </w:tr>
    </w:tbl>
    <w:p>
      <w:pPr>
        <w:pStyle w:val="3"/>
        <w:widowControl w:val="0"/>
        <w:jc w:val="both"/>
        <w:rPr>
          <w:color w:val="auto"/>
          <w:kern w:val="0"/>
          <w:sz w:val="24"/>
          <w:szCs w:val="20"/>
          <w:highlight w:val="none"/>
        </w:rPr>
      </w:pPr>
      <w:bookmarkStart w:id="316" w:name="_Toc29677"/>
      <w:bookmarkStart w:id="317" w:name="_Toc30245"/>
      <w:r>
        <w:rPr>
          <w:color w:val="auto"/>
          <w:kern w:val="0"/>
          <w:sz w:val="24"/>
          <w:szCs w:val="20"/>
          <w:highlight w:val="none"/>
        </w:rPr>
        <w:t>1.6</w:t>
      </w:r>
      <w:r>
        <w:rPr>
          <w:rFonts w:hint="eastAsia"/>
          <w:color w:val="auto"/>
          <w:kern w:val="0"/>
          <w:sz w:val="24"/>
          <w:szCs w:val="20"/>
          <w:highlight w:val="none"/>
        </w:rPr>
        <w:t>电磁环境敏感目标</w:t>
      </w:r>
      <w:bookmarkEnd w:id="316"/>
      <w:bookmarkEnd w:id="317"/>
    </w:p>
    <w:p>
      <w:pPr>
        <w:spacing w:line="360" w:lineRule="auto"/>
        <w:ind w:firstLine="480" w:firstLineChars="200"/>
        <w:rPr>
          <w:color w:val="auto"/>
          <w:sz w:val="24"/>
          <w:highlight w:val="none"/>
        </w:rPr>
      </w:pPr>
      <w:r>
        <w:rPr>
          <w:rFonts w:hint="eastAsia"/>
          <w:color w:val="auto"/>
          <w:sz w:val="24"/>
          <w:highlight w:val="none"/>
        </w:rPr>
        <w:t>根据《环境影响评价技术导则 输变电工程》（HJ24-2020），电磁环境敏感目标为电磁环境影响评价需重点关注的对象。包括住宅、学校、医院、办公楼、工厂等有公众居住，工作或学习的建筑物。</w:t>
      </w:r>
    </w:p>
    <w:p>
      <w:pPr>
        <w:spacing w:line="360" w:lineRule="auto"/>
        <w:ind w:firstLine="480" w:firstLineChars="200"/>
        <w:rPr>
          <w:rFonts w:hint="eastAsia" w:ascii="宋体" w:hAnsi="宋体"/>
          <w:color w:val="auto"/>
          <w:sz w:val="28"/>
          <w:highlight w:val="none"/>
        </w:rPr>
      </w:pPr>
      <w:r>
        <w:rPr>
          <w:rFonts w:hint="eastAsia"/>
          <w:color w:val="auto"/>
          <w:sz w:val="24"/>
          <w:highlight w:val="none"/>
        </w:rPr>
        <w:t>本工程拟建110kV输电线路边导线地面投影外两侧各30m范围及变电站站界外30m范围内无电磁环境敏感目标。</w:t>
      </w:r>
      <w:r>
        <w:rPr>
          <w:rFonts w:ascii="宋体" w:hAnsi="宋体"/>
          <w:color w:val="auto"/>
          <w:highlight w:val="none"/>
        </w:rPr>
        <w:br w:type="page"/>
      </w:r>
      <w:bookmarkStart w:id="318" w:name="_Toc21844"/>
      <w:bookmarkStart w:id="319" w:name="_Toc22311"/>
      <w:bookmarkStart w:id="320" w:name="_Toc174009005"/>
      <w:bookmarkStart w:id="321" w:name="_Toc31246"/>
      <w:bookmarkStart w:id="322" w:name="_Toc21224"/>
      <w:bookmarkStart w:id="323" w:name="_Toc3289"/>
      <w:bookmarkStart w:id="324" w:name="_Toc14469"/>
      <w:bookmarkStart w:id="325" w:name="_Toc18831"/>
      <w:bookmarkStart w:id="326" w:name="_Toc15873"/>
      <w:bookmarkStart w:id="327" w:name="_Toc29946"/>
      <w:bookmarkStart w:id="328" w:name="_Toc9148"/>
      <w:bookmarkStart w:id="329" w:name="_Toc21862"/>
      <w:bookmarkStart w:id="330" w:name="_Toc27868"/>
      <w:bookmarkStart w:id="331" w:name="_Toc18"/>
      <w:r>
        <w:rPr>
          <w:rStyle w:val="41"/>
          <w:color w:val="auto"/>
          <w:highlight w:val="none"/>
        </w:rPr>
        <w:t>2电磁环境现状监测与评价</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pPr>
        <w:spacing w:line="360" w:lineRule="auto"/>
        <w:ind w:firstLine="480" w:firstLineChars="200"/>
        <w:rPr>
          <w:color w:val="auto"/>
          <w:sz w:val="24"/>
          <w:highlight w:val="none"/>
        </w:rPr>
      </w:pPr>
      <w:r>
        <w:rPr>
          <w:color w:val="auto"/>
          <w:sz w:val="24"/>
          <w:highlight w:val="none"/>
        </w:rPr>
        <w:t>根据《环境影响评价技术导则 输变电工程》</w:t>
      </w:r>
      <w:r>
        <w:rPr>
          <w:rFonts w:hint="eastAsia"/>
          <w:color w:val="auto"/>
          <w:sz w:val="24"/>
          <w:highlight w:val="none"/>
        </w:rPr>
        <w:t>（</w:t>
      </w:r>
      <w:r>
        <w:rPr>
          <w:color w:val="auto"/>
          <w:sz w:val="24"/>
          <w:highlight w:val="none"/>
        </w:rPr>
        <w:t>HJ24-2020</w:t>
      </w:r>
      <w:r>
        <w:rPr>
          <w:rFonts w:hint="eastAsia"/>
          <w:color w:val="auto"/>
          <w:sz w:val="24"/>
          <w:highlight w:val="none"/>
        </w:rPr>
        <w:t>）</w:t>
      </w:r>
      <w:r>
        <w:rPr>
          <w:color w:val="auto"/>
          <w:sz w:val="24"/>
          <w:highlight w:val="none"/>
        </w:rPr>
        <w:t>的要求，本工程</w:t>
      </w:r>
      <w:r>
        <w:rPr>
          <w:rFonts w:hint="eastAsia"/>
          <w:color w:val="auto"/>
          <w:sz w:val="24"/>
          <w:highlight w:val="none"/>
        </w:rPr>
        <w:t>委托新疆新环监测检测研究院（有限公司）对本工程电磁环境进行现状监测</w:t>
      </w:r>
      <w:r>
        <w:rPr>
          <w:color w:val="auto"/>
          <w:sz w:val="24"/>
          <w:highlight w:val="none"/>
        </w:rPr>
        <w:t>，监测时间为202</w:t>
      </w:r>
      <w:r>
        <w:rPr>
          <w:rFonts w:hint="eastAsia"/>
          <w:color w:val="auto"/>
          <w:sz w:val="24"/>
          <w:highlight w:val="none"/>
        </w:rPr>
        <w:t>5</w:t>
      </w:r>
      <w:r>
        <w:rPr>
          <w:color w:val="auto"/>
          <w:sz w:val="24"/>
          <w:highlight w:val="none"/>
        </w:rPr>
        <w:t>年</w:t>
      </w:r>
      <w:r>
        <w:rPr>
          <w:rFonts w:hint="eastAsia"/>
          <w:color w:val="auto"/>
          <w:sz w:val="24"/>
          <w:highlight w:val="none"/>
        </w:rPr>
        <w:t>9</w:t>
      </w:r>
      <w:r>
        <w:rPr>
          <w:color w:val="auto"/>
          <w:sz w:val="24"/>
          <w:highlight w:val="none"/>
        </w:rPr>
        <w:t>月</w:t>
      </w:r>
      <w:r>
        <w:rPr>
          <w:rFonts w:hint="eastAsia"/>
          <w:color w:val="auto"/>
          <w:sz w:val="24"/>
          <w:highlight w:val="none"/>
        </w:rPr>
        <w:t>18</w:t>
      </w:r>
      <w:r>
        <w:rPr>
          <w:color w:val="auto"/>
          <w:sz w:val="24"/>
          <w:highlight w:val="none"/>
        </w:rPr>
        <w:t>日。</w:t>
      </w:r>
    </w:p>
    <w:p>
      <w:pPr>
        <w:pStyle w:val="3"/>
        <w:widowControl w:val="0"/>
        <w:jc w:val="both"/>
        <w:rPr>
          <w:color w:val="auto"/>
          <w:kern w:val="0"/>
          <w:sz w:val="24"/>
          <w:szCs w:val="20"/>
          <w:highlight w:val="none"/>
        </w:rPr>
      </w:pPr>
      <w:bookmarkStart w:id="332" w:name="_Toc27532"/>
      <w:bookmarkStart w:id="333" w:name="_Toc28930"/>
      <w:r>
        <w:rPr>
          <w:color w:val="auto"/>
          <w:kern w:val="0"/>
          <w:sz w:val="24"/>
          <w:szCs w:val="20"/>
          <w:highlight w:val="none"/>
        </w:rPr>
        <w:t>2.1监测因子</w:t>
      </w:r>
      <w:bookmarkEnd w:id="332"/>
      <w:bookmarkEnd w:id="333"/>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工频电场、工频磁场。</w:t>
      </w:r>
    </w:p>
    <w:p>
      <w:pPr>
        <w:pStyle w:val="3"/>
        <w:widowControl w:val="0"/>
        <w:jc w:val="both"/>
        <w:rPr>
          <w:color w:val="auto"/>
          <w:kern w:val="0"/>
          <w:sz w:val="24"/>
          <w:szCs w:val="20"/>
          <w:highlight w:val="none"/>
        </w:rPr>
      </w:pPr>
      <w:bookmarkStart w:id="334" w:name="_Toc8451"/>
      <w:bookmarkStart w:id="335" w:name="_Toc9355"/>
      <w:r>
        <w:rPr>
          <w:color w:val="auto"/>
          <w:kern w:val="0"/>
          <w:sz w:val="24"/>
          <w:szCs w:val="20"/>
          <w:highlight w:val="none"/>
        </w:rPr>
        <w:t>2.2监测方法及布点</w:t>
      </w:r>
      <w:bookmarkEnd w:id="334"/>
      <w:bookmarkEnd w:id="335"/>
    </w:p>
    <w:p>
      <w:pPr>
        <w:spacing w:line="360" w:lineRule="auto"/>
        <w:ind w:firstLine="480" w:firstLineChars="200"/>
        <w:rPr>
          <w:color w:val="auto"/>
          <w:sz w:val="24"/>
          <w:highlight w:val="none"/>
        </w:rPr>
      </w:pPr>
      <w:r>
        <w:rPr>
          <w:color w:val="auto"/>
          <w:sz w:val="24"/>
          <w:highlight w:val="none"/>
        </w:rPr>
        <w:t>监测方法：《交流输变电工程电磁环境监测办法</w:t>
      </w:r>
      <w:r>
        <w:rPr>
          <w:rFonts w:hint="eastAsia"/>
          <w:color w:val="auto"/>
          <w:sz w:val="24"/>
          <w:highlight w:val="none"/>
        </w:rPr>
        <w:t>（试行）</w:t>
      </w:r>
      <w:r>
        <w:rPr>
          <w:color w:val="auto"/>
          <w:sz w:val="24"/>
          <w:highlight w:val="none"/>
        </w:rPr>
        <w:t>》</w:t>
      </w:r>
      <w:r>
        <w:rPr>
          <w:rFonts w:hint="eastAsia"/>
          <w:color w:val="auto"/>
          <w:sz w:val="24"/>
          <w:highlight w:val="none"/>
        </w:rPr>
        <w:t>（</w:t>
      </w:r>
      <w:r>
        <w:rPr>
          <w:color w:val="auto"/>
          <w:sz w:val="24"/>
          <w:highlight w:val="none"/>
        </w:rPr>
        <w:t>HJ681-2013</w:t>
      </w:r>
      <w:r>
        <w:rPr>
          <w:rFonts w:hint="eastAsia"/>
          <w:color w:val="auto"/>
          <w:sz w:val="24"/>
          <w:highlight w:val="none"/>
        </w:rPr>
        <w:t>）</w:t>
      </w:r>
      <w:r>
        <w:rPr>
          <w:color w:val="auto"/>
          <w:sz w:val="24"/>
          <w:highlight w:val="none"/>
        </w:rPr>
        <w:t>。</w:t>
      </w:r>
    </w:p>
    <w:p>
      <w:pPr>
        <w:spacing w:line="360" w:lineRule="auto"/>
        <w:ind w:firstLine="480" w:firstLineChars="200"/>
        <w:rPr>
          <w:color w:val="auto"/>
          <w:sz w:val="24"/>
          <w:highlight w:val="none"/>
        </w:rPr>
      </w:pPr>
      <w:r>
        <w:rPr>
          <w:rFonts w:hint="eastAsia"/>
          <w:color w:val="auto"/>
          <w:sz w:val="24"/>
          <w:highlight w:val="none"/>
        </w:rPr>
        <w:t>根据《交流输变电项目电磁环境监测办法（试行）》（HJ681-2013）的要求，本次评价共设置3个监测点，分别位于拟建110千伏鄯善抽水蓄能电站施工变电站中心设1个，输电线路沿线处共布置2个监测点位，所有监测点位处的监测高度均为地面1.5m，现状监测点位布置见附图11。</w:t>
      </w:r>
    </w:p>
    <w:p>
      <w:pPr>
        <w:pStyle w:val="3"/>
        <w:widowControl w:val="0"/>
        <w:jc w:val="both"/>
        <w:rPr>
          <w:color w:val="auto"/>
          <w:kern w:val="0"/>
          <w:sz w:val="24"/>
          <w:szCs w:val="20"/>
          <w:highlight w:val="none"/>
        </w:rPr>
      </w:pPr>
      <w:bookmarkStart w:id="336" w:name="_Toc15268"/>
      <w:bookmarkStart w:id="337" w:name="_Toc17868"/>
      <w:r>
        <w:rPr>
          <w:color w:val="auto"/>
          <w:kern w:val="0"/>
          <w:sz w:val="24"/>
          <w:szCs w:val="20"/>
          <w:highlight w:val="none"/>
        </w:rPr>
        <w:t>2.3监测仪器、监测条件及</w:t>
      </w:r>
      <w:r>
        <w:rPr>
          <w:rFonts w:hint="eastAsia"/>
          <w:color w:val="auto"/>
          <w:kern w:val="0"/>
          <w:sz w:val="24"/>
          <w:szCs w:val="20"/>
          <w:highlight w:val="none"/>
        </w:rPr>
        <w:t>运行</w:t>
      </w:r>
      <w:r>
        <w:rPr>
          <w:color w:val="auto"/>
          <w:kern w:val="0"/>
          <w:sz w:val="24"/>
          <w:szCs w:val="20"/>
          <w:highlight w:val="none"/>
        </w:rPr>
        <w:t>工况</w:t>
      </w:r>
      <w:bookmarkEnd w:id="336"/>
      <w:bookmarkEnd w:id="337"/>
    </w:p>
    <w:p>
      <w:pPr>
        <w:spacing w:line="360" w:lineRule="auto"/>
        <w:ind w:firstLine="480" w:firstLineChars="200"/>
        <w:rPr>
          <w:color w:val="auto"/>
          <w:sz w:val="24"/>
          <w:highlight w:val="none"/>
        </w:rPr>
      </w:pPr>
      <w:r>
        <w:rPr>
          <w:rFonts w:hint="eastAsia"/>
          <w:color w:val="auto"/>
          <w:sz w:val="24"/>
          <w:highlight w:val="none"/>
        </w:rPr>
        <w:t>监测条件及监测仪器情况见下表。</w:t>
      </w:r>
    </w:p>
    <w:p>
      <w:pPr>
        <w:pStyle w:val="38"/>
        <w:spacing w:beforeLines="0" w:afterLines="0" w:line="240" w:lineRule="auto"/>
        <w:rPr>
          <w:rFonts w:hint="eastAsia" w:hAnsi="宋体"/>
          <w:b/>
          <w:bCs/>
          <w:color w:val="auto"/>
          <w:sz w:val="24"/>
          <w:szCs w:val="24"/>
          <w:highlight w:val="none"/>
        </w:rPr>
      </w:pPr>
      <w:r>
        <w:rPr>
          <w:rFonts w:ascii="Times New Roman"/>
          <w:b/>
          <w:bCs/>
          <w:color w:val="auto"/>
          <w:sz w:val="21"/>
          <w:highlight w:val="none"/>
        </w:rPr>
        <w:t>表</w:t>
      </w:r>
      <w:r>
        <w:rPr>
          <w:rFonts w:hint="eastAsia" w:ascii="Times New Roman"/>
          <w:b/>
          <w:bCs/>
          <w:color w:val="auto"/>
          <w:sz w:val="21"/>
          <w:highlight w:val="none"/>
        </w:rPr>
        <w:t>2-1</w:t>
      </w:r>
      <w:r>
        <w:rPr>
          <w:rFonts w:ascii="Times New Roman"/>
          <w:b/>
          <w:bCs/>
          <w:color w:val="auto"/>
          <w:sz w:val="21"/>
          <w:highlight w:val="none"/>
        </w:rPr>
        <w:t xml:space="preserve">  监测</w:t>
      </w:r>
      <w:r>
        <w:rPr>
          <w:rFonts w:hint="eastAsia" w:ascii="Times New Roman"/>
          <w:b/>
          <w:bCs/>
          <w:color w:val="auto"/>
          <w:sz w:val="21"/>
          <w:highlight w:val="none"/>
        </w:rPr>
        <w:t>条件及</w:t>
      </w:r>
      <w:r>
        <w:rPr>
          <w:rFonts w:ascii="Times New Roman"/>
          <w:b/>
          <w:bCs/>
          <w:color w:val="auto"/>
          <w:sz w:val="21"/>
          <w:highlight w:val="none"/>
        </w:rPr>
        <w:t>仪器参数表</w:t>
      </w:r>
    </w:p>
    <w:tbl>
      <w:tblPr>
        <w:tblStyle w:val="31"/>
        <w:tblW w:w="5009"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50"/>
        <w:gridCol w:w="1056"/>
        <w:gridCol w:w="2229"/>
        <w:gridCol w:w="1296"/>
        <w:gridCol w:w="1503"/>
        <w:gridCol w:w="142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49" w:type="pct"/>
            <w:tcMar>
              <w:left w:w="0" w:type="dxa"/>
              <w:right w:w="0" w:type="dxa"/>
            </w:tcMar>
            <w:vAlign w:val="center"/>
          </w:tcPr>
          <w:p>
            <w:pPr>
              <w:pStyle w:val="46"/>
              <w:rPr>
                <w:color w:val="auto"/>
                <w:highlight w:val="none"/>
              </w:rPr>
            </w:pPr>
            <w:r>
              <w:rPr>
                <w:color w:val="auto"/>
                <w:highlight w:val="none"/>
              </w:rPr>
              <w:t>监测</w:t>
            </w:r>
            <w:r>
              <w:rPr>
                <w:rFonts w:hint="eastAsia"/>
                <w:color w:val="auto"/>
                <w:highlight w:val="none"/>
              </w:rPr>
              <w:t>点位</w:t>
            </w:r>
          </w:p>
        </w:tc>
        <w:tc>
          <w:tcPr>
            <w:tcW w:w="672" w:type="pct"/>
            <w:tcMar>
              <w:left w:w="0" w:type="dxa"/>
              <w:right w:w="0" w:type="dxa"/>
            </w:tcMar>
            <w:vAlign w:val="center"/>
          </w:tcPr>
          <w:p>
            <w:pPr>
              <w:pStyle w:val="46"/>
              <w:rPr>
                <w:color w:val="auto"/>
                <w:highlight w:val="none"/>
              </w:rPr>
            </w:pPr>
            <w:r>
              <w:rPr>
                <w:rFonts w:hint="eastAsia"/>
                <w:color w:val="auto"/>
                <w:highlight w:val="none"/>
              </w:rPr>
              <w:t>监测时间</w:t>
            </w:r>
          </w:p>
        </w:tc>
        <w:tc>
          <w:tcPr>
            <w:tcW w:w="1374" w:type="pct"/>
            <w:tcMar>
              <w:left w:w="0" w:type="dxa"/>
              <w:right w:w="0" w:type="dxa"/>
            </w:tcMar>
            <w:vAlign w:val="center"/>
          </w:tcPr>
          <w:p>
            <w:pPr>
              <w:pStyle w:val="46"/>
              <w:rPr>
                <w:color w:val="auto"/>
                <w:highlight w:val="none"/>
              </w:rPr>
            </w:pPr>
            <w:r>
              <w:rPr>
                <w:rFonts w:hint="eastAsia"/>
                <w:color w:val="auto"/>
                <w:highlight w:val="none"/>
              </w:rPr>
              <w:t>监测条件</w:t>
            </w:r>
          </w:p>
        </w:tc>
        <w:tc>
          <w:tcPr>
            <w:tcW w:w="816" w:type="pct"/>
            <w:tcMar>
              <w:left w:w="0" w:type="dxa"/>
              <w:right w:w="0" w:type="dxa"/>
            </w:tcMar>
            <w:vAlign w:val="center"/>
          </w:tcPr>
          <w:p>
            <w:pPr>
              <w:pStyle w:val="46"/>
              <w:rPr>
                <w:color w:val="auto"/>
                <w:highlight w:val="none"/>
              </w:rPr>
            </w:pPr>
            <w:r>
              <w:rPr>
                <w:color w:val="auto"/>
                <w:highlight w:val="none"/>
              </w:rPr>
              <w:t>设备名称</w:t>
            </w:r>
          </w:p>
        </w:tc>
        <w:tc>
          <w:tcPr>
            <w:tcW w:w="695" w:type="pct"/>
            <w:vAlign w:val="center"/>
          </w:tcPr>
          <w:p>
            <w:pPr>
              <w:pStyle w:val="46"/>
              <w:rPr>
                <w:color w:val="auto"/>
                <w:highlight w:val="none"/>
              </w:rPr>
            </w:pPr>
            <w:r>
              <w:rPr>
                <w:rFonts w:hint="eastAsia"/>
                <w:color w:val="auto"/>
                <w:highlight w:val="none"/>
              </w:rPr>
              <w:t>仪器编号</w:t>
            </w:r>
          </w:p>
        </w:tc>
        <w:tc>
          <w:tcPr>
            <w:tcW w:w="892" w:type="pct"/>
          </w:tcPr>
          <w:p>
            <w:pPr>
              <w:pStyle w:val="46"/>
              <w:rPr>
                <w:color w:val="auto"/>
                <w:highlight w:val="none"/>
              </w:rPr>
            </w:pPr>
            <w:r>
              <w:rPr>
                <w:rFonts w:hint="eastAsia"/>
                <w:color w:val="auto"/>
                <w:highlight w:val="none"/>
              </w:rPr>
              <w:t>仪器校准有效期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49" w:type="pct"/>
            <w:tcMar>
              <w:left w:w="0" w:type="dxa"/>
              <w:right w:w="0" w:type="dxa"/>
            </w:tcMar>
            <w:vAlign w:val="center"/>
          </w:tcPr>
          <w:p>
            <w:pPr>
              <w:pStyle w:val="46"/>
              <w:rPr>
                <w:color w:val="auto"/>
                <w:highlight w:val="none"/>
              </w:rPr>
            </w:pPr>
            <w:r>
              <w:rPr>
                <w:rFonts w:hint="eastAsia"/>
                <w:color w:val="auto"/>
                <w:highlight w:val="none"/>
              </w:rPr>
              <w:t>1#</w:t>
            </w:r>
            <w:r>
              <w:rPr>
                <w:color w:val="auto"/>
                <w:highlight w:val="none"/>
              </w:rPr>
              <w:t>~</w:t>
            </w:r>
            <w:r>
              <w:rPr>
                <w:rFonts w:hint="eastAsia"/>
                <w:color w:val="auto"/>
                <w:highlight w:val="none"/>
              </w:rPr>
              <w:t>3#</w:t>
            </w:r>
          </w:p>
        </w:tc>
        <w:tc>
          <w:tcPr>
            <w:tcW w:w="672" w:type="pct"/>
            <w:tcMar>
              <w:left w:w="0" w:type="dxa"/>
              <w:right w:w="0" w:type="dxa"/>
            </w:tcMar>
            <w:vAlign w:val="center"/>
          </w:tcPr>
          <w:p>
            <w:pPr>
              <w:pStyle w:val="46"/>
              <w:rPr>
                <w:color w:val="auto"/>
                <w:highlight w:val="none"/>
              </w:rPr>
            </w:pPr>
            <w:r>
              <w:rPr>
                <w:rFonts w:hint="eastAsia"/>
                <w:color w:val="auto"/>
                <w:highlight w:val="none"/>
              </w:rPr>
              <w:t>2025.9.18</w:t>
            </w:r>
          </w:p>
        </w:tc>
        <w:tc>
          <w:tcPr>
            <w:tcW w:w="1374" w:type="pct"/>
            <w:tcMar>
              <w:left w:w="0" w:type="dxa"/>
              <w:right w:w="0" w:type="dxa"/>
            </w:tcMar>
            <w:vAlign w:val="center"/>
          </w:tcPr>
          <w:p>
            <w:pPr>
              <w:pStyle w:val="46"/>
              <w:rPr>
                <w:color w:val="auto"/>
                <w:highlight w:val="none"/>
              </w:rPr>
            </w:pPr>
            <w:r>
              <w:rPr>
                <w:rFonts w:hint="eastAsia"/>
                <w:color w:val="auto"/>
                <w:highlight w:val="none"/>
              </w:rPr>
              <w:t>晴，气温28.3℃，相对湿度29.4%</w:t>
            </w:r>
          </w:p>
        </w:tc>
        <w:tc>
          <w:tcPr>
            <w:tcW w:w="816" w:type="pct"/>
            <w:tcMar>
              <w:left w:w="0" w:type="dxa"/>
              <w:right w:w="0" w:type="dxa"/>
            </w:tcMar>
            <w:vAlign w:val="center"/>
          </w:tcPr>
          <w:p>
            <w:pPr>
              <w:jc w:val="center"/>
              <w:rPr>
                <w:color w:val="auto"/>
                <w:highlight w:val="none"/>
              </w:rPr>
            </w:pPr>
            <w:r>
              <w:rPr>
                <w:color w:val="auto"/>
                <w:szCs w:val="21"/>
                <w:highlight w:val="none"/>
              </w:rPr>
              <w:t>电磁辐射分析仪SEM600</w:t>
            </w:r>
          </w:p>
        </w:tc>
        <w:tc>
          <w:tcPr>
            <w:tcW w:w="695" w:type="pct"/>
            <w:vAlign w:val="center"/>
          </w:tcPr>
          <w:p>
            <w:pPr>
              <w:pStyle w:val="46"/>
              <w:rPr>
                <w:color w:val="auto"/>
                <w:highlight w:val="none"/>
              </w:rPr>
            </w:pPr>
            <w:r>
              <w:rPr>
                <w:color w:val="auto"/>
                <w:szCs w:val="21"/>
                <w:highlight w:val="none"/>
              </w:rPr>
              <w:t>XHJ-ZBJCSB-075</w:t>
            </w:r>
          </w:p>
        </w:tc>
        <w:tc>
          <w:tcPr>
            <w:tcW w:w="892" w:type="pct"/>
            <w:vAlign w:val="center"/>
          </w:tcPr>
          <w:p>
            <w:pPr>
              <w:pStyle w:val="46"/>
              <w:rPr>
                <w:color w:val="auto"/>
                <w:highlight w:val="none"/>
              </w:rPr>
            </w:pPr>
            <w:r>
              <w:rPr>
                <w:rFonts w:hint="eastAsia"/>
                <w:color w:val="auto"/>
                <w:szCs w:val="21"/>
                <w:highlight w:val="none"/>
              </w:rPr>
              <w:t>2026/1/11</w:t>
            </w:r>
          </w:p>
        </w:tc>
      </w:tr>
    </w:tbl>
    <w:p>
      <w:pPr>
        <w:pStyle w:val="3"/>
        <w:widowControl w:val="0"/>
        <w:jc w:val="both"/>
        <w:rPr>
          <w:color w:val="auto"/>
          <w:kern w:val="0"/>
          <w:sz w:val="24"/>
          <w:szCs w:val="20"/>
          <w:highlight w:val="none"/>
        </w:rPr>
      </w:pPr>
      <w:bookmarkStart w:id="338" w:name="_Toc26371"/>
      <w:bookmarkStart w:id="339" w:name="_Toc32703"/>
      <w:r>
        <w:rPr>
          <w:color w:val="auto"/>
          <w:kern w:val="0"/>
          <w:sz w:val="24"/>
          <w:szCs w:val="20"/>
          <w:highlight w:val="none"/>
        </w:rPr>
        <w:t>2.4监测结果</w:t>
      </w:r>
      <w:bookmarkEnd w:id="338"/>
      <w:bookmarkEnd w:id="339"/>
    </w:p>
    <w:p>
      <w:pPr>
        <w:spacing w:line="360" w:lineRule="auto"/>
        <w:ind w:firstLine="480" w:firstLineChars="200"/>
        <w:rPr>
          <w:color w:val="auto"/>
          <w:sz w:val="24"/>
          <w:highlight w:val="none"/>
        </w:rPr>
      </w:pPr>
      <w:r>
        <w:rPr>
          <w:rFonts w:hint="eastAsia"/>
          <w:color w:val="auto"/>
          <w:sz w:val="24"/>
          <w:highlight w:val="none"/>
        </w:rPr>
        <w:t>电磁环境现状监测结果见表2-2。</w:t>
      </w:r>
    </w:p>
    <w:p>
      <w:pPr>
        <w:pStyle w:val="38"/>
        <w:spacing w:beforeLines="0" w:afterLines="0" w:line="240" w:lineRule="auto"/>
        <w:rPr>
          <w:rFonts w:ascii="Times New Roman"/>
          <w:b/>
          <w:bCs/>
          <w:color w:val="auto"/>
          <w:sz w:val="21"/>
          <w:highlight w:val="none"/>
        </w:rPr>
      </w:pPr>
      <w:r>
        <w:rPr>
          <w:rFonts w:ascii="Times New Roman"/>
          <w:b/>
          <w:bCs/>
          <w:color w:val="auto"/>
          <w:sz w:val="21"/>
          <w:highlight w:val="none"/>
        </w:rPr>
        <w:t>表</w:t>
      </w:r>
      <w:r>
        <w:rPr>
          <w:rFonts w:hint="eastAsia" w:ascii="Times New Roman"/>
          <w:b/>
          <w:bCs/>
          <w:color w:val="auto"/>
          <w:sz w:val="21"/>
          <w:highlight w:val="none"/>
        </w:rPr>
        <w:t>2-2</w:t>
      </w:r>
      <w:r>
        <w:rPr>
          <w:rFonts w:ascii="Times New Roman"/>
          <w:b/>
          <w:bCs/>
          <w:color w:val="auto"/>
          <w:sz w:val="21"/>
          <w:highlight w:val="none"/>
        </w:rPr>
        <w:t xml:space="preserve"> </w:t>
      </w:r>
      <w:r>
        <w:rPr>
          <w:rFonts w:hint="eastAsia" w:ascii="Times New Roman"/>
          <w:b/>
          <w:bCs/>
          <w:color w:val="auto"/>
          <w:sz w:val="21"/>
          <w:highlight w:val="none"/>
        </w:rPr>
        <w:t xml:space="preserve"> </w:t>
      </w:r>
      <w:r>
        <w:rPr>
          <w:rFonts w:ascii="Times New Roman"/>
          <w:b/>
          <w:bCs/>
          <w:color w:val="auto"/>
          <w:sz w:val="21"/>
          <w:highlight w:val="none"/>
        </w:rPr>
        <w:t>工频电场强度、磁感应强度监测表</w:t>
      </w:r>
    </w:p>
    <w:tbl>
      <w:tblPr>
        <w:tblStyle w:val="31"/>
        <w:tblW w:w="471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15"/>
        <w:gridCol w:w="1502"/>
        <w:gridCol w:w="1216"/>
        <w:gridCol w:w="762"/>
        <w:gridCol w:w="1096"/>
        <w:gridCol w:w="847"/>
        <w:gridCol w:w="1004"/>
        <w:gridCol w:w="7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507" w:type="pct"/>
            <w:vMerge w:val="restart"/>
            <w:vAlign w:val="center"/>
          </w:tcPr>
          <w:p>
            <w:pPr>
              <w:pStyle w:val="46"/>
              <w:rPr>
                <w:color w:val="auto"/>
                <w:highlight w:val="none"/>
              </w:rPr>
            </w:pPr>
            <w:bookmarkStart w:id="340" w:name="_Hlk209281439"/>
            <w:r>
              <w:rPr>
                <w:color w:val="auto"/>
                <w:highlight w:val="none"/>
              </w:rPr>
              <w:t>序号</w:t>
            </w:r>
          </w:p>
        </w:tc>
        <w:tc>
          <w:tcPr>
            <w:tcW w:w="935" w:type="pct"/>
            <w:vMerge w:val="restart"/>
            <w:vAlign w:val="center"/>
          </w:tcPr>
          <w:p>
            <w:pPr>
              <w:pStyle w:val="46"/>
              <w:rPr>
                <w:color w:val="auto"/>
                <w:highlight w:val="none"/>
              </w:rPr>
            </w:pPr>
            <w:r>
              <w:rPr>
                <w:color w:val="auto"/>
                <w:highlight w:val="none"/>
              </w:rPr>
              <w:t>测量点位</w:t>
            </w:r>
          </w:p>
        </w:tc>
        <w:tc>
          <w:tcPr>
            <w:tcW w:w="757" w:type="pct"/>
            <w:vMerge w:val="restart"/>
            <w:vAlign w:val="center"/>
          </w:tcPr>
          <w:p>
            <w:pPr>
              <w:pStyle w:val="46"/>
              <w:rPr>
                <w:color w:val="auto"/>
                <w:highlight w:val="none"/>
              </w:rPr>
            </w:pPr>
            <w:r>
              <w:rPr>
                <w:color w:val="auto"/>
                <w:highlight w:val="none"/>
              </w:rPr>
              <w:t>测量时间</w:t>
            </w:r>
          </w:p>
        </w:tc>
        <w:tc>
          <w:tcPr>
            <w:tcW w:w="474" w:type="pct"/>
            <w:vMerge w:val="restart"/>
            <w:vAlign w:val="center"/>
          </w:tcPr>
          <w:p>
            <w:pPr>
              <w:pStyle w:val="46"/>
              <w:rPr>
                <w:color w:val="auto"/>
                <w:highlight w:val="none"/>
              </w:rPr>
            </w:pPr>
            <w:r>
              <w:rPr>
                <w:color w:val="auto"/>
                <w:highlight w:val="none"/>
              </w:rPr>
              <w:t>测量高度</w:t>
            </w:r>
          </w:p>
        </w:tc>
        <w:tc>
          <w:tcPr>
            <w:tcW w:w="682" w:type="pct"/>
            <w:vMerge w:val="restart"/>
            <w:vAlign w:val="center"/>
          </w:tcPr>
          <w:p>
            <w:pPr>
              <w:pStyle w:val="46"/>
              <w:rPr>
                <w:color w:val="auto"/>
                <w:highlight w:val="none"/>
              </w:rPr>
            </w:pPr>
            <w:r>
              <w:rPr>
                <w:color w:val="auto"/>
                <w:highlight w:val="none"/>
              </w:rPr>
              <w:t>监测项目</w:t>
            </w:r>
          </w:p>
        </w:tc>
        <w:tc>
          <w:tcPr>
            <w:tcW w:w="527" w:type="pct"/>
            <w:vMerge w:val="restart"/>
            <w:vAlign w:val="center"/>
          </w:tcPr>
          <w:p>
            <w:pPr>
              <w:pStyle w:val="46"/>
              <w:rPr>
                <w:color w:val="auto"/>
                <w:highlight w:val="none"/>
              </w:rPr>
            </w:pPr>
            <w:r>
              <w:rPr>
                <w:color w:val="auto"/>
                <w:highlight w:val="none"/>
              </w:rPr>
              <w:t>单位</w:t>
            </w:r>
          </w:p>
        </w:tc>
        <w:tc>
          <w:tcPr>
            <w:tcW w:w="625" w:type="pct"/>
            <w:vAlign w:val="center"/>
          </w:tcPr>
          <w:p>
            <w:pPr>
              <w:pStyle w:val="46"/>
              <w:rPr>
                <w:color w:val="auto"/>
                <w:highlight w:val="none"/>
              </w:rPr>
            </w:pPr>
            <w:r>
              <w:rPr>
                <w:color w:val="auto"/>
                <w:highlight w:val="none"/>
              </w:rPr>
              <w:t>监测结果</w:t>
            </w:r>
          </w:p>
        </w:tc>
        <w:tc>
          <w:tcPr>
            <w:tcW w:w="489" w:type="pct"/>
            <w:vMerge w:val="restart"/>
            <w:vAlign w:val="center"/>
          </w:tcPr>
          <w:p>
            <w:pPr>
              <w:pStyle w:val="46"/>
              <w:rPr>
                <w:color w:val="auto"/>
                <w:highlight w:val="none"/>
              </w:rPr>
            </w:pPr>
            <w:r>
              <w:rPr>
                <w:color w:val="auto"/>
                <w:highlight w:val="none"/>
              </w:rPr>
              <w:t>标准</w:t>
            </w:r>
          </w:p>
          <w:p>
            <w:pPr>
              <w:pStyle w:val="46"/>
              <w:rPr>
                <w:color w:val="auto"/>
                <w:highlight w:val="none"/>
              </w:rPr>
            </w:pPr>
            <w:r>
              <w:rPr>
                <w:color w:val="auto"/>
                <w:highlight w:val="none"/>
              </w:rPr>
              <w:t>限值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507" w:type="pct"/>
            <w:vMerge w:val="continue"/>
            <w:vAlign w:val="center"/>
          </w:tcPr>
          <w:p>
            <w:pPr>
              <w:pStyle w:val="46"/>
              <w:rPr>
                <w:color w:val="auto"/>
                <w:highlight w:val="none"/>
              </w:rPr>
            </w:pPr>
          </w:p>
        </w:tc>
        <w:tc>
          <w:tcPr>
            <w:tcW w:w="935" w:type="pct"/>
            <w:vMerge w:val="continue"/>
            <w:vAlign w:val="center"/>
          </w:tcPr>
          <w:p>
            <w:pPr>
              <w:pStyle w:val="46"/>
              <w:rPr>
                <w:color w:val="auto"/>
                <w:highlight w:val="none"/>
              </w:rPr>
            </w:pPr>
          </w:p>
        </w:tc>
        <w:tc>
          <w:tcPr>
            <w:tcW w:w="757" w:type="pct"/>
            <w:vMerge w:val="continue"/>
            <w:vAlign w:val="center"/>
          </w:tcPr>
          <w:p>
            <w:pPr>
              <w:pStyle w:val="46"/>
              <w:rPr>
                <w:color w:val="auto"/>
                <w:highlight w:val="none"/>
              </w:rPr>
            </w:pPr>
          </w:p>
        </w:tc>
        <w:tc>
          <w:tcPr>
            <w:tcW w:w="474" w:type="pct"/>
            <w:vMerge w:val="continue"/>
            <w:vAlign w:val="center"/>
          </w:tcPr>
          <w:p>
            <w:pPr>
              <w:pStyle w:val="46"/>
              <w:rPr>
                <w:color w:val="auto"/>
                <w:highlight w:val="none"/>
              </w:rPr>
            </w:pPr>
          </w:p>
        </w:tc>
        <w:tc>
          <w:tcPr>
            <w:tcW w:w="682" w:type="pct"/>
            <w:vMerge w:val="continue"/>
            <w:vAlign w:val="center"/>
          </w:tcPr>
          <w:p>
            <w:pPr>
              <w:pStyle w:val="46"/>
              <w:rPr>
                <w:color w:val="auto"/>
                <w:highlight w:val="none"/>
              </w:rPr>
            </w:pPr>
          </w:p>
        </w:tc>
        <w:tc>
          <w:tcPr>
            <w:tcW w:w="527" w:type="pct"/>
            <w:vMerge w:val="continue"/>
            <w:vAlign w:val="center"/>
          </w:tcPr>
          <w:p>
            <w:pPr>
              <w:pStyle w:val="46"/>
              <w:rPr>
                <w:color w:val="auto"/>
                <w:highlight w:val="none"/>
              </w:rPr>
            </w:pPr>
          </w:p>
        </w:tc>
        <w:tc>
          <w:tcPr>
            <w:tcW w:w="625" w:type="pct"/>
            <w:vAlign w:val="center"/>
          </w:tcPr>
          <w:p>
            <w:pPr>
              <w:pStyle w:val="46"/>
              <w:rPr>
                <w:color w:val="auto"/>
                <w:highlight w:val="none"/>
              </w:rPr>
            </w:pPr>
            <w:r>
              <w:rPr>
                <w:color w:val="auto"/>
                <w:highlight w:val="none"/>
              </w:rPr>
              <w:t>均值</w:t>
            </w:r>
          </w:p>
        </w:tc>
        <w:tc>
          <w:tcPr>
            <w:tcW w:w="489" w:type="pct"/>
            <w:vMerge w:val="continue"/>
            <w:vAlign w:val="center"/>
          </w:tcPr>
          <w:p>
            <w:pPr>
              <w:pStyle w:val="46"/>
              <w:rPr>
                <w:color w:val="auto"/>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507" w:type="pct"/>
            <w:vMerge w:val="restart"/>
            <w:vAlign w:val="center"/>
          </w:tcPr>
          <w:p>
            <w:pPr>
              <w:adjustRightInd w:val="0"/>
              <w:snapToGrid w:val="0"/>
              <w:jc w:val="center"/>
              <w:rPr>
                <w:color w:val="auto"/>
                <w:szCs w:val="21"/>
                <w:highlight w:val="none"/>
              </w:rPr>
            </w:pPr>
            <w:r>
              <w:rPr>
                <w:color w:val="auto"/>
                <w:szCs w:val="21"/>
                <w:highlight w:val="none"/>
              </w:rPr>
              <w:t>1#</w:t>
            </w:r>
          </w:p>
        </w:tc>
        <w:tc>
          <w:tcPr>
            <w:tcW w:w="935" w:type="pct"/>
            <w:vMerge w:val="restart"/>
            <w:vAlign w:val="center"/>
          </w:tcPr>
          <w:p>
            <w:pPr>
              <w:adjustRightInd w:val="0"/>
              <w:snapToGrid w:val="0"/>
              <w:jc w:val="center"/>
              <w:rPr>
                <w:color w:val="auto"/>
                <w:szCs w:val="21"/>
                <w:highlight w:val="none"/>
              </w:rPr>
            </w:pPr>
            <w:r>
              <w:rPr>
                <w:rFonts w:hint="eastAsia"/>
                <w:color w:val="auto"/>
                <w:szCs w:val="21"/>
                <w:highlight w:val="none"/>
              </w:rPr>
              <w:t>110千伏</w:t>
            </w:r>
            <w:r>
              <w:rPr>
                <w:color w:val="auto"/>
                <w:szCs w:val="21"/>
                <w:highlight w:val="none"/>
              </w:rPr>
              <w:t>鄯善抽水蓄能</w:t>
            </w:r>
            <w:r>
              <w:rPr>
                <w:rFonts w:hint="eastAsia"/>
                <w:color w:val="auto"/>
                <w:szCs w:val="21"/>
                <w:highlight w:val="none"/>
              </w:rPr>
              <w:t>施工</w:t>
            </w:r>
            <w:r>
              <w:rPr>
                <w:color w:val="auto"/>
                <w:szCs w:val="21"/>
                <w:highlight w:val="none"/>
              </w:rPr>
              <w:t>变电站</w:t>
            </w:r>
            <w:r>
              <w:rPr>
                <w:rFonts w:hint="eastAsia" w:ascii="宋体" w:hAnsi="宋体"/>
                <w:color w:val="auto"/>
                <w:szCs w:val="21"/>
                <w:highlight w:val="none"/>
              </w:rPr>
              <w:t>中心</w:t>
            </w:r>
          </w:p>
        </w:tc>
        <w:tc>
          <w:tcPr>
            <w:tcW w:w="757" w:type="pct"/>
            <w:vMerge w:val="restart"/>
            <w:vAlign w:val="center"/>
          </w:tcPr>
          <w:p>
            <w:pPr>
              <w:pStyle w:val="46"/>
              <w:rPr>
                <w:color w:val="auto"/>
                <w:highlight w:val="none"/>
              </w:rPr>
            </w:pPr>
            <w:r>
              <w:rPr>
                <w:rFonts w:hint="eastAsia"/>
                <w:color w:val="auto"/>
                <w:highlight w:val="none"/>
              </w:rPr>
              <w:t>2025年9月18日</w:t>
            </w:r>
          </w:p>
        </w:tc>
        <w:tc>
          <w:tcPr>
            <w:tcW w:w="474" w:type="pct"/>
            <w:vMerge w:val="restart"/>
            <w:vAlign w:val="center"/>
          </w:tcPr>
          <w:p>
            <w:pPr>
              <w:pStyle w:val="46"/>
              <w:rPr>
                <w:color w:val="auto"/>
                <w:highlight w:val="none"/>
              </w:rPr>
            </w:pPr>
            <w:r>
              <w:rPr>
                <w:color w:val="auto"/>
                <w:highlight w:val="none"/>
              </w:rPr>
              <w:t>1.5</w:t>
            </w:r>
            <w:r>
              <w:rPr>
                <w:rFonts w:hint="eastAsia"/>
                <w:color w:val="auto"/>
                <w:highlight w:val="none"/>
              </w:rPr>
              <w:t>m</w:t>
            </w:r>
          </w:p>
        </w:tc>
        <w:tc>
          <w:tcPr>
            <w:tcW w:w="682" w:type="pct"/>
            <w:vAlign w:val="center"/>
          </w:tcPr>
          <w:p>
            <w:pPr>
              <w:pStyle w:val="46"/>
              <w:rPr>
                <w:color w:val="auto"/>
                <w:highlight w:val="none"/>
              </w:rPr>
            </w:pPr>
            <w:r>
              <w:rPr>
                <w:color w:val="auto"/>
                <w:highlight w:val="none"/>
              </w:rPr>
              <w:t>工频电场</w:t>
            </w:r>
          </w:p>
        </w:tc>
        <w:tc>
          <w:tcPr>
            <w:tcW w:w="527" w:type="pct"/>
            <w:vAlign w:val="center"/>
          </w:tcPr>
          <w:p>
            <w:pPr>
              <w:pStyle w:val="46"/>
              <w:rPr>
                <w:color w:val="auto"/>
                <w:highlight w:val="none"/>
              </w:rPr>
            </w:pPr>
            <w:r>
              <w:rPr>
                <w:rFonts w:hint="eastAsia"/>
                <w:color w:val="auto"/>
                <w:highlight w:val="none"/>
              </w:rPr>
              <w:t>V/m</w:t>
            </w:r>
          </w:p>
        </w:tc>
        <w:tc>
          <w:tcPr>
            <w:tcW w:w="625" w:type="pct"/>
            <w:vAlign w:val="center"/>
          </w:tcPr>
          <w:p>
            <w:pPr>
              <w:jc w:val="center"/>
              <w:rPr>
                <w:color w:val="auto"/>
                <w:highlight w:val="none"/>
              </w:rPr>
            </w:pPr>
            <w:r>
              <w:rPr>
                <w:rFonts w:hint="eastAsia"/>
                <w:color w:val="auto"/>
                <w:szCs w:val="21"/>
                <w:highlight w:val="none"/>
              </w:rPr>
              <w:t>10.03</w:t>
            </w:r>
          </w:p>
        </w:tc>
        <w:tc>
          <w:tcPr>
            <w:tcW w:w="489" w:type="pct"/>
            <w:vAlign w:val="center"/>
          </w:tcPr>
          <w:p>
            <w:pPr>
              <w:pStyle w:val="46"/>
              <w:rPr>
                <w:color w:val="auto"/>
                <w:highlight w:val="none"/>
              </w:rPr>
            </w:pPr>
            <w:r>
              <w:rPr>
                <w:color w:val="auto"/>
                <w:highlight w:val="none"/>
              </w:rPr>
              <w:t>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7" w:hRule="atLeast"/>
          <w:jc w:val="center"/>
        </w:trPr>
        <w:tc>
          <w:tcPr>
            <w:tcW w:w="507" w:type="pct"/>
            <w:vMerge w:val="continue"/>
            <w:vAlign w:val="center"/>
          </w:tcPr>
          <w:p>
            <w:pPr>
              <w:adjustRightInd w:val="0"/>
              <w:snapToGrid w:val="0"/>
              <w:jc w:val="center"/>
              <w:rPr>
                <w:color w:val="auto"/>
                <w:szCs w:val="21"/>
                <w:highlight w:val="none"/>
              </w:rPr>
            </w:pPr>
          </w:p>
        </w:tc>
        <w:tc>
          <w:tcPr>
            <w:tcW w:w="935" w:type="pct"/>
            <w:vMerge w:val="continue"/>
            <w:vAlign w:val="center"/>
          </w:tcPr>
          <w:p>
            <w:pPr>
              <w:pStyle w:val="46"/>
              <w:rPr>
                <w:color w:val="auto"/>
                <w:szCs w:val="21"/>
                <w:highlight w:val="none"/>
              </w:rPr>
            </w:pPr>
          </w:p>
        </w:tc>
        <w:tc>
          <w:tcPr>
            <w:tcW w:w="757" w:type="pct"/>
            <w:vMerge w:val="continue"/>
            <w:vAlign w:val="center"/>
          </w:tcPr>
          <w:p>
            <w:pPr>
              <w:pStyle w:val="46"/>
              <w:rPr>
                <w:color w:val="auto"/>
                <w:highlight w:val="none"/>
              </w:rPr>
            </w:pPr>
          </w:p>
        </w:tc>
        <w:tc>
          <w:tcPr>
            <w:tcW w:w="474" w:type="pct"/>
            <w:vMerge w:val="continue"/>
            <w:vAlign w:val="center"/>
          </w:tcPr>
          <w:p>
            <w:pPr>
              <w:pStyle w:val="46"/>
              <w:rPr>
                <w:color w:val="auto"/>
                <w:highlight w:val="none"/>
              </w:rPr>
            </w:pPr>
          </w:p>
        </w:tc>
        <w:tc>
          <w:tcPr>
            <w:tcW w:w="682" w:type="pct"/>
            <w:vAlign w:val="center"/>
          </w:tcPr>
          <w:p>
            <w:pPr>
              <w:pStyle w:val="46"/>
              <w:rPr>
                <w:color w:val="auto"/>
                <w:highlight w:val="none"/>
              </w:rPr>
            </w:pPr>
            <w:r>
              <w:rPr>
                <w:color w:val="auto"/>
                <w:highlight w:val="none"/>
              </w:rPr>
              <w:t>工频磁场</w:t>
            </w:r>
          </w:p>
        </w:tc>
        <w:tc>
          <w:tcPr>
            <w:tcW w:w="527" w:type="pct"/>
            <w:vAlign w:val="center"/>
          </w:tcPr>
          <w:p>
            <w:pPr>
              <w:pStyle w:val="46"/>
              <w:rPr>
                <w:color w:val="auto"/>
                <w:highlight w:val="none"/>
              </w:rPr>
            </w:pPr>
            <w:r>
              <w:rPr>
                <w:color w:val="auto"/>
                <w:highlight w:val="none"/>
              </w:rPr>
              <w:t>μT</w:t>
            </w:r>
          </w:p>
        </w:tc>
        <w:tc>
          <w:tcPr>
            <w:tcW w:w="625" w:type="pct"/>
            <w:vAlign w:val="center"/>
          </w:tcPr>
          <w:p>
            <w:pPr>
              <w:jc w:val="center"/>
              <w:rPr>
                <w:color w:val="auto"/>
                <w:highlight w:val="none"/>
              </w:rPr>
            </w:pPr>
            <w:r>
              <w:rPr>
                <w:rFonts w:hint="eastAsia"/>
                <w:color w:val="auto"/>
                <w:szCs w:val="21"/>
                <w:highlight w:val="none"/>
              </w:rPr>
              <w:t>0.1291</w:t>
            </w:r>
          </w:p>
        </w:tc>
        <w:tc>
          <w:tcPr>
            <w:tcW w:w="489" w:type="pct"/>
            <w:vAlign w:val="center"/>
          </w:tcPr>
          <w:p>
            <w:pPr>
              <w:pStyle w:val="46"/>
              <w:rPr>
                <w:color w:val="auto"/>
                <w:highlight w:val="none"/>
              </w:rPr>
            </w:pPr>
            <w:r>
              <w:rPr>
                <w:color w:val="auto"/>
                <w:highlight w:val="none"/>
              </w:rP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507" w:type="pct"/>
            <w:vMerge w:val="restart"/>
            <w:vAlign w:val="center"/>
          </w:tcPr>
          <w:p>
            <w:pPr>
              <w:adjustRightInd w:val="0"/>
              <w:snapToGrid w:val="0"/>
              <w:jc w:val="center"/>
              <w:rPr>
                <w:color w:val="auto"/>
                <w:szCs w:val="21"/>
                <w:highlight w:val="none"/>
              </w:rPr>
            </w:pPr>
            <w:r>
              <w:rPr>
                <w:rFonts w:hint="eastAsia"/>
                <w:color w:val="auto"/>
                <w:szCs w:val="21"/>
                <w:highlight w:val="none"/>
              </w:rPr>
              <w:t>2</w:t>
            </w:r>
            <w:r>
              <w:rPr>
                <w:color w:val="auto"/>
                <w:szCs w:val="21"/>
                <w:highlight w:val="none"/>
              </w:rPr>
              <w:t>#</w:t>
            </w:r>
          </w:p>
        </w:tc>
        <w:tc>
          <w:tcPr>
            <w:tcW w:w="935" w:type="pct"/>
            <w:vMerge w:val="restart"/>
            <w:vAlign w:val="center"/>
          </w:tcPr>
          <w:p>
            <w:pPr>
              <w:adjustRightInd w:val="0"/>
              <w:snapToGrid w:val="0"/>
              <w:jc w:val="center"/>
              <w:rPr>
                <w:color w:val="auto"/>
                <w:szCs w:val="21"/>
                <w:highlight w:val="none"/>
              </w:rPr>
            </w:pPr>
            <w:r>
              <w:rPr>
                <w:rFonts w:hint="eastAsia"/>
                <w:color w:val="auto"/>
                <w:szCs w:val="21"/>
                <w:highlight w:val="none"/>
              </w:rPr>
              <w:t>线路沿线1</w:t>
            </w:r>
          </w:p>
        </w:tc>
        <w:tc>
          <w:tcPr>
            <w:tcW w:w="757" w:type="pct"/>
            <w:vMerge w:val="continue"/>
            <w:vAlign w:val="center"/>
          </w:tcPr>
          <w:p>
            <w:pPr>
              <w:pStyle w:val="46"/>
              <w:rPr>
                <w:color w:val="auto"/>
                <w:highlight w:val="none"/>
              </w:rPr>
            </w:pPr>
          </w:p>
        </w:tc>
        <w:tc>
          <w:tcPr>
            <w:tcW w:w="474" w:type="pct"/>
            <w:vMerge w:val="restart"/>
            <w:vAlign w:val="center"/>
          </w:tcPr>
          <w:p>
            <w:pPr>
              <w:pStyle w:val="46"/>
              <w:rPr>
                <w:color w:val="auto"/>
                <w:highlight w:val="none"/>
              </w:rPr>
            </w:pPr>
            <w:r>
              <w:rPr>
                <w:color w:val="auto"/>
                <w:highlight w:val="none"/>
              </w:rPr>
              <w:t>1.5</w:t>
            </w:r>
            <w:r>
              <w:rPr>
                <w:rFonts w:hint="eastAsia"/>
                <w:color w:val="auto"/>
                <w:highlight w:val="none"/>
              </w:rPr>
              <w:t>m</w:t>
            </w:r>
          </w:p>
        </w:tc>
        <w:tc>
          <w:tcPr>
            <w:tcW w:w="682" w:type="pct"/>
            <w:vAlign w:val="center"/>
          </w:tcPr>
          <w:p>
            <w:pPr>
              <w:pStyle w:val="46"/>
              <w:rPr>
                <w:color w:val="auto"/>
                <w:highlight w:val="none"/>
              </w:rPr>
            </w:pPr>
            <w:r>
              <w:rPr>
                <w:color w:val="auto"/>
                <w:highlight w:val="none"/>
              </w:rPr>
              <w:t>工频电场</w:t>
            </w:r>
          </w:p>
        </w:tc>
        <w:tc>
          <w:tcPr>
            <w:tcW w:w="527" w:type="pct"/>
            <w:vAlign w:val="center"/>
          </w:tcPr>
          <w:p>
            <w:pPr>
              <w:pStyle w:val="46"/>
              <w:rPr>
                <w:color w:val="auto"/>
                <w:highlight w:val="none"/>
              </w:rPr>
            </w:pPr>
            <w:r>
              <w:rPr>
                <w:rFonts w:hint="eastAsia"/>
                <w:color w:val="auto"/>
                <w:highlight w:val="none"/>
              </w:rPr>
              <w:t>V/m</w:t>
            </w:r>
          </w:p>
        </w:tc>
        <w:tc>
          <w:tcPr>
            <w:tcW w:w="625" w:type="pct"/>
            <w:vAlign w:val="center"/>
          </w:tcPr>
          <w:p>
            <w:pPr>
              <w:jc w:val="center"/>
              <w:rPr>
                <w:color w:val="auto"/>
                <w:highlight w:val="none"/>
              </w:rPr>
            </w:pPr>
            <w:r>
              <w:rPr>
                <w:rFonts w:hint="eastAsia"/>
                <w:color w:val="auto"/>
                <w:szCs w:val="21"/>
                <w:highlight w:val="none"/>
              </w:rPr>
              <w:t>7.45</w:t>
            </w:r>
          </w:p>
        </w:tc>
        <w:tc>
          <w:tcPr>
            <w:tcW w:w="489" w:type="pct"/>
            <w:vAlign w:val="center"/>
          </w:tcPr>
          <w:p>
            <w:pPr>
              <w:pStyle w:val="46"/>
              <w:rPr>
                <w:color w:val="auto"/>
                <w:highlight w:val="none"/>
              </w:rPr>
            </w:pPr>
            <w:r>
              <w:rPr>
                <w:color w:val="auto"/>
                <w:highlight w:val="none"/>
              </w:rPr>
              <w:t>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6" w:hRule="atLeast"/>
          <w:jc w:val="center"/>
        </w:trPr>
        <w:tc>
          <w:tcPr>
            <w:tcW w:w="507" w:type="pct"/>
            <w:vMerge w:val="continue"/>
            <w:vAlign w:val="center"/>
          </w:tcPr>
          <w:p>
            <w:pPr>
              <w:adjustRightInd w:val="0"/>
              <w:snapToGrid w:val="0"/>
              <w:jc w:val="center"/>
              <w:rPr>
                <w:color w:val="auto"/>
                <w:szCs w:val="21"/>
                <w:highlight w:val="none"/>
              </w:rPr>
            </w:pPr>
          </w:p>
        </w:tc>
        <w:tc>
          <w:tcPr>
            <w:tcW w:w="935" w:type="pct"/>
            <w:vMerge w:val="continue"/>
            <w:vAlign w:val="center"/>
          </w:tcPr>
          <w:p>
            <w:pPr>
              <w:pStyle w:val="46"/>
              <w:rPr>
                <w:color w:val="auto"/>
                <w:szCs w:val="21"/>
                <w:highlight w:val="none"/>
              </w:rPr>
            </w:pPr>
          </w:p>
        </w:tc>
        <w:tc>
          <w:tcPr>
            <w:tcW w:w="757" w:type="pct"/>
            <w:vMerge w:val="continue"/>
            <w:vAlign w:val="center"/>
          </w:tcPr>
          <w:p>
            <w:pPr>
              <w:pStyle w:val="46"/>
              <w:rPr>
                <w:color w:val="auto"/>
                <w:highlight w:val="none"/>
              </w:rPr>
            </w:pPr>
          </w:p>
        </w:tc>
        <w:tc>
          <w:tcPr>
            <w:tcW w:w="474" w:type="pct"/>
            <w:vMerge w:val="continue"/>
            <w:vAlign w:val="center"/>
          </w:tcPr>
          <w:p>
            <w:pPr>
              <w:pStyle w:val="46"/>
              <w:rPr>
                <w:color w:val="auto"/>
                <w:highlight w:val="none"/>
              </w:rPr>
            </w:pPr>
          </w:p>
        </w:tc>
        <w:tc>
          <w:tcPr>
            <w:tcW w:w="682" w:type="pct"/>
            <w:vAlign w:val="center"/>
          </w:tcPr>
          <w:p>
            <w:pPr>
              <w:pStyle w:val="46"/>
              <w:rPr>
                <w:color w:val="auto"/>
                <w:highlight w:val="none"/>
              </w:rPr>
            </w:pPr>
            <w:r>
              <w:rPr>
                <w:color w:val="auto"/>
                <w:highlight w:val="none"/>
              </w:rPr>
              <w:t>工频磁场</w:t>
            </w:r>
          </w:p>
        </w:tc>
        <w:tc>
          <w:tcPr>
            <w:tcW w:w="527" w:type="pct"/>
            <w:vAlign w:val="center"/>
          </w:tcPr>
          <w:p>
            <w:pPr>
              <w:pStyle w:val="46"/>
              <w:rPr>
                <w:color w:val="auto"/>
                <w:highlight w:val="none"/>
              </w:rPr>
            </w:pPr>
            <w:r>
              <w:rPr>
                <w:color w:val="auto"/>
                <w:highlight w:val="none"/>
              </w:rPr>
              <w:t>μT</w:t>
            </w:r>
          </w:p>
        </w:tc>
        <w:tc>
          <w:tcPr>
            <w:tcW w:w="625" w:type="pct"/>
            <w:vAlign w:val="center"/>
          </w:tcPr>
          <w:p>
            <w:pPr>
              <w:jc w:val="center"/>
              <w:rPr>
                <w:color w:val="auto"/>
                <w:highlight w:val="none"/>
              </w:rPr>
            </w:pPr>
            <w:r>
              <w:rPr>
                <w:rFonts w:hint="eastAsia"/>
                <w:color w:val="auto"/>
                <w:szCs w:val="21"/>
                <w:highlight w:val="none"/>
              </w:rPr>
              <w:t>0.0728</w:t>
            </w:r>
          </w:p>
        </w:tc>
        <w:tc>
          <w:tcPr>
            <w:tcW w:w="489" w:type="pct"/>
            <w:vAlign w:val="center"/>
          </w:tcPr>
          <w:p>
            <w:pPr>
              <w:pStyle w:val="46"/>
              <w:rPr>
                <w:color w:val="auto"/>
                <w:highlight w:val="none"/>
              </w:rPr>
            </w:pPr>
            <w:r>
              <w:rPr>
                <w:color w:val="auto"/>
                <w:highlight w:val="none"/>
              </w:rP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2" w:hRule="atLeast"/>
          <w:jc w:val="center"/>
        </w:trPr>
        <w:tc>
          <w:tcPr>
            <w:tcW w:w="507" w:type="pct"/>
            <w:vMerge w:val="restart"/>
            <w:vAlign w:val="center"/>
          </w:tcPr>
          <w:p>
            <w:pPr>
              <w:adjustRightInd w:val="0"/>
              <w:snapToGrid w:val="0"/>
              <w:jc w:val="center"/>
              <w:rPr>
                <w:color w:val="auto"/>
                <w:szCs w:val="21"/>
                <w:highlight w:val="none"/>
              </w:rPr>
            </w:pPr>
            <w:r>
              <w:rPr>
                <w:rFonts w:hint="eastAsia"/>
                <w:color w:val="auto"/>
                <w:szCs w:val="21"/>
                <w:highlight w:val="none"/>
              </w:rPr>
              <w:t>3</w:t>
            </w:r>
            <w:r>
              <w:rPr>
                <w:color w:val="auto"/>
                <w:szCs w:val="21"/>
                <w:highlight w:val="none"/>
              </w:rPr>
              <w:t>#</w:t>
            </w:r>
          </w:p>
        </w:tc>
        <w:tc>
          <w:tcPr>
            <w:tcW w:w="935" w:type="pct"/>
            <w:vMerge w:val="restart"/>
            <w:vAlign w:val="center"/>
          </w:tcPr>
          <w:p>
            <w:pPr>
              <w:adjustRightInd w:val="0"/>
              <w:snapToGrid w:val="0"/>
              <w:jc w:val="center"/>
              <w:rPr>
                <w:color w:val="auto"/>
                <w:szCs w:val="21"/>
                <w:highlight w:val="none"/>
              </w:rPr>
            </w:pPr>
            <w:r>
              <w:rPr>
                <w:color w:val="auto"/>
                <w:szCs w:val="21"/>
                <w:highlight w:val="none"/>
              </w:rPr>
              <w:t>220</w:t>
            </w:r>
            <w:r>
              <w:rPr>
                <w:rFonts w:hint="eastAsia"/>
                <w:color w:val="auto"/>
                <w:szCs w:val="21"/>
                <w:highlight w:val="none"/>
              </w:rPr>
              <w:t>千伏</w:t>
            </w:r>
            <w:r>
              <w:rPr>
                <w:color w:val="auto"/>
                <w:szCs w:val="21"/>
                <w:highlight w:val="none"/>
              </w:rPr>
              <w:t>柯柯亚变</w:t>
            </w:r>
            <w:r>
              <w:rPr>
                <w:rFonts w:hint="eastAsia"/>
                <w:color w:val="auto"/>
                <w:szCs w:val="21"/>
                <w:highlight w:val="none"/>
              </w:rPr>
              <w:t>电站</w:t>
            </w:r>
            <w:r>
              <w:rPr>
                <w:color w:val="auto"/>
                <w:szCs w:val="21"/>
                <w:highlight w:val="none"/>
              </w:rPr>
              <w:t>110</w:t>
            </w:r>
            <w:r>
              <w:rPr>
                <w:rFonts w:hint="eastAsia"/>
                <w:color w:val="auto"/>
                <w:szCs w:val="21"/>
                <w:highlight w:val="none"/>
              </w:rPr>
              <w:t>千伏</w:t>
            </w:r>
            <w:r>
              <w:rPr>
                <w:color w:val="auto"/>
                <w:szCs w:val="21"/>
                <w:highlight w:val="none"/>
              </w:rPr>
              <w:t>侧出线</w:t>
            </w:r>
            <w:r>
              <w:rPr>
                <w:rFonts w:hint="eastAsia"/>
                <w:color w:val="auto"/>
                <w:szCs w:val="21"/>
                <w:highlight w:val="none"/>
              </w:rPr>
              <w:t>处</w:t>
            </w:r>
          </w:p>
        </w:tc>
        <w:tc>
          <w:tcPr>
            <w:tcW w:w="757" w:type="pct"/>
            <w:vMerge w:val="continue"/>
            <w:vAlign w:val="center"/>
          </w:tcPr>
          <w:p>
            <w:pPr>
              <w:pStyle w:val="46"/>
              <w:rPr>
                <w:color w:val="auto"/>
                <w:highlight w:val="none"/>
              </w:rPr>
            </w:pPr>
          </w:p>
        </w:tc>
        <w:tc>
          <w:tcPr>
            <w:tcW w:w="474" w:type="pct"/>
            <w:vMerge w:val="restart"/>
            <w:vAlign w:val="center"/>
          </w:tcPr>
          <w:p>
            <w:pPr>
              <w:pStyle w:val="46"/>
              <w:rPr>
                <w:color w:val="auto"/>
                <w:highlight w:val="none"/>
              </w:rPr>
            </w:pPr>
            <w:r>
              <w:rPr>
                <w:color w:val="auto"/>
                <w:highlight w:val="none"/>
              </w:rPr>
              <w:t>1.5</w:t>
            </w:r>
            <w:r>
              <w:rPr>
                <w:rFonts w:hint="eastAsia"/>
                <w:color w:val="auto"/>
                <w:highlight w:val="none"/>
              </w:rPr>
              <w:t>m</w:t>
            </w:r>
          </w:p>
        </w:tc>
        <w:tc>
          <w:tcPr>
            <w:tcW w:w="682" w:type="pct"/>
            <w:vAlign w:val="center"/>
          </w:tcPr>
          <w:p>
            <w:pPr>
              <w:pStyle w:val="46"/>
              <w:rPr>
                <w:color w:val="auto"/>
                <w:highlight w:val="none"/>
              </w:rPr>
            </w:pPr>
            <w:r>
              <w:rPr>
                <w:color w:val="auto"/>
                <w:highlight w:val="none"/>
              </w:rPr>
              <w:t>工频电场</w:t>
            </w:r>
          </w:p>
        </w:tc>
        <w:tc>
          <w:tcPr>
            <w:tcW w:w="527" w:type="pct"/>
            <w:vAlign w:val="center"/>
          </w:tcPr>
          <w:p>
            <w:pPr>
              <w:pStyle w:val="46"/>
              <w:rPr>
                <w:color w:val="auto"/>
                <w:highlight w:val="none"/>
              </w:rPr>
            </w:pPr>
            <w:r>
              <w:rPr>
                <w:rFonts w:hint="eastAsia"/>
                <w:color w:val="auto"/>
                <w:highlight w:val="none"/>
              </w:rPr>
              <w:t>V/m</w:t>
            </w:r>
          </w:p>
        </w:tc>
        <w:tc>
          <w:tcPr>
            <w:tcW w:w="625" w:type="pct"/>
            <w:vAlign w:val="center"/>
          </w:tcPr>
          <w:p>
            <w:pPr>
              <w:jc w:val="center"/>
              <w:rPr>
                <w:color w:val="auto"/>
                <w:highlight w:val="none"/>
              </w:rPr>
            </w:pPr>
            <w:r>
              <w:rPr>
                <w:rFonts w:hint="eastAsia"/>
                <w:color w:val="auto"/>
                <w:szCs w:val="21"/>
                <w:highlight w:val="none"/>
              </w:rPr>
              <w:t>5.46</w:t>
            </w:r>
          </w:p>
        </w:tc>
        <w:tc>
          <w:tcPr>
            <w:tcW w:w="489" w:type="pct"/>
            <w:vAlign w:val="center"/>
          </w:tcPr>
          <w:p>
            <w:pPr>
              <w:pStyle w:val="46"/>
              <w:rPr>
                <w:color w:val="auto"/>
                <w:highlight w:val="none"/>
              </w:rPr>
            </w:pPr>
            <w:r>
              <w:rPr>
                <w:color w:val="auto"/>
                <w:highlight w:val="none"/>
              </w:rPr>
              <w:t>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6" w:hRule="atLeast"/>
          <w:jc w:val="center"/>
        </w:trPr>
        <w:tc>
          <w:tcPr>
            <w:tcW w:w="507" w:type="pct"/>
            <w:vMerge w:val="continue"/>
            <w:vAlign w:val="center"/>
          </w:tcPr>
          <w:p>
            <w:pPr>
              <w:pStyle w:val="46"/>
              <w:rPr>
                <w:color w:val="auto"/>
                <w:highlight w:val="none"/>
              </w:rPr>
            </w:pPr>
          </w:p>
        </w:tc>
        <w:tc>
          <w:tcPr>
            <w:tcW w:w="935" w:type="pct"/>
            <w:vMerge w:val="continue"/>
            <w:vAlign w:val="center"/>
          </w:tcPr>
          <w:p>
            <w:pPr>
              <w:pStyle w:val="46"/>
              <w:rPr>
                <w:color w:val="auto"/>
                <w:highlight w:val="none"/>
              </w:rPr>
            </w:pPr>
          </w:p>
        </w:tc>
        <w:tc>
          <w:tcPr>
            <w:tcW w:w="757" w:type="pct"/>
            <w:vMerge w:val="continue"/>
            <w:vAlign w:val="center"/>
          </w:tcPr>
          <w:p>
            <w:pPr>
              <w:pStyle w:val="46"/>
              <w:rPr>
                <w:color w:val="auto"/>
                <w:highlight w:val="none"/>
              </w:rPr>
            </w:pPr>
          </w:p>
        </w:tc>
        <w:tc>
          <w:tcPr>
            <w:tcW w:w="474" w:type="pct"/>
            <w:vMerge w:val="continue"/>
            <w:vAlign w:val="center"/>
          </w:tcPr>
          <w:p>
            <w:pPr>
              <w:pStyle w:val="46"/>
              <w:rPr>
                <w:color w:val="auto"/>
                <w:highlight w:val="none"/>
              </w:rPr>
            </w:pPr>
          </w:p>
        </w:tc>
        <w:tc>
          <w:tcPr>
            <w:tcW w:w="682" w:type="pct"/>
            <w:vAlign w:val="center"/>
          </w:tcPr>
          <w:p>
            <w:pPr>
              <w:pStyle w:val="46"/>
              <w:rPr>
                <w:color w:val="auto"/>
                <w:highlight w:val="none"/>
              </w:rPr>
            </w:pPr>
            <w:r>
              <w:rPr>
                <w:color w:val="auto"/>
                <w:highlight w:val="none"/>
              </w:rPr>
              <w:t>工频磁场</w:t>
            </w:r>
          </w:p>
        </w:tc>
        <w:tc>
          <w:tcPr>
            <w:tcW w:w="527" w:type="pct"/>
            <w:vAlign w:val="center"/>
          </w:tcPr>
          <w:p>
            <w:pPr>
              <w:pStyle w:val="46"/>
              <w:rPr>
                <w:color w:val="auto"/>
                <w:highlight w:val="none"/>
              </w:rPr>
            </w:pPr>
            <w:r>
              <w:rPr>
                <w:color w:val="auto"/>
                <w:highlight w:val="none"/>
              </w:rPr>
              <w:t>μT</w:t>
            </w:r>
          </w:p>
        </w:tc>
        <w:tc>
          <w:tcPr>
            <w:tcW w:w="625" w:type="pct"/>
            <w:vAlign w:val="center"/>
          </w:tcPr>
          <w:p>
            <w:pPr>
              <w:jc w:val="center"/>
              <w:rPr>
                <w:color w:val="auto"/>
                <w:highlight w:val="none"/>
              </w:rPr>
            </w:pPr>
            <w:r>
              <w:rPr>
                <w:rFonts w:hint="eastAsia"/>
                <w:color w:val="auto"/>
                <w:szCs w:val="21"/>
                <w:highlight w:val="none"/>
              </w:rPr>
              <w:t>0.0593</w:t>
            </w:r>
          </w:p>
        </w:tc>
        <w:tc>
          <w:tcPr>
            <w:tcW w:w="489" w:type="pct"/>
            <w:vAlign w:val="center"/>
          </w:tcPr>
          <w:p>
            <w:pPr>
              <w:pStyle w:val="46"/>
              <w:rPr>
                <w:color w:val="auto"/>
                <w:highlight w:val="none"/>
              </w:rPr>
            </w:pPr>
            <w:r>
              <w:rPr>
                <w:color w:val="auto"/>
                <w:highlight w:val="none"/>
              </w:rPr>
              <w:t>100</w:t>
            </w:r>
          </w:p>
        </w:tc>
      </w:tr>
      <w:bookmarkEnd w:id="340"/>
    </w:tbl>
    <w:p>
      <w:pPr>
        <w:spacing w:line="360" w:lineRule="auto"/>
        <w:ind w:firstLine="480" w:firstLineChars="200"/>
        <w:rPr>
          <w:color w:val="auto"/>
          <w:sz w:val="24"/>
          <w:highlight w:val="none"/>
        </w:rPr>
      </w:pPr>
      <w:r>
        <w:rPr>
          <w:color w:val="auto"/>
          <w:sz w:val="24"/>
          <w:highlight w:val="none"/>
        </w:rPr>
        <w:t>由表2-2分析可知，拟建变电站中心工频电场强度、工频磁感应强度监测结果均满足《电磁环境控制限值》（GB8702-2014）中的（工频电场强度≤4000V/m；工频磁感应强度≤100μT）公众曝露控制限值；线路沿线工频电场、工频磁场监测结果均满足《电磁环境控制限值》（GB8702-2014）工频50Hz下4kV/m作为工频电场强度、100μT作为工频磁感应强度的公众曝露控制限值；架空输电线路线下的耕地、园地、牧草地、畜禽饲养地、养殖水面、道路等场所，其频率50Hz的电场强度控制限值为10kV/m的要求，工程所在地电磁环境质量现状良好。</w:t>
      </w:r>
    </w:p>
    <w:p>
      <w:pPr>
        <w:spacing w:line="360" w:lineRule="auto"/>
        <w:rPr>
          <w:rFonts w:hint="eastAsia" w:ascii="宋体" w:hAnsi="宋体"/>
          <w:color w:val="auto"/>
          <w:highlight w:val="none"/>
        </w:rPr>
      </w:pPr>
      <w:r>
        <w:rPr>
          <w:color w:val="auto"/>
          <w:highlight w:val="none"/>
        </w:rPr>
        <w:br w:type="page"/>
      </w:r>
      <w:bookmarkStart w:id="341" w:name="_Toc31862"/>
      <w:bookmarkStart w:id="342" w:name="_Toc30008"/>
      <w:bookmarkStart w:id="343" w:name="_Toc7998"/>
      <w:bookmarkStart w:id="344" w:name="_Toc3052"/>
      <w:bookmarkStart w:id="345" w:name="_Toc12659"/>
      <w:bookmarkStart w:id="346" w:name="_Toc4021"/>
      <w:bookmarkStart w:id="347" w:name="_Toc24958"/>
      <w:bookmarkStart w:id="348" w:name="_Toc32312"/>
      <w:bookmarkStart w:id="349" w:name="_Toc11470"/>
      <w:bookmarkStart w:id="350" w:name="_Toc22572"/>
      <w:bookmarkStart w:id="351" w:name="_Toc174009006"/>
      <w:bookmarkStart w:id="352" w:name="_Toc16788"/>
      <w:bookmarkStart w:id="353" w:name="_Toc17525"/>
      <w:bookmarkStart w:id="354" w:name="_Toc18873"/>
      <w:r>
        <w:rPr>
          <w:rStyle w:val="41"/>
          <w:color w:val="auto"/>
          <w:highlight w:val="none"/>
        </w:rPr>
        <w:t>3电磁环境影响预测分析</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pPr>
        <w:spacing w:line="360" w:lineRule="auto"/>
        <w:ind w:firstLine="480" w:firstLineChars="200"/>
        <w:rPr>
          <w:color w:val="auto"/>
          <w:sz w:val="24"/>
          <w:highlight w:val="none"/>
        </w:rPr>
      </w:pPr>
      <w:r>
        <w:rPr>
          <w:color w:val="auto"/>
          <w:sz w:val="24"/>
          <w:highlight w:val="none"/>
        </w:rPr>
        <w:t>根据《环境影响评价技术导则 输变电》</w:t>
      </w:r>
      <w:r>
        <w:rPr>
          <w:rFonts w:hint="eastAsia"/>
          <w:color w:val="auto"/>
          <w:sz w:val="24"/>
          <w:highlight w:val="none"/>
        </w:rPr>
        <w:t>（</w:t>
      </w:r>
      <w:r>
        <w:rPr>
          <w:color w:val="auto"/>
          <w:sz w:val="24"/>
          <w:highlight w:val="none"/>
        </w:rPr>
        <w:t>HJ24-2020</w:t>
      </w:r>
      <w:r>
        <w:rPr>
          <w:rFonts w:hint="eastAsia"/>
          <w:color w:val="auto"/>
          <w:sz w:val="24"/>
          <w:highlight w:val="none"/>
        </w:rPr>
        <w:t>）</w:t>
      </w:r>
      <w:r>
        <w:rPr>
          <w:color w:val="auto"/>
          <w:sz w:val="24"/>
          <w:highlight w:val="none"/>
        </w:rPr>
        <w:t>要求，</w:t>
      </w:r>
      <w:r>
        <w:rPr>
          <w:rFonts w:hint="eastAsia"/>
          <w:color w:val="auto"/>
          <w:sz w:val="24"/>
          <w:highlight w:val="none"/>
        </w:rPr>
        <w:t>建设项目电磁环境影响评价等级依最高等级确定，故本工程电磁环境影响评价等级为二级，电磁环境影响采用模式预测（理论计算）的方式进行预测分析。</w:t>
      </w:r>
    </w:p>
    <w:p>
      <w:pPr>
        <w:pStyle w:val="3"/>
        <w:widowControl w:val="0"/>
        <w:jc w:val="both"/>
        <w:rPr>
          <w:color w:val="auto"/>
          <w:kern w:val="0"/>
          <w:sz w:val="24"/>
          <w:szCs w:val="20"/>
          <w:highlight w:val="none"/>
        </w:rPr>
      </w:pPr>
      <w:bookmarkStart w:id="355" w:name="_Toc28807"/>
      <w:bookmarkStart w:id="356" w:name="_Toc5023"/>
      <w:r>
        <w:rPr>
          <w:rFonts w:hint="eastAsia"/>
          <w:color w:val="auto"/>
          <w:kern w:val="0"/>
          <w:sz w:val="24"/>
          <w:szCs w:val="20"/>
          <w:highlight w:val="none"/>
        </w:rPr>
        <w:t>3.1变电站</w:t>
      </w:r>
      <w:bookmarkEnd w:id="355"/>
      <w:bookmarkEnd w:id="356"/>
    </w:p>
    <w:p>
      <w:pPr>
        <w:spacing w:line="360" w:lineRule="auto"/>
        <w:ind w:firstLine="482" w:firstLineChars="200"/>
        <w:rPr>
          <w:b/>
          <w:bCs/>
          <w:color w:val="auto"/>
          <w:sz w:val="24"/>
          <w:highlight w:val="none"/>
        </w:rPr>
      </w:pPr>
      <w:r>
        <w:rPr>
          <w:rFonts w:hint="eastAsia"/>
          <w:b/>
          <w:bCs/>
          <w:color w:val="auto"/>
          <w:sz w:val="24"/>
          <w:highlight w:val="none"/>
        </w:rPr>
        <w:t>3.1.1类比的可行性</w:t>
      </w:r>
    </w:p>
    <w:p>
      <w:pPr>
        <w:spacing w:line="360" w:lineRule="auto"/>
        <w:ind w:firstLine="480" w:firstLineChars="200"/>
        <w:rPr>
          <w:color w:val="auto"/>
          <w:sz w:val="24"/>
          <w:highlight w:val="none"/>
        </w:rPr>
      </w:pPr>
      <w:r>
        <w:rPr>
          <w:color w:val="auto"/>
          <w:sz w:val="24"/>
          <w:highlight w:val="none"/>
        </w:rPr>
        <w:t>本次评价变电站的电磁环境影响评价预测采用类比监测的方法进行。</w:t>
      </w:r>
    </w:p>
    <w:p>
      <w:pPr>
        <w:spacing w:line="360" w:lineRule="auto"/>
        <w:ind w:firstLine="480" w:firstLineChars="200"/>
        <w:rPr>
          <w:color w:val="auto"/>
          <w:sz w:val="24"/>
          <w:highlight w:val="none"/>
        </w:rPr>
      </w:pPr>
      <w:r>
        <w:rPr>
          <w:color w:val="auto"/>
          <w:sz w:val="24"/>
          <w:highlight w:val="none"/>
        </w:rPr>
        <w:t>电磁环境类比测量，从严格意</w:t>
      </w:r>
      <w:r>
        <w:rPr>
          <w:rFonts w:hint="eastAsia"/>
          <w:color w:val="auto"/>
          <w:sz w:val="24"/>
          <w:highlight w:val="none"/>
          <w:lang w:eastAsia="zh-CN"/>
        </w:rPr>
        <w:t>义上</w:t>
      </w:r>
      <w:r>
        <w:rPr>
          <w:color w:val="auto"/>
          <w:sz w:val="24"/>
          <w:highlight w:val="none"/>
        </w:rPr>
        <w:t>讲，具有完全相同的设备型号（决定了电压等级及额定功率、额定电流等）、布置情况（决定了距离因子）和环境条件是最理想的，即：不仅有相同的主变数和容量，而且一次主接线也相同，布置情况及环境条件也相同。但是要满足这样的条件是很困难的，要解决这一实际困难，可以在关键部分相同，而达到进行类比的条件。所谓关键部分，就是主要的工频电场、工频磁场产生源。</w:t>
      </w:r>
    </w:p>
    <w:p>
      <w:pPr>
        <w:spacing w:line="360" w:lineRule="auto"/>
        <w:ind w:firstLine="480" w:firstLineChars="200"/>
        <w:rPr>
          <w:color w:val="auto"/>
          <w:sz w:val="24"/>
          <w:highlight w:val="none"/>
        </w:rPr>
      </w:pPr>
      <w:r>
        <w:rPr>
          <w:color w:val="auto"/>
          <w:sz w:val="24"/>
          <w:highlight w:val="none"/>
        </w:rPr>
        <w:t>对于围墙外的工频电场，要求最近的高压带电构架布置一致、电压相同，此时就可以认为具有可比性；同样对于变电站围墙外的工频磁场，也要求最近的通流导体的布置和电流相同才具有可比性。实际情况是，工频电场的类比条件相对容易相符，因为变电站主设备和母线电压是基本稳定的，不会随时间和负荷的变化而产生大的变化。但是产生工频磁场的电流却是随负荷变化而有较大的变化。</w:t>
      </w:r>
    </w:p>
    <w:p>
      <w:pPr>
        <w:spacing w:line="360" w:lineRule="auto"/>
        <w:ind w:firstLine="480" w:firstLineChars="200"/>
        <w:rPr>
          <w:color w:val="auto"/>
          <w:sz w:val="24"/>
          <w:highlight w:val="none"/>
        </w:rPr>
      </w:pPr>
      <w:r>
        <w:rPr>
          <w:color w:val="auto"/>
          <w:sz w:val="24"/>
          <w:highlight w:val="none"/>
        </w:rPr>
        <w:t>根据以往对诸多变电站的电磁环境的类比监测结果，变电站周围的工频磁场场强远小于100μT的限值标准，而变电站围墙外进出线处的工频电场则有可能超过4kV/m。因此建设项目主要针对工频电场选取类比对象。</w:t>
      </w:r>
      <w:r>
        <w:rPr>
          <w:rFonts w:hint="eastAsia"/>
          <w:color w:val="auto"/>
          <w:sz w:val="24"/>
          <w:highlight w:val="none"/>
        </w:rPr>
        <w:t>为预测本工程变电站运行后产生的工频电场、工频磁场对站址周围电磁环境的影响，选取电压等级、布置方式、建设规模及主变容量比本工程变电站较大的达子泉110kV变电站作为类比监测对象。</w:t>
      </w:r>
      <w:r>
        <w:rPr>
          <w:color w:val="auto"/>
          <w:sz w:val="24"/>
          <w:highlight w:val="none"/>
        </w:rPr>
        <w:t>类比变电站与建设项目变电站主要技术参数对照，见表3-1。</w:t>
      </w:r>
    </w:p>
    <w:p>
      <w:pPr>
        <w:spacing w:line="360" w:lineRule="auto"/>
        <w:ind w:firstLine="480" w:firstLineChars="200"/>
        <w:rPr>
          <w:color w:val="auto"/>
          <w:sz w:val="24"/>
          <w:highlight w:val="none"/>
        </w:rPr>
      </w:pPr>
      <w:r>
        <w:rPr>
          <w:rFonts w:hint="eastAsia"/>
          <w:color w:val="auto"/>
          <w:sz w:val="24"/>
          <w:highlight w:val="none"/>
        </w:rPr>
        <w:t>根据表3-1对比分析可以看出，选取达子泉110kV变电站作为类比变电站是可行的。</w:t>
      </w:r>
    </w:p>
    <w:p>
      <w:pPr>
        <w:rPr>
          <w:b/>
          <w:bCs/>
          <w:color w:val="auto"/>
          <w:highlight w:val="none"/>
        </w:rPr>
      </w:pPr>
      <w:r>
        <w:rPr>
          <w:b/>
          <w:bCs/>
          <w:color w:val="auto"/>
          <w:highlight w:val="none"/>
        </w:rPr>
        <w:br w:type="page"/>
      </w:r>
    </w:p>
    <w:p>
      <w:pPr>
        <w:pStyle w:val="38"/>
        <w:spacing w:beforeLines="0" w:afterLines="0" w:line="240" w:lineRule="auto"/>
        <w:rPr>
          <w:rFonts w:ascii="Times New Roman"/>
          <w:b/>
          <w:bCs/>
          <w:color w:val="auto"/>
          <w:sz w:val="21"/>
          <w:highlight w:val="none"/>
        </w:rPr>
      </w:pPr>
      <w:r>
        <w:rPr>
          <w:rFonts w:ascii="Times New Roman"/>
          <w:b/>
          <w:bCs/>
          <w:color w:val="auto"/>
          <w:sz w:val="21"/>
          <w:highlight w:val="none"/>
        </w:rPr>
        <w:t>表</w:t>
      </w:r>
      <w:r>
        <w:rPr>
          <w:rFonts w:hint="eastAsia" w:ascii="Times New Roman"/>
          <w:b/>
          <w:bCs/>
          <w:color w:val="auto"/>
          <w:sz w:val="21"/>
          <w:highlight w:val="none"/>
        </w:rPr>
        <w:t>3-1</w:t>
      </w:r>
      <w:r>
        <w:rPr>
          <w:rFonts w:ascii="Times New Roman"/>
          <w:b/>
          <w:bCs/>
          <w:color w:val="auto"/>
          <w:sz w:val="21"/>
          <w:highlight w:val="none"/>
        </w:rPr>
        <w:t xml:space="preserve">   主要技术指标对照表</w:t>
      </w:r>
    </w:p>
    <w:tbl>
      <w:tblPr>
        <w:tblStyle w:val="31"/>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18"/>
        <w:gridCol w:w="3258"/>
        <w:gridCol w:w="2071"/>
        <w:gridCol w:w="207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656" w:type="pct"/>
            <w:vAlign w:val="center"/>
          </w:tcPr>
          <w:p>
            <w:pPr>
              <w:pStyle w:val="6"/>
              <w:jc w:val="center"/>
              <w:rPr>
                <w:color w:val="auto"/>
                <w:sz w:val="21"/>
                <w:szCs w:val="21"/>
                <w:highlight w:val="none"/>
              </w:rPr>
            </w:pPr>
            <w:bookmarkStart w:id="357" w:name="_Toc38780082"/>
            <w:bookmarkStart w:id="358" w:name="_Toc70009866"/>
            <w:bookmarkStart w:id="359" w:name="_Toc70009678"/>
            <w:r>
              <w:rPr>
                <w:color w:val="auto"/>
                <w:sz w:val="21"/>
                <w:szCs w:val="21"/>
                <w:highlight w:val="none"/>
              </w:rPr>
              <w:t>主要指标</w:t>
            </w:r>
          </w:p>
        </w:tc>
        <w:tc>
          <w:tcPr>
            <w:tcW w:w="1912" w:type="pct"/>
            <w:vAlign w:val="center"/>
          </w:tcPr>
          <w:p>
            <w:pPr>
              <w:pStyle w:val="6"/>
              <w:jc w:val="center"/>
              <w:rPr>
                <w:color w:val="auto"/>
                <w:sz w:val="21"/>
                <w:szCs w:val="21"/>
                <w:highlight w:val="none"/>
              </w:rPr>
            </w:pPr>
            <w:r>
              <w:rPr>
                <w:color w:val="auto"/>
                <w:sz w:val="21"/>
                <w:szCs w:val="21"/>
                <w:highlight w:val="none"/>
              </w:rPr>
              <w:t>达子泉110kV变电站</w:t>
            </w:r>
          </w:p>
        </w:tc>
        <w:tc>
          <w:tcPr>
            <w:tcW w:w="1215" w:type="pct"/>
            <w:vAlign w:val="center"/>
          </w:tcPr>
          <w:p>
            <w:pPr>
              <w:pStyle w:val="6"/>
              <w:jc w:val="center"/>
              <w:rPr>
                <w:color w:val="auto"/>
                <w:sz w:val="21"/>
                <w:szCs w:val="21"/>
                <w:highlight w:val="none"/>
              </w:rPr>
            </w:pPr>
            <w:r>
              <w:rPr>
                <w:rFonts w:hint="eastAsia"/>
                <w:color w:val="auto"/>
                <w:sz w:val="21"/>
                <w:szCs w:val="21"/>
                <w:highlight w:val="none"/>
              </w:rPr>
              <w:t>110千伏</w:t>
            </w:r>
            <w:r>
              <w:rPr>
                <w:color w:val="auto"/>
                <w:sz w:val="21"/>
                <w:szCs w:val="21"/>
                <w:highlight w:val="none"/>
              </w:rPr>
              <w:t>鄯善抽水蓄能</w:t>
            </w:r>
            <w:r>
              <w:rPr>
                <w:rFonts w:hint="eastAsia"/>
                <w:color w:val="auto"/>
                <w:sz w:val="21"/>
                <w:szCs w:val="21"/>
                <w:highlight w:val="none"/>
              </w:rPr>
              <w:t>施工</w:t>
            </w:r>
            <w:r>
              <w:rPr>
                <w:color w:val="auto"/>
                <w:sz w:val="21"/>
                <w:szCs w:val="21"/>
                <w:highlight w:val="none"/>
              </w:rPr>
              <w:t>变电站</w:t>
            </w:r>
          </w:p>
        </w:tc>
        <w:tc>
          <w:tcPr>
            <w:tcW w:w="1216" w:type="pct"/>
            <w:vAlign w:val="center"/>
          </w:tcPr>
          <w:p>
            <w:pPr>
              <w:pStyle w:val="6"/>
              <w:jc w:val="center"/>
              <w:rPr>
                <w:color w:val="auto"/>
                <w:sz w:val="21"/>
                <w:szCs w:val="21"/>
                <w:highlight w:val="none"/>
              </w:rPr>
            </w:pPr>
            <w:r>
              <w:rPr>
                <w:rFonts w:hint="eastAsia"/>
                <w:color w:val="auto"/>
                <w:sz w:val="21"/>
                <w:szCs w:val="21"/>
                <w:highlight w:val="none"/>
              </w:rPr>
              <w:t>可比性分析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656" w:type="pct"/>
            <w:vAlign w:val="center"/>
          </w:tcPr>
          <w:p>
            <w:pPr>
              <w:pStyle w:val="6"/>
              <w:jc w:val="center"/>
              <w:rPr>
                <w:color w:val="auto"/>
                <w:sz w:val="21"/>
                <w:szCs w:val="21"/>
                <w:highlight w:val="none"/>
              </w:rPr>
            </w:pPr>
            <w:r>
              <w:rPr>
                <w:rFonts w:hint="eastAsia"/>
                <w:color w:val="auto"/>
                <w:sz w:val="21"/>
                <w:szCs w:val="21"/>
                <w:highlight w:val="none"/>
              </w:rPr>
              <w:t>环境条件</w:t>
            </w:r>
          </w:p>
        </w:tc>
        <w:tc>
          <w:tcPr>
            <w:tcW w:w="1912" w:type="pct"/>
            <w:vAlign w:val="center"/>
          </w:tcPr>
          <w:p>
            <w:pPr>
              <w:pStyle w:val="6"/>
              <w:jc w:val="center"/>
              <w:rPr>
                <w:color w:val="auto"/>
                <w:sz w:val="21"/>
                <w:szCs w:val="21"/>
                <w:highlight w:val="none"/>
              </w:rPr>
            </w:pPr>
            <w:r>
              <w:rPr>
                <w:color w:val="auto"/>
                <w:sz w:val="21"/>
                <w:szCs w:val="21"/>
                <w:highlight w:val="none"/>
              </w:rPr>
              <w:t>新疆哈密市</w:t>
            </w:r>
            <w:r>
              <w:rPr>
                <w:rFonts w:hint="eastAsia"/>
                <w:color w:val="auto"/>
                <w:sz w:val="21"/>
                <w:szCs w:val="21"/>
                <w:highlight w:val="none"/>
              </w:rPr>
              <w:t>，气候干旱少雨。</w:t>
            </w:r>
          </w:p>
        </w:tc>
        <w:tc>
          <w:tcPr>
            <w:tcW w:w="1215" w:type="pct"/>
            <w:vAlign w:val="center"/>
          </w:tcPr>
          <w:p>
            <w:pPr>
              <w:pStyle w:val="6"/>
              <w:jc w:val="center"/>
              <w:rPr>
                <w:color w:val="auto"/>
                <w:sz w:val="21"/>
                <w:szCs w:val="21"/>
                <w:highlight w:val="none"/>
              </w:rPr>
            </w:pPr>
            <w:r>
              <w:rPr>
                <w:rFonts w:hint="eastAsia"/>
                <w:color w:val="auto"/>
                <w:sz w:val="21"/>
                <w:szCs w:val="21"/>
                <w:highlight w:val="none"/>
              </w:rPr>
              <w:t>鄯善县，气候干旱少雨。</w:t>
            </w:r>
          </w:p>
        </w:tc>
        <w:tc>
          <w:tcPr>
            <w:tcW w:w="1216" w:type="pct"/>
            <w:vAlign w:val="center"/>
          </w:tcPr>
          <w:p>
            <w:pPr>
              <w:pStyle w:val="6"/>
              <w:jc w:val="center"/>
              <w:rPr>
                <w:color w:val="auto"/>
                <w:sz w:val="21"/>
                <w:szCs w:val="21"/>
                <w:highlight w:val="none"/>
              </w:rPr>
            </w:pPr>
            <w:r>
              <w:rPr>
                <w:rFonts w:hint="eastAsia"/>
                <w:color w:val="auto"/>
                <w:sz w:val="21"/>
                <w:szCs w:val="21"/>
                <w:highlight w:val="none"/>
              </w:rPr>
              <w:t>环境条件相似，具有可比性。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656" w:type="pct"/>
            <w:vAlign w:val="center"/>
          </w:tcPr>
          <w:p>
            <w:pPr>
              <w:pStyle w:val="6"/>
              <w:jc w:val="center"/>
              <w:rPr>
                <w:color w:val="auto"/>
                <w:sz w:val="21"/>
                <w:szCs w:val="21"/>
                <w:highlight w:val="none"/>
              </w:rPr>
            </w:pPr>
            <w:r>
              <w:rPr>
                <w:rFonts w:hint="eastAsia"/>
                <w:color w:val="auto"/>
                <w:sz w:val="21"/>
                <w:szCs w:val="21"/>
                <w:highlight w:val="none"/>
              </w:rPr>
              <w:t>主变规模</w:t>
            </w:r>
          </w:p>
        </w:tc>
        <w:tc>
          <w:tcPr>
            <w:tcW w:w="1912" w:type="pct"/>
            <w:vAlign w:val="center"/>
          </w:tcPr>
          <w:p>
            <w:pPr>
              <w:pStyle w:val="6"/>
              <w:jc w:val="center"/>
              <w:rPr>
                <w:color w:val="auto"/>
                <w:sz w:val="21"/>
                <w:szCs w:val="21"/>
                <w:highlight w:val="none"/>
              </w:rPr>
            </w:pPr>
            <w:r>
              <w:rPr>
                <w:rFonts w:hint="eastAsia"/>
                <w:color w:val="auto"/>
                <w:sz w:val="21"/>
                <w:szCs w:val="21"/>
                <w:highlight w:val="none"/>
              </w:rPr>
              <w:t>2</w:t>
            </w:r>
            <w:r>
              <w:rPr>
                <w:color w:val="auto"/>
                <w:sz w:val="21"/>
                <w:szCs w:val="21"/>
                <w:highlight w:val="none"/>
              </w:rPr>
              <w:t>×</w:t>
            </w:r>
            <w:r>
              <w:rPr>
                <w:rFonts w:hint="eastAsia"/>
                <w:color w:val="auto"/>
                <w:sz w:val="21"/>
                <w:szCs w:val="21"/>
                <w:highlight w:val="none"/>
              </w:rPr>
              <w:t>50</w:t>
            </w:r>
            <w:r>
              <w:rPr>
                <w:color w:val="auto"/>
                <w:sz w:val="21"/>
                <w:szCs w:val="21"/>
                <w:highlight w:val="none"/>
              </w:rPr>
              <w:t>MVA</w:t>
            </w:r>
          </w:p>
        </w:tc>
        <w:tc>
          <w:tcPr>
            <w:tcW w:w="1215" w:type="pct"/>
            <w:vAlign w:val="center"/>
          </w:tcPr>
          <w:p>
            <w:pPr>
              <w:pStyle w:val="6"/>
              <w:jc w:val="center"/>
              <w:rPr>
                <w:color w:val="auto"/>
                <w:sz w:val="21"/>
                <w:szCs w:val="21"/>
                <w:highlight w:val="none"/>
              </w:rPr>
            </w:pPr>
            <w:r>
              <w:rPr>
                <w:rFonts w:hint="eastAsia"/>
                <w:color w:val="auto"/>
                <w:sz w:val="21"/>
                <w:szCs w:val="21"/>
                <w:highlight w:val="none"/>
                <w:lang w:val="en-US" w:eastAsia="zh-CN"/>
              </w:rPr>
              <w:t>1</w:t>
            </w:r>
            <w:r>
              <w:rPr>
                <w:color w:val="auto"/>
                <w:sz w:val="21"/>
                <w:szCs w:val="21"/>
                <w:highlight w:val="none"/>
              </w:rPr>
              <w:t>×</w:t>
            </w:r>
            <w:r>
              <w:rPr>
                <w:rFonts w:hint="eastAsia"/>
                <w:color w:val="auto"/>
                <w:sz w:val="21"/>
                <w:szCs w:val="21"/>
                <w:highlight w:val="none"/>
                <w:lang w:val="en-US" w:eastAsia="zh-CN"/>
              </w:rPr>
              <w:t>16</w:t>
            </w:r>
            <w:r>
              <w:rPr>
                <w:color w:val="auto"/>
                <w:sz w:val="21"/>
                <w:szCs w:val="21"/>
                <w:highlight w:val="none"/>
              </w:rPr>
              <w:t>MVA</w:t>
            </w:r>
          </w:p>
        </w:tc>
        <w:tc>
          <w:tcPr>
            <w:tcW w:w="1216" w:type="pct"/>
            <w:vMerge w:val="restart"/>
            <w:vAlign w:val="center"/>
          </w:tcPr>
          <w:p>
            <w:pPr>
              <w:pStyle w:val="6"/>
              <w:jc w:val="center"/>
              <w:rPr>
                <w:color w:val="auto"/>
                <w:sz w:val="21"/>
                <w:szCs w:val="21"/>
                <w:highlight w:val="none"/>
              </w:rPr>
            </w:pPr>
            <w:r>
              <w:rPr>
                <w:rFonts w:hint="eastAsia"/>
                <w:color w:val="auto"/>
                <w:sz w:val="21"/>
                <w:szCs w:val="21"/>
                <w:highlight w:val="none"/>
              </w:rPr>
              <w:t>类比站主变容量较本工程大，具有可比性。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656" w:type="pct"/>
            <w:vAlign w:val="center"/>
          </w:tcPr>
          <w:p>
            <w:pPr>
              <w:widowControl/>
              <w:jc w:val="center"/>
              <w:rPr>
                <w:color w:val="auto"/>
                <w:sz w:val="21"/>
                <w:szCs w:val="21"/>
                <w:highlight w:val="none"/>
              </w:rPr>
            </w:pPr>
            <w:r>
              <w:rPr>
                <w:rFonts w:hint="eastAsia" w:ascii="宋体" w:hAnsi="宋体" w:cs="宋体"/>
                <w:color w:val="auto"/>
                <w:kern w:val="0"/>
                <w:sz w:val="21"/>
                <w:szCs w:val="21"/>
                <w:highlight w:val="none"/>
                <w:lang w:bidi="ar"/>
              </w:rPr>
              <w:t>变压器数量</w:t>
            </w:r>
          </w:p>
        </w:tc>
        <w:tc>
          <w:tcPr>
            <w:tcW w:w="1912" w:type="pct"/>
            <w:vAlign w:val="center"/>
          </w:tcPr>
          <w:p>
            <w:pPr>
              <w:widowControl/>
              <w:jc w:val="center"/>
              <w:rPr>
                <w:color w:val="auto"/>
                <w:sz w:val="21"/>
                <w:szCs w:val="21"/>
                <w:highlight w:val="none"/>
              </w:rPr>
            </w:pPr>
            <w:r>
              <w:rPr>
                <w:rFonts w:hint="eastAsia"/>
                <w:color w:val="auto"/>
                <w:kern w:val="0"/>
                <w:sz w:val="21"/>
                <w:szCs w:val="21"/>
                <w:highlight w:val="none"/>
                <w:lang w:bidi="ar"/>
              </w:rPr>
              <w:t>2台</w:t>
            </w:r>
          </w:p>
        </w:tc>
        <w:tc>
          <w:tcPr>
            <w:tcW w:w="1215" w:type="pct"/>
            <w:vAlign w:val="center"/>
          </w:tcPr>
          <w:p>
            <w:pPr>
              <w:widowControl/>
              <w:jc w:val="center"/>
              <w:rPr>
                <w:color w:val="auto"/>
                <w:sz w:val="21"/>
                <w:szCs w:val="21"/>
                <w:highlight w:val="none"/>
              </w:rPr>
            </w:pPr>
            <w:r>
              <w:rPr>
                <w:rFonts w:hint="eastAsia"/>
                <w:color w:val="auto"/>
                <w:kern w:val="0"/>
                <w:sz w:val="21"/>
                <w:szCs w:val="21"/>
                <w:highlight w:val="none"/>
                <w:lang w:val="en-US" w:eastAsia="zh-CN" w:bidi="ar"/>
              </w:rPr>
              <w:t>1</w:t>
            </w:r>
            <w:r>
              <w:rPr>
                <w:rFonts w:hint="eastAsia"/>
                <w:color w:val="auto"/>
                <w:kern w:val="0"/>
                <w:sz w:val="21"/>
                <w:szCs w:val="21"/>
                <w:highlight w:val="none"/>
                <w:lang w:bidi="ar"/>
              </w:rPr>
              <w:t>台</w:t>
            </w:r>
          </w:p>
        </w:tc>
        <w:tc>
          <w:tcPr>
            <w:tcW w:w="1216" w:type="pct"/>
            <w:vMerge w:val="continue"/>
            <w:vAlign w:val="center"/>
          </w:tcPr>
          <w:p>
            <w:pPr>
              <w:widowControl/>
              <w:jc w:val="center"/>
              <w:rPr>
                <w:color w:val="auto"/>
                <w:kern w:val="0"/>
                <w:sz w:val="21"/>
                <w:szCs w:val="21"/>
                <w:highlight w:val="none"/>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656" w:type="pct"/>
            <w:vAlign w:val="center"/>
          </w:tcPr>
          <w:p>
            <w:pPr>
              <w:pStyle w:val="6"/>
              <w:jc w:val="center"/>
              <w:rPr>
                <w:color w:val="auto"/>
                <w:sz w:val="21"/>
                <w:szCs w:val="21"/>
                <w:highlight w:val="none"/>
              </w:rPr>
            </w:pPr>
            <w:r>
              <w:rPr>
                <w:color w:val="auto"/>
                <w:sz w:val="21"/>
                <w:szCs w:val="21"/>
                <w:highlight w:val="none"/>
              </w:rPr>
              <w:t>电压等级</w:t>
            </w:r>
          </w:p>
        </w:tc>
        <w:tc>
          <w:tcPr>
            <w:tcW w:w="1912" w:type="pct"/>
            <w:vAlign w:val="center"/>
          </w:tcPr>
          <w:p>
            <w:pPr>
              <w:pStyle w:val="6"/>
              <w:jc w:val="center"/>
              <w:rPr>
                <w:color w:val="auto"/>
                <w:sz w:val="21"/>
                <w:szCs w:val="21"/>
                <w:highlight w:val="none"/>
              </w:rPr>
            </w:pPr>
            <w:r>
              <w:rPr>
                <w:rFonts w:hint="eastAsia"/>
                <w:color w:val="auto"/>
                <w:sz w:val="21"/>
                <w:szCs w:val="21"/>
                <w:highlight w:val="none"/>
              </w:rPr>
              <w:t>110</w:t>
            </w:r>
            <w:r>
              <w:rPr>
                <w:color w:val="auto"/>
                <w:sz w:val="21"/>
                <w:szCs w:val="21"/>
                <w:highlight w:val="none"/>
              </w:rPr>
              <w:t>kV</w:t>
            </w:r>
          </w:p>
        </w:tc>
        <w:tc>
          <w:tcPr>
            <w:tcW w:w="1215" w:type="pct"/>
            <w:vAlign w:val="center"/>
          </w:tcPr>
          <w:p>
            <w:pPr>
              <w:pStyle w:val="6"/>
              <w:jc w:val="center"/>
              <w:rPr>
                <w:color w:val="auto"/>
                <w:sz w:val="21"/>
                <w:szCs w:val="21"/>
                <w:highlight w:val="none"/>
              </w:rPr>
            </w:pPr>
            <w:r>
              <w:rPr>
                <w:rFonts w:hint="eastAsia"/>
                <w:color w:val="auto"/>
                <w:sz w:val="21"/>
                <w:szCs w:val="21"/>
                <w:highlight w:val="none"/>
              </w:rPr>
              <w:t>110</w:t>
            </w:r>
            <w:r>
              <w:rPr>
                <w:color w:val="auto"/>
                <w:sz w:val="21"/>
                <w:szCs w:val="21"/>
                <w:highlight w:val="none"/>
              </w:rPr>
              <w:t>kV</w:t>
            </w:r>
          </w:p>
        </w:tc>
        <w:tc>
          <w:tcPr>
            <w:tcW w:w="1216" w:type="pct"/>
            <w:vAlign w:val="center"/>
          </w:tcPr>
          <w:p>
            <w:pPr>
              <w:pStyle w:val="6"/>
              <w:jc w:val="center"/>
              <w:rPr>
                <w:color w:val="auto"/>
                <w:sz w:val="21"/>
                <w:szCs w:val="21"/>
                <w:highlight w:val="none"/>
              </w:rPr>
            </w:pPr>
            <w:r>
              <w:rPr>
                <w:rFonts w:hint="eastAsia"/>
                <w:color w:val="auto"/>
                <w:sz w:val="21"/>
                <w:szCs w:val="21"/>
                <w:highlight w:val="none"/>
              </w:rPr>
              <w:t>电压等级相同，具有可比性。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656" w:type="pct"/>
            <w:vAlign w:val="center"/>
          </w:tcPr>
          <w:p>
            <w:pPr>
              <w:pStyle w:val="6"/>
              <w:jc w:val="center"/>
              <w:rPr>
                <w:color w:val="auto"/>
                <w:sz w:val="21"/>
                <w:szCs w:val="21"/>
                <w:highlight w:val="none"/>
              </w:rPr>
            </w:pPr>
            <w:r>
              <w:rPr>
                <w:color w:val="auto"/>
                <w:sz w:val="21"/>
                <w:szCs w:val="21"/>
                <w:highlight w:val="none"/>
              </w:rPr>
              <w:t>主变</w:t>
            </w:r>
            <w:r>
              <w:rPr>
                <w:rFonts w:hint="eastAsia"/>
                <w:color w:val="auto"/>
                <w:sz w:val="21"/>
                <w:szCs w:val="21"/>
                <w:highlight w:val="none"/>
              </w:rPr>
              <w:t>位置</w:t>
            </w:r>
          </w:p>
        </w:tc>
        <w:tc>
          <w:tcPr>
            <w:tcW w:w="1912" w:type="pct"/>
            <w:vAlign w:val="center"/>
          </w:tcPr>
          <w:p>
            <w:pPr>
              <w:pStyle w:val="6"/>
              <w:jc w:val="center"/>
              <w:rPr>
                <w:color w:val="auto"/>
                <w:sz w:val="21"/>
                <w:szCs w:val="21"/>
                <w:highlight w:val="none"/>
              </w:rPr>
            </w:pPr>
            <w:r>
              <w:rPr>
                <w:rFonts w:hint="eastAsia"/>
                <w:color w:val="auto"/>
                <w:sz w:val="21"/>
                <w:szCs w:val="21"/>
                <w:highlight w:val="none"/>
              </w:rPr>
              <w:t>站区中间</w:t>
            </w:r>
          </w:p>
        </w:tc>
        <w:tc>
          <w:tcPr>
            <w:tcW w:w="1215" w:type="pct"/>
            <w:vAlign w:val="center"/>
          </w:tcPr>
          <w:p>
            <w:pPr>
              <w:pStyle w:val="6"/>
              <w:jc w:val="center"/>
              <w:rPr>
                <w:color w:val="auto"/>
                <w:sz w:val="21"/>
                <w:szCs w:val="21"/>
                <w:highlight w:val="none"/>
              </w:rPr>
            </w:pPr>
            <w:r>
              <w:rPr>
                <w:rFonts w:hint="eastAsia"/>
                <w:color w:val="auto"/>
                <w:sz w:val="21"/>
                <w:szCs w:val="21"/>
                <w:highlight w:val="none"/>
              </w:rPr>
              <w:t>站区中间</w:t>
            </w:r>
          </w:p>
        </w:tc>
        <w:tc>
          <w:tcPr>
            <w:tcW w:w="1216" w:type="pct"/>
            <w:vMerge w:val="restart"/>
            <w:vAlign w:val="center"/>
          </w:tcPr>
          <w:p>
            <w:pPr>
              <w:pStyle w:val="6"/>
              <w:jc w:val="center"/>
              <w:rPr>
                <w:color w:val="auto"/>
                <w:sz w:val="21"/>
                <w:szCs w:val="21"/>
                <w:highlight w:val="none"/>
              </w:rPr>
            </w:pPr>
            <w:r>
              <w:rPr>
                <w:rFonts w:hint="eastAsia"/>
                <w:color w:val="auto"/>
                <w:sz w:val="21"/>
                <w:szCs w:val="21"/>
                <w:highlight w:val="none"/>
              </w:rPr>
              <w:t>布置形式相同，具有可比性。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9" w:hRule="atLeast"/>
          <w:jc w:val="center"/>
        </w:trPr>
        <w:tc>
          <w:tcPr>
            <w:tcW w:w="656" w:type="pct"/>
            <w:vAlign w:val="center"/>
          </w:tcPr>
          <w:p>
            <w:pPr>
              <w:pStyle w:val="6"/>
              <w:jc w:val="center"/>
              <w:rPr>
                <w:color w:val="auto"/>
                <w:sz w:val="21"/>
                <w:szCs w:val="21"/>
                <w:highlight w:val="none"/>
              </w:rPr>
            </w:pPr>
            <w:r>
              <w:rPr>
                <w:color w:val="auto"/>
                <w:sz w:val="21"/>
                <w:szCs w:val="21"/>
                <w:highlight w:val="none"/>
              </w:rPr>
              <w:t>主变布置</w:t>
            </w:r>
          </w:p>
          <w:p>
            <w:pPr>
              <w:pStyle w:val="6"/>
              <w:jc w:val="center"/>
              <w:rPr>
                <w:color w:val="auto"/>
                <w:sz w:val="21"/>
                <w:szCs w:val="21"/>
                <w:highlight w:val="none"/>
              </w:rPr>
            </w:pPr>
            <w:r>
              <w:rPr>
                <w:color w:val="auto"/>
                <w:sz w:val="21"/>
                <w:szCs w:val="21"/>
                <w:highlight w:val="none"/>
              </w:rPr>
              <w:t>形式</w:t>
            </w:r>
          </w:p>
        </w:tc>
        <w:tc>
          <w:tcPr>
            <w:tcW w:w="1912" w:type="pct"/>
            <w:vAlign w:val="center"/>
          </w:tcPr>
          <w:p>
            <w:pPr>
              <w:pStyle w:val="6"/>
              <w:jc w:val="center"/>
              <w:rPr>
                <w:color w:val="auto"/>
                <w:sz w:val="21"/>
                <w:szCs w:val="21"/>
                <w:highlight w:val="none"/>
              </w:rPr>
            </w:pPr>
            <w:r>
              <w:rPr>
                <w:color w:val="auto"/>
                <w:sz w:val="21"/>
                <w:szCs w:val="21"/>
                <w:highlight w:val="none"/>
              </w:rPr>
              <w:t>主变户外布置</w:t>
            </w:r>
          </w:p>
        </w:tc>
        <w:tc>
          <w:tcPr>
            <w:tcW w:w="1215" w:type="pct"/>
            <w:vAlign w:val="center"/>
          </w:tcPr>
          <w:p>
            <w:pPr>
              <w:pStyle w:val="6"/>
              <w:jc w:val="center"/>
              <w:rPr>
                <w:color w:val="auto"/>
                <w:sz w:val="21"/>
                <w:szCs w:val="21"/>
                <w:highlight w:val="none"/>
              </w:rPr>
            </w:pPr>
            <w:r>
              <w:rPr>
                <w:color w:val="auto"/>
                <w:sz w:val="21"/>
                <w:szCs w:val="21"/>
                <w:highlight w:val="none"/>
              </w:rPr>
              <w:t>主变户外布置</w:t>
            </w:r>
          </w:p>
        </w:tc>
        <w:tc>
          <w:tcPr>
            <w:tcW w:w="1216" w:type="pct"/>
            <w:vMerge w:val="continue"/>
            <w:vAlign w:val="center"/>
          </w:tcPr>
          <w:p>
            <w:pPr>
              <w:pStyle w:val="6"/>
              <w:jc w:val="center"/>
              <w:rPr>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656" w:type="pct"/>
            <w:vAlign w:val="center"/>
          </w:tcPr>
          <w:p>
            <w:pPr>
              <w:pStyle w:val="6"/>
              <w:jc w:val="center"/>
              <w:rPr>
                <w:color w:val="auto"/>
                <w:sz w:val="21"/>
                <w:szCs w:val="21"/>
                <w:highlight w:val="none"/>
              </w:rPr>
            </w:pPr>
            <w:r>
              <w:rPr>
                <w:rFonts w:hint="eastAsia"/>
                <w:color w:val="auto"/>
                <w:sz w:val="21"/>
                <w:szCs w:val="21"/>
                <w:highlight w:val="none"/>
              </w:rPr>
              <w:t>运行工况</w:t>
            </w:r>
          </w:p>
        </w:tc>
        <w:tc>
          <w:tcPr>
            <w:tcW w:w="1912" w:type="pct"/>
            <w:vAlign w:val="center"/>
          </w:tcPr>
          <w:p>
            <w:pPr>
              <w:pStyle w:val="38"/>
              <w:autoSpaceDE w:val="0"/>
              <w:autoSpaceDN w:val="0"/>
              <w:spacing w:before="24" w:after="24"/>
              <w:ind w:left="-63" w:leftChars="-30" w:right="-105" w:rightChars="-50"/>
              <w:jc w:val="left"/>
              <w:rPr>
                <w:color w:val="auto"/>
                <w:sz w:val="21"/>
                <w:szCs w:val="21"/>
                <w:highlight w:val="none"/>
              </w:rPr>
            </w:pPr>
            <w:r>
              <w:rPr>
                <w:rFonts w:ascii="Times New Roman"/>
                <w:color w:val="auto"/>
                <w:sz w:val="21"/>
                <w:szCs w:val="21"/>
                <w:highlight w:val="none"/>
              </w:rPr>
              <w:t>1</w:t>
            </w:r>
            <w:r>
              <w:rPr>
                <w:rFonts w:hint="default" w:ascii="Times New Roman" w:hAnsi="Times New Roman" w:cs="Times New Roman"/>
                <w:color w:val="auto"/>
                <w:sz w:val="21"/>
                <w:szCs w:val="21"/>
                <w:highlight w:val="none"/>
              </w:rPr>
              <w:t>#主变监测期间运行电压为118.32～119.13kV，电流为37.96～38.47A；2#主变监测期间运行电压为118.60～119.32kV，电流为45.21～46.22。</w:t>
            </w:r>
          </w:p>
        </w:tc>
        <w:tc>
          <w:tcPr>
            <w:tcW w:w="1215" w:type="pct"/>
            <w:vAlign w:val="center"/>
          </w:tcPr>
          <w:p>
            <w:pPr>
              <w:pStyle w:val="6"/>
              <w:jc w:val="center"/>
              <w:rPr>
                <w:color w:val="auto"/>
                <w:sz w:val="21"/>
                <w:szCs w:val="21"/>
                <w:highlight w:val="none"/>
              </w:rPr>
            </w:pPr>
            <w:r>
              <w:rPr>
                <w:rFonts w:hint="eastAsia"/>
                <w:color w:val="auto"/>
                <w:sz w:val="21"/>
                <w:szCs w:val="21"/>
                <w:highlight w:val="none"/>
              </w:rPr>
              <w:t>/</w:t>
            </w:r>
          </w:p>
        </w:tc>
        <w:tc>
          <w:tcPr>
            <w:tcW w:w="1216" w:type="pct"/>
            <w:vAlign w:val="center"/>
          </w:tcPr>
          <w:p>
            <w:pPr>
              <w:pStyle w:val="6"/>
              <w:jc w:val="center"/>
              <w:rPr>
                <w:color w:val="auto"/>
                <w:sz w:val="21"/>
                <w:szCs w:val="21"/>
                <w:highlight w:val="none"/>
              </w:rPr>
            </w:pPr>
            <w:r>
              <w:rPr>
                <w:rFonts w:hint="eastAsia"/>
                <w:color w:val="auto"/>
                <w:sz w:val="21"/>
                <w:szCs w:val="21"/>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656" w:type="pct"/>
            <w:vAlign w:val="center"/>
          </w:tcPr>
          <w:p>
            <w:pPr>
              <w:pStyle w:val="6"/>
              <w:jc w:val="center"/>
              <w:rPr>
                <w:color w:val="auto"/>
                <w:sz w:val="21"/>
                <w:szCs w:val="21"/>
                <w:highlight w:val="none"/>
              </w:rPr>
            </w:pPr>
            <w:r>
              <w:rPr>
                <w:rFonts w:hint="eastAsia"/>
                <w:color w:val="auto"/>
                <w:sz w:val="21"/>
                <w:szCs w:val="21"/>
                <w:highlight w:val="none"/>
              </w:rPr>
              <w:t>110千伏进出线（回）</w:t>
            </w:r>
          </w:p>
        </w:tc>
        <w:tc>
          <w:tcPr>
            <w:tcW w:w="1912" w:type="pct"/>
            <w:vAlign w:val="center"/>
          </w:tcPr>
          <w:p>
            <w:pPr>
              <w:pStyle w:val="6"/>
              <w:jc w:val="center"/>
              <w:rPr>
                <w:color w:val="auto"/>
                <w:sz w:val="21"/>
                <w:szCs w:val="21"/>
                <w:highlight w:val="none"/>
              </w:rPr>
            </w:pPr>
            <w:r>
              <w:rPr>
                <w:rFonts w:hint="eastAsia"/>
                <w:color w:val="auto"/>
                <w:sz w:val="21"/>
                <w:szCs w:val="21"/>
                <w:highlight w:val="none"/>
              </w:rPr>
              <w:t>4回</w:t>
            </w:r>
          </w:p>
        </w:tc>
        <w:tc>
          <w:tcPr>
            <w:tcW w:w="1215" w:type="pct"/>
            <w:vAlign w:val="center"/>
          </w:tcPr>
          <w:p>
            <w:pPr>
              <w:pStyle w:val="6"/>
              <w:jc w:val="center"/>
              <w:rPr>
                <w:color w:val="auto"/>
                <w:sz w:val="21"/>
                <w:szCs w:val="21"/>
                <w:highlight w:val="none"/>
              </w:rPr>
            </w:pPr>
            <w:r>
              <w:rPr>
                <w:rFonts w:hint="eastAsia"/>
                <w:color w:val="auto"/>
                <w:sz w:val="21"/>
                <w:szCs w:val="21"/>
                <w:highlight w:val="none"/>
              </w:rPr>
              <w:t>1回</w:t>
            </w:r>
          </w:p>
        </w:tc>
        <w:tc>
          <w:tcPr>
            <w:tcW w:w="1216" w:type="pct"/>
            <w:vAlign w:val="center"/>
          </w:tcPr>
          <w:p>
            <w:pPr>
              <w:pStyle w:val="6"/>
              <w:jc w:val="center"/>
              <w:rPr>
                <w:color w:val="auto"/>
                <w:sz w:val="21"/>
                <w:szCs w:val="21"/>
                <w:highlight w:val="none"/>
              </w:rPr>
            </w:pPr>
            <w:r>
              <w:rPr>
                <w:rFonts w:hint="eastAsia"/>
                <w:color w:val="auto"/>
                <w:sz w:val="21"/>
                <w:szCs w:val="21"/>
                <w:highlight w:val="none"/>
              </w:rPr>
              <w:t>相较本工程，类比站 出线规模对周围电磁环境影响较大，具有可比性。</w:t>
            </w:r>
          </w:p>
        </w:tc>
      </w:tr>
      <w:bookmarkEnd w:id="357"/>
      <w:bookmarkEnd w:id="358"/>
      <w:bookmarkEnd w:id="359"/>
    </w:tbl>
    <w:p>
      <w:pPr>
        <w:spacing w:line="360" w:lineRule="auto"/>
        <w:ind w:firstLine="482" w:firstLineChars="200"/>
        <w:rPr>
          <w:b/>
          <w:bCs/>
          <w:color w:val="auto"/>
          <w:sz w:val="24"/>
          <w:highlight w:val="none"/>
        </w:rPr>
      </w:pPr>
      <w:r>
        <w:rPr>
          <w:rFonts w:hint="eastAsia"/>
          <w:b/>
          <w:bCs/>
          <w:color w:val="auto"/>
          <w:sz w:val="24"/>
          <w:highlight w:val="none"/>
        </w:rPr>
        <w:t>3.1.2工频电场、工频磁场类比监测</w:t>
      </w:r>
    </w:p>
    <w:p>
      <w:pPr>
        <w:spacing w:line="360" w:lineRule="auto"/>
        <w:ind w:firstLine="480" w:firstLineChars="200"/>
        <w:rPr>
          <w:color w:val="auto"/>
          <w:sz w:val="24"/>
          <w:highlight w:val="none"/>
        </w:rPr>
      </w:pPr>
      <w:r>
        <w:rPr>
          <w:color w:val="auto"/>
          <w:sz w:val="24"/>
          <w:highlight w:val="none"/>
        </w:rPr>
        <w:t>（1）监测因子</w:t>
      </w:r>
    </w:p>
    <w:p>
      <w:pPr>
        <w:spacing w:line="360" w:lineRule="auto"/>
        <w:ind w:firstLine="480" w:firstLineChars="200"/>
        <w:rPr>
          <w:color w:val="auto"/>
          <w:sz w:val="24"/>
          <w:highlight w:val="none"/>
        </w:rPr>
      </w:pPr>
      <w:r>
        <w:rPr>
          <w:color w:val="auto"/>
          <w:sz w:val="24"/>
          <w:highlight w:val="none"/>
        </w:rPr>
        <w:t>工频电场、工频磁场</w:t>
      </w:r>
    </w:p>
    <w:p>
      <w:pPr>
        <w:spacing w:line="360" w:lineRule="auto"/>
        <w:ind w:firstLine="480" w:firstLineChars="200"/>
        <w:rPr>
          <w:color w:val="auto"/>
          <w:sz w:val="24"/>
          <w:highlight w:val="none"/>
        </w:rPr>
      </w:pPr>
      <w:r>
        <w:rPr>
          <w:color w:val="auto"/>
          <w:sz w:val="24"/>
          <w:highlight w:val="none"/>
        </w:rPr>
        <w:t>（</w:t>
      </w:r>
      <w:r>
        <w:rPr>
          <w:rFonts w:hint="eastAsia"/>
          <w:color w:val="auto"/>
          <w:sz w:val="24"/>
          <w:highlight w:val="none"/>
        </w:rPr>
        <w:t>2</w:t>
      </w:r>
      <w:r>
        <w:rPr>
          <w:color w:val="auto"/>
          <w:sz w:val="24"/>
          <w:highlight w:val="none"/>
        </w:rPr>
        <w:t>）监测方法、监测布点</w:t>
      </w:r>
    </w:p>
    <w:p>
      <w:pPr>
        <w:spacing w:line="360" w:lineRule="auto"/>
        <w:ind w:firstLine="480" w:firstLineChars="200"/>
        <w:jc w:val="left"/>
        <w:rPr>
          <w:color w:val="auto"/>
          <w:sz w:val="24"/>
          <w:highlight w:val="none"/>
        </w:rPr>
      </w:pPr>
      <w:r>
        <w:rPr>
          <w:color w:val="auto"/>
          <w:sz w:val="24"/>
          <w:highlight w:val="none"/>
        </w:rPr>
        <w:t>监测方法：《交流输变电工程电磁环境监测办法（试行）》（HJ681-2013）。</w:t>
      </w:r>
    </w:p>
    <w:p>
      <w:pPr>
        <w:spacing w:line="360" w:lineRule="auto"/>
        <w:ind w:firstLine="480" w:firstLineChars="200"/>
        <w:jc w:val="left"/>
        <w:rPr>
          <w:color w:val="auto"/>
          <w:sz w:val="24"/>
          <w:highlight w:val="none"/>
        </w:rPr>
      </w:pPr>
      <w:r>
        <w:rPr>
          <w:color w:val="auto"/>
          <w:sz w:val="24"/>
          <w:highlight w:val="none"/>
        </w:rPr>
        <w:t>监测布点：在达子泉110kV变电站四周厂界外设置8个监测点位，各监测点位置垂直围墙距离5m，监测距地表1.5m高度处。</w:t>
      </w:r>
    </w:p>
    <w:p>
      <w:pPr>
        <w:spacing w:line="360" w:lineRule="auto"/>
        <w:ind w:firstLine="480" w:firstLineChars="200"/>
        <w:jc w:val="left"/>
        <w:rPr>
          <w:color w:val="auto"/>
          <w:sz w:val="24"/>
          <w:highlight w:val="none"/>
        </w:rPr>
      </w:pPr>
      <w:r>
        <w:rPr>
          <w:color w:val="auto"/>
          <w:sz w:val="24"/>
          <w:highlight w:val="none"/>
        </w:rPr>
        <w:t>（</w:t>
      </w:r>
      <w:r>
        <w:rPr>
          <w:rFonts w:hint="eastAsia"/>
          <w:color w:val="auto"/>
          <w:sz w:val="24"/>
          <w:highlight w:val="none"/>
        </w:rPr>
        <w:t>3</w:t>
      </w:r>
      <w:r>
        <w:rPr>
          <w:color w:val="auto"/>
          <w:sz w:val="24"/>
          <w:highlight w:val="none"/>
        </w:rPr>
        <w:t>）监测单位及监测时间</w:t>
      </w:r>
    </w:p>
    <w:p>
      <w:pPr>
        <w:spacing w:line="360" w:lineRule="auto"/>
        <w:ind w:firstLine="480" w:firstLineChars="200"/>
        <w:jc w:val="left"/>
        <w:rPr>
          <w:color w:val="auto"/>
          <w:sz w:val="24"/>
          <w:highlight w:val="none"/>
        </w:rPr>
      </w:pPr>
      <w:r>
        <w:rPr>
          <w:rFonts w:hint="eastAsia"/>
          <w:color w:val="auto"/>
          <w:sz w:val="24"/>
          <w:highlight w:val="none"/>
        </w:rPr>
        <w:t>达子泉110kV变电站由新疆鼎耀工程咨询有限公司进行监测，监测时间为</w:t>
      </w:r>
      <w:r>
        <w:rPr>
          <w:color w:val="auto"/>
          <w:sz w:val="24"/>
          <w:highlight w:val="none"/>
        </w:rPr>
        <w:t>20</w:t>
      </w:r>
      <w:r>
        <w:rPr>
          <w:rFonts w:hint="eastAsia"/>
          <w:color w:val="auto"/>
          <w:sz w:val="24"/>
          <w:highlight w:val="none"/>
        </w:rPr>
        <w:t>20年11月27日，监测时气象条件为晴，温度1~14</w:t>
      </w:r>
      <w:r>
        <w:rPr>
          <w:color w:val="auto"/>
          <w:sz w:val="24"/>
          <w:highlight w:val="none"/>
        </w:rPr>
        <w:t>℃</w:t>
      </w:r>
      <w:r>
        <w:rPr>
          <w:rFonts w:hint="eastAsia"/>
          <w:color w:val="auto"/>
          <w:sz w:val="24"/>
          <w:highlight w:val="none"/>
        </w:rPr>
        <w:t>，湿度30~52</w:t>
      </w:r>
      <w:r>
        <w:rPr>
          <w:color w:val="auto"/>
          <w:sz w:val="24"/>
          <w:highlight w:val="none"/>
        </w:rPr>
        <w:t>%</w:t>
      </w:r>
      <w:r>
        <w:rPr>
          <w:rFonts w:hint="eastAsia"/>
          <w:color w:val="auto"/>
          <w:sz w:val="24"/>
          <w:highlight w:val="none"/>
        </w:rPr>
        <w:t>，风速</w:t>
      </w:r>
      <w:r>
        <w:rPr>
          <w:color w:val="auto"/>
          <w:sz w:val="24"/>
          <w:highlight w:val="none"/>
        </w:rPr>
        <w:t>2.0～2.4m/s</w:t>
      </w:r>
      <w:r>
        <w:rPr>
          <w:rFonts w:hint="eastAsia"/>
          <w:color w:val="auto"/>
          <w:sz w:val="24"/>
          <w:highlight w:val="none"/>
        </w:rPr>
        <w:t>。</w:t>
      </w:r>
    </w:p>
    <w:p>
      <w:pPr>
        <w:spacing w:line="360" w:lineRule="auto"/>
        <w:ind w:firstLine="480" w:firstLineChars="200"/>
        <w:rPr>
          <w:color w:val="auto"/>
          <w:sz w:val="24"/>
          <w:highlight w:val="none"/>
        </w:rPr>
      </w:pPr>
      <w:r>
        <w:rPr>
          <w:rFonts w:hint="eastAsia"/>
          <w:color w:val="auto"/>
          <w:sz w:val="24"/>
          <w:highlight w:val="none"/>
        </w:rPr>
        <w:t>（4）监测仪器、监测条件</w:t>
      </w:r>
    </w:p>
    <w:p>
      <w:pPr>
        <w:spacing w:line="360" w:lineRule="auto"/>
        <w:ind w:firstLine="480" w:firstLineChars="200"/>
        <w:jc w:val="left"/>
        <w:rPr>
          <w:color w:val="auto"/>
          <w:sz w:val="24"/>
          <w:highlight w:val="none"/>
        </w:rPr>
      </w:pPr>
      <w:r>
        <w:rPr>
          <w:rFonts w:hint="eastAsia"/>
          <w:color w:val="auto"/>
          <w:sz w:val="24"/>
          <w:highlight w:val="none"/>
        </w:rPr>
        <w:t>监测仪器参数，见表3-2。</w:t>
      </w:r>
    </w:p>
    <w:p>
      <w:pPr>
        <w:pStyle w:val="38"/>
        <w:spacing w:beforeLines="0" w:afterLines="0" w:line="240" w:lineRule="auto"/>
        <w:rPr>
          <w:rFonts w:ascii="Times New Roman"/>
          <w:b/>
          <w:bCs/>
          <w:color w:val="auto"/>
          <w:sz w:val="21"/>
          <w:highlight w:val="none"/>
        </w:rPr>
      </w:pPr>
      <w:r>
        <w:rPr>
          <w:rFonts w:ascii="Times New Roman"/>
          <w:b/>
          <w:bCs/>
          <w:color w:val="auto"/>
          <w:sz w:val="21"/>
          <w:highlight w:val="none"/>
        </w:rPr>
        <w:t>表</w:t>
      </w:r>
      <w:r>
        <w:rPr>
          <w:rFonts w:hint="eastAsia" w:ascii="Times New Roman"/>
          <w:b/>
          <w:bCs/>
          <w:color w:val="auto"/>
          <w:sz w:val="21"/>
          <w:highlight w:val="none"/>
        </w:rPr>
        <w:t>3-2</w:t>
      </w:r>
      <w:r>
        <w:rPr>
          <w:rFonts w:ascii="Times New Roman"/>
          <w:b/>
          <w:bCs/>
          <w:color w:val="auto"/>
          <w:sz w:val="21"/>
          <w:highlight w:val="none"/>
        </w:rPr>
        <w:t xml:space="preserve">  监测仪器基本信息</w:t>
      </w:r>
    </w:p>
    <w:tbl>
      <w:tblPr>
        <w:tblStyle w:val="31"/>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7"/>
        <w:gridCol w:w="3384"/>
        <w:gridCol w:w="3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37" w:type="dxa"/>
            <w:tcBorders>
              <w:top w:val="single" w:color="auto" w:sz="4" w:space="0"/>
              <w:left w:val="single" w:color="auto" w:sz="4" w:space="0"/>
              <w:bottom w:val="single" w:color="auto" w:sz="4" w:space="0"/>
              <w:right w:val="single" w:color="auto" w:sz="4" w:space="0"/>
              <w:tl2br w:val="nil"/>
              <w:tr2bl w:val="nil"/>
            </w:tcBorders>
            <w:vAlign w:val="center"/>
          </w:tcPr>
          <w:p>
            <w:pPr>
              <w:pStyle w:val="38"/>
              <w:spacing w:before="24" w:after="24"/>
              <w:rPr>
                <w:rFonts w:ascii="Times New Roman"/>
                <w:color w:val="auto"/>
                <w:sz w:val="21"/>
                <w:highlight w:val="none"/>
              </w:rPr>
            </w:pPr>
            <w:r>
              <w:rPr>
                <w:rFonts w:ascii="Times New Roman"/>
                <w:color w:val="auto"/>
                <w:sz w:val="21"/>
                <w:highlight w:val="none"/>
              </w:rPr>
              <w:t>仪器名称</w:t>
            </w:r>
          </w:p>
        </w:tc>
        <w:tc>
          <w:tcPr>
            <w:tcW w:w="3384" w:type="dxa"/>
            <w:tcBorders>
              <w:top w:val="single" w:color="auto" w:sz="4" w:space="0"/>
              <w:left w:val="single" w:color="auto" w:sz="4" w:space="0"/>
              <w:bottom w:val="single" w:color="auto" w:sz="4" w:space="0"/>
              <w:right w:val="single" w:color="auto" w:sz="4" w:space="0"/>
              <w:tl2br w:val="nil"/>
              <w:tr2bl w:val="nil"/>
            </w:tcBorders>
            <w:vAlign w:val="center"/>
          </w:tcPr>
          <w:p>
            <w:pPr>
              <w:pStyle w:val="38"/>
              <w:spacing w:before="24" w:after="24"/>
              <w:rPr>
                <w:rFonts w:ascii="Times New Roman"/>
                <w:color w:val="auto"/>
                <w:sz w:val="21"/>
                <w:highlight w:val="none"/>
              </w:rPr>
            </w:pPr>
            <w:r>
              <w:rPr>
                <w:rFonts w:ascii="Times New Roman"/>
                <w:color w:val="auto"/>
                <w:sz w:val="21"/>
                <w:highlight w:val="none"/>
              </w:rPr>
              <w:t>电磁场强分析仪（磁场）</w:t>
            </w:r>
          </w:p>
        </w:tc>
        <w:tc>
          <w:tcPr>
            <w:tcW w:w="3499" w:type="dxa"/>
            <w:tcBorders>
              <w:top w:val="single" w:color="auto" w:sz="4" w:space="0"/>
              <w:left w:val="single" w:color="auto" w:sz="4" w:space="0"/>
              <w:bottom w:val="single" w:color="auto" w:sz="4" w:space="0"/>
              <w:right w:val="single" w:color="auto" w:sz="4" w:space="0"/>
              <w:tl2br w:val="nil"/>
              <w:tr2bl w:val="nil"/>
            </w:tcBorders>
            <w:vAlign w:val="center"/>
          </w:tcPr>
          <w:p>
            <w:pPr>
              <w:pStyle w:val="38"/>
              <w:spacing w:before="24" w:after="24"/>
              <w:rPr>
                <w:rFonts w:ascii="Times New Roman"/>
                <w:color w:val="auto"/>
                <w:sz w:val="21"/>
                <w:highlight w:val="none"/>
              </w:rPr>
            </w:pPr>
            <w:r>
              <w:rPr>
                <w:rFonts w:ascii="Times New Roman"/>
                <w:color w:val="auto"/>
                <w:sz w:val="21"/>
                <w:highlight w:val="none"/>
              </w:rPr>
              <w:t>电磁场强分析仪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37" w:type="dxa"/>
            <w:tcBorders>
              <w:top w:val="single" w:color="auto" w:sz="4" w:space="0"/>
              <w:left w:val="single" w:color="auto" w:sz="4" w:space="0"/>
              <w:bottom w:val="single" w:color="auto" w:sz="4" w:space="0"/>
              <w:right w:val="single" w:color="auto" w:sz="4" w:space="0"/>
              <w:tl2br w:val="nil"/>
              <w:tr2bl w:val="nil"/>
            </w:tcBorders>
            <w:vAlign w:val="center"/>
          </w:tcPr>
          <w:p>
            <w:pPr>
              <w:pStyle w:val="38"/>
              <w:spacing w:before="24" w:after="24"/>
              <w:rPr>
                <w:rFonts w:ascii="Times New Roman"/>
                <w:color w:val="auto"/>
                <w:sz w:val="21"/>
                <w:highlight w:val="none"/>
              </w:rPr>
            </w:pPr>
            <w:r>
              <w:rPr>
                <w:rFonts w:ascii="Times New Roman"/>
                <w:color w:val="auto"/>
                <w:sz w:val="21"/>
                <w:highlight w:val="none"/>
              </w:rPr>
              <w:t>型号（编号）</w:t>
            </w:r>
          </w:p>
        </w:tc>
        <w:tc>
          <w:tcPr>
            <w:tcW w:w="688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38"/>
              <w:spacing w:before="24" w:after="24"/>
              <w:rPr>
                <w:rFonts w:ascii="Times New Roman"/>
                <w:color w:val="auto"/>
                <w:sz w:val="21"/>
                <w:highlight w:val="none"/>
              </w:rPr>
            </w:pPr>
            <w:r>
              <w:rPr>
                <w:rFonts w:ascii="Times New Roman"/>
                <w:color w:val="auto"/>
                <w:sz w:val="21"/>
                <w:highlight w:val="none"/>
              </w:rPr>
              <w:t>型号：LF-01和SEM-600；编号：G-0720和M-1007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37" w:type="dxa"/>
            <w:tcBorders>
              <w:top w:val="single" w:color="auto" w:sz="4" w:space="0"/>
              <w:left w:val="single" w:color="auto" w:sz="4" w:space="0"/>
              <w:bottom w:val="single" w:color="auto" w:sz="4" w:space="0"/>
              <w:right w:val="single" w:color="auto" w:sz="4" w:space="0"/>
              <w:tl2br w:val="nil"/>
              <w:tr2bl w:val="nil"/>
            </w:tcBorders>
            <w:vAlign w:val="center"/>
          </w:tcPr>
          <w:p>
            <w:pPr>
              <w:pStyle w:val="38"/>
              <w:spacing w:before="24" w:after="24"/>
              <w:rPr>
                <w:rFonts w:ascii="Times New Roman"/>
                <w:color w:val="auto"/>
                <w:sz w:val="21"/>
                <w:highlight w:val="none"/>
              </w:rPr>
            </w:pPr>
            <w:r>
              <w:rPr>
                <w:rFonts w:ascii="Times New Roman"/>
                <w:color w:val="auto"/>
                <w:sz w:val="21"/>
                <w:highlight w:val="none"/>
              </w:rPr>
              <w:t>生产厂家</w:t>
            </w:r>
          </w:p>
        </w:tc>
        <w:tc>
          <w:tcPr>
            <w:tcW w:w="688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38"/>
              <w:spacing w:before="24" w:after="24"/>
              <w:rPr>
                <w:rFonts w:ascii="Times New Roman"/>
                <w:color w:val="auto"/>
                <w:sz w:val="21"/>
                <w:highlight w:val="none"/>
              </w:rPr>
            </w:pPr>
            <w:r>
              <w:rPr>
                <w:rFonts w:ascii="Times New Roman"/>
                <w:color w:val="auto"/>
                <w:sz w:val="21"/>
                <w:highlight w:val="none"/>
              </w:rPr>
              <w:t>北京市计量检测科学研究院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37" w:type="dxa"/>
            <w:tcBorders>
              <w:top w:val="single" w:color="auto" w:sz="4" w:space="0"/>
              <w:left w:val="single" w:color="auto" w:sz="4" w:space="0"/>
              <w:bottom w:val="single" w:color="auto" w:sz="4" w:space="0"/>
              <w:right w:val="single" w:color="auto" w:sz="4" w:space="0"/>
              <w:tl2br w:val="nil"/>
              <w:tr2bl w:val="nil"/>
            </w:tcBorders>
            <w:vAlign w:val="center"/>
          </w:tcPr>
          <w:p>
            <w:pPr>
              <w:pStyle w:val="38"/>
              <w:spacing w:before="24" w:after="24"/>
              <w:rPr>
                <w:rFonts w:ascii="Times New Roman"/>
                <w:color w:val="auto"/>
                <w:sz w:val="21"/>
                <w:highlight w:val="none"/>
              </w:rPr>
            </w:pPr>
            <w:r>
              <w:rPr>
                <w:rFonts w:ascii="Times New Roman"/>
                <w:color w:val="auto"/>
                <w:sz w:val="21"/>
                <w:highlight w:val="none"/>
              </w:rPr>
              <w:t>量程</w:t>
            </w:r>
          </w:p>
        </w:tc>
        <w:tc>
          <w:tcPr>
            <w:tcW w:w="3384" w:type="dxa"/>
            <w:tcBorders>
              <w:top w:val="single" w:color="auto" w:sz="4" w:space="0"/>
              <w:left w:val="single" w:color="auto" w:sz="4" w:space="0"/>
              <w:bottom w:val="single" w:color="auto" w:sz="4" w:space="0"/>
              <w:right w:val="single" w:color="auto" w:sz="4" w:space="0"/>
              <w:tl2br w:val="nil"/>
              <w:tr2bl w:val="nil"/>
            </w:tcBorders>
            <w:vAlign w:val="center"/>
          </w:tcPr>
          <w:p>
            <w:pPr>
              <w:pStyle w:val="38"/>
              <w:spacing w:before="24" w:after="24"/>
              <w:rPr>
                <w:rFonts w:ascii="Times New Roman"/>
                <w:color w:val="auto"/>
                <w:sz w:val="21"/>
                <w:highlight w:val="none"/>
              </w:rPr>
            </w:pPr>
            <w:r>
              <w:rPr>
                <w:rFonts w:ascii="Times New Roman"/>
                <w:color w:val="auto"/>
                <w:sz w:val="21"/>
                <w:highlight w:val="none"/>
              </w:rPr>
              <w:t>磁场：1nT～10mT</w:t>
            </w:r>
          </w:p>
        </w:tc>
        <w:tc>
          <w:tcPr>
            <w:tcW w:w="3499" w:type="dxa"/>
            <w:tcBorders>
              <w:top w:val="single" w:color="auto" w:sz="4" w:space="0"/>
              <w:left w:val="single" w:color="auto" w:sz="4" w:space="0"/>
              <w:bottom w:val="single" w:color="auto" w:sz="4" w:space="0"/>
              <w:right w:val="single" w:color="auto" w:sz="4" w:space="0"/>
              <w:tl2br w:val="nil"/>
              <w:tr2bl w:val="nil"/>
            </w:tcBorders>
            <w:vAlign w:val="center"/>
          </w:tcPr>
          <w:p>
            <w:pPr>
              <w:pStyle w:val="38"/>
              <w:spacing w:before="24" w:after="24"/>
              <w:rPr>
                <w:rFonts w:ascii="Times New Roman"/>
                <w:color w:val="auto"/>
                <w:sz w:val="21"/>
                <w:highlight w:val="none"/>
              </w:rPr>
            </w:pPr>
            <w:r>
              <w:rPr>
                <w:rFonts w:ascii="Times New Roman"/>
                <w:color w:val="auto"/>
                <w:sz w:val="21"/>
                <w:highlight w:val="none"/>
              </w:rPr>
              <w:t>电场：0.01V/m～100kV/m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37" w:type="dxa"/>
            <w:tcBorders>
              <w:top w:val="single" w:color="auto" w:sz="4" w:space="0"/>
              <w:left w:val="single" w:color="auto" w:sz="4" w:space="0"/>
              <w:bottom w:val="single" w:color="auto" w:sz="4" w:space="0"/>
              <w:right w:val="single" w:color="auto" w:sz="4" w:space="0"/>
              <w:tl2br w:val="nil"/>
              <w:tr2bl w:val="nil"/>
            </w:tcBorders>
            <w:vAlign w:val="center"/>
          </w:tcPr>
          <w:p>
            <w:pPr>
              <w:pStyle w:val="38"/>
              <w:spacing w:before="24" w:after="24"/>
              <w:rPr>
                <w:rFonts w:ascii="Times New Roman"/>
                <w:color w:val="auto"/>
                <w:sz w:val="21"/>
                <w:highlight w:val="none"/>
              </w:rPr>
            </w:pPr>
            <w:r>
              <w:rPr>
                <w:rFonts w:ascii="Times New Roman"/>
                <w:color w:val="auto"/>
                <w:sz w:val="21"/>
                <w:highlight w:val="none"/>
              </w:rPr>
              <w:t>仪器检定</w:t>
            </w:r>
          </w:p>
        </w:tc>
        <w:tc>
          <w:tcPr>
            <w:tcW w:w="688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38"/>
              <w:spacing w:before="24" w:after="24"/>
              <w:rPr>
                <w:rFonts w:ascii="Times New Roman"/>
                <w:color w:val="auto"/>
                <w:sz w:val="21"/>
                <w:highlight w:val="none"/>
              </w:rPr>
            </w:pPr>
            <w:r>
              <w:rPr>
                <w:rFonts w:ascii="Times New Roman"/>
                <w:color w:val="auto"/>
                <w:sz w:val="21"/>
                <w:highlight w:val="none"/>
              </w:rPr>
              <w:t>有效期：2020年8月19日～2021年8月18日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tcBorders>
              <w:top w:val="single" w:color="auto" w:sz="4" w:space="0"/>
              <w:left w:val="single" w:color="auto" w:sz="4" w:space="0"/>
              <w:bottom w:val="single" w:color="auto" w:sz="4" w:space="0"/>
              <w:right w:val="single" w:color="auto" w:sz="4" w:space="0"/>
              <w:tl2br w:val="nil"/>
              <w:tr2bl w:val="nil"/>
            </w:tcBorders>
            <w:vAlign w:val="center"/>
          </w:tcPr>
          <w:p>
            <w:pPr>
              <w:pStyle w:val="38"/>
              <w:spacing w:before="24" w:after="24"/>
              <w:rPr>
                <w:rFonts w:ascii="Times New Roman"/>
                <w:color w:val="auto"/>
                <w:sz w:val="21"/>
                <w:highlight w:val="none"/>
              </w:rPr>
            </w:pPr>
            <w:r>
              <w:rPr>
                <w:rFonts w:ascii="Times New Roman"/>
                <w:color w:val="auto"/>
                <w:sz w:val="21"/>
                <w:highlight w:val="none"/>
              </w:rPr>
              <w:t>监测规范</w:t>
            </w:r>
          </w:p>
        </w:tc>
        <w:tc>
          <w:tcPr>
            <w:tcW w:w="688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38"/>
              <w:spacing w:before="24" w:after="24"/>
              <w:jc w:val="left"/>
              <w:rPr>
                <w:rFonts w:ascii="Times New Roman"/>
                <w:color w:val="auto"/>
                <w:sz w:val="21"/>
                <w:highlight w:val="none"/>
              </w:rPr>
            </w:pPr>
            <w:r>
              <w:rPr>
                <w:rFonts w:ascii="Times New Roman"/>
                <w:color w:val="auto"/>
                <w:sz w:val="21"/>
                <w:highlight w:val="none"/>
              </w:rPr>
              <w:t>1、《环境影响评价技术导则 输变电》（HJ24-2020）；</w:t>
            </w:r>
          </w:p>
          <w:p>
            <w:pPr>
              <w:pStyle w:val="38"/>
              <w:spacing w:before="24" w:after="24"/>
              <w:jc w:val="left"/>
              <w:rPr>
                <w:rFonts w:ascii="Times New Roman"/>
                <w:color w:val="auto"/>
                <w:sz w:val="21"/>
                <w:highlight w:val="none"/>
              </w:rPr>
            </w:pPr>
            <w:r>
              <w:rPr>
                <w:rFonts w:ascii="Times New Roman"/>
                <w:color w:val="auto"/>
                <w:sz w:val="21"/>
                <w:highlight w:val="none"/>
              </w:rPr>
              <w:t>2、《交流输变电工程电磁环境监测方法》（HJ681-2013）。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tcBorders>
              <w:top w:val="single" w:color="auto" w:sz="4" w:space="0"/>
              <w:left w:val="single" w:color="auto" w:sz="4" w:space="0"/>
              <w:bottom w:val="single" w:color="auto" w:sz="4" w:space="0"/>
              <w:right w:val="single" w:color="auto" w:sz="4" w:space="0"/>
              <w:tl2br w:val="nil"/>
              <w:tr2bl w:val="nil"/>
            </w:tcBorders>
            <w:vAlign w:val="center"/>
          </w:tcPr>
          <w:p>
            <w:pPr>
              <w:pStyle w:val="38"/>
              <w:spacing w:before="24" w:after="24"/>
              <w:rPr>
                <w:rFonts w:ascii="Times New Roman"/>
                <w:b/>
                <w:bCs/>
                <w:color w:val="auto"/>
                <w:sz w:val="21"/>
                <w:highlight w:val="none"/>
              </w:rPr>
            </w:pPr>
            <w:r>
              <w:rPr>
                <w:color w:val="auto"/>
                <w:sz w:val="21"/>
                <w:highlight w:val="none"/>
              </w:rPr>
              <w:t>检定单位/证书编号</w:t>
            </w:r>
          </w:p>
        </w:tc>
        <w:tc>
          <w:tcPr>
            <w:tcW w:w="688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38"/>
              <w:spacing w:before="24" w:after="24"/>
              <w:jc w:val="left"/>
              <w:rPr>
                <w:rFonts w:ascii="Times New Roman"/>
                <w:color w:val="auto"/>
                <w:sz w:val="21"/>
                <w:highlight w:val="none"/>
              </w:rPr>
            </w:pPr>
            <w:r>
              <w:rPr>
                <w:rFonts w:hint="eastAsia" w:ascii="Times New Roman"/>
                <w:color w:val="auto"/>
                <w:sz w:val="21"/>
                <w:highlight w:val="none"/>
              </w:rPr>
              <w:t>北京市计量检测科学研究院，</w:t>
            </w:r>
            <w:r>
              <w:rPr>
                <w:rFonts w:hint="eastAsia"/>
                <w:color w:val="auto"/>
                <w:highlight w:val="none"/>
              </w:rPr>
              <w:t>证书编号：</w:t>
            </w:r>
            <w:r>
              <w:rPr>
                <w:rFonts w:hint="eastAsia" w:ascii="Times New Roman"/>
                <w:color w:val="auto"/>
                <w:sz w:val="21"/>
                <w:highlight w:val="none"/>
              </w:rPr>
              <w:t>DA20S-BN000118。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tcBorders>
              <w:top w:val="single" w:color="auto" w:sz="4" w:space="0"/>
              <w:left w:val="single" w:color="auto" w:sz="4" w:space="0"/>
              <w:bottom w:val="single" w:color="auto" w:sz="4" w:space="0"/>
              <w:right w:val="single" w:color="auto" w:sz="4" w:space="0"/>
              <w:tl2br w:val="nil"/>
              <w:tr2bl w:val="nil"/>
            </w:tcBorders>
            <w:vAlign w:val="center"/>
          </w:tcPr>
          <w:p>
            <w:pPr>
              <w:pStyle w:val="38"/>
              <w:spacing w:before="24" w:after="24"/>
              <w:rPr>
                <w:rFonts w:ascii="Times New Roman"/>
                <w:color w:val="auto"/>
                <w:sz w:val="21"/>
                <w:highlight w:val="none"/>
              </w:rPr>
            </w:pPr>
            <w:r>
              <w:rPr>
                <w:color w:val="auto"/>
                <w:sz w:val="21"/>
                <w:highlight w:val="none"/>
              </w:rPr>
              <w:t>有效日期</w:t>
            </w:r>
          </w:p>
        </w:tc>
        <w:tc>
          <w:tcPr>
            <w:tcW w:w="688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38"/>
              <w:spacing w:before="24" w:after="24"/>
              <w:jc w:val="left"/>
              <w:rPr>
                <w:rFonts w:ascii="Times New Roman"/>
                <w:color w:val="auto"/>
                <w:sz w:val="21"/>
                <w:highlight w:val="none"/>
              </w:rPr>
            </w:pPr>
            <w:r>
              <w:rPr>
                <w:rFonts w:hint="eastAsia" w:ascii="Times New Roman"/>
                <w:color w:val="auto"/>
                <w:sz w:val="21"/>
                <w:highlight w:val="none"/>
              </w:rPr>
              <w:t>2020年08月19日~2021年08月18日</w:t>
            </w:r>
          </w:p>
        </w:tc>
      </w:tr>
    </w:tbl>
    <w:p>
      <w:pPr>
        <w:spacing w:line="360" w:lineRule="auto"/>
        <w:ind w:firstLine="480" w:firstLineChars="200"/>
        <w:rPr>
          <w:color w:val="auto"/>
          <w:sz w:val="24"/>
          <w:highlight w:val="none"/>
        </w:rPr>
      </w:pPr>
      <w:r>
        <w:rPr>
          <w:rFonts w:hint="eastAsia"/>
          <w:color w:val="auto"/>
          <w:sz w:val="24"/>
          <w:highlight w:val="none"/>
        </w:rPr>
        <w:t>（5）监测结果</w:t>
      </w:r>
    </w:p>
    <w:p>
      <w:pPr>
        <w:spacing w:line="360" w:lineRule="auto"/>
        <w:ind w:firstLine="480" w:firstLineChars="200"/>
        <w:jc w:val="left"/>
        <w:rPr>
          <w:color w:val="auto"/>
          <w:sz w:val="24"/>
          <w:highlight w:val="none"/>
        </w:rPr>
      </w:pPr>
      <w:r>
        <w:rPr>
          <w:rFonts w:hint="eastAsia"/>
          <w:color w:val="auto"/>
          <w:sz w:val="24"/>
          <w:highlight w:val="none"/>
        </w:rPr>
        <w:t>监测结果见表3-3。</w:t>
      </w:r>
    </w:p>
    <w:p>
      <w:pPr>
        <w:pStyle w:val="38"/>
        <w:spacing w:beforeLines="0" w:afterLines="0" w:line="240" w:lineRule="auto"/>
        <w:rPr>
          <w:rFonts w:ascii="Times New Roman"/>
          <w:b/>
          <w:bCs/>
          <w:color w:val="auto"/>
          <w:sz w:val="21"/>
          <w:highlight w:val="none"/>
        </w:rPr>
      </w:pPr>
      <w:bookmarkStart w:id="360" w:name="_Hlk209281506"/>
      <w:r>
        <w:rPr>
          <w:rFonts w:ascii="Times New Roman"/>
          <w:b/>
          <w:bCs/>
          <w:color w:val="auto"/>
          <w:sz w:val="21"/>
          <w:highlight w:val="none"/>
        </w:rPr>
        <w:t>表</w:t>
      </w:r>
      <w:r>
        <w:rPr>
          <w:rFonts w:hint="eastAsia" w:ascii="Times New Roman"/>
          <w:b/>
          <w:bCs/>
          <w:color w:val="auto"/>
          <w:sz w:val="21"/>
          <w:highlight w:val="none"/>
        </w:rPr>
        <w:t>3-3</w:t>
      </w:r>
      <w:r>
        <w:rPr>
          <w:rFonts w:ascii="Times New Roman"/>
          <w:b/>
          <w:bCs/>
          <w:color w:val="auto"/>
          <w:sz w:val="21"/>
          <w:highlight w:val="none"/>
        </w:rPr>
        <w:t xml:space="preserve">  达子泉110kV变电站围墙外电磁环境监测结果</w:t>
      </w:r>
    </w:p>
    <w:tbl>
      <w:tblPr>
        <w:tblStyle w:val="3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
        <w:gridCol w:w="4468"/>
        <w:gridCol w:w="882"/>
        <w:gridCol w:w="1123"/>
        <w:gridCol w:w="1046"/>
        <w:gridCol w:w="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pStyle w:val="6"/>
              <w:jc w:val="center"/>
              <w:rPr>
                <w:color w:val="auto"/>
                <w:highlight w:val="none"/>
              </w:rPr>
            </w:pPr>
            <w:r>
              <w:rPr>
                <w:rFonts w:hint="eastAsia"/>
                <w:color w:val="auto"/>
                <w:highlight w:val="none"/>
              </w:rPr>
              <w:t>序号</w:t>
            </w:r>
          </w:p>
        </w:tc>
        <w:tc>
          <w:tcPr>
            <w:tcW w:w="2645" w:type="pct"/>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pStyle w:val="6"/>
              <w:jc w:val="center"/>
              <w:rPr>
                <w:color w:val="auto"/>
                <w:highlight w:val="none"/>
              </w:rPr>
            </w:pPr>
            <w:r>
              <w:rPr>
                <w:rFonts w:hint="eastAsia"/>
                <w:color w:val="auto"/>
                <w:highlight w:val="none"/>
              </w:rPr>
              <w:t>名称</w:t>
            </w:r>
          </w:p>
        </w:tc>
        <w:tc>
          <w:tcPr>
            <w:tcW w:w="522" w:type="pct"/>
            <w:tcBorders>
              <w:top w:val="single" w:color="auto" w:sz="4" w:space="0"/>
              <w:left w:val="single" w:color="auto" w:sz="4" w:space="0"/>
              <w:bottom w:val="single" w:color="auto" w:sz="4" w:space="0"/>
              <w:right w:val="single" w:color="auto" w:sz="4" w:space="0"/>
              <w:tl2br w:val="nil"/>
              <w:tr2bl w:val="nil"/>
            </w:tcBorders>
            <w:vAlign w:val="center"/>
          </w:tcPr>
          <w:p>
            <w:pPr>
              <w:pStyle w:val="6"/>
              <w:jc w:val="center"/>
              <w:rPr>
                <w:color w:val="auto"/>
                <w:highlight w:val="none"/>
              </w:rPr>
            </w:pPr>
            <w:r>
              <w:rPr>
                <w:rFonts w:hint="eastAsia"/>
                <w:color w:val="auto"/>
                <w:highlight w:val="none"/>
              </w:rPr>
              <w:t>测点高度（m）</w:t>
            </w:r>
          </w:p>
        </w:tc>
        <w:tc>
          <w:tcPr>
            <w:tcW w:w="665" w:type="pct"/>
            <w:tcBorders>
              <w:top w:val="single" w:color="auto" w:sz="4" w:space="0"/>
              <w:left w:val="single" w:color="auto" w:sz="4" w:space="0"/>
              <w:bottom w:val="single" w:color="auto" w:sz="4" w:space="0"/>
              <w:right w:val="single" w:color="auto" w:sz="4" w:space="0"/>
              <w:tl2br w:val="nil"/>
              <w:tr2bl w:val="nil"/>
            </w:tcBorders>
            <w:vAlign w:val="center"/>
          </w:tcPr>
          <w:p>
            <w:pPr>
              <w:pStyle w:val="6"/>
              <w:jc w:val="center"/>
              <w:rPr>
                <w:color w:val="auto"/>
                <w:highlight w:val="none"/>
              </w:rPr>
            </w:pPr>
            <w:r>
              <w:rPr>
                <w:rFonts w:hint="eastAsia"/>
                <w:color w:val="auto"/>
                <w:highlight w:val="none"/>
              </w:rPr>
              <w:t>工频电场强度（V/m）</w:t>
            </w:r>
          </w:p>
        </w:tc>
        <w:tc>
          <w:tcPr>
            <w:tcW w:w="619" w:type="pct"/>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pStyle w:val="6"/>
              <w:jc w:val="center"/>
              <w:rPr>
                <w:color w:val="auto"/>
                <w:highlight w:val="none"/>
              </w:rPr>
            </w:pPr>
            <w:r>
              <w:rPr>
                <w:rFonts w:hint="eastAsia"/>
                <w:color w:val="auto"/>
                <w:highlight w:val="none"/>
              </w:rPr>
              <w:t>工频磁感应强度（µT）</w:t>
            </w:r>
          </w:p>
        </w:tc>
        <w:tc>
          <w:tcPr>
            <w:tcW w:w="263" w:type="pct"/>
            <w:tcBorders>
              <w:top w:val="single" w:color="auto" w:sz="4" w:space="0"/>
              <w:left w:val="single" w:color="auto" w:sz="4" w:space="0"/>
              <w:bottom w:val="single" w:color="auto" w:sz="4" w:space="0"/>
              <w:right w:val="single" w:color="auto" w:sz="4" w:space="0"/>
              <w:tl2br w:val="nil"/>
              <w:tr2bl w:val="nil"/>
            </w:tcBorders>
            <w:vAlign w:val="center"/>
          </w:tcPr>
          <w:p>
            <w:pPr>
              <w:pStyle w:val="6"/>
              <w:jc w:val="center"/>
              <w:rPr>
                <w:color w:val="auto"/>
                <w:highlight w:val="none"/>
              </w:rPr>
            </w:pPr>
            <w:r>
              <w:rPr>
                <w:rFonts w:hint="eastAsia"/>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82" w:type="pct"/>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pStyle w:val="6"/>
              <w:jc w:val="center"/>
              <w:rPr>
                <w:color w:val="auto"/>
                <w:highlight w:val="none"/>
              </w:rPr>
            </w:pPr>
            <w:r>
              <w:rPr>
                <w:rFonts w:hint="eastAsia"/>
                <w:color w:val="auto"/>
                <w:highlight w:val="none"/>
              </w:rPr>
              <w:t>1</w:t>
            </w:r>
          </w:p>
        </w:tc>
        <w:tc>
          <w:tcPr>
            <w:tcW w:w="2645" w:type="pct"/>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pStyle w:val="6"/>
              <w:jc w:val="center"/>
              <w:rPr>
                <w:color w:val="auto"/>
                <w:highlight w:val="none"/>
              </w:rPr>
            </w:pPr>
            <w:r>
              <w:rPr>
                <w:rFonts w:hint="eastAsia"/>
                <w:color w:val="auto"/>
                <w:highlight w:val="none"/>
              </w:rPr>
              <w:t>达子泉110kV变电站西侧（偏北）围墙外5m处</w:t>
            </w:r>
          </w:p>
        </w:tc>
        <w:tc>
          <w:tcPr>
            <w:tcW w:w="522"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6"/>
              <w:jc w:val="center"/>
              <w:rPr>
                <w:color w:val="auto"/>
                <w:highlight w:val="none"/>
              </w:rPr>
            </w:pPr>
            <w:r>
              <w:rPr>
                <w:rFonts w:hint="eastAsia"/>
                <w:color w:val="auto"/>
                <w:highlight w:val="none"/>
              </w:rPr>
              <w:t>1.5</w:t>
            </w:r>
          </w:p>
        </w:tc>
        <w:tc>
          <w:tcPr>
            <w:tcW w:w="665" w:type="pct"/>
            <w:tcBorders>
              <w:top w:val="single" w:color="auto" w:sz="4" w:space="0"/>
              <w:left w:val="single" w:color="auto" w:sz="4" w:space="0"/>
              <w:bottom w:val="single" w:color="auto" w:sz="4" w:space="0"/>
              <w:right w:val="single" w:color="auto" w:sz="4" w:space="0"/>
              <w:tl2br w:val="nil"/>
              <w:tr2bl w:val="nil"/>
            </w:tcBorders>
            <w:vAlign w:val="center"/>
          </w:tcPr>
          <w:p>
            <w:pPr>
              <w:pStyle w:val="6"/>
              <w:jc w:val="center"/>
              <w:rPr>
                <w:color w:val="auto"/>
                <w:highlight w:val="none"/>
              </w:rPr>
            </w:pPr>
            <w:r>
              <w:rPr>
                <w:rFonts w:hint="eastAsia"/>
                <w:color w:val="auto"/>
                <w:highlight w:val="none"/>
              </w:rPr>
              <w:t>100.83</w:t>
            </w:r>
          </w:p>
        </w:tc>
        <w:tc>
          <w:tcPr>
            <w:tcW w:w="619" w:type="pct"/>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pStyle w:val="6"/>
              <w:jc w:val="center"/>
              <w:rPr>
                <w:color w:val="auto"/>
                <w:highlight w:val="none"/>
              </w:rPr>
            </w:pPr>
            <w:r>
              <w:rPr>
                <w:rFonts w:hint="eastAsia"/>
                <w:color w:val="auto"/>
                <w:highlight w:val="none"/>
              </w:rPr>
              <w:t>0.2668</w:t>
            </w:r>
          </w:p>
        </w:tc>
        <w:tc>
          <w:tcPr>
            <w:tcW w:w="263" w:type="pct"/>
            <w:tcBorders>
              <w:top w:val="single" w:color="auto" w:sz="4" w:space="0"/>
              <w:left w:val="single" w:color="auto" w:sz="4" w:space="0"/>
              <w:bottom w:val="single" w:color="auto" w:sz="4" w:space="0"/>
              <w:right w:val="single" w:color="auto" w:sz="4" w:space="0"/>
              <w:tl2br w:val="nil"/>
              <w:tr2bl w:val="nil"/>
            </w:tcBorders>
            <w:vAlign w:val="center"/>
          </w:tcPr>
          <w:p>
            <w:pPr>
              <w:pStyle w:val="6"/>
              <w:jc w:val="center"/>
              <w:rPr>
                <w:color w:val="auto"/>
                <w:highlight w:val="none"/>
              </w:rPr>
            </w:pPr>
            <w:r>
              <w:rPr>
                <w:rFonts w:hint="eastAsia"/>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82" w:type="pct"/>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pStyle w:val="6"/>
              <w:jc w:val="center"/>
              <w:rPr>
                <w:color w:val="auto"/>
                <w:highlight w:val="none"/>
              </w:rPr>
            </w:pPr>
            <w:r>
              <w:rPr>
                <w:rFonts w:hint="eastAsia"/>
                <w:color w:val="auto"/>
                <w:highlight w:val="none"/>
              </w:rPr>
              <w:t>2</w:t>
            </w:r>
          </w:p>
        </w:tc>
        <w:tc>
          <w:tcPr>
            <w:tcW w:w="2645" w:type="pct"/>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pStyle w:val="6"/>
              <w:jc w:val="center"/>
              <w:rPr>
                <w:color w:val="auto"/>
                <w:highlight w:val="none"/>
              </w:rPr>
            </w:pPr>
            <w:r>
              <w:rPr>
                <w:rFonts w:hint="eastAsia"/>
                <w:color w:val="auto"/>
                <w:highlight w:val="none"/>
              </w:rPr>
              <w:t>达子泉110kV变电站北侧（偏西）围墙外5m处</w:t>
            </w:r>
          </w:p>
        </w:tc>
        <w:tc>
          <w:tcPr>
            <w:tcW w:w="522"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6"/>
              <w:jc w:val="center"/>
              <w:rPr>
                <w:color w:val="auto"/>
                <w:highlight w:val="none"/>
              </w:rPr>
            </w:pPr>
          </w:p>
        </w:tc>
        <w:tc>
          <w:tcPr>
            <w:tcW w:w="665" w:type="pct"/>
            <w:tcBorders>
              <w:top w:val="single" w:color="auto" w:sz="4" w:space="0"/>
              <w:left w:val="single" w:color="auto" w:sz="4" w:space="0"/>
              <w:bottom w:val="single" w:color="auto" w:sz="4" w:space="0"/>
              <w:right w:val="single" w:color="auto" w:sz="4" w:space="0"/>
              <w:tl2br w:val="nil"/>
              <w:tr2bl w:val="nil"/>
            </w:tcBorders>
            <w:vAlign w:val="center"/>
          </w:tcPr>
          <w:p>
            <w:pPr>
              <w:pStyle w:val="6"/>
              <w:jc w:val="center"/>
              <w:rPr>
                <w:color w:val="auto"/>
                <w:highlight w:val="none"/>
              </w:rPr>
            </w:pPr>
            <w:r>
              <w:rPr>
                <w:rFonts w:hint="eastAsia"/>
                <w:color w:val="auto"/>
                <w:highlight w:val="none"/>
              </w:rPr>
              <w:t>342.19</w:t>
            </w:r>
          </w:p>
        </w:tc>
        <w:tc>
          <w:tcPr>
            <w:tcW w:w="619" w:type="pct"/>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pStyle w:val="6"/>
              <w:jc w:val="center"/>
              <w:rPr>
                <w:color w:val="auto"/>
                <w:highlight w:val="none"/>
              </w:rPr>
            </w:pPr>
            <w:r>
              <w:rPr>
                <w:rFonts w:hint="eastAsia"/>
                <w:color w:val="auto"/>
                <w:highlight w:val="none"/>
              </w:rPr>
              <w:t>3.4463</w:t>
            </w:r>
          </w:p>
        </w:tc>
        <w:tc>
          <w:tcPr>
            <w:tcW w:w="263" w:type="pct"/>
            <w:tcBorders>
              <w:top w:val="single" w:color="auto" w:sz="4" w:space="0"/>
              <w:left w:val="single" w:color="auto" w:sz="4" w:space="0"/>
              <w:bottom w:val="single" w:color="auto" w:sz="4" w:space="0"/>
              <w:right w:val="single" w:color="auto" w:sz="4" w:space="0"/>
              <w:tl2br w:val="nil"/>
              <w:tr2bl w:val="nil"/>
            </w:tcBorders>
            <w:vAlign w:val="center"/>
          </w:tcPr>
          <w:p>
            <w:pPr>
              <w:pStyle w:val="6"/>
              <w:jc w:val="center"/>
              <w:rPr>
                <w:color w:val="auto"/>
                <w:highlight w:val="none"/>
              </w:rPr>
            </w:pPr>
            <w:r>
              <w:rPr>
                <w:rFonts w:hint="eastAsia"/>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82" w:type="pct"/>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pStyle w:val="6"/>
              <w:jc w:val="center"/>
              <w:rPr>
                <w:color w:val="auto"/>
                <w:highlight w:val="none"/>
              </w:rPr>
            </w:pPr>
            <w:r>
              <w:rPr>
                <w:rFonts w:hint="eastAsia"/>
                <w:color w:val="auto"/>
                <w:highlight w:val="none"/>
              </w:rPr>
              <w:t>3</w:t>
            </w:r>
          </w:p>
        </w:tc>
        <w:tc>
          <w:tcPr>
            <w:tcW w:w="2645" w:type="pct"/>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pStyle w:val="6"/>
              <w:jc w:val="center"/>
              <w:rPr>
                <w:color w:val="auto"/>
                <w:highlight w:val="none"/>
              </w:rPr>
            </w:pPr>
            <w:r>
              <w:rPr>
                <w:rFonts w:hint="eastAsia"/>
                <w:color w:val="auto"/>
                <w:highlight w:val="none"/>
              </w:rPr>
              <w:t>达子泉110kV变电站北侧（偏东）围墙外5m处</w:t>
            </w:r>
          </w:p>
        </w:tc>
        <w:tc>
          <w:tcPr>
            <w:tcW w:w="522"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6"/>
              <w:jc w:val="center"/>
              <w:rPr>
                <w:color w:val="auto"/>
                <w:highlight w:val="none"/>
              </w:rPr>
            </w:pPr>
          </w:p>
        </w:tc>
        <w:tc>
          <w:tcPr>
            <w:tcW w:w="665" w:type="pct"/>
            <w:tcBorders>
              <w:top w:val="single" w:color="auto" w:sz="4" w:space="0"/>
              <w:left w:val="single" w:color="auto" w:sz="4" w:space="0"/>
              <w:bottom w:val="single" w:color="auto" w:sz="4" w:space="0"/>
              <w:right w:val="single" w:color="auto" w:sz="4" w:space="0"/>
              <w:tl2br w:val="nil"/>
              <w:tr2bl w:val="nil"/>
            </w:tcBorders>
            <w:vAlign w:val="center"/>
          </w:tcPr>
          <w:p>
            <w:pPr>
              <w:pStyle w:val="6"/>
              <w:jc w:val="center"/>
              <w:rPr>
                <w:color w:val="auto"/>
                <w:highlight w:val="none"/>
              </w:rPr>
            </w:pPr>
            <w:r>
              <w:rPr>
                <w:rFonts w:hint="eastAsia"/>
                <w:color w:val="auto"/>
                <w:highlight w:val="none"/>
              </w:rPr>
              <w:t>136.37</w:t>
            </w:r>
          </w:p>
        </w:tc>
        <w:tc>
          <w:tcPr>
            <w:tcW w:w="619" w:type="pct"/>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pStyle w:val="6"/>
              <w:jc w:val="center"/>
              <w:rPr>
                <w:color w:val="auto"/>
                <w:highlight w:val="none"/>
              </w:rPr>
            </w:pPr>
            <w:r>
              <w:rPr>
                <w:rFonts w:hint="eastAsia"/>
                <w:color w:val="auto"/>
                <w:highlight w:val="none"/>
              </w:rPr>
              <w:t>3.9181</w:t>
            </w:r>
          </w:p>
        </w:tc>
        <w:tc>
          <w:tcPr>
            <w:tcW w:w="263" w:type="pct"/>
            <w:tcBorders>
              <w:top w:val="single" w:color="auto" w:sz="4" w:space="0"/>
              <w:left w:val="single" w:color="auto" w:sz="4" w:space="0"/>
              <w:bottom w:val="single" w:color="auto" w:sz="4" w:space="0"/>
              <w:right w:val="single" w:color="auto" w:sz="4" w:space="0"/>
              <w:tl2br w:val="nil"/>
              <w:tr2bl w:val="nil"/>
            </w:tcBorders>
            <w:vAlign w:val="center"/>
          </w:tcPr>
          <w:p>
            <w:pPr>
              <w:pStyle w:val="6"/>
              <w:jc w:val="center"/>
              <w:rPr>
                <w:color w:val="auto"/>
                <w:highlight w:val="none"/>
              </w:rPr>
            </w:pPr>
            <w:r>
              <w:rPr>
                <w:rFonts w:hint="eastAsia"/>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82" w:type="pct"/>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pStyle w:val="6"/>
              <w:jc w:val="center"/>
              <w:rPr>
                <w:color w:val="auto"/>
                <w:highlight w:val="none"/>
              </w:rPr>
            </w:pPr>
            <w:r>
              <w:rPr>
                <w:rFonts w:hint="eastAsia"/>
                <w:color w:val="auto"/>
                <w:highlight w:val="none"/>
              </w:rPr>
              <w:t>4</w:t>
            </w:r>
          </w:p>
        </w:tc>
        <w:tc>
          <w:tcPr>
            <w:tcW w:w="2645" w:type="pct"/>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pStyle w:val="6"/>
              <w:jc w:val="center"/>
              <w:rPr>
                <w:color w:val="auto"/>
                <w:highlight w:val="none"/>
              </w:rPr>
            </w:pPr>
            <w:r>
              <w:rPr>
                <w:rFonts w:hint="eastAsia"/>
                <w:color w:val="auto"/>
                <w:highlight w:val="none"/>
              </w:rPr>
              <w:t>达子泉110kV变电站东侧（偏北）围墙外5m处</w:t>
            </w:r>
          </w:p>
        </w:tc>
        <w:tc>
          <w:tcPr>
            <w:tcW w:w="522"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6"/>
              <w:jc w:val="center"/>
              <w:rPr>
                <w:color w:val="auto"/>
                <w:highlight w:val="none"/>
              </w:rPr>
            </w:pPr>
          </w:p>
        </w:tc>
        <w:tc>
          <w:tcPr>
            <w:tcW w:w="665" w:type="pct"/>
            <w:tcBorders>
              <w:top w:val="single" w:color="auto" w:sz="4" w:space="0"/>
              <w:left w:val="single" w:color="auto" w:sz="4" w:space="0"/>
              <w:bottom w:val="single" w:color="auto" w:sz="4" w:space="0"/>
              <w:right w:val="single" w:color="auto" w:sz="4" w:space="0"/>
              <w:tl2br w:val="nil"/>
              <w:tr2bl w:val="nil"/>
            </w:tcBorders>
            <w:vAlign w:val="center"/>
          </w:tcPr>
          <w:p>
            <w:pPr>
              <w:pStyle w:val="6"/>
              <w:jc w:val="center"/>
              <w:rPr>
                <w:color w:val="auto"/>
                <w:highlight w:val="none"/>
              </w:rPr>
            </w:pPr>
            <w:r>
              <w:rPr>
                <w:rFonts w:hint="eastAsia"/>
                <w:color w:val="auto"/>
                <w:highlight w:val="none"/>
              </w:rPr>
              <w:t>31.58</w:t>
            </w:r>
          </w:p>
        </w:tc>
        <w:tc>
          <w:tcPr>
            <w:tcW w:w="619" w:type="pct"/>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pStyle w:val="6"/>
              <w:jc w:val="center"/>
              <w:rPr>
                <w:color w:val="auto"/>
                <w:highlight w:val="none"/>
              </w:rPr>
            </w:pPr>
            <w:r>
              <w:rPr>
                <w:rFonts w:hint="eastAsia"/>
                <w:color w:val="auto"/>
                <w:highlight w:val="none"/>
              </w:rPr>
              <w:t xml:space="preserve">0.1605 </w:t>
            </w:r>
          </w:p>
        </w:tc>
        <w:tc>
          <w:tcPr>
            <w:tcW w:w="263" w:type="pct"/>
            <w:tcBorders>
              <w:top w:val="single" w:color="auto" w:sz="4" w:space="0"/>
              <w:left w:val="single" w:color="auto" w:sz="4" w:space="0"/>
              <w:bottom w:val="single" w:color="auto" w:sz="4" w:space="0"/>
              <w:right w:val="single" w:color="auto" w:sz="4" w:space="0"/>
              <w:tl2br w:val="nil"/>
              <w:tr2bl w:val="nil"/>
            </w:tcBorders>
            <w:vAlign w:val="center"/>
          </w:tcPr>
          <w:p>
            <w:pPr>
              <w:pStyle w:val="6"/>
              <w:jc w:val="center"/>
              <w:rPr>
                <w:color w:val="auto"/>
                <w:highlight w:val="none"/>
              </w:rPr>
            </w:pPr>
            <w:r>
              <w:rPr>
                <w:rFonts w:hint="eastAsia"/>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82" w:type="pct"/>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pStyle w:val="6"/>
              <w:jc w:val="center"/>
              <w:rPr>
                <w:color w:val="auto"/>
                <w:highlight w:val="none"/>
              </w:rPr>
            </w:pPr>
            <w:r>
              <w:rPr>
                <w:rFonts w:hint="eastAsia"/>
                <w:color w:val="auto"/>
                <w:highlight w:val="none"/>
              </w:rPr>
              <w:t>5</w:t>
            </w:r>
          </w:p>
        </w:tc>
        <w:tc>
          <w:tcPr>
            <w:tcW w:w="2645" w:type="pct"/>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pStyle w:val="6"/>
              <w:jc w:val="center"/>
              <w:rPr>
                <w:color w:val="auto"/>
                <w:highlight w:val="none"/>
              </w:rPr>
            </w:pPr>
            <w:r>
              <w:rPr>
                <w:rFonts w:hint="eastAsia"/>
                <w:color w:val="auto"/>
                <w:highlight w:val="none"/>
              </w:rPr>
              <w:t>达子泉110kV变电站东侧（偏南）围墙外5m处</w:t>
            </w:r>
          </w:p>
        </w:tc>
        <w:tc>
          <w:tcPr>
            <w:tcW w:w="522"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6"/>
              <w:jc w:val="center"/>
              <w:rPr>
                <w:color w:val="auto"/>
                <w:highlight w:val="none"/>
              </w:rPr>
            </w:pPr>
          </w:p>
        </w:tc>
        <w:tc>
          <w:tcPr>
            <w:tcW w:w="665" w:type="pct"/>
            <w:tcBorders>
              <w:top w:val="single" w:color="auto" w:sz="4" w:space="0"/>
              <w:left w:val="single" w:color="auto" w:sz="4" w:space="0"/>
              <w:bottom w:val="single" w:color="auto" w:sz="4" w:space="0"/>
              <w:right w:val="single" w:color="auto" w:sz="4" w:space="0"/>
              <w:tl2br w:val="nil"/>
              <w:tr2bl w:val="nil"/>
            </w:tcBorders>
            <w:vAlign w:val="center"/>
          </w:tcPr>
          <w:p>
            <w:pPr>
              <w:pStyle w:val="6"/>
              <w:jc w:val="center"/>
              <w:rPr>
                <w:color w:val="auto"/>
                <w:highlight w:val="none"/>
              </w:rPr>
            </w:pPr>
            <w:r>
              <w:rPr>
                <w:rFonts w:hint="eastAsia"/>
                <w:color w:val="auto"/>
                <w:highlight w:val="none"/>
              </w:rPr>
              <w:t>7.47</w:t>
            </w:r>
          </w:p>
        </w:tc>
        <w:tc>
          <w:tcPr>
            <w:tcW w:w="619" w:type="pct"/>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pStyle w:val="6"/>
              <w:jc w:val="center"/>
              <w:rPr>
                <w:color w:val="auto"/>
                <w:highlight w:val="none"/>
              </w:rPr>
            </w:pPr>
            <w:r>
              <w:rPr>
                <w:rFonts w:hint="eastAsia"/>
                <w:color w:val="auto"/>
                <w:highlight w:val="none"/>
              </w:rPr>
              <w:t>0.2394</w:t>
            </w:r>
          </w:p>
        </w:tc>
        <w:tc>
          <w:tcPr>
            <w:tcW w:w="263" w:type="pct"/>
            <w:tcBorders>
              <w:top w:val="single" w:color="auto" w:sz="4" w:space="0"/>
              <w:left w:val="single" w:color="auto" w:sz="4" w:space="0"/>
              <w:bottom w:val="single" w:color="auto" w:sz="4" w:space="0"/>
              <w:right w:val="single" w:color="auto" w:sz="4" w:space="0"/>
              <w:tl2br w:val="nil"/>
              <w:tr2bl w:val="nil"/>
            </w:tcBorders>
            <w:vAlign w:val="center"/>
          </w:tcPr>
          <w:p>
            <w:pPr>
              <w:pStyle w:val="6"/>
              <w:jc w:val="center"/>
              <w:rPr>
                <w:color w:val="auto"/>
                <w:highlight w:val="none"/>
              </w:rPr>
            </w:pPr>
            <w:r>
              <w:rPr>
                <w:rFonts w:hint="eastAsia"/>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82" w:type="pct"/>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pStyle w:val="6"/>
              <w:jc w:val="center"/>
              <w:rPr>
                <w:color w:val="auto"/>
                <w:highlight w:val="none"/>
              </w:rPr>
            </w:pPr>
            <w:r>
              <w:rPr>
                <w:rFonts w:hint="eastAsia"/>
                <w:color w:val="auto"/>
                <w:highlight w:val="none"/>
              </w:rPr>
              <w:t>6</w:t>
            </w:r>
          </w:p>
        </w:tc>
        <w:tc>
          <w:tcPr>
            <w:tcW w:w="2645" w:type="pct"/>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pStyle w:val="6"/>
              <w:jc w:val="center"/>
              <w:rPr>
                <w:color w:val="auto"/>
                <w:highlight w:val="none"/>
              </w:rPr>
            </w:pPr>
            <w:r>
              <w:rPr>
                <w:rFonts w:hint="eastAsia"/>
                <w:color w:val="auto"/>
                <w:highlight w:val="none"/>
              </w:rPr>
              <w:t>达子泉110kV变电站南侧（偏东）围墙外5m处</w:t>
            </w:r>
          </w:p>
        </w:tc>
        <w:tc>
          <w:tcPr>
            <w:tcW w:w="522"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6"/>
              <w:jc w:val="center"/>
              <w:rPr>
                <w:color w:val="auto"/>
                <w:highlight w:val="none"/>
              </w:rPr>
            </w:pPr>
          </w:p>
        </w:tc>
        <w:tc>
          <w:tcPr>
            <w:tcW w:w="665" w:type="pct"/>
            <w:tcBorders>
              <w:top w:val="single" w:color="auto" w:sz="4" w:space="0"/>
              <w:left w:val="single" w:color="auto" w:sz="4" w:space="0"/>
              <w:bottom w:val="single" w:color="auto" w:sz="4" w:space="0"/>
              <w:right w:val="single" w:color="auto" w:sz="4" w:space="0"/>
              <w:tl2br w:val="nil"/>
              <w:tr2bl w:val="nil"/>
            </w:tcBorders>
            <w:vAlign w:val="center"/>
          </w:tcPr>
          <w:p>
            <w:pPr>
              <w:pStyle w:val="6"/>
              <w:jc w:val="center"/>
              <w:rPr>
                <w:color w:val="auto"/>
                <w:highlight w:val="none"/>
              </w:rPr>
            </w:pPr>
            <w:r>
              <w:rPr>
                <w:rFonts w:hint="eastAsia"/>
                <w:color w:val="auto"/>
                <w:highlight w:val="none"/>
              </w:rPr>
              <w:t>12.08</w:t>
            </w:r>
          </w:p>
        </w:tc>
        <w:tc>
          <w:tcPr>
            <w:tcW w:w="619" w:type="pct"/>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pStyle w:val="6"/>
              <w:jc w:val="center"/>
              <w:rPr>
                <w:color w:val="auto"/>
                <w:highlight w:val="none"/>
              </w:rPr>
            </w:pPr>
            <w:r>
              <w:rPr>
                <w:rFonts w:hint="eastAsia"/>
                <w:color w:val="auto"/>
                <w:highlight w:val="none"/>
              </w:rPr>
              <w:t>0.2086</w:t>
            </w:r>
          </w:p>
        </w:tc>
        <w:tc>
          <w:tcPr>
            <w:tcW w:w="263" w:type="pct"/>
            <w:tcBorders>
              <w:top w:val="single" w:color="auto" w:sz="4" w:space="0"/>
              <w:left w:val="single" w:color="auto" w:sz="4" w:space="0"/>
              <w:bottom w:val="single" w:color="auto" w:sz="4" w:space="0"/>
              <w:right w:val="single" w:color="auto" w:sz="4" w:space="0"/>
              <w:tl2br w:val="nil"/>
              <w:tr2bl w:val="nil"/>
            </w:tcBorders>
            <w:vAlign w:val="center"/>
          </w:tcPr>
          <w:p>
            <w:pPr>
              <w:pStyle w:val="6"/>
              <w:jc w:val="center"/>
              <w:rPr>
                <w:color w:val="auto"/>
                <w:highlight w:val="none"/>
              </w:rPr>
            </w:pPr>
            <w:r>
              <w:rPr>
                <w:rFonts w:hint="eastAsia"/>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82" w:type="pct"/>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pStyle w:val="6"/>
              <w:jc w:val="center"/>
              <w:rPr>
                <w:color w:val="auto"/>
                <w:highlight w:val="none"/>
              </w:rPr>
            </w:pPr>
            <w:r>
              <w:rPr>
                <w:rFonts w:hint="eastAsia"/>
                <w:color w:val="auto"/>
                <w:highlight w:val="none"/>
              </w:rPr>
              <w:t>7</w:t>
            </w:r>
          </w:p>
        </w:tc>
        <w:tc>
          <w:tcPr>
            <w:tcW w:w="2645" w:type="pct"/>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pStyle w:val="6"/>
              <w:jc w:val="center"/>
              <w:rPr>
                <w:color w:val="auto"/>
                <w:highlight w:val="none"/>
              </w:rPr>
            </w:pPr>
            <w:r>
              <w:rPr>
                <w:rFonts w:hint="eastAsia"/>
                <w:color w:val="auto"/>
                <w:highlight w:val="none"/>
              </w:rPr>
              <w:t>达子泉110kV变电站南侧（偏西）围墙外5m处</w:t>
            </w:r>
          </w:p>
        </w:tc>
        <w:tc>
          <w:tcPr>
            <w:tcW w:w="522"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6"/>
              <w:jc w:val="center"/>
              <w:rPr>
                <w:color w:val="auto"/>
                <w:highlight w:val="none"/>
              </w:rPr>
            </w:pPr>
          </w:p>
        </w:tc>
        <w:tc>
          <w:tcPr>
            <w:tcW w:w="665" w:type="pct"/>
            <w:tcBorders>
              <w:top w:val="single" w:color="auto" w:sz="4" w:space="0"/>
              <w:left w:val="single" w:color="auto" w:sz="4" w:space="0"/>
              <w:bottom w:val="single" w:color="auto" w:sz="4" w:space="0"/>
              <w:right w:val="single" w:color="auto" w:sz="4" w:space="0"/>
              <w:tl2br w:val="nil"/>
              <w:tr2bl w:val="nil"/>
            </w:tcBorders>
            <w:vAlign w:val="center"/>
          </w:tcPr>
          <w:p>
            <w:pPr>
              <w:pStyle w:val="6"/>
              <w:jc w:val="center"/>
              <w:rPr>
                <w:color w:val="auto"/>
                <w:highlight w:val="none"/>
              </w:rPr>
            </w:pPr>
            <w:r>
              <w:rPr>
                <w:rFonts w:hint="eastAsia"/>
                <w:color w:val="auto"/>
                <w:highlight w:val="none"/>
              </w:rPr>
              <w:t>50.21</w:t>
            </w:r>
          </w:p>
        </w:tc>
        <w:tc>
          <w:tcPr>
            <w:tcW w:w="619" w:type="pct"/>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pStyle w:val="6"/>
              <w:jc w:val="center"/>
              <w:rPr>
                <w:color w:val="auto"/>
                <w:highlight w:val="none"/>
              </w:rPr>
            </w:pPr>
            <w:r>
              <w:rPr>
                <w:rFonts w:hint="eastAsia"/>
                <w:color w:val="auto"/>
                <w:highlight w:val="none"/>
              </w:rPr>
              <w:t>1.5461</w:t>
            </w:r>
          </w:p>
        </w:tc>
        <w:tc>
          <w:tcPr>
            <w:tcW w:w="263" w:type="pct"/>
            <w:tcBorders>
              <w:top w:val="single" w:color="auto" w:sz="4" w:space="0"/>
              <w:left w:val="single" w:color="auto" w:sz="4" w:space="0"/>
              <w:bottom w:val="single" w:color="auto" w:sz="4" w:space="0"/>
              <w:right w:val="single" w:color="auto" w:sz="4" w:space="0"/>
              <w:tl2br w:val="nil"/>
              <w:tr2bl w:val="nil"/>
            </w:tcBorders>
            <w:vAlign w:val="center"/>
          </w:tcPr>
          <w:p>
            <w:pPr>
              <w:pStyle w:val="6"/>
              <w:jc w:val="center"/>
              <w:rPr>
                <w:color w:val="auto"/>
                <w:highlight w:val="none"/>
              </w:rPr>
            </w:pPr>
            <w:r>
              <w:rPr>
                <w:rFonts w:hint="eastAsia"/>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82" w:type="pct"/>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pStyle w:val="6"/>
              <w:jc w:val="center"/>
              <w:rPr>
                <w:color w:val="auto"/>
                <w:highlight w:val="none"/>
              </w:rPr>
            </w:pPr>
            <w:r>
              <w:rPr>
                <w:rFonts w:hint="eastAsia"/>
                <w:color w:val="auto"/>
                <w:highlight w:val="none"/>
              </w:rPr>
              <w:t>8</w:t>
            </w:r>
          </w:p>
        </w:tc>
        <w:tc>
          <w:tcPr>
            <w:tcW w:w="2645" w:type="pct"/>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pStyle w:val="6"/>
              <w:jc w:val="center"/>
              <w:rPr>
                <w:color w:val="auto"/>
                <w:highlight w:val="none"/>
              </w:rPr>
            </w:pPr>
            <w:r>
              <w:rPr>
                <w:rFonts w:hint="eastAsia"/>
                <w:color w:val="auto"/>
                <w:highlight w:val="none"/>
              </w:rPr>
              <w:t>达子泉110kV变电站西侧（偏南）围墙外5m处</w:t>
            </w:r>
          </w:p>
        </w:tc>
        <w:tc>
          <w:tcPr>
            <w:tcW w:w="522"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6"/>
              <w:jc w:val="center"/>
              <w:rPr>
                <w:color w:val="auto"/>
                <w:highlight w:val="none"/>
              </w:rPr>
            </w:pPr>
          </w:p>
        </w:tc>
        <w:tc>
          <w:tcPr>
            <w:tcW w:w="665" w:type="pct"/>
            <w:tcBorders>
              <w:top w:val="single" w:color="auto" w:sz="4" w:space="0"/>
              <w:left w:val="single" w:color="auto" w:sz="4" w:space="0"/>
              <w:bottom w:val="single" w:color="auto" w:sz="4" w:space="0"/>
              <w:right w:val="single" w:color="auto" w:sz="4" w:space="0"/>
              <w:tl2br w:val="nil"/>
              <w:tr2bl w:val="nil"/>
            </w:tcBorders>
            <w:vAlign w:val="center"/>
          </w:tcPr>
          <w:p>
            <w:pPr>
              <w:pStyle w:val="6"/>
              <w:jc w:val="center"/>
              <w:rPr>
                <w:color w:val="auto"/>
                <w:highlight w:val="none"/>
              </w:rPr>
            </w:pPr>
            <w:r>
              <w:rPr>
                <w:rFonts w:hint="eastAsia"/>
                <w:color w:val="auto"/>
                <w:highlight w:val="none"/>
              </w:rPr>
              <w:t>8.13</w:t>
            </w:r>
          </w:p>
        </w:tc>
        <w:tc>
          <w:tcPr>
            <w:tcW w:w="619" w:type="pct"/>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pStyle w:val="6"/>
              <w:jc w:val="center"/>
              <w:rPr>
                <w:color w:val="auto"/>
                <w:highlight w:val="none"/>
              </w:rPr>
            </w:pPr>
            <w:r>
              <w:rPr>
                <w:rFonts w:hint="eastAsia"/>
                <w:color w:val="auto"/>
                <w:highlight w:val="none"/>
              </w:rPr>
              <w:t>0.1904</w:t>
            </w:r>
          </w:p>
        </w:tc>
        <w:tc>
          <w:tcPr>
            <w:tcW w:w="263" w:type="pct"/>
            <w:tcBorders>
              <w:top w:val="single" w:color="auto" w:sz="4" w:space="0"/>
              <w:left w:val="single" w:color="auto" w:sz="4" w:space="0"/>
              <w:bottom w:val="single" w:color="auto" w:sz="4" w:space="0"/>
              <w:right w:val="single" w:color="auto" w:sz="4" w:space="0"/>
              <w:tl2br w:val="nil"/>
              <w:tr2bl w:val="nil"/>
            </w:tcBorders>
            <w:vAlign w:val="center"/>
          </w:tcPr>
          <w:p>
            <w:pPr>
              <w:pStyle w:val="6"/>
              <w:jc w:val="center"/>
              <w:rPr>
                <w:color w:val="auto"/>
                <w:highlight w:val="none"/>
              </w:rPr>
            </w:pPr>
            <w:r>
              <w:rPr>
                <w:rFonts w:hint="eastAsia"/>
                <w:color w:val="auto"/>
                <w:highlight w:val="none"/>
              </w:rPr>
              <w:t>/</w:t>
            </w:r>
          </w:p>
        </w:tc>
      </w:tr>
      <w:bookmarkEnd w:id="360"/>
    </w:tbl>
    <w:p>
      <w:pPr>
        <w:spacing w:line="360" w:lineRule="auto"/>
        <w:ind w:firstLine="480" w:firstLineChars="200"/>
        <w:rPr>
          <w:color w:val="auto"/>
          <w:sz w:val="24"/>
          <w:highlight w:val="none"/>
        </w:rPr>
      </w:pPr>
      <w:r>
        <w:rPr>
          <w:color w:val="auto"/>
          <w:sz w:val="24"/>
          <w:highlight w:val="none"/>
        </w:rPr>
        <w:t>以类比结果中可能造成的最大影响为基准，110kV达子泉变电站建成投运后，110kV达子泉变电站周围的工频电场强度不会高于</w:t>
      </w:r>
      <w:r>
        <w:rPr>
          <w:rFonts w:hint="eastAsia"/>
          <w:color w:val="auto"/>
          <w:sz w:val="24"/>
          <w:highlight w:val="none"/>
        </w:rPr>
        <w:t>342.19</w:t>
      </w:r>
      <w:r>
        <w:rPr>
          <w:color w:val="auto"/>
          <w:sz w:val="24"/>
          <w:highlight w:val="none"/>
        </w:rPr>
        <w:t>V/m，工频磁感应强度不会高于</w:t>
      </w:r>
      <w:r>
        <w:rPr>
          <w:rFonts w:hint="eastAsia"/>
          <w:color w:val="auto"/>
          <w:sz w:val="24"/>
          <w:highlight w:val="none"/>
        </w:rPr>
        <w:t>3.9181</w:t>
      </w:r>
      <w:r>
        <w:rPr>
          <w:color w:val="auto"/>
          <w:sz w:val="24"/>
          <w:highlight w:val="none"/>
        </w:rPr>
        <w:t>μT。监测点的监测结果均低于《电磁环境控制限值》（GB8702-2014）中相应的控制限值（工频电场强度：4</w:t>
      </w:r>
      <w:r>
        <w:rPr>
          <w:rFonts w:hint="eastAsia"/>
          <w:color w:val="auto"/>
          <w:sz w:val="24"/>
          <w:highlight w:val="none"/>
        </w:rPr>
        <w:t>kV</w:t>
      </w:r>
      <w:r>
        <w:rPr>
          <w:color w:val="auto"/>
          <w:sz w:val="24"/>
          <w:highlight w:val="none"/>
        </w:rPr>
        <w:t>/m，工频磁感应强度：100μT）。</w:t>
      </w:r>
    </w:p>
    <w:p>
      <w:pPr>
        <w:spacing w:line="360" w:lineRule="auto"/>
        <w:ind w:firstLine="480" w:firstLineChars="200"/>
        <w:rPr>
          <w:color w:val="auto"/>
          <w:sz w:val="24"/>
          <w:highlight w:val="none"/>
        </w:rPr>
      </w:pPr>
      <w:r>
        <w:rPr>
          <w:color w:val="auto"/>
          <w:sz w:val="24"/>
          <w:highlight w:val="none"/>
        </w:rPr>
        <w:t>因此，本工程的建设对110千伏鄯善抽水蓄能施工变电站周围的环境产生的影响在可以接受的范围。</w:t>
      </w:r>
    </w:p>
    <w:p>
      <w:pPr>
        <w:spacing w:line="360" w:lineRule="auto"/>
        <w:ind w:firstLine="480" w:firstLineChars="200"/>
        <w:rPr>
          <w:color w:val="auto"/>
          <w:sz w:val="24"/>
          <w:highlight w:val="none"/>
        </w:rPr>
      </w:pPr>
      <w:r>
        <w:rPr>
          <w:rFonts w:hint="eastAsia"/>
          <w:color w:val="auto"/>
          <w:sz w:val="24"/>
          <w:highlight w:val="none"/>
        </w:rPr>
        <w:t>（6）变电站工频电场、工频磁场环境影响评价</w:t>
      </w:r>
    </w:p>
    <w:p>
      <w:pPr>
        <w:spacing w:line="360" w:lineRule="auto"/>
        <w:ind w:firstLine="480" w:firstLineChars="200"/>
        <w:rPr>
          <w:color w:val="auto"/>
          <w:sz w:val="24"/>
          <w:highlight w:val="none"/>
        </w:rPr>
      </w:pPr>
      <w:r>
        <w:rPr>
          <w:color w:val="auto"/>
          <w:sz w:val="24"/>
          <w:highlight w:val="none"/>
        </w:rPr>
        <w:t>综合上述类比监测结果，并结合前文关于本工程新建变电站与类比变电站的可比性分析结论，可以预计，本工程新建变电站投运后，变电站产生的工频电场强度、工频磁感应强度可以满足《电磁环境控制限值》（GB8702-2014）标准要求。</w:t>
      </w:r>
    </w:p>
    <w:p>
      <w:pPr>
        <w:pStyle w:val="3"/>
        <w:widowControl w:val="0"/>
        <w:jc w:val="both"/>
        <w:rPr>
          <w:color w:val="auto"/>
          <w:kern w:val="0"/>
          <w:sz w:val="24"/>
          <w:szCs w:val="20"/>
          <w:highlight w:val="none"/>
        </w:rPr>
      </w:pPr>
      <w:bookmarkStart w:id="361" w:name="_Toc27048"/>
      <w:bookmarkStart w:id="362" w:name="_Toc1391"/>
      <w:r>
        <w:rPr>
          <w:rFonts w:hint="eastAsia"/>
          <w:color w:val="auto"/>
          <w:kern w:val="0"/>
          <w:sz w:val="24"/>
          <w:szCs w:val="20"/>
          <w:highlight w:val="none"/>
        </w:rPr>
        <w:t>3.2输电线路</w:t>
      </w:r>
      <w:bookmarkEnd w:id="361"/>
      <w:bookmarkEnd w:id="362"/>
    </w:p>
    <w:p>
      <w:pPr>
        <w:spacing w:line="360" w:lineRule="auto"/>
        <w:ind w:firstLine="482" w:firstLineChars="200"/>
        <w:rPr>
          <w:b/>
          <w:bCs/>
          <w:color w:val="auto"/>
          <w:sz w:val="24"/>
          <w:highlight w:val="none"/>
        </w:rPr>
      </w:pPr>
      <w:r>
        <w:rPr>
          <w:rFonts w:hint="eastAsia"/>
          <w:b/>
          <w:bCs/>
          <w:color w:val="auto"/>
          <w:sz w:val="24"/>
          <w:highlight w:val="none"/>
        </w:rPr>
        <w:t>3.2.1计算方法</w:t>
      </w:r>
    </w:p>
    <w:p>
      <w:pPr>
        <w:spacing w:line="360" w:lineRule="auto"/>
        <w:ind w:firstLine="480" w:firstLineChars="200"/>
        <w:rPr>
          <w:color w:val="auto"/>
          <w:sz w:val="24"/>
          <w:highlight w:val="none"/>
        </w:rPr>
      </w:pPr>
      <w:r>
        <w:rPr>
          <w:color w:val="auto"/>
          <w:sz w:val="24"/>
          <w:highlight w:val="none"/>
        </w:rPr>
        <w:t>输电线路产生的工频电场、工频磁场影响预测计算，根据《环境影响评价技术导则 输变电工程》（HJ24-2020）附录C、D推荐的计算模式进行。</w:t>
      </w:r>
    </w:p>
    <w:p>
      <w:pPr>
        <w:spacing w:line="360" w:lineRule="auto"/>
        <w:ind w:firstLine="480" w:firstLineChars="200"/>
        <w:rPr>
          <w:color w:val="auto"/>
          <w:sz w:val="24"/>
          <w:highlight w:val="none"/>
        </w:rPr>
      </w:pPr>
      <w:r>
        <w:rPr>
          <w:color w:val="auto"/>
          <w:sz w:val="24"/>
          <w:highlight w:val="none"/>
        </w:rPr>
        <w:t>以上计算方法适用于线路无限长而且平行于地面，由于任何线路长度都是有限的，并且有弧垂，因此需要做如下假设，设本工程线路无限长，线路经过最大弧垂点平行于地面。这样计算出来的结果将比实际值大，对于衡量线路不超标是完全适用的，并据此指引线路的设计方案将是保守和安全的。具体计算方法如下：</w:t>
      </w:r>
    </w:p>
    <w:p>
      <w:pPr>
        <w:spacing w:line="360" w:lineRule="auto"/>
        <w:ind w:firstLine="480" w:firstLineChars="200"/>
        <w:rPr>
          <w:color w:val="auto"/>
          <w:sz w:val="24"/>
          <w:highlight w:val="none"/>
        </w:rPr>
      </w:pPr>
      <w:r>
        <w:rPr>
          <w:color w:val="auto"/>
          <w:sz w:val="24"/>
          <w:highlight w:val="none"/>
        </w:rPr>
        <w:t>（a）高压送电线下空间电场强度分布的理论计算</w:t>
      </w:r>
    </w:p>
    <w:p>
      <w:pPr>
        <w:spacing w:line="360" w:lineRule="auto"/>
        <w:ind w:firstLine="480" w:firstLineChars="200"/>
        <w:rPr>
          <w:color w:val="auto"/>
          <w:sz w:val="24"/>
          <w:highlight w:val="none"/>
        </w:rPr>
      </w:pPr>
      <w:r>
        <w:rPr>
          <w:color w:val="auto"/>
          <w:sz w:val="24"/>
          <w:highlight w:val="none"/>
        </w:rPr>
        <w:t>1）单位长度导线下等效电荷的计算</w:t>
      </w:r>
    </w:p>
    <w:p>
      <w:pPr>
        <w:spacing w:line="360" w:lineRule="auto"/>
        <w:ind w:firstLine="480" w:firstLineChars="200"/>
        <w:rPr>
          <w:color w:val="auto"/>
          <w:sz w:val="24"/>
          <w:highlight w:val="none"/>
        </w:rPr>
      </w:pPr>
      <w:r>
        <w:rPr>
          <w:color w:val="auto"/>
          <w:sz w:val="24"/>
          <w:highlight w:val="none"/>
        </w:rPr>
        <w:t>高压输电线的等效电荷是线电荷，由于高压送电线半径r远小于架设高度h，因此等效电荷的位置可以认为是在送电导线的几何中心。</w:t>
      </w:r>
    </w:p>
    <w:p>
      <w:pPr>
        <w:spacing w:line="360" w:lineRule="auto"/>
        <w:ind w:firstLine="480" w:firstLineChars="200"/>
        <w:rPr>
          <w:color w:val="auto"/>
          <w:sz w:val="24"/>
          <w:highlight w:val="none"/>
        </w:rPr>
      </w:pPr>
      <w:r>
        <w:rPr>
          <w:color w:val="auto"/>
          <w:sz w:val="24"/>
          <w:highlight w:val="none"/>
        </w:rPr>
        <w:t>设输电线路为无限长并且平行于地面，地面可视为良导体，利用镜像法计算送电线上的等效电荷。</w:t>
      </w:r>
    </w:p>
    <w:p>
      <w:pPr>
        <w:spacing w:line="360" w:lineRule="auto"/>
        <w:ind w:firstLine="480" w:firstLineChars="200"/>
        <w:rPr>
          <w:color w:val="auto"/>
          <w:sz w:val="24"/>
          <w:highlight w:val="none"/>
        </w:rPr>
      </w:pPr>
      <w:r>
        <w:rPr>
          <w:color w:val="auto"/>
          <w:sz w:val="24"/>
          <w:highlight w:val="none"/>
        </w:rPr>
        <w:t>多导线线路中导线上的等效电荷由下列矩阵方程计算：</w:t>
      </w:r>
    </w:p>
    <w:p>
      <w:pPr>
        <w:widowControl/>
        <w:adjustRightInd w:val="0"/>
        <w:snapToGrid w:val="0"/>
        <w:spacing w:line="360" w:lineRule="auto"/>
        <w:ind w:firstLine="480" w:firstLineChars="200"/>
        <w:jc w:val="center"/>
        <w:rPr>
          <w:color w:val="auto"/>
          <w:position w:val="-68"/>
          <w:sz w:val="24"/>
          <w:highlight w:val="none"/>
        </w:rPr>
      </w:pPr>
      <w:r>
        <w:rPr>
          <w:color w:val="auto"/>
          <w:position w:val="-68"/>
          <w:sz w:val="24"/>
          <w:highlight w:val="none"/>
        </w:rPr>
        <w:object>
          <v:shape id="_x0000_i1027" o:spt="75" type="#_x0000_t75" style="height:94.45pt;width:344.6pt;" o:ole="t" filled="f" o:preferrelative="t" stroked="f" coordsize="21600,21600">
            <v:path/>
            <v:fill on="f" focussize="0,0"/>
            <v:stroke on="f" joinstyle="miter"/>
            <v:imagedata r:id="rId15" o:title=""/>
            <o:lock v:ext="edit" aspectratio="t"/>
            <w10:wrap type="none"/>
            <w10:anchorlock/>
          </v:shape>
          <o:OLEObject Type="Embed" ProgID="Equation.3" ShapeID="_x0000_i1027" DrawAspect="Content" ObjectID="_1468075727" r:id="rId14">
            <o:LockedField>false</o:LockedField>
          </o:OLEObject>
        </w:object>
      </w:r>
    </w:p>
    <w:p>
      <w:pPr>
        <w:spacing w:line="360" w:lineRule="auto"/>
        <w:ind w:firstLine="480" w:firstLineChars="200"/>
        <w:rPr>
          <w:color w:val="auto"/>
          <w:sz w:val="24"/>
          <w:highlight w:val="none"/>
        </w:rPr>
      </w:pPr>
      <w:r>
        <w:rPr>
          <w:color w:val="auto"/>
          <w:sz w:val="24"/>
          <w:highlight w:val="none"/>
        </w:rPr>
        <w:t>式中：U—各导线对地电压的单列矩阵；</w:t>
      </w:r>
    </w:p>
    <w:p>
      <w:pPr>
        <w:spacing w:line="360" w:lineRule="auto"/>
        <w:ind w:firstLine="480" w:firstLineChars="200"/>
        <w:rPr>
          <w:color w:val="auto"/>
          <w:sz w:val="24"/>
          <w:highlight w:val="none"/>
        </w:rPr>
      </w:pPr>
      <w:r>
        <w:rPr>
          <w:color w:val="auto"/>
          <w:sz w:val="24"/>
          <w:highlight w:val="none"/>
        </w:rPr>
        <w:t xml:space="preserve">       Q—各导线上等效电荷的单列矩阵；</w:t>
      </w:r>
    </w:p>
    <w:p>
      <w:pPr>
        <w:spacing w:line="360" w:lineRule="auto"/>
        <w:ind w:firstLine="480" w:firstLineChars="200"/>
        <w:rPr>
          <w:color w:val="auto"/>
          <w:sz w:val="24"/>
          <w:highlight w:val="none"/>
        </w:rPr>
      </w:pPr>
      <w:r>
        <w:rPr>
          <w:color w:val="auto"/>
          <w:sz w:val="24"/>
          <w:highlight w:val="none"/>
        </w:rPr>
        <w:t xml:space="preserve">       λ—各导线的电位系数组成的n阶方阵（n为导线数目）。</w:t>
      </w:r>
    </w:p>
    <w:p>
      <w:pPr>
        <w:spacing w:line="360" w:lineRule="auto"/>
        <w:ind w:firstLine="480" w:firstLineChars="200"/>
        <w:rPr>
          <w:color w:val="auto"/>
          <w:sz w:val="24"/>
          <w:highlight w:val="none"/>
        </w:rPr>
      </w:pPr>
      <w:r>
        <w:rPr>
          <w:color w:val="auto"/>
          <w:sz w:val="24"/>
          <w:highlight w:val="none"/>
        </w:rPr>
        <w:t>[U]矩阵可由送电线的电压和相位确定，从环境保护考虑以额定电压的1.05倍作为计算电压，[λ]矩阵由镜像原理求得。</w:t>
      </w:r>
    </w:p>
    <w:p>
      <w:pPr>
        <w:spacing w:line="360" w:lineRule="auto"/>
        <w:ind w:firstLine="480" w:firstLineChars="200"/>
        <w:rPr>
          <w:color w:val="auto"/>
          <w:sz w:val="24"/>
          <w:highlight w:val="none"/>
        </w:rPr>
      </w:pPr>
      <w:r>
        <w:rPr>
          <w:color w:val="auto"/>
          <w:sz w:val="24"/>
          <w:highlight w:val="none"/>
        </w:rPr>
        <w:t>2）计算由等效电荷产生的电场：</w:t>
      </w:r>
    </w:p>
    <w:p>
      <w:pPr>
        <w:spacing w:line="360" w:lineRule="auto"/>
        <w:ind w:firstLine="480" w:firstLineChars="200"/>
        <w:rPr>
          <w:color w:val="auto"/>
          <w:sz w:val="24"/>
          <w:highlight w:val="none"/>
        </w:rPr>
      </w:pPr>
      <w:r>
        <w:rPr>
          <w:color w:val="auto"/>
          <w:sz w:val="24"/>
          <w:highlight w:val="none"/>
        </w:rPr>
        <w:t>为计算地面电场强度的最大值，通常取设计最大弧垂时导线的最小对地高度。</w:t>
      </w:r>
    </w:p>
    <w:p>
      <w:pPr>
        <w:spacing w:line="360" w:lineRule="auto"/>
        <w:ind w:firstLine="480" w:firstLineChars="200"/>
        <w:rPr>
          <w:color w:val="auto"/>
          <w:sz w:val="24"/>
          <w:highlight w:val="none"/>
        </w:rPr>
      </w:pPr>
      <w:r>
        <w:rPr>
          <w:color w:val="auto"/>
          <w:sz w:val="24"/>
          <w:highlight w:val="none"/>
        </w:rPr>
        <w:t>当各导线单位长度的等效电荷量求出后，空间任意一点的电场强度可根据叠加原理计算得出，在（x，y）点的电场强度分量E</w:t>
      </w:r>
      <w:r>
        <w:rPr>
          <w:color w:val="auto"/>
          <w:sz w:val="24"/>
          <w:highlight w:val="none"/>
          <w:vertAlign w:val="subscript"/>
        </w:rPr>
        <w:t>x</w:t>
      </w:r>
      <w:r>
        <w:rPr>
          <w:color w:val="auto"/>
          <w:sz w:val="24"/>
          <w:highlight w:val="none"/>
        </w:rPr>
        <w:t>和E</w:t>
      </w:r>
      <w:r>
        <w:rPr>
          <w:color w:val="auto"/>
          <w:sz w:val="24"/>
          <w:highlight w:val="none"/>
          <w:vertAlign w:val="subscript"/>
        </w:rPr>
        <w:t>y</w:t>
      </w:r>
      <w:r>
        <w:rPr>
          <w:color w:val="auto"/>
          <w:sz w:val="24"/>
          <w:highlight w:val="none"/>
        </w:rPr>
        <w:t>可表示为：</w:t>
      </w:r>
    </w:p>
    <w:p>
      <w:pPr>
        <w:widowControl/>
        <w:adjustRightInd w:val="0"/>
        <w:snapToGrid w:val="0"/>
        <w:spacing w:line="360" w:lineRule="auto"/>
        <w:ind w:firstLine="480" w:firstLineChars="200"/>
        <w:jc w:val="center"/>
        <w:rPr>
          <w:color w:val="auto"/>
          <w:position w:val="-30"/>
          <w:sz w:val="24"/>
          <w:highlight w:val="none"/>
        </w:rPr>
      </w:pPr>
      <w:r>
        <w:rPr>
          <w:color w:val="auto"/>
          <w:position w:val="-30"/>
          <w:sz w:val="24"/>
          <w:highlight w:val="none"/>
        </w:rPr>
        <w:object>
          <v:shape id="_x0000_i1028" o:spt="75" type="#_x0000_t75" style="height:31.65pt;width:198.95pt;" o:ole="t" filled="f" o:preferrelative="t" stroked="f" coordsize="21600,21600">
            <v:path/>
            <v:fill on="f" focussize="0,0"/>
            <v:stroke on="f" joinstyle="miter"/>
            <v:imagedata r:id="rId17" o:title=""/>
            <o:lock v:ext="edit" aspectratio="t"/>
            <w10:wrap type="none"/>
            <w10:anchorlock/>
          </v:shape>
          <o:OLEObject Type="Embed" ProgID="Equation.3" ShapeID="_x0000_i1028" DrawAspect="Content" ObjectID="_1468075728" r:id="rId16">
            <o:LockedField>false</o:LockedField>
          </o:OLEObject>
        </w:object>
      </w:r>
      <w:r>
        <w:rPr>
          <w:color w:val="auto"/>
          <w:position w:val="-30"/>
          <w:sz w:val="24"/>
          <w:highlight w:val="none"/>
        </w:rPr>
        <w:object>
          <v:shape id="_x0000_i1029" o:spt="75" type="#_x0000_t75" style="height:31.65pt;width:195.6pt;" o:ole="t" filled="f" o:preferrelative="t" stroked="f" coordsize="21600,21600">
            <v:path/>
            <v:fill on="f" focussize="0,0"/>
            <v:stroke on="f" joinstyle="miter"/>
            <v:imagedata r:id="rId19" o:title=""/>
            <o:lock v:ext="edit" aspectratio="t"/>
            <w10:wrap type="none"/>
            <w10:anchorlock/>
          </v:shape>
          <o:OLEObject Type="Embed" ProgID="Equation.3" ShapeID="_x0000_i1029" DrawAspect="Content" ObjectID="_1468075729" r:id="rId18">
            <o:LockedField>false</o:LockedField>
          </o:OLEObject>
        </w:object>
      </w:r>
    </w:p>
    <w:p>
      <w:pPr>
        <w:spacing w:line="360" w:lineRule="auto"/>
        <w:ind w:firstLine="480" w:firstLineChars="200"/>
        <w:rPr>
          <w:color w:val="auto"/>
          <w:sz w:val="24"/>
          <w:highlight w:val="none"/>
        </w:rPr>
      </w:pPr>
      <w:r>
        <w:rPr>
          <w:color w:val="auto"/>
          <w:sz w:val="24"/>
          <w:highlight w:val="none"/>
        </w:rPr>
        <w:t>式中：x</w:t>
      </w:r>
      <w:r>
        <w:rPr>
          <w:color w:val="auto"/>
          <w:sz w:val="24"/>
          <w:highlight w:val="none"/>
          <w:vertAlign w:val="subscript"/>
        </w:rPr>
        <w:t>i</w:t>
      </w:r>
      <w:r>
        <w:rPr>
          <w:color w:val="auto"/>
          <w:sz w:val="24"/>
          <w:highlight w:val="none"/>
        </w:rPr>
        <w:t>、y</w:t>
      </w:r>
      <w:r>
        <w:rPr>
          <w:color w:val="auto"/>
          <w:sz w:val="24"/>
          <w:highlight w:val="none"/>
          <w:vertAlign w:val="subscript"/>
        </w:rPr>
        <w:t>i</w:t>
      </w:r>
      <w:r>
        <w:rPr>
          <w:color w:val="auto"/>
          <w:sz w:val="24"/>
          <w:highlight w:val="none"/>
        </w:rPr>
        <w:t>—导线i的坐标（i=1、2、…m）；</w:t>
      </w:r>
    </w:p>
    <w:p>
      <w:pPr>
        <w:spacing w:line="360" w:lineRule="auto"/>
        <w:ind w:firstLine="1200" w:firstLineChars="500"/>
        <w:rPr>
          <w:color w:val="auto"/>
          <w:sz w:val="24"/>
          <w:highlight w:val="none"/>
        </w:rPr>
      </w:pPr>
      <w:r>
        <w:rPr>
          <w:color w:val="auto"/>
          <w:sz w:val="24"/>
          <w:highlight w:val="none"/>
        </w:rPr>
        <w:t>m—导线数目；</w:t>
      </w:r>
    </w:p>
    <w:p>
      <w:pPr>
        <w:spacing w:line="360" w:lineRule="auto"/>
        <w:ind w:firstLine="480" w:firstLineChars="200"/>
        <w:rPr>
          <w:color w:val="auto"/>
          <w:sz w:val="24"/>
          <w:highlight w:val="none"/>
        </w:rPr>
      </w:pPr>
      <w:r>
        <w:rPr>
          <w:color w:val="auto"/>
          <w:sz w:val="24"/>
          <w:highlight w:val="none"/>
        </w:rPr>
        <w:t xml:space="preserve">      L</w:t>
      </w:r>
      <w:r>
        <w:rPr>
          <w:color w:val="auto"/>
          <w:sz w:val="24"/>
          <w:highlight w:val="none"/>
          <w:vertAlign w:val="subscript"/>
        </w:rPr>
        <w:t>i</w:t>
      </w:r>
      <w:r>
        <w:rPr>
          <w:color w:val="auto"/>
          <w:sz w:val="24"/>
          <w:highlight w:val="none"/>
        </w:rPr>
        <w:t>、L</w:t>
      </w:r>
      <w:r>
        <w:rPr>
          <w:color w:val="auto"/>
          <w:sz w:val="24"/>
          <w:highlight w:val="none"/>
          <w:vertAlign w:val="subscript"/>
        </w:rPr>
        <w:t>i</w:t>
      </w:r>
      <w:r>
        <w:rPr>
          <w:color w:val="auto"/>
          <w:sz w:val="24"/>
          <w:highlight w:val="none"/>
        </w:rPr>
        <w:t>′—分别为导线i及镜像至计算点的距离，m。</w:t>
      </w:r>
    </w:p>
    <w:p>
      <w:pPr>
        <w:spacing w:line="360" w:lineRule="auto"/>
        <w:ind w:firstLine="480" w:firstLineChars="200"/>
        <w:rPr>
          <w:color w:val="auto"/>
          <w:sz w:val="24"/>
          <w:highlight w:val="none"/>
        </w:rPr>
      </w:pPr>
      <w:r>
        <w:rPr>
          <w:color w:val="auto"/>
          <w:sz w:val="24"/>
          <w:highlight w:val="none"/>
        </w:rPr>
        <w:t>该点的合成的电场强度则为：</w:t>
      </w:r>
    </w:p>
    <w:p>
      <w:pPr>
        <w:widowControl/>
        <w:adjustRightInd w:val="0"/>
        <w:snapToGrid w:val="0"/>
        <w:spacing w:line="360" w:lineRule="auto"/>
        <w:ind w:firstLine="480" w:firstLineChars="200"/>
        <w:jc w:val="center"/>
        <w:rPr>
          <w:color w:val="auto"/>
          <w:sz w:val="24"/>
          <w:highlight w:val="none"/>
        </w:rPr>
      </w:pPr>
      <w:r>
        <w:rPr>
          <w:color w:val="auto"/>
          <w:position w:val="-14"/>
          <w:sz w:val="24"/>
          <w:highlight w:val="none"/>
        </w:rPr>
        <w:object>
          <v:shape id="_x0000_i1030" o:spt="75" type="#_x0000_t75" style="height:20.8pt;width:214.75pt;" o:ole="t" filled="f" o:preferrelative="t" stroked="f" coordsize="21600,21600">
            <v:path/>
            <v:fill on="f" focussize="0,0"/>
            <v:stroke on="f" joinstyle="miter"/>
            <v:imagedata r:id="rId21" o:title=""/>
            <o:lock v:ext="edit" aspectratio="t"/>
            <w10:wrap type="none"/>
            <w10:anchorlock/>
          </v:shape>
          <o:OLEObject Type="Embed" ProgID="Equation.KSEE3" ShapeID="_x0000_i1030" DrawAspect="Content" ObjectID="_1468075730" r:id="rId20">
            <o:LockedField>false</o:LockedField>
          </o:OLEObject>
        </w:object>
      </w:r>
    </w:p>
    <w:p>
      <w:pPr>
        <w:ind w:firstLine="480"/>
        <w:rPr>
          <w:color w:val="auto"/>
          <w:sz w:val="24"/>
          <w:highlight w:val="none"/>
        </w:rPr>
      </w:pPr>
      <w:r>
        <w:rPr>
          <w:color w:val="auto"/>
          <w:sz w:val="24"/>
          <w:highlight w:val="none"/>
        </w:rPr>
        <w:t>式中：</w:t>
      </w:r>
      <w:r>
        <w:rPr>
          <w:color w:val="auto"/>
          <w:position w:val="-12"/>
          <w:sz w:val="24"/>
          <w:highlight w:val="none"/>
        </w:rPr>
        <w:object>
          <v:shape id="_x0000_i1031" o:spt="75" type="#_x0000_t75" style="height:22.45pt;width:82.8pt;" o:ole="t" filled="f" o:preferrelative="t" stroked="f" coordsize="21600,21600">
            <v:path/>
            <v:fill on="f" focussize="0,0"/>
            <v:stroke on="f" joinstyle="miter"/>
            <v:imagedata r:id="rId23" o:title=""/>
            <o:lock v:ext="edit" aspectratio="t"/>
            <w10:wrap type="none"/>
            <w10:anchorlock/>
          </v:shape>
          <o:OLEObject Type="Embed" ProgID="Equation.KSEE3" ShapeID="_x0000_i1031" DrawAspect="Content" ObjectID="_1468075731" r:id="rId22">
            <o:LockedField>false</o:LockedField>
          </o:OLEObject>
        </w:object>
      </w:r>
    </w:p>
    <w:p>
      <w:pPr>
        <w:ind w:firstLine="1200" w:firstLineChars="500"/>
        <w:rPr>
          <w:color w:val="auto"/>
          <w:sz w:val="24"/>
          <w:highlight w:val="none"/>
        </w:rPr>
      </w:pPr>
      <w:r>
        <w:rPr>
          <w:color w:val="auto"/>
          <w:position w:val="-16"/>
          <w:sz w:val="24"/>
          <w:highlight w:val="none"/>
        </w:rPr>
        <w:object>
          <v:shape id="_x0000_i1032" o:spt="75" type="#_x0000_t75" style="height:24.15pt;width:82.4pt;" o:ole="t" filled="f" o:preferrelative="t" stroked="f" coordsize="21600,21600">
            <v:path/>
            <v:fill on="f" focussize="0,0"/>
            <v:stroke on="f" joinstyle="miter"/>
            <v:imagedata r:id="rId25" o:title=""/>
            <o:lock v:ext="edit" aspectratio="t"/>
            <w10:wrap type="none"/>
            <w10:anchorlock/>
          </v:shape>
          <o:OLEObject Type="Embed" ProgID="Equation.KSEE3" ShapeID="_x0000_i1032" DrawAspect="Content" ObjectID="_1468075732" r:id="rId24">
            <o:LockedField>false</o:LockedField>
          </o:OLEObject>
        </w:object>
      </w:r>
    </w:p>
    <w:p>
      <w:pPr>
        <w:spacing w:line="360" w:lineRule="auto"/>
        <w:ind w:firstLine="480" w:firstLineChars="200"/>
        <w:rPr>
          <w:color w:val="auto"/>
          <w:sz w:val="24"/>
          <w:highlight w:val="none"/>
        </w:rPr>
      </w:pPr>
      <w:r>
        <w:rPr>
          <w:color w:val="auto"/>
          <w:sz w:val="24"/>
          <w:highlight w:val="none"/>
        </w:rPr>
        <w:t>在地面处（y=0）电场强度的水平分量：</w:t>
      </w:r>
      <w:r>
        <w:rPr>
          <w:color w:val="auto"/>
          <w:position w:val="-10"/>
          <w:sz w:val="24"/>
          <w:highlight w:val="none"/>
        </w:rPr>
        <w:object>
          <v:shape id="_x0000_i1033" o:spt="75" type="#_x0000_t75" style="height:16.65pt;width:34.95pt;" o:ole="t" filled="f" o:preferrelative="t" stroked="f" coordsize="21600,21600">
            <v:path/>
            <v:fill on="f" focussize="0,0"/>
            <v:stroke on="f" joinstyle="miter"/>
            <v:imagedata r:id="rId27" o:title=""/>
            <o:lock v:ext="edit" aspectratio="t"/>
            <w10:wrap type="none"/>
            <w10:anchorlock/>
          </v:shape>
          <o:OLEObject Type="Embed" ProgID="Equation.KSEE3" ShapeID="_x0000_i1033" DrawAspect="Content" ObjectID="_1468075733" r:id="rId26">
            <o:LockedField>false</o:LockedField>
          </o:OLEObject>
        </w:object>
      </w:r>
    </w:p>
    <w:p>
      <w:pPr>
        <w:spacing w:line="360" w:lineRule="auto"/>
        <w:rPr>
          <w:color w:val="auto"/>
          <w:sz w:val="24"/>
          <w:highlight w:val="none"/>
        </w:rPr>
      </w:pPr>
      <w:r>
        <w:rPr>
          <w:color w:val="auto"/>
          <w:sz w:val="24"/>
          <w:highlight w:val="none"/>
        </w:rPr>
        <w:t>（b）高压送电线下空间工频磁场强度分布的理论计算</w:t>
      </w:r>
    </w:p>
    <w:p>
      <w:pPr>
        <w:spacing w:line="360" w:lineRule="auto"/>
        <w:ind w:firstLine="480" w:firstLineChars="200"/>
        <w:rPr>
          <w:color w:val="auto"/>
          <w:sz w:val="24"/>
          <w:highlight w:val="none"/>
        </w:rPr>
      </w:pPr>
      <w:r>
        <w:rPr>
          <w:color w:val="auto"/>
          <w:sz w:val="24"/>
          <w:highlight w:val="none"/>
        </w:rPr>
        <w:t>由于工频电磁场具有准静态特性，线路的磁场仅由电流产生。应用安培定律，将计算结果按矢量叠加，可得出导线周围的磁场强度。</w:t>
      </w:r>
    </w:p>
    <w:p>
      <w:pPr>
        <w:spacing w:line="360" w:lineRule="auto"/>
        <w:ind w:firstLine="480" w:firstLineChars="200"/>
        <w:rPr>
          <w:color w:val="auto"/>
          <w:sz w:val="24"/>
          <w:highlight w:val="none"/>
        </w:rPr>
      </w:pPr>
      <w:r>
        <w:rPr>
          <w:color w:val="auto"/>
          <w:sz w:val="24"/>
          <w:highlight w:val="none"/>
        </w:rPr>
        <w:t>和电场强度计算不同的是关于镜像导线的考虑，与导线所处高度相比这些镜像导线位于地下很深的距离d：</w:t>
      </w:r>
    </w:p>
    <w:p>
      <w:pPr>
        <w:widowControl/>
        <w:adjustRightInd w:val="0"/>
        <w:snapToGrid w:val="0"/>
        <w:spacing w:line="360" w:lineRule="auto"/>
        <w:ind w:firstLine="480" w:firstLineChars="200"/>
        <w:jc w:val="center"/>
        <w:rPr>
          <w:color w:val="auto"/>
          <w:sz w:val="24"/>
          <w:highlight w:val="none"/>
        </w:rPr>
      </w:pPr>
      <w:r>
        <w:rPr>
          <w:color w:val="auto"/>
          <w:position w:val="-30"/>
          <w:sz w:val="24"/>
          <w:highlight w:val="none"/>
        </w:rPr>
        <w:object>
          <v:shape id="_x0000_i1034" o:spt="75" type="#_x0000_t75" style="height:37.45pt;width:77pt;" o:ole="t" filled="f" o:preferrelative="t" stroked="f" coordsize="21600,21600">
            <v:path/>
            <v:fill on="f" focussize="0,0"/>
            <v:stroke on="f" joinstyle="miter"/>
            <v:imagedata r:id="rId29" o:title=""/>
            <o:lock v:ext="edit" aspectratio="t"/>
            <w10:wrap type="none"/>
            <w10:anchorlock/>
          </v:shape>
          <o:OLEObject Type="Embed" ProgID="Equation.KSEE3" ShapeID="_x0000_i1034" DrawAspect="Content" ObjectID="_1468075734" r:id="rId28">
            <o:LockedField>false</o:LockedField>
          </o:OLEObject>
        </w:object>
      </w:r>
    </w:p>
    <w:p>
      <w:pPr>
        <w:spacing w:line="360" w:lineRule="auto"/>
        <w:ind w:firstLine="480" w:firstLineChars="200"/>
        <w:rPr>
          <w:color w:val="auto"/>
          <w:sz w:val="24"/>
          <w:highlight w:val="none"/>
        </w:rPr>
      </w:pPr>
      <w:r>
        <w:rPr>
          <w:color w:val="auto"/>
          <w:sz w:val="24"/>
          <w:highlight w:val="none"/>
        </w:rPr>
        <w:t>式中：ρ——大地电阻率，Ω·m；</w:t>
      </w:r>
    </w:p>
    <w:p>
      <w:pPr>
        <w:spacing w:line="360" w:lineRule="auto"/>
        <w:ind w:firstLine="1200" w:firstLineChars="500"/>
        <w:rPr>
          <w:color w:val="auto"/>
          <w:sz w:val="24"/>
          <w:highlight w:val="none"/>
        </w:rPr>
      </w:pPr>
      <w:r>
        <w:rPr>
          <w:color w:val="auto"/>
          <w:sz w:val="24"/>
          <w:highlight w:val="none"/>
        </w:rPr>
        <w:t>f——频率，Hz。</w:t>
      </w:r>
    </w:p>
    <w:p>
      <w:pPr>
        <w:spacing w:line="360" w:lineRule="auto"/>
        <w:ind w:firstLine="480" w:firstLineChars="200"/>
        <w:rPr>
          <w:color w:val="auto"/>
          <w:sz w:val="24"/>
          <w:highlight w:val="none"/>
        </w:rPr>
      </w:pPr>
      <w:r>
        <w:rPr>
          <w:color w:val="auto"/>
          <w:sz w:val="24"/>
          <w:highlight w:val="none"/>
        </w:rPr>
        <w:t>在一般情况下，可只考虑处于空间的实际导线，忽略它的镜像进行计算，其结果已足够符合实际。不考虑导线i的镜像时，可计算其在A点产生的磁场强度：</w:t>
      </w:r>
    </w:p>
    <w:p>
      <w:pPr>
        <w:widowControl/>
        <w:adjustRightInd w:val="0"/>
        <w:snapToGrid w:val="0"/>
        <w:spacing w:line="360" w:lineRule="auto"/>
        <w:ind w:firstLine="480" w:firstLineChars="200"/>
        <w:jc w:val="center"/>
        <w:rPr>
          <w:color w:val="auto"/>
          <w:position w:val="-30"/>
          <w:sz w:val="24"/>
          <w:highlight w:val="none"/>
        </w:rPr>
      </w:pPr>
      <w:r>
        <w:rPr>
          <w:color w:val="auto"/>
          <w:position w:val="-30"/>
          <w:sz w:val="24"/>
          <w:highlight w:val="none"/>
        </w:rPr>
        <w:object>
          <v:shape id="_x0000_i1035" o:spt="75" type="#_x0000_t75" style="height:33.7pt;width:89.9pt;" o:ole="t" filled="f" o:preferrelative="t" stroked="f" coordsize="21600,21600">
            <v:path/>
            <v:fill on="f" focussize="0,0"/>
            <v:stroke on="f" joinstyle="miter"/>
            <v:imagedata r:id="rId31" o:title=""/>
            <o:lock v:ext="edit" aspectratio="t"/>
            <w10:wrap type="none"/>
            <w10:anchorlock/>
          </v:shape>
          <o:OLEObject Type="Embed" ProgID="Equation.3" ShapeID="_x0000_i1035" DrawAspect="Content" ObjectID="_1468075735" r:id="rId30">
            <o:LockedField>false</o:LockedField>
          </o:OLEObject>
        </w:object>
      </w:r>
    </w:p>
    <w:p>
      <w:pPr>
        <w:spacing w:line="360" w:lineRule="auto"/>
        <w:ind w:firstLine="480" w:firstLineChars="200"/>
        <w:rPr>
          <w:color w:val="auto"/>
          <w:sz w:val="24"/>
          <w:highlight w:val="none"/>
        </w:rPr>
      </w:pPr>
      <w:r>
        <w:rPr>
          <w:color w:val="auto"/>
          <w:sz w:val="24"/>
          <w:highlight w:val="none"/>
        </w:rPr>
        <w:t>式中：I—导线i中的电流值；</w:t>
      </w:r>
    </w:p>
    <w:p>
      <w:pPr>
        <w:spacing w:line="360" w:lineRule="auto"/>
        <w:ind w:firstLine="1200" w:firstLineChars="500"/>
        <w:rPr>
          <w:color w:val="auto"/>
          <w:sz w:val="24"/>
          <w:highlight w:val="none"/>
        </w:rPr>
      </w:pPr>
      <w:r>
        <w:rPr>
          <w:color w:val="auto"/>
          <w:sz w:val="24"/>
          <w:highlight w:val="none"/>
        </w:rPr>
        <w:t>h—计算A点距导线的垂直高度；</w:t>
      </w:r>
    </w:p>
    <w:p>
      <w:pPr>
        <w:spacing w:line="360" w:lineRule="auto"/>
        <w:ind w:firstLine="480" w:firstLineChars="200"/>
        <w:rPr>
          <w:color w:val="auto"/>
          <w:sz w:val="24"/>
          <w:highlight w:val="none"/>
        </w:rPr>
      </w:pPr>
      <w:r>
        <w:rPr>
          <w:color w:val="auto"/>
          <w:sz w:val="24"/>
          <w:highlight w:val="none"/>
        </w:rPr>
        <w:t xml:space="preserve">      L—计算A点距导线的水平距离。</w:t>
      </w:r>
    </w:p>
    <w:p>
      <w:pPr>
        <w:spacing w:line="360" w:lineRule="auto"/>
        <w:ind w:firstLine="482" w:firstLineChars="200"/>
        <w:rPr>
          <w:b/>
          <w:bCs/>
          <w:color w:val="auto"/>
          <w:sz w:val="24"/>
          <w:highlight w:val="none"/>
        </w:rPr>
      </w:pPr>
      <w:r>
        <w:rPr>
          <w:rFonts w:hint="eastAsia"/>
          <w:b/>
          <w:bCs/>
          <w:color w:val="auto"/>
          <w:sz w:val="24"/>
          <w:highlight w:val="none"/>
        </w:rPr>
        <w:t>3.1.2计算所需参数</w:t>
      </w:r>
    </w:p>
    <w:p>
      <w:pPr>
        <w:widowControl/>
        <w:spacing w:line="360" w:lineRule="auto"/>
        <w:ind w:firstLine="480" w:firstLineChars="200"/>
        <w:rPr>
          <w:color w:val="auto"/>
          <w:kern w:val="0"/>
          <w:sz w:val="24"/>
          <w:highlight w:val="none"/>
          <w:lang w:bidi="ar"/>
        </w:rPr>
      </w:pPr>
      <w:r>
        <w:rPr>
          <w:color w:val="auto"/>
          <w:kern w:val="0"/>
          <w:sz w:val="24"/>
          <w:highlight w:val="none"/>
          <w:lang w:bidi="ar"/>
        </w:rPr>
        <w:t>依据《环境影响评价技术导则 输变电工程》（HJ24-2020），综合比较各种塔型的参数，本次评价选择本工程典型电磁环境影响最大的塔型进行理论计算。</w:t>
      </w:r>
    </w:p>
    <w:p>
      <w:pPr>
        <w:widowControl/>
        <w:spacing w:line="360" w:lineRule="auto"/>
        <w:ind w:firstLine="480" w:firstLineChars="200"/>
        <w:rPr>
          <w:color w:val="auto"/>
          <w:kern w:val="0"/>
          <w:sz w:val="24"/>
          <w:highlight w:val="none"/>
          <w:lang w:bidi="ar"/>
        </w:rPr>
      </w:pPr>
      <w:r>
        <w:rPr>
          <w:color w:val="auto"/>
          <w:kern w:val="0"/>
          <w:sz w:val="24"/>
          <w:highlight w:val="none"/>
          <w:lang w:bidi="ar"/>
        </w:rPr>
        <w:t>依据相关文献资料，在相应预测参数一致的情况下，边相间距大的塔型产生的工频电场强度和工频电场强度较大，故本次典型塔型选择边相间最大的塔型，因最大变相间距塔型110TLF-CYT为单回路塔型</w:t>
      </w:r>
      <w:r>
        <w:rPr>
          <w:rFonts w:hint="eastAsia"/>
          <w:color w:val="auto"/>
          <w:kern w:val="0"/>
          <w:sz w:val="24"/>
          <w:highlight w:val="none"/>
          <w:lang w:bidi="ar"/>
        </w:rPr>
        <w:t>，</w:t>
      </w:r>
      <w:r>
        <w:rPr>
          <w:rFonts w:hint="eastAsia"/>
          <w:color w:val="auto"/>
          <w:kern w:val="0"/>
          <w:sz w:val="24"/>
          <w:highlight w:val="none"/>
          <w:lang w:val="en-US" w:eastAsia="zh-CN" w:bidi="ar"/>
        </w:rPr>
        <w:t>110TLF-SDJ</w:t>
      </w:r>
      <w:r>
        <w:rPr>
          <w:rFonts w:hint="default" w:ascii="Times New Roman" w:hAnsi="Times New Roman" w:cs="Times New Roman"/>
          <w:color w:val="auto"/>
          <w:kern w:val="0"/>
          <w:sz w:val="24"/>
          <w:highlight w:val="none"/>
          <w:lang w:bidi="ar"/>
        </w:rPr>
        <w:t>型为双回路塔型</w:t>
      </w:r>
      <w:r>
        <w:rPr>
          <w:rFonts w:hint="eastAsia" w:ascii="Times New Roman" w:hAnsi="Times New Roman" w:cs="Times New Roman"/>
          <w:color w:val="auto"/>
          <w:kern w:val="0"/>
          <w:sz w:val="24"/>
          <w:highlight w:val="none"/>
          <w:lang w:eastAsia="zh-CN" w:bidi="ar"/>
        </w:rPr>
        <w:t>，</w:t>
      </w:r>
      <w:r>
        <w:rPr>
          <w:color w:val="auto"/>
          <w:kern w:val="0"/>
          <w:sz w:val="24"/>
          <w:highlight w:val="none"/>
          <w:lang w:bidi="ar"/>
        </w:rPr>
        <w:t>塔型计算参数详见表3-</w:t>
      </w:r>
      <w:r>
        <w:rPr>
          <w:rFonts w:hint="eastAsia"/>
          <w:color w:val="auto"/>
          <w:kern w:val="0"/>
          <w:sz w:val="24"/>
          <w:highlight w:val="none"/>
          <w:lang w:bidi="ar"/>
        </w:rPr>
        <w:t>4</w:t>
      </w:r>
      <w:r>
        <w:rPr>
          <w:rFonts w:hint="eastAsia"/>
          <w:color w:val="auto"/>
          <w:kern w:val="0"/>
          <w:sz w:val="24"/>
          <w:highlight w:val="none"/>
          <w:lang w:val="en-US" w:eastAsia="zh-CN" w:bidi="ar"/>
        </w:rPr>
        <w:t>和表3-5</w:t>
      </w:r>
      <w:r>
        <w:rPr>
          <w:color w:val="auto"/>
          <w:kern w:val="0"/>
          <w:sz w:val="24"/>
          <w:highlight w:val="none"/>
          <w:lang w:bidi="ar"/>
        </w:rPr>
        <w:t>。</w:t>
      </w:r>
    </w:p>
    <w:p>
      <w:pPr>
        <w:pStyle w:val="38"/>
        <w:spacing w:beforeLines="0" w:afterLines="0" w:line="240" w:lineRule="auto"/>
        <w:rPr>
          <w:rFonts w:ascii="Times New Roman"/>
          <w:b/>
          <w:bCs/>
          <w:color w:val="auto"/>
          <w:sz w:val="21"/>
          <w:highlight w:val="none"/>
        </w:rPr>
      </w:pPr>
      <w:r>
        <w:rPr>
          <w:rFonts w:ascii="Times New Roman"/>
          <w:b/>
          <w:bCs/>
          <w:color w:val="auto"/>
          <w:sz w:val="21"/>
          <w:highlight w:val="none"/>
        </w:rPr>
        <w:t>表</w:t>
      </w:r>
      <w:r>
        <w:rPr>
          <w:rFonts w:hint="eastAsia" w:ascii="Times New Roman"/>
          <w:b/>
          <w:bCs/>
          <w:color w:val="auto"/>
          <w:sz w:val="21"/>
          <w:highlight w:val="none"/>
        </w:rPr>
        <w:t>3-4</w:t>
      </w:r>
      <w:r>
        <w:rPr>
          <w:rFonts w:ascii="Times New Roman"/>
          <w:b/>
          <w:bCs/>
          <w:color w:val="auto"/>
          <w:sz w:val="21"/>
          <w:highlight w:val="none"/>
        </w:rPr>
        <w:t xml:space="preserve">   本工程110</w:t>
      </w:r>
      <w:r>
        <w:rPr>
          <w:rFonts w:hint="eastAsia" w:ascii="Times New Roman"/>
          <w:b/>
          <w:bCs/>
          <w:color w:val="auto"/>
          <w:sz w:val="21"/>
          <w:highlight w:val="none"/>
        </w:rPr>
        <w:t>kV单回路</w:t>
      </w:r>
      <w:r>
        <w:rPr>
          <w:rFonts w:ascii="Times New Roman"/>
          <w:b/>
          <w:bCs/>
          <w:color w:val="auto"/>
          <w:sz w:val="21"/>
          <w:highlight w:val="none"/>
        </w:rPr>
        <w:t>段计算参数</w:t>
      </w:r>
    </w:p>
    <w:tbl>
      <w:tblPr>
        <w:tblStyle w:val="31"/>
        <w:tblW w:w="8387"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Layout w:type="autofit"/>
        <w:tblCellMar>
          <w:top w:w="0" w:type="dxa"/>
          <w:left w:w="108" w:type="dxa"/>
          <w:bottom w:w="0" w:type="dxa"/>
          <w:right w:w="108" w:type="dxa"/>
        </w:tblCellMar>
      </w:tblPr>
      <w:tblGrid>
        <w:gridCol w:w="803"/>
        <w:gridCol w:w="1155"/>
        <w:gridCol w:w="1465"/>
        <w:gridCol w:w="426"/>
        <w:gridCol w:w="1079"/>
        <w:gridCol w:w="3459"/>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108" w:type="dxa"/>
            <w:bottom w:w="0" w:type="dxa"/>
            <w:right w:w="108" w:type="dxa"/>
          </w:tblCellMar>
        </w:tblPrEx>
        <w:trPr>
          <w:trHeight w:val="340" w:hRule="atLeast"/>
          <w:jc w:val="center"/>
        </w:trPr>
        <w:tc>
          <w:tcPr>
            <w:tcW w:w="540" w:type="pct"/>
            <w:vAlign w:val="center"/>
          </w:tcPr>
          <w:p>
            <w:pPr>
              <w:pStyle w:val="38"/>
              <w:spacing w:before="24" w:after="24"/>
              <w:rPr>
                <w:rFonts w:ascii="Times New Roman"/>
                <w:color w:val="auto"/>
                <w:sz w:val="21"/>
                <w:highlight w:val="none"/>
              </w:rPr>
            </w:pPr>
            <w:r>
              <w:rPr>
                <w:rFonts w:ascii="Times New Roman"/>
                <w:color w:val="auto"/>
                <w:sz w:val="21"/>
                <w:highlight w:val="none"/>
              </w:rPr>
              <w:t>线路</w:t>
            </w:r>
          </w:p>
        </w:tc>
        <w:tc>
          <w:tcPr>
            <w:tcW w:w="1501" w:type="pct"/>
            <w:gridSpan w:val="2"/>
            <w:vAlign w:val="center"/>
          </w:tcPr>
          <w:p>
            <w:pPr>
              <w:pStyle w:val="38"/>
              <w:spacing w:before="24" w:after="24"/>
              <w:rPr>
                <w:rFonts w:ascii="Times New Roman"/>
                <w:color w:val="auto"/>
                <w:sz w:val="21"/>
                <w:highlight w:val="none"/>
              </w:rPr>
            </w:pPr>
            <w:r>
              <w:rPr>
                <w:rFonts w:ascii="Times New Roman"/>
                <w:color w:val="auto"/>
                <w:sz w:val="21"/>
                <w:highlight w:val="none"/>
              </w:rPr>
              <w:t>110kV单回线路</w:t>
            </w:r>
          </w:p>
        </w:tc>
        <w:tc>
          <w:tcPr>
            <w:tcW w:w="896" w:type="pct"/>
            <w:gridSpan w:val="2"/>
            <w:vMerge w:val="restart"/>
            <w:vAlign w:val="center"/>
          </w:tcPr>
          <w:p>
            <w:pPr>
              <w:pStyle w:val="38"/>
              <w:spacing w:before="24" w:after="24"/>
              <w:rPr>
                <w:rFonts w:ascii="Times New Roman"/>
                <w:color w:val="auto"/>
                <w:sz w:val="21"/>
                <w:highlight w:val="none"/>
              </w:rPr>
            </w:pPr>
            <w:r>
              <w:rPr>
                <w:rFonts w:ascii="Times New Roman"/>
                <w:color w:val="auto"/>
                <w:sz w:val="21"/>
                <w:highlight w:val="none"/>
              </w:rPr>
              <w:t>计算原点</w:t>
            </w:r>
          </w:p>
        </w:tc>
        <w:tc>
          <w:tcPr>
            <w:tcW w:w="2062" w:type="pct"/>
            <w:vMerge w:val="restart"/>
            <w:vAlign w:val="center"/>
          </w:tcPr>
          <w:p>
            <w:pPr>
              <w:pStyle w:val="38"/>
              <w:spacing w:before="24" w:after="24"/>
              <w:rPr>
                <w:rFonts w:ascii="Times New Roman"/>
                <w:color w:val="auto"/>
                <w:sz w:val="21"/>
                <w:highlight w:val="none"/>
              </w:rPr>
            </w:pPr>
            <w:r>
              <w:rPr>
                <w:rFonts w:ascii="Times New Roman"/>
                <w:color w:val="auto"/>
                <w:sz w:val="21"/>
                <w:highlight w:val="none"/>
              </w:rPr>
              <w:t>线路走廊截面与线路中心在地面投影的交点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108" w:type="dxa"/>
            <w:bottom w:w="0" w:type="dxa"/>
            <w:right w:w="108" w:type="dxa"/>
          </w:tblCellMar>
        </w:tblPrEx>
        <w:trPr>
          <w:trHeight w:val="340" w:hRule="atLeast"/>
          <w:jc w:val="center"/>
        </w:trPr>
        <w:tc>
          <w:tcPr>
            <w:tcW w:w="540" w:type="pct"/>
            <w:vAlign w:val="center"/>
          </w:tcPr>
          <w:p>
            <w:pPr>
              <w:pStyle w:val="38"/>
              <w:spacing w:before="24" w:after="24"/>
              <w:rPr>
                <w:rFonts w:ascii="Times New Roman"/>
                <w:color w:val="auto"/>
                <w:sz w:val="21"/>
                <w:highlight w:val="none"/>
              </w:rPr>
            </w:pPr>
            <w:r>
              <w:rPr>
                <w:rFonts w:ascii="Times New Roman"/>
                <w:color w:val="auto"/>
                <w:sz w:val="21"/>
                <w:highlight w:val="none"/>
              </w:rPr>
              <w:t>采用塔型</w:t>
            </w:r>
          </w:p>
        </w:tc>
        <w:tc>
          <w:tcPr>
            <w:tcW w:w="1501" w:type="pct"/>
            <w:gridSpan w:val="2"/>
            <w:vAlign w:val="center"/>
          </w:tcPr>
          <w:p>
            <w:pPr>
              <w:pStyle w:val="38"/>
              <w:spacing w:before="24" w:after="24"/>
              <w:rPr>
                <w:rFonts w:ascii="Times New Roman"/>
                <w:color w:val="auto"/>
                <w:sz w:val="21"/>
                <w:highlight w:val="none"/>
              </w:rPr>
            </w:pPr>
            <w:r>
              <w:rPr>
                <w:rFonts w:ascii="Times New Roman"/>
                <w:color w:val="auto"/>
                <w:sz w:val="21"/>
                <w:highlight w:val="none"/>
              </w:rPr>
              <w:t>110TLF-CYT</w:t>
            </w:r>
          </w:p>
        </w:tc>
        <w:tc>
          <w:tcPr>
            <w:tcW w:w="896" w:type="pct"/>
            <w:gridSpan w:val="2"/>
            <w:vMerge w:val="continue"/>
            <w:vAlign w:val="center"/>
          </w:tcPr>
          <w:p>
            <w:pPr>
              <w:pStyle w:val="38"/>
              <w:spacing w:before="24" w:after="24"/>
              <w:rPr>
                <w:rFonts w:ascii="Times New Roman"/>
                <w:color w:val="auto"/>
                <w:sz w:val="21"/>
                <w:highlight w:val="none"/>
              </w:rPr>
            </w:pPr>
          </w:p>
        </w:tc>
        <w:tc>
          <w:tcPr>
            <w:tcW w:w="2062" w:type="pct"/>
            <w:vMerge w:val="continue"/>
            <w:vAlign w:val="center"/>
          </w:tcPr>
          <w:p>
            <w:pPr>
              <w:pStyle w:val="38"/>
              <w:spacing w:before="24" w:after="24"/>
              <w:rPr>
                <w:rFonts w:ascii="Times New Roman"/>
                <w:color w:val="auto"/>
                <w:sz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108" w:type="dxa"/>
            <w:bottom w:w="0" w:type="dxa"/>
            <w:right w:w="108" w:type="dxa"/>
          </w:tblCellMar>
        </w:tblPrEx>
        <w:trPr>
          <w:trHeight w:val="340" w:hRule="atLeast"/>
          <w:jc w:val="center"/>
        </w:trPr>
        <w:tc>
          <w:tcPr>
            <w:tcW w:w="540" w:type="pct"/>
            <w:vAlign w:val="center"/>
          </w:tcPr>
          <w:p>
            <w:pPr>
              <w:pStyle w:val="38"/>
              <w:spacing w:before="24" w:after="24"/>
              <w:rPr>
                <w:rFonts w:ascii="Times New Roman"/>
                <w:color w:val="auto"/>
                <w:sz w:val="21"/>
                <w:highlight w:val="none"/>
              </w:rPr>
            </w:pPr>
            <w:r>
              <w:rPr>
                <w:rFonts w:ascii="Times New Roman"/>
                <w:color w:val="auto"/>
                <w:sz w:val="21"/>
                <w:highlight w:val="none"/>
              </w:rPr>
              <w:t>相序排列方式</w:t>
            </w:r>
          </w:p>
        </w:tc>
        <w:tc>
          <w:tcPr>
            <w:tcW w:w="1501" w:type="pct"/>
            <w:gridSpan w:val="2"/>
            <w:vAlign w:val="center"/>
          </w:tcPr>
          <w:p>
            <w:pPr>
              <w:pStyle w:val="38"/>
              <w:spacing w:before="24" w:after="24"/>
              <w:rPr>
                <w:rFonts w:ascii="Times New Roman"/>
                <w:color w:val="auto"/>
                <w:sz w:val="21"/>
                <w:highlight w:val="none"/>
              </w:rPr>
            </w:pPr>
            <w:r>
              <w:rPr>
                <w:rFonts w:ascii="Times New Roman"/>
                <w:color w:val="auto"/>
                <w:sz w:val="21"/>
                <w:highlight w:val="none"/>
              </w:rPr>
              <w:t>水平排列</w:t>
            </w:r>
          </w:p>
        </w:tc>
        <w:tc>
          <w:tcPr>
            <w:tcW w:w="253" w:type="pct"/>
            <w:vMerge w:val="restart"/>
            <w:vAlign w:val="center"/>
          </w:tcPr>
          <w:p>
            <w:pPr>
              <w:pStyle w:val="38"/>
              <w:spacing w:before="24" w:after="24"/>
              <w:rPr>
                <w:rFonts w:ascii="Times New Roman"/>
                <w:color w:val="auto"/>
                <w:sz w:val="21"/>
                <w:highlight w:val="none"/>
              </w:rPr>
            </w:pPr>
            <w:r>
              <w:rPr>
                <w:rFonts w:ascii="Times New Roman"/>
                <w:color w:val="auto"/>
                <w:sz w:val="21"/>
                <w:highlight w:val="none"/>
              </w:rPr>
              <w:t>相间距坐标</w:t>
            </w:r>
          </w:p>
        </w:tc>
        <w:tc>
          <w:tcPr>
            <w:tcW w:w="2704" w:type="pct"/>
            <w:gridSpan w:val="2"/>
            <w:vMerge w:val="restart"/>
            <w:vAlign w:val="center"/>
          </w:tcPr>
          <w:p>
            <w:pPr>
              <w:pStyle w:val="38"/>
              <w:spacing w:before="24" w:after="24"/>
              <w:rPr>
                <w:rFonts w:ascii="Times New Roman"/>
                <w:color w:val="auto"/>
                <w:sz w:val="21"/>
                <w:highlight w:val="none"/>
              </w:rPr>
            </w:pPr>
            <w:r>
              <w:rPr>
                <w:rFonts w:ascii="Times New Roman"/>
                <w:color w:val="auto"/>
                <w:sz w:val="21"/>
                <w:highlight w:val="none"/>
              </w:rPr>
              <mc:AlternateContent>
                <mc:Choice Requires="wps">
                  <w:drawing>
                    <wp:anchor distT="0" distB="0" distL="114300" distR="114300" simplePos="0" relativeHeight="251670528" behindDoc="0" locked="0" layoutInCell="1" allowOverlap="1">
                      <wp:simplePos x="0" y="0"/>
                      <wp:positionH relativeFrom="column">
                        <wp:posOffset>2320290</wp:posOffset>
                      </wp:positionH>
                      <wp:positionV relativeFrom="paragraph">
                        <wp:posOffset>1454150</wp:posOffset>
                      </wp:positionV>
                      <wp:extent cx="557530" cy="296545"/>
                      <wp:effectExtent l="0" t="0" r="0" b="0"/>
                      <wp:wrapNone/>
                      <wp:docPr id="8" name="文本框 11"/>
                      <wp:cNvGraphicFramePr/>
                      <a:graphic xmlns:a="http://schemas.openxmlformats.org/drawingml/2006/main">
                        <a:graphicData uri="http://schemas.microsoft.com/office/word/2010/wordprocessingShape">
                          <wps:wsp>
                            <wps:cNvSpPr txBox="1"/>
                            <wps:spPr>
                              <a:xfrm>
                                <a:off x="0" y="0"/>
                                <a:ext cx="557530" cy="296545"/>
                              </a:xfrm>
                              <a:prstGeom prst="rect">
                                <a:avLst/>
                              </a:prstGeom>
                              <a:noFill/>
                              <a:ln>
                                <a:noFill/>
                              </a:ln>
                            </wps:spPr>
                            <wps:txbx>
                              <w:txbxContent>
                                <w:p>
                                  <w:pPr>
                                    <w:jc w:val="center"/>
                                  </w:pPr>
                                  <w:r>
                                    <w:rPr>
                                      <w:rFonts w:hint="eastAsia"/>
                                    </w:rPr>
                                    <w:t>C</w:t>
                                  </w:r>
                                </w:p>
                              </w:txbxContent>
                            </wps:txbx>
                            <wps:bodyPr wrap="square" upright="1"/>
                          </wps:wsp>
                        </a:graphicData>
                      </a:graphic>
                    </wp:anchor>
                  </w:drawing>
                </mc:Choice>
                <mc:Fallback>
                  <w:pict>
                    <v:shape id="文本框 11" o:spid="_x0000_s1026" o:spt="202" type="#_x0000_t202" style="position:absolute;left:0pt;margin-left:182.7pt;margin-top:114.5pt;height:23.35pt;width:43.9pt;z-index:251670528;mso-width-relative:page;mso-height-relative:page;" filled="f" stroked="f" coordsize="21600,21600" o:gfxdata="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PI+l9gAAAALAQAADwAAAAAAAAABACAAAAAiAAAAZHJzL2Rvd25yZXYueG1sUEsBAhQAFAAA&#10;AAgAh07iQO+YoTu2AQAAXAMAAA4AAAAAAAAAAQAgAAAAJwEAAGRycy9lMm9Eb2MueG1sUEsFBgAA&#10;AAAGAAYAWQEAAE8FAAAAAA==&#10;">
                      <v:fill on="f" focussize="0,0"/>
                      <v:stroke on="f"/>
                      <v:imagedata o:title=""/>
                      <o:lock v:ext="edit" aspectratio="f"/>
                      <v:textbox>
                        <w:txbxContent>
                          <w:p>
                            <w:pPr>
                              <w:jc w:val="center"/>
                            </w:pPr>
                            <w:r>
                              <w:rPr>
                                <w:rFonts w:hint="eastAsia"/>
                              </w:rPr>
                              <w:t>C</w:t>
                            </w:r>
                          </w:p>
                        </w:txbxContent>
                      </v:textbox>
                    </v:shape>
                  </w:pict>
                </mc:Fallback>
              </mc:AlternateContent>
            </w:r>
            <w:r>
              <w:rPr>
                <w:rFonts w:ascii="Times New Roman"/>
                <w:color w:val="auto"/>
                <w:sz w:val="21"/>
                <w:highlight w:val="none"/>
              </w:rPr>
              <mc:AlternateContent>
                <mc:Choice Requires="wps">
                  <w:drawing>
                    <wp:anchor distT="0" distB="0" distL="114300" distR="114300" simplePos="0" relativeHeight="251665408" behindDoc="0" locked="0" layoutInCell="1" allowOverlap="1">
                      <wp:simplePos x="0" y="0"/>
                      <wp:positionH relativeFrom="column">
                        <wp:posOffset>2615565</wp:posOffset>
                      </wp:positionH>
                      <wp:positionV relativeFrom="paragraph">
                        <wp:posOffset>1026160</wp:posOffset>
                      </wp:positionV>
                      <wp:extent cx="5715" cy="424180"/>
                      <wp:effectExtent l="4445" t="0" r="8890" b="13970"/>
                      <wp:wrapNone/>
                      <wp:docPr id="1" name="直接连接符 1"/>
                      <wp:cNvGraphicFramePr/>
                      <a:graphic xmlns:a="http://schemas.openxmlformats.org/drawingml/2006/main">
                        <a:graphicData uri="http://schemas.microsoft.com/office/word/2010/wordprocessingShape">
                          <wps:wsp>
                            <wps:cNvCnPr/>
                            <wps:spPr>
                              <a:xfrm>
                                <a:off x="0" y="0"/>
                                <a:ext cx="5715" cy="424180"/>
                              </a:xfrm>
                              <a:prstGeom prst="line">
                                <a:avLst/>
                              </a:prstGeom>
                              <a:ln w="9525" cap="flat" cmpd="sng">
                                <a:solidFill>
                                  <a:srgbClr val="00B05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05.95pt;margin-top:80.8pt;height:33.4pt;width:0.45pt;z-index:251665408;mso-width-relative:page;mso-height-relative:page;" filled="f" stroked="t" coordsize="21600,21600" o:gfxdata="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PzezjaAAAACwEAAA8AAAAAAAAAAQAgAAAAIgAAAGRycy9kb3ducmV2LnhtbFBL&#10;AQIUABQAAAAIAIdO4kBtp3jH9AEAAOgDAAAOAAAAAAAAAAEAIAAAACkBAABkcnMvZTJvRG9jLnht&#10;bFBLBQYAAAAABgAGAFkBAACPBQAAAAA=&#10;">
                      <v:fill on="f" focussize="0,0"/>
                      <v:stroke color="#00B050" joinstyle="round"/>
                      <v:imagedata o:title=""/>
                      <o:lock v:ext="edit" aspectratio="f"/>
                    </v:line>
                  </w:pict>
                </mc:Fallback>
              </mc:AlternateContent>
            </w:r>
            <w:r>
              <w:rPr>
                <w:rFonts w:ascii="Times New Roman"/>
                <w:color w:val="auto"/>
                <w:sz w:val="21"/>
                <w:highlight w:val="none"/>
              </w:rPr>
              <mc:AlternateContent>
                <mc:Choice Requires="wps">
                  <w:drawing>
                    <wp:anchor distT="0" distB="0" distL="114300" distR="114300" simplePos="0" relativeHeight="251669504" behindDoc="0" locked="0" layoutInCell="1" allowOverlap="1">
                      <wp:simplePos x="0" y="0"/>
                      <wp:positionH relativeFrom="column">
                        <wp:posOffset>1247775</wp:posOffset>
                      </wp:positionH>
                      <wp:positionV relativeFrom="paragraph">
                        <wp:posOffset>1508760</wp:posOffset>
                      </wp:positionV>
                      <wp:extent cx="509270" cy="268605"/>
                      <wp:effectExtent l="0" t="0" r="0" b="0"/>
                      <wp:wrapNone/>
                      <wp:docPr id="7" name="文本框 10"/>
                      <wp:cNvGraphicFramePr/>
                      <a:graphic xmlns:a="http://schemas.openxmlformats.org/drawingml/2006/main">
                        <a:graphicData uri="http://schemas.microsoft.com/office/word/2010/wordprocessingShape">
                          <wps:wsp>
                            <wps:cNvSpPr txBox="1"/>
                            <wps:spPr>
                              <a:xfrm>
                                <a:off x="0" y="0"/>
                                <a:ext cx="509270" cy="268605"/>
                              </a:xfrm>
                              <a:prstGeom prst="rect">
                                <a:avLst/>
                              </a:prstGeom>
                              <a:noFill/>
                              <a:ln>
                                <a:noFill/>
                              </a:ln>
                            </wps:spPr>
                            <wps:txbx>
                              <w:txbxContent>
                                <w:p>
                                  <w:pPr>
                                    <w:jc w:val="center"/>
                                  </w:pPr>
                                  <w:r>
                                    <w:rPr>
                                      <w:rFonts w:hint="eastAsia"/>
                                    </w:rPr>
                                    <w:t>B</w:t>
                                  </w:r>
                                </w:p>
                              </w:txbxContent>
                            </wps:txbx>
                            <wps:bodyPr wrap="square" upright="1"/>
                          </wps:wsp>
                        </a:graphicData>
                      </a:graphic>
                    </wp:anchor>
                  </w:drawing>
                </mc:Choice>
                <mc:Fallback>
                  <w:pict>
                    <v:shape id="文本框 10" o:spid="_x0000_s1026" o:spt="202" type="#_x0000_t202" style="position:absolute;left:0pt;margin-left:98.25pt;margin-top:118.8pt;height:21.15pt;width:40.1pt;z-index:251669504;mso-width-relative:page;mso-height-relative:page;" filled="f" stroked="f" coordsize="21600,21600" o:gfxdata="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4Gh97NgAAAALAQAADwAAAAAAAAABACAAAAAiAAAAZHJzL2Rvd25yZXYueG1sUEsBAhQAFAAA&#10;AAgAh07iQOBLQyG2AQAAXAMAAA4AAAAAAAAAAQAgAAAAJwEAAGRycy9lMm9Eb2MueG1sUEsFBgAA&#10;AAAGAAYAWQEAAE8FAAAAAA==&#10;">
                      <v:fill on="f" focussize="0,0"/>
                      <v:stroke on="f"/>
                      <v:imagedata o:title=""/>
                      <o:lock v:ext="edit" aspectratio="f"/>
                      <v:textbox>
                        <w:txbxContent>
                          <w:p>
                            <w:pPr>
                              <w:jc w:val="center"/>
                            </w:pPr>
                            <w:r>
                              <w:rPr>
                                <w:rFonts w:hint="eastAsia"/>
                              </w:rPr>
                              <w:t>B</w:t>
                            </w:r>
                          </w:p>
                        </w:txbxContent>
                      </v:textbox>
                    </v:shape>
                  </w:pict>
                </mc:Fallback>
              </mc:AlternateContent>
            </w:r>
            <w:r>
              <w:rPr>
                <w:rFonts w:ascii="Times New Roman"/>
                <w:color w:val="auto"/>
                <w:sz w:val="21"/>
                <w:highlight w:val="none"/>
              </w:rPr>
              <mc:AlternateContent>
                <mc:Choice Requires="wps">
                  <w:drawing>
                    <wp:anchor distT="0" distB="0" distL="114300" distR="114300" simplePos="0" relativeHeight="251667456" behindDoc="0" locked="0" layoutInCell="1" allowOverlap="1">
                      <wp:simplePos x="0" y="0"/>
                      <wp:positionH relativeFrom="column">
                        <wp:posOffset>1489075</wp:posOffset>
                      </wp:positionH>
                      <wp:positionV relativeFrom="paragraph">
                        <wp:posOffset>1036955</wp:posOffset>
                      </wp:positionV>
                      <wp:extent cx="5715" cy="424180"/>
                      <wp:effectExtent l="4445" t="0" r="8890" b="13970"/>
                      <wp:wrapNone/>
                      <wp:docPr id="6" name="直接连接符 6"/>
                      <wp:cNvGraphicFramePr/>
                      <a:graphic xmlns:a="http://schemas.openxmlformats.org/drawingml/2006/main">
                        <a:graphicData uri="http://schemas.microsoft.com/office/word/2010/wordprocessingShape">
                          <wps:wsp>
                            <wps:cNvCnPr/>
                            <wps:spPr>
                              <a:xfrm>
                                <a:off x="0" y="0"/>
                                <a:ext cx="5715" cy="424180"/>
                              </a:xfrm>
                              <a:prstGeom prst="line">
                                <a:avLst/>
                              </a:prstGeom>
                              <a:ln w="9525" cap="flat" cmpd="sng">
                                <a:solidFill>
                                  <a:srgbClr val="00B05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17.25pt;margin-top:81.65pt;height:33.4pt;width:0.45pt;z-index:251667456;mso-width-relative:page;mso-height-relative:page;" filled="f" stroked="t" coordsize="21600,21600" o:gfxdata="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CZ+BjbAAAACwEAAA8AAAAAAAAAAQAgAAAAIgAAAGRycy9kb3ducmV2Lnht&#10;bFBLAQIUABQAAAAIAIdO4kCc35Ko9gEAAOgDAAAOAAAAAAAAAAEAIAAAACoBAABkcnMvZTJvRG9j&#10;LnhtbFBLBQYAAAAABgAGAFkBAACSBQAAAAA=&#10;">
                      <v:fill on="f" focussize="0,0"/>
                      <v:stroke color="#00B050" joinstyle="round"/>
                      <v:imagedata o:title=""/>
                      <o:lock v:ext="edit" aspectratio="f"/>
                    </v:line>
                  </w:pict>
                </mc:Fallback>
              </mc:AlternateContent>
            </w:r>
            <w:r>
              <w:rPr>
                <w:rFonts w:ascii="Times New Roman"/>
                <w:color w:val="auto"/>
                <w:sz w:val="21"/>
                <w:highlight w:val="none"/>
              </w:rPr>
              <mc:AlternateContent>
                <mc:Choice Requires="wps">
                  <w:drawing>
                    <wp:anchor distT="0" distB="0" distL="114300" distR="114300" simplePos="0" relativeHeight="251668480" behindDoc="0" locked="0" layoutInCell="1" allowOverlap="1">
                      <wp:simplePos x="0" y="0"/>
                      <wp:positionH relativeFrom="column">
                        <wp:posOffset>122555</wp:posOffset>
                      </wp:positionH>
                      <wp:positionV relativeFrom="paragraph">
                        <wp:posOffset>1442720</wp:posOffset>
                      </wp:positionV>
                      <wp:extent cx="492760" cy="284480"/>
                      <wp:effectExtent l="0" t="0" r="0" b="0"/>
                      <wp:wrapNone/>
                      <wp:docPr id="3" name="文本框 9"/>
                      <wp:cNvGraphicFramePr/>
                      <a:graphic xmlns:a="http://schemas.openxmlformats.org/drawingml/2006/main">
                        <a:graphicData uri="http://schemas.microsoft.com/office/word/2010/wordprocessingShape">
                          <wps:wsp>
                            <wps:cNvSpPr txBox="1"/>
                            <wps:spPr>
                              <a:xfrm>
                                <a:off x="0" y="0"/>
                                <a:ext cx="492760" cy="284480"/>
                              </a:xfrm>
                              <a:prstGeom prst="rect">
                                <a:avLst/>
                              </a:prstGeom>
                              <a:noFill/>
                              <a:ln>
                                <a:noFill/>
                              </a:ln>
                            </wps:spPr>
                            <wps:txbx>
                              <w:txbxContent>
                                <w:p>
                                  <w:pPr>
                                    <w:jc w:val="center"/>
                                  </w:pPr>
                                  <w:r>
                                    <w:t>A</w:t>
                                  </w:r>
                                </w:p>
                              </w:txbxContent>
                            </wps:txbx>
                            <wps:bodyPr wrap="square" upright="1"/>
                          </wps:wsp>
                        </a:graphicData>
                      </a:graphic>
                    </wp:anchor>
                  </w:drawing>
                </mc:Choice>
                <mc:Fallback>
                  <w:pict>
                    <v:shape id="文本框 9" o:spid="_x0000_s1026" o:spt="202" type="#_x0000_t202" style="position:absolute;left:0pt;margin-left:9.65pt;margin-top:113.6pt;height:22.4pt;width:38.8pt;z-index:251668480;mso-width-relative:page;mso-height-relative:page;" filled="f" stroked="f" coordsize="21600,21600" o:gfxdata="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pUj621gAAAAkBAAAPAAAAAAAAAAEAIAAAACIAAABkcnMvZG93bnJldi54bWxQSwECFAAUAAAA&#10;CACHTuJANGiI6bcBAABbAwAADgAAAAAAAAABACAAAAAlAQAAZHJzL2Uyb0RvYy54bWxQSwUGAAAA&#10;AAYABgBZAQAATgUAAAAA&#10;">
                      <v:fill on="f" focussize="0,0"/>
                      <v:stroke on="f"/>
                      <v:imagedata o:title=""/>
                      <o:lock v:ext="edit" aspectratio="f"/>
                      <v:textbox>
                        <w:txbxContent>
                          <w:p>
                            <w:pPr>
                              <w:jc w:val="center"/>
                            </w:pPr>
                            <w:r>
                              <w:t>A</w:t>
                            </w:r>
                          </w:p>
                        </w:txbxContent>
                      </v:textbox>
                    </v:shape>
                  </w:pict>
                </mc:Fallback>
              </mc:AlternateContent>
            </w:r>
            <w:r>
              <w:rPr>
                <w:rFonts w:ascii="Times New Roman"/>
                <w:color w:val="auto"/>
                <w:sz w:val="21"/>
                <w:highlight w:val="none"/>
              </w:rPr>
              <mc:AlternateContent>
                <mc:Choice Requires="wps">
                  <w:drawing>
                    <wp:anchor distT="0" distB="0" distL="114300" distR="114300" simplePos="0" relativeHeight="251661312" behindDoc="0" locked="0" layoutInCell="1" allowOverlap="1">
                      <wp:simplePos x="0" y="0"/>
                      <wp:positionH relativeFrom="column">
                        <wp:posOffset>351155</wp:posOffset>
                      </wp:positionH>
                      <wp:positionV relativeFrom="paragraph">
                        <wp:posOffset>1026160</wp:posOffset>
                      </wp:positionV>
                      <wp:extent cx="5715" cy="424180"/>
                      <wp:effectExtent l="4445" t="0" r="8890" b="13970"/>
                      <wp:wrapNone/>
                      <wp:docPr id="9" name="直接连接符 9"/>
                      <wp:cNvGraphicFramePr/>
                      <a:graphic xmlns:a="http://schemas.openxmlformats.org/drawingml/2006/main">
                        <a:graphicData uri="http://schemas.microsoft.com/office/word/2010/wordprocessingShape">
                          <wps:wsp>
                            <wps:cNvCnPr/>
                            <wps:spPr>
                              <a:xfrm>
                                <a:off x="0" y="0"/>
                                <a:ext cx="5715" cy="424180"/>
                              </a:xfrm>
                              <a:prstGeom prst="line">
                                <a:avLst/>
                              </a:prstGeom>
                              <a:ln w="9525" cap="flat" cmpd="sng">
                                <a:solidFill>
                                  <a:srgbClr val="00B05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7.65pt;margin-top:80.8pt;height:33.4pt;width:0.45pt;z-index:251661312;mso-width-relative:page;mso-height-relative:page;" filled="f" stroked="t" coordsize="21600,21600" o:gfxdata="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E4lsz2gAAAAkBAAAPAAAAAAAAAAEAIAAAACIAAABkcnMvZG93bnJldi54bWxQ&#10;SwECFAAUAAAACACHTuJAA4nz6fUBAADoAwAADgAAAAAAAAABACAAAAApAQAAZHJzL2Uyb0RvYy54&#10;bWxQSwUGAAAAAAYABgBZAQAAkAUAAAAA&#10;">
                      <v:fill on="f" focussize="0,0"/>
                      <v:stroke color="#00B050" joinstyle="round"/>
                      <v:imagedata o:title=""/>
                      <o:lock v:ext="edit" aspectratio="f"/>
                    </v:line>
                  </w:pict>
                </mc:Fallback>
              </mc:AlternateContent>
            </w:r>
            <w:r>
              <w:rPr>
                <w:rFonts w:ascii="Times New Roman"/>
                <w:color w:val="auto"/>
                <w:sz w:val="21"/>
                <w:highlight w:val="none"/>
              </w:rPr>
              <w:drawing>
                <wp:inline distT="0" distB="0" distL="114300" distR="114300">
                  <wp:extent cx="2737485" cy="2201545"/>
                  <wp:effectExtent l="0" t="0" r="5715" b="8255"/>
                  <wp:docPr id="28" name="图片 28" descr="e0dd675e-ce60-494c-a49e-9be770b06c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e0dd675e-ce60-494c-a49e-9be770b06c8f"/>
                          <pic:cNvPicPr>
                            <a:picLocks noChangeAspect="1"/>
                          </pic:cNvPicPr>
                        </pic:nvPicPr>
                        <pic:blipFill>
                          <a:blip r:embed="rId32"/>
                          <a:stretch>
                            <a:fillRect/>
                          </a:stretch>
                        </pic:blipFill>
                        <pic:spPr>
                          <a:xfrm>
                            <a:off x="0" y="0"/>
                            <a:ext cx="2737485" cy="2201545"/>
                          </a:xfrm>
                          <a:prstGeom prst="rect">
                            <a:avLst/>
                          </a:prstGeom>
                        </pic:spPr>
                      </pic:pic>
                    </a:graphicData>
                  </a:graphic>
                </wp:inline>
              </w:drawing>
            </w:r>
            <w:r>
              <w:rPr>
                <w:rFonts w:ascii="Times New Roman"/>
                <w:color w:val="auto"/>
                <w:sz w:val="21"/>
                <w:highlight w:val="none"/>
              </w:rPr>
              <mc:AlternateContent>
                <mc:Choice Requires="wps">
                  <w:drawing>
                    <wp:anchor distT="0" distB="0" distL="114300" distR="114300" simplePos="0" relativeHeight="251666432" behindDoc="0" locked="0" layoutInCell="1" allowOverlap="1">
                      <wp:simplePos x="0" y="0"/>
                      <wp:positionH relativeFrom="column">
                        <wp:posOffset>-12065</wp:posOffset>
                      </wp:positionH>
                      <wp:positionV relativeFrom="paragraph">
                        <wp:posOffset>1279525</wp:posOffset>
                      </wp:positionV>
                      <wp:extent cx="295275" cy="324485"/>
                      <wp:effectExtent l="0" t="0" r="0" b="0"/>
                      <wp:wrapNone/>
                      <wp:docPr id="5" name="文本框 5"/>
                      <wp:cNvGraphicFramePr/>
                      <a:graphic xmlns:a="http://schemas.openxmlformats.org/drawingml/2006/main">
                        <a:graphicData uri="http://schemas.microsoft.com/office/word/2010/wordprocessingShape">
                          <wps:wsp>
                            <wps:cNvSpPr txBox="1"/>
                            <wps:spPr>
                              <a:xfrm>
                                <a:off x="0" y="0"/>
                                <a:ext cx="295275" cy="324485"/>
                              </a:xfrm>
                              <a:prstGeom prst="rect">
                                <a:avLst/>
                              </a:prstGeom>
                              <a:noFill/>
                              <a:ln>
                                <a:noFill/>
                              </a:ln>
                              <a:effectLst/>
                            </wps:spPr>
                            <wps:txbx>
                              <w:txbxContent>
                                <w:p>
                                  <w:pPr>
                                    <w:ind w:firstLine="480"/>
                                    <w:rPr>
                                      <w:color w:val="00B050"/>
                                    </w:rPr>
                                  </w:pPr>
                                  <w:r>
                                    <w:rPr>
                                      <w:rFonts w:hint="eastAsia"/>
                                      <w:color w:val="00B050"/>
                                    </w:rPr>
                                    <w:t>A</w:t>
                                  </w:r>
                                </w:p>
                              </w:txbxContent>
                            </wps:txbx>
                            <wps:bodyPr wrap="square" upright="1"/>
                          </wps:wsp>
                        </a:graphicData>
                      </a:graphic>
                    </wp:anchor>
                  </w:drawing>
                </mc:Choice>
                <mc:Fallback>
                  <w:pict>
                    <v:shape id="_x0000_s1026" o:spid="_x0000_s1026" o:spt="202" type="#_x0000_t202" style="position:absolute;left:0pt;margin-left:-0.95pt;margin-top:100.75pt;height:25.55pt;width:23.25pt;z-index:251666432;mso-width-relative:page;mso-height-relative:page;" filled="f" stroked="f" coordsize="21600,21600" o:gfxdata="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Ioe31gAAAAkBAAAPAAAAAAAAAAEAIAAAACIAAABkcnMvZG93bnJldi54bWxQSwEC&#10;FAAUAAAACACHTuJAzqr4zL0BAABpAwAADgAAAAAAAAABACAAAAAlAQAAZHJzL2Uyb0RvYy54bWxQ&#10;SwUGAAAAAAYABgBZAQAAVAUAAAAA&#10;">
                      <v:fill on="f" focussize="0,0"/>
                      <v:stroke on="f"/>
                      <v:imagedata o:title=""/>
                      <o:lock v:ext="edit" aspectratio="f"/>
                      <v:textbox>
                        <w:txbxContent>
                          <w:p>
                            <w:pPr>
                              <w:ind w:firstLine="480"/>
                              <w:rPr>
                                <w:color w:val="00B050"/>
                              </w:rPr>
                            </w:pPr>
                            <w:r>
                              <w:rPr>
                                <w:rFonts w:hint="eastAsia"/>
                                <w:color w:val="00B050"/>
                              </w:rPr>
                              <w:t>A</w:t>
                            </w:r>
                          </w:p>
                        </w:txbxContent>
                      </v:textbox>
                    </v:shape>
                  </w:pict>
                </mc:Fallback>
              </mc:AlternateContent>
            </w:r>
            <w:r>
              <w:rPr>
                <w:rFonts w:ascii="Times New Roman"/>
                <w:color w:val="auto"/>
                <w:sz w:val="21"/>
                <w:highlight w:val="none"/>
              </w:rPr>
              <mc:AlternateContent>
                <mc:Choice Requires="wps">
                  <w:drawing>
                    <wp:anchor distT="0" distB="0" distL="114300" distR="114300" simplePos="0" relativeHeight="251662336" behindDoc="0" locked="0" layoutInCell="1" allowOverlap="1">
                      <wp:simplePos x="0" y="0"/>
                      <wp:positionH relativeFrom="column">
                        <wp:posOffset>1010285</wp:posOffset>
                      </wp:positionH>
                      <wp:positionV relativeFrom="paragraph">
                        <wp:posOffset>1254760</wp:posOffset>
                      </wp:positionV>
                      <wp:extent cx="295275" cy="324485"/>
                      <wp:effectExtent l="0" t="0" r="0" b="0"/>
                      <wp:wrapNone/>
                      <wp:docPr id="2" name="文本框 2"/>
                      <wp:cNvGraphicFramePr/>
                      <a:graphic xmlns:a="http://schemas.openxmlformats.org/drawingml/2006/main">
                        <a:graphicData uri="http://schemas.microsoft.com/office/word/2010/wordprocessingShape">
                          <wps:wsp>
                            <wps:cNvSpPr txBox="1"/>
                            <wps:spPr>
                              <a:xfrm>
                                <a:off x="0" y="0"/>
                                <a:ext cx="295275" cy="324485"/>
                              </a:xfrm>
                              <a:prstGeom prst="rect">
                                <a:avLst/>
                              </a:prstGeom>
                              <a:noFill/>
                              <a:ln>
                                <a:noFill/>
                              </a:ln>
                              <a:effectLst/>
                            </wps:spPr>
                            <wps:txbx>
                              <w:txbxContent>
                                <w:p>
                                  <w:pPr>
                                    <w:ind w:firstLine="480"/>
                                    <w:rPr>
                                      <w:color w:val="00B050"/>
                                    </w:rPr>
                                  </w:pPr>
                                  <w:r>
                                    <w:rPr>
                                      <w:rFonts w:hint="eastAsia"/>
                                      <w:color w:val="00B050"/>
                                    </w:rPr>
                                    <w:t>B</w:t>
                                  </w:r>
                                </w:p>
                              </w:txbxContent>
                            </wps:txbx>
                            <wps:bodyPr wrap="square" upright="1"/>
                          </wps:wsp>
                        </a:graphicData>
                      </a:graphic>
                    </wp:anchor>
                  </w:drawing>
                </mc:Choice>
                <mc:Fallback>
                  <w:pict>
                    <v:shape id="_x0000_s1026" o:spid="_x0000_s1026" o:spt="202" type="#_x0000_t202" style="position:absolute;left:0pt;margin-left:79.55pt;margin-top:98.8pt;height:25.55pt;width:23.25pt;z-index:251662336;mso-width-relative:page;mso-height-relative:page;" filled="f" stroked="f" coordsize="21600,21600" o:gfxdata="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fSyQXXAAAACwEAAA8AAAAAAAAAAQAgAAAAIgAAAGRycy9kb3ducmV2LnhtbFBLAQIU&#10;ABQAAAAIAIdO4kCL5CrIuwEAAGkDAAAOAAAAAAAAAAEAIAAAACYBAABkcnMvZTJvRG9jLnhtbFBL&#10;BQYAAAAABgAGAFkBAABTBQAAAAA=&#10;">
                      <v:fill on="f" focussize="0,0"/>
                      <v:stroke on="f"/>
                      <v:imagedata o:title=""/>
                      <o:lock v:ext="edit" aspectratio="f"/>
                      <v:textbox>
                        <w:txbxContent>
                          <w:p>
                            <w:pPr>
                              <w:ind w:firstLine="480"/>
                              <w:rPr>
                                <w:color w:val="00B050"/>
                              </w:rPr>
                            </w:pPr>
                            <w:r>
                              <w:rPr>
                                <w:rFonts w:hint="eastAsia"/>
                                <w:color w:val="00B050"/>
                              </w:rPr>
                              <w:t>B</w:t>
                            </w:r>
                          </w:p>
                        </w:txbxContent>
                      </v:textbox>
                    </v:shape>
                  </w:pict>
                </mc:Fallback>
              </mc:AlternateContent>
            </w:r>
            <w:r>
              <w:rPr>
                <w:rFonts w:ascii="Times New Roman"/>
                <w:color w:val="auto"/>
                <w:sz w:val="21"/>
                <w:highlight w:val="none"/>
              </w:rPr>
              <mc:AlternateContent>
                <mc:Choice Requires="wps">
                  <w:drawing>
                    <wp:anchor distT="0" distB="0" distL="114300" distR="114300" simplePos="0" relativeHeight="251663360" behindDoc="0" locked="0" layoutInCell="1" allowOverlap="1">
                      <wp:simplePos x="0" y="0"/>
                      <wp:positionH relativeFrom="column">
                        <wp:posOffset>2000885</wp:posOffset>
                      </wp:positionH>
                      <wp:positionV relativeFrom="paragraph">
                        <wp:posOffset>1295400</wp:posOffset>
                      </wp:positionV>
                      <wp:extent cx="295275" cy="324485"/>
                      <wp:effectExtent l="0" t="0" r="0" b="0"/>
                      <wp:wrapNone/>
                      <wp:docPr id="4" name="文本框 4"/>
                      <wp:cNvGraphicFramePr/>
                      <a:graphic xmlns:a="http://schemas.openxmlformats.org/drawingml/2006/main">
                        <a:graphicData uri="http://schemas.microsoft.com/office/word/2010/wordprocessingShape">
                          <wps:wsp>
                            <wps:cNvSpPr txBox="1"/>
                            <wps:spPr>
                              <a:xfrm>
                                <a:off x="0" y="0"/>
                                <a:ext cx="295275" cy="324485"/>
                              </a:xfrm>
                              <a:prstGeom prst="rect">
                                <a:avLst/>
                              </a:prstGeom>
                              <a:noFill/>
                              <a:ln>
                                <a:noFill/>
                              </a:ln>
                              <a:effectLst/>
                            </wps:spPr>
                            <wps:txbx>
                              <w:txbxContent>
                                <w:p>
                                  <w:pPr>
                                    <w:ind w:firstLine="480"/>
                                    <w:rPr>
                                      <w:color w:val="00B050"/>
                                    </w:rPr>
                                  </w:pPr>
                                  <w:r>
                                    <w:rPr>
                                      <w:rFonts w:hint="eastAsia"/>
                                      <w:color w:val="00B050"/>
                                    </w:rPr>
                                    <w:t>C</w:t>
                                  </w:r>
                                </w:p>
                              </w:txbxContent>
                            </wps:txbx>
                            <wps:bodyPr wrap="square" upright="1"/>
                          </wps:wsp>
                        </a:graphicData>
                      </a:graphic>
                    </wp:anchor>
                  </w:drawing>
                </mc:Choice>
                <mc:Fallback>
                  <w:pict>
                    <v:shape id="_x0000_s1026" o:spid="_x0000_s1026" o:spt="202" type="#_x0000_t202" style="position:absolute;left:0pt;margin-left:157.55pt;margin-top:102pt;height:25.55pt;width:23.25pt;z-index:251663360;mso-width-relative:page;mso-height-relative:page;" filled="f" stroked="f" coordsize="21600,21600" o:gfxdata="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KZKFXXAAAACwEAAA8AAAAAAAAAAQAgAAAAIgAAAGRycy9kb3ducmV2LnhtbFBLAQIU&#10;ABQAAAAIAIdO4kCPB0VHuwEAAGkDAAAOAAAAAAAAAAEAIAAAACYBAABkcnMvZTJvRG9jLnhtbFBL&#10;BQYAAAAABgAGAFkBAABTBQAAAAA=&#10;">
                      <v:fill on="f" focussize="0,0"/>
                      <v:stroke on="f"/>
                      <v:imagedata o:title=""/>
                      <o:lock v:ext="edit" aspectratio="f"/>
                      <v:textbox>
                        <w:txbxContent>
                          <w:p>
                            <w:pPr>
                              <w:ind w:firstLine="480"/>
                              <w:rPr>
                                <w:color w:val="00B050"/>
                              </w:rPr>
                            </w:pPr>
                            <w:r>
                              <w:rPr>
                                <w:rFonts w:hint="eastAsia"/>
                                <w:color w:val="00B050"/>
                              </w:rPr>
                              <w:t>C</w:t>
                            </w:r>
                          </w:p>
                        </w:txbxContent>
                      </v:textbox>
                    </v:shape>
                  </w:pict>
                </mc:Fallback>
              </mc:AlternateConten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108" w:type="dxa"/>
            <w:bottom w:w="0" w:type="dxa"/>
            <w:right w:w="108" w:type="dxa"/>
          </w:tblCellMar>
        </w:tblPrEx>
        <w:trPr>
          <w:trHeight w:val="340" w:hRule="atLeast"/>
          <w:jc w:val="center"/>
        </w:trPr>
        <w:tc>
          <w:tcPr>
            <w:tcW w:w="540" w:type="pct"/>
            <w:vAlign w:val="center"/>
          </w:tcPr>
          <w:p>
            <w:pPr>
              <w:pStyle w:val="38"/>
              <w:spacing w:before="24" w:after="24"/>
              <w:rPr>
                <w:rFonts w:ascii="Times New Roman"/>
                <w:color w:val="auto"/>
                <w:sz w:val="21"/>
                <w:highlight w:val="none"/>
              </w:rPr>
            </w:pPr>
            <w:r>
              <w:rPr>
                <w:rFonts w:ascii="Times New Roman"/>
                <w:color w:val="auto"/>
                <w:sz w:val="21"/>
                <w:highlight w:val="none"/>
              </w:rPr>
              <w:t>导线型号</w:t>
            </w:r>
          </w:p>
        </w:tc>
        <w:tc>
          <w:tcPr>
            <w:tcW w:w="1501" w:type="pct"/>
            <w:gridSpan w:val="2"/>
            <w:vAlign w:val="center"/>
          </w:tcPr>
          <w:p>
            <w:pPr>
              <w:pStyle w:val="38"/>
              <w:spacing w:before="24" w:after="24"/>
              <w:rPr>
                <w:rFonts w:ascii="Times New Roman"/>
                <w:color w:val="auto"/>
                <w:sz w:val="21"/>
                <w:highlight w:val="none"/>
              </w:rPr>
            </w:pPr>
            <w:r>
              <w:rPr>
                <w:rFonts w:ascii="Times New Roman"/>
                <w:color w:val="auto"/>
                <w:sz w:val="21"/>
                <w:highlight w:val="none"/>
              </w:rPr>
              <w:t>JL/G1A－95/20</w:t>
            </w:r>
          </w:p>
        </w:tc>
        <w:tc>
          <w:tcPr>
            <w:tcW w:w="253" w:type="pct"/>
            <w:vMerge w:val="continue"/>
            <w:vAlign w:val="center"/>
          </w:tcPr>
          <w:p>
            <w:pPr>
              <w:pStyle w:val="38"/>
              <w:spacing w:before="24" w:after="24"/>
              <w:rPr>
                <w:rFonts w:ascii="Times New Roman"/>
                <w:color w:val="auto"/>
                <w:sz w:val="21"/>
                <w:highlight w:val="none"/>
              </w:rPr>
            </w:pPr>
          </w:p>
        </w:tc>
        <w:tc>
          <w:tcPr>
            <w:tcW w:w="2704" w:type="pct"/>
            <w:gridSpan w:val="2"/>
            <w:vMerge w:val="continue"/>
            <w:vAlign w:val="center"/>
          </w:tcPr>
          <w:p>
            <w:pPr>
              <w:pStyle w:val="38"/>
              <w:spacing w:before="24" w:after="24"/>
              <w:rPr>
                <w:rFonts w:ascii="Times New Roman"/>
                <w:color w:val="auto"/>
                <w:sz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108" w:type="dxa"/>
            <w:bottom w:w="0" w:type="dxa"/>
            <w:right w:w="108" w:type="dxa"/>
          </w:tblCellMar>
        </w:tblPrEx>
        <w:trPr>
          <w:trHeight w:val="340" w:hRule="atLeast"/>
          <w:jc w:val="center"/>
        </w:trPr>
        <w:tc>
          <w:tcPr>
            <w:tcW w:w="540" w:type="pct"/>
            <w:vAlign w:val="center"/>
          </w:tcPr>
          <w:p>
            <w:pPr>
              <w:pStyle w:val="38"/>
              <w:spacing w:before="24" w:after="24"/>
              <w:rPr>
                <w:rFonts w:ascii="Times New Roman"/>
                <w:color w:val="auto"/>
                <w:sz w:val="21"/>
                <w:highlight w:val="none"/>
              </w:rPr>
            </w:pPr>
            <w:r>
              <w:rPr>
                <w:rFonts w:ascii="Times New Roman"/>
                <w:color w:val="auto"/>
                <w:sz w:val="21"/>
                <w:highlight w:val="none"/>
              </w:rPr>
              <w:t>分裂方式</w:t>
            </w:r>
          </w:p>
        </w:tc>
        <w:tc>
          <w:tcPr>
            <w:tcW w:w="1501" w:type="pct"/>
            <w:gridSpan w:val="2"/>
            <w:vAlign w:val="center"/>
          </w:tcPr>
          <w:p>
            <w:pPr>
              <w:pStyle w:val="38"/>
              <w:spacing w:before="24" w:after="24"/>
              <w:rPr>
                <w:rFonts w:ascii="Times New Roman"/>
                <w:color w:val="auto"/>
                <w:sz w:val="21"/>
                <w:highlight w:val="none"/>
              </w:rPr>
            </w:pPr>
            <w:r>
              <w:rPr>
                <w:rFonts w:ascii="Times New Roman"/>
                <w:color w:val="auto"/>
                <w:sz w:val="21"/>
                <w:highlight w:val="none"/>
              </w:rPr>
              <w:t>单分裂</w:t>
            </w:r>
          </w:p>
        </w:tc>
        <w:tc>
          <w:tcPr>
            <w:tcW w:w="253" w:type="pct"/>
            <w:vMerge w:val="continue"/>
            <w:vAlign w:val="center"/>
          </w:tcPr>
          <w:p>
            <w:pPr>
              <w:pStyle w:val="38"/>
              <w:spacing w:before="24" w:after="24"/>
              <w:rPr>
                <w:rFonts w:ascii="Times New Roman"/>
                <w:color w:val="auto"/>
                <w:sz w:val="21"/>
                <w:highlight w:val="none"/>
              </w:rPr>
            </w:pPr>
          </w:p>
        </w:tc>
        <w:tc>
          <w:tcPr>
            <w:tcW w:w="2704" w:type="pct"/>
            <w:gridSpan w:val="2"/>
            <w:vMerge w:val="continue"/>
            <w:vAlign w:val="center"/>
          </w:tcPr>
          <w:p>
            <w:pPr>
              <w:pStyle w:val="38"/>
              <w:spacing w:before="24" w:after="24"/>
              <w:rPr>
                <w:rFonts w:ascii="Times New Roman"/>
                <w:color w:val="auto"/>
                <w:sz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108" w:type="dxa"/>
            <w:bottom w:w="0" w:type="dxa"/>
            <w:right w:w="108" w:type="dxa"/>
          </w:tblCellMar>
        </w:tblPrEx>
        <w:trPr>
          <w:trHeight w:val="340" w:hRule="atLeast"/>
          <w:jc w:val="center"/>
        </w:trPr>
        <w:tc>
          <w:tcPr>
            <w:tcW w:w="540" w:type="pct"/>
            <w:vAlign w:val="center"/>
          </w:tcPr>
          <w:p>
            <w:pPr>
              <w:pStyle w:val="38"/>
              <w:spacing w:before="24" w:after="24"/>
              <w:rPr>
                <w:rFonts w:ascii="Times New Roman"/>
                <w:color w:val="auto"/>
                <w:sz w:val="21"/>
                <w:highlight w:val="none"/>
              </w:rPr>
            </w:pPr>
            <w:r>
              <w:rPr>
                <w:rFonts w:ascii="Times New Roman"/>
                <w:color w:val="auto"/>
                <w:sz w:val="21"/>
                <w:highlight w:val="none"/>
              </w:rPr>
              <w:t>导线外径</w:t>
            </w:r>
          </w:p>
        </w:tc>
        <w:tc>
          <w:tcPr>
            <w:tcW w:w="1501" w:type="pct"/>
            <w:gridSpan w:val="2"/>
            <w:vAlign w:val="center"/>
          </w:tcPr>
          <w:p>
            <w:pPr>
              <w:pStyle w:val="38"/>
              <w:spacing w:before="24" w:after="24"/>
              <w:rPr>
                <w:rFonts w:ascii="Times New Roman"/>
                <w:color w:val="auto"/>
                <w:sz w:val="21"/>
                <w:highlight w:val="none"/>
              </w:rPr>
            </w:pPr>
            <w:r>
              <w:rPr>
                <w:rFonts w:hint="eastAsia" w:ascii="Times New Roman"/>
                <w:color w:val="auto"/>
                <w:sz w:val="21"/>
                <w:highlight w:val="none"/>
              </w:rPr>
              <w:t>15.1</w:t>
            </w:r>
            <w:r>
              <w:rPr>
                <w:rFonts w:ascii="Times New Roman"/>
                <w:color w:val="auto"/>
                <w:sz w:val="21"/>
                <w:highlight w:val="none"/>
              </w:rPr>
              <w:t>mm</w:t>
            </w:r>
          </w:p>
        </w:tc>
        <w:tc>
          <w:tcPr>
            <w:tcW w:w="253" w:type="pct"/>
            <w:vMerge w:val="continue"/>
            <w:vAlign w:val="center"/>
          </w:tcPr>
          <w:p>
            <w:pPr>
              <w:pStyle w:val="38"/>
              <w:spacing w:before="24" w:after="24"/>
              <w:rPr>
                <w:rFonts w:ascii="Times New Roman"/>
                <w:color w:val="auto"/>
                <w:sz w:val="21"/>
                <w:highlight w:val="none"/>
              </w:rPr>
            </w:pPr>
          </w:p>
        </w:tc>
        <w:tc>
          <w:tcPr>
            <w:tcW w:w="2704" w:type="pct"/>
            <w:gridSpan w:val="2"/>
            <w:vMerge w:val="continue"/>
            <w:vAlign w:val="center"/>
          </w:tcPr>
          <w:p>
            <w:pPr>
              <w:pStyle w:val="38"/>
              <w:spacing w:before="24" w:after="24"/>
              <w:rPr>
                <w:rFonts w:ascii="Times New Roman"/>
                <w:color w:val="auto"/>
                <w:sz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108" w:type="dxa"/>
            <w:bottom w:w="0" w:type="dxa"/>
            <w:right w:w="108" w:type="dxa"/>
          </w:tblCellMar>
        </w:tblPrEx>
        <w:trPr>
          <w:trHeight w:val="340" w:hRule="atLeast"/>
          <w:jc w:val="center"/>
        </w:trPr>
        <w:tc>
          <w:tcPr>
            <w:tcW w:w="540" w:type="pct"/>
            <w:vAlign w:val="center"/>
          </w:tcPr>
          <w:p>
            <w:pPr>
              <w:pStyle w:val="38"/>
              <w:spacing w:before="24" w:after="24"/>
              <w:rPr>
                <w:rFonts w:ascii="Times New Roman"/>
                <w:color w:val="auto"/>
                <w:sz w:val="21"/>
                <w:highlight w:val="none"/>
              </w:rPr>
            </w:pPr>
            <w:r>
              <w:rPr>
                <w:rFonts w:ascii="Times New Roman"/>
                <w:color w:val="auto"/>
                <w:sz w:val="21"/>
                <w:highlight w:val="none"/>
              </w:rPr>
              <w:t>导线垂直间距</w:t>
            </w:r>
          </w:p>
        </w:tc>
        <w:tc>
          <w:tcPr>
            <w:tcW w:w="1501" w:type="pct"/>
            <w:gridSpan w:val="2"/>
            <w:vAlign w:val="center"/>
          </w:tcPr>
          <w:p>
            <w:pPr>
              <w:pStyle w:val="38"/>
              <w:spacing w:before="24" w:after="24"/>
              <w:rPr>
                <w:rFonts w:ascii="Times New Roman"/>
                <w:color w:val="auto"/>
                <w:sz w:val="21"/>
                <w:highlight w:val="none"/>
              </w:rPr>
            </w:pPr>
            <w:r>
              <w:rPr>
                <w:rFonts w:ascii="Times New Roman"/>
                <w:color w:val="auto"/>
                <w:sz w:val="21"/>
                <w:highlight w:val="none"/>
              </w:rPr>
              <w:t>A相-B相：0m</w:t>
            </w:r>
          </w:p>
          <w:p>
            <w:pPr>
              <w:pStyle w:val="38"/>
              <w:spacing w:before="24" w:after="24"/>
              <w:rPr>
                <w:rFonts w:ascii="Times New Roman"/>
                <w:color w:val="auto"/>
                <w:sz w:val="21"/>
                <w:highlight w:val="none"/>
              </w:rPr>
            </w:pPr>
            <w:r>
              <w:rPr>
                <w:rFonts w:ascii="Times New Roman"/>
                <w:color w:val="auto"/>
                <w:sz w:val="21"/>
                <w:highlight w:val="none"/>
              </w:rPr>
              <w:t>C相-B相：0m</w:t>
            </w:r>
          </w:p>
          <w:p>
            <w:pPr>
              <w:pStyle w:val="38"/>
              <w:spacing w:before="24" w:after="24"/>
              <w:rPr>
                <w:rFonts w:ascii="Times New Roman"/>
                <w:color w:val="auto"/>
                <w:sz w:val="21"/>
                <w:highlight w:val="none"/>
              </w:rPr>
            </w:pPr>
            <w:r>
              <w:rPr>
                <w:rFonts w:ascii="Times New Roman"/>
                <w:color w:val="auto"/>
                <w:sz w:val="21"/>
                <w:highlight w:val="none"/>
              </w:rPr>
              <w:t>A相-C相：0m</w:t>
            </w:r>
          </w:p>
        </w:tc>
        <w:tc>
          <w:tcPr>
            <w:tcW w:w="253" w:type="pct"/>
            <w:vMerge w:val="continue"/>
            <w:vAlign w:val="center"/>
          </w:tcPr>
          <w:p>
            <w:pPr>
              <w:pStyle w:val="38"/>
              <w:spacing w:before="24" w:after="24"/>
              <w:rPr>
                <w:rFonts w:ascii="Times New Roman"/>
                <w:color w:val="auto"/>
                <w:sz w:val="21"/>
                <w:highlight w:val="none"/>
              </w:rPr>
            </w:pPr>
          </w:p>
        </w:tc>
        <w:tc>
          <w:tcPr>
            <w:tcW w:w="2704" w:type="pct"/>
            <w:gridSpan w:val="2"/>
            <w:vMerge w:val="continue"/>
            <w:vAlign w:val="center"/>
          </w:tcPr>
          <w:p>
            <w:pPr>
              <w:pStyle w:val="38"/>
              <w:spacing w:before="24" w:after="24"/>
              <w:rPr>
                <w:rFonts w:ascii="Times New Roman"/>
                <w:color w:val="auto"/>
                <w:sz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108" w:type="dxa"/>
            <w:bottom w:w="0" w:type="dxa"/>
            <w:right w:w="108" w:type="dxa"/>
          </w:tblCellMar>
        </w:tblPrEx>
        <w:trPr>
          <w:trHeight w:val="340" w:hRule="atLeast"/>
          <w:jc w:val="center"/>
        </w:trPr>
        <w:tc>
          <w:tcPr>
            <w:tcW w:w="540" w:type="pct"/>
            <w:vAlign w:val="center"/>
          </w:tcPr>
          <w:p>
            <w:pPr>
              <w:pStyle w:val="38"/>
              <w:spacing w:before="24" w:after="24"/>
              <w:rPr>
                <w:rFonts w:ascii="Times New Roman"/>
                <w:color w:val="auto"/>
                <w:sz w:val="21"/>
                <w:highlight w:val="none"/>
              </w:rPr>
            </w:pPr>
            <w:r>
              <w:rPr>
                <w:rFonts w:ascii="Times New Roman"/>
                <w:color w:val="auto"/>
                <w:sz w:val="21"/>
                <w:highlight w:val="none"/>
              </w:rPr>
              <w:t>相序</w:t>
            </w:r>
          </w:p>
        </w:tc>
        <w:tc>
          <w:tcPr>
            <w:tcW w:w="1501" w:type="pct"/>
            <w:gridSpan w:val="2"/>
            <w:vAlign w:val="center"/>
          </w:tcPr>
          <w:p>
            <w:pPr>
              <w:pStyle w:val="38"/>
              <w:spacing w:before="24" w:after="24"/>
              <w:rPr>
                <w:rFonts w:ascii="Times New Roman"/>
                <w:color w:val="auto"/>
                <w:sz w:val="21"/>
                <w:highlight w:val="none"/>
              </w:rPr>
            </w:pPr>
            <w:r>
              <w:rPr>
                <w:rFonts w:ascii="Times New Roman"/>
                <w:color w:val="auto"/>
                <w:sz w:val="21"/>
                <w:highlight w:val="none"/>
              </w:rPr>
              <w:t>A-B-C（左中右）</w:t>
            </w:r>
          </w:p>
        </w:tc>
        <w:tc>
          <w:tcPr>
            <w:tcW w:w="253" w:type="pct"/>
            <w:vMerge w:val="continue"/>
            <w:vAlign w:val="center"/>
          </w:tcPr>
          <w:p>
            <w:pPr>
              <w:pStyle w:val="38"/>
              <w:spacing w:before="24" w:after="24"/>
              <w:rPr>
                <w:rFonts w:ascii="Times New Roman"/>
                <w:color w:val="auto"/>
                <w:sz w:val="21"/>
                <w:highlight w:val="none"/>
              </w:rPr>
            </w:pPr>
          </w:p>
        </w:tc>
        <w:tc>
          <w:tcPr>
            <w:tcW w:w="2704" w:type="pct"/>
            <w:gridSpan w:val="2"/>
            <w:vMerge w:val="continue"/>
            <w:vAlign w:val="center"/>
          </w:tcPr>
          <w:p>
            <w:pPr>
              <w:pStyle w:val="38"/>
              <w:spacing w:before="24" w:after="24"/>
              <w:rPr>
                <w:rFonts w:ascii="Times New Roman"/>
                <w:color w:val="auto"/>
                <w:sz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108" w:type="dxa"/>
            <w:bottom w:w="0" w:type="dxa"/>
            <w:right w:w="108" w:type="dxa"/>
          </w:tblCellMar>
        </w:tblPrEx>
        <w:trPr>
          <w:trHeight w:val="340" w:hRule="atLeast"/>
          <w:jc w:val="center"/>
        </w:trPr>
        <w:tc>
          <w:tcPr>
            <w:tcW w:w="540" w:type="pct"/>
            <w:vAlign w:val="center"/>
          </w:tcPr>
          <w:p>
            <w:pPr>
              <w:pStyle w:val="38"/>
              <w:spacing w:before="24" w:after="24"/>
              <w:rPr>
                <w:rFonts w:ascii="Times New Roman"/>
                <w:color w:val="auto"/>
                <w:sz w:val="21"/>
                <w:highlight w:val="none"/>
              </w:rPr>
            </w:pPr>
            <w:r>
              <w:rPr>
                <w:rFonts w:ascii="Times New Roman"/>
                <w:color w:val="auto"/>
                <w:sz w:val="21"/>
                <w:highlight w:val="none"/>
              </w:rPr>
              <w:t>导线水平间距</w:t>
            </w:r>
          </w:p>
        </w:tc>
        <w:tc>
          <w:tcPr>
            <w:tcW w:w="1501" w:type="pct"/>
            <w:gridSpan w:val="2"/>
            <w:vAlign w:val="center"/>
          </w:tcPr>
          <w:p>
            <w:pPr>
              <w:pStyle w:val="38"/>
              <w:spacing w:before="24" w:after="24"/>
              <w:rPr>
                <w:rFonts w:ascii="Times New Roman"/>
                <w:color w:val="auto"/>
                <w:sz w:val="21"/>
                <w:highlight w:val="none"/>
              </w:rPr>
            </w:pPr>
            <w:r>
              <w:rPr>
                <w:rFonts w:ascii="Times New Roman"/>
                <w:color w:val="auto"/>
                <w:sz w:val="21"/>
                <w:highlight w:val="none"/>
              </w:rPr>
              <w:t>A相-B相：</w:t>
            </w:r>
            <w:r>
              <w:rPr>
                <w:rFonts w:hint="eastAsia" w:ascii="Times New Roman"/>
                <w:color w:val="auto"/>
                <w:sz w:val="21"/>
                <w:highlight w:val="none"/>
              </w:rPr>
              <w:t>6.5</w:t>
            </w:r>
            <w:r>
              <w:rPr>
                <w:rFonts w:ascii="Times New Roman"/>
                <w:color w:val="auto"/>
                <w:sz w:val="21"/>
                <w:highlight w:val="none"/>
              </w:rPr>
              <w:t>m</w:t>
            </w:r>
          </w:p>
          <w:p>
            <w:pPr>
              <w:pStyle w:val="38"/>
              <w:spacing w:before="24" w:after="24"/>
              <w:rPr>
                <w:rFonts w:ascii="Times New Roman"/>
                <w:color w:val="auto"/>
                <w:sz w:val="21"/>
                <w:highlight w:val="none"/>
              </w:rPr>
            </w:pPr>
            <w:r>
              <w:rPr>
                <w:rFonts w:ascii="Times New Roman"/>
                <w:color w:val="auto"/>
                <w:sz w:val="21"/>
                <w:highlight w:val="none"/>
              </w:rPr>
              <w:t>B相-C相：</w:t>
            </w:r>
            <w:r>
              <w:rPr>
                <w:rFonts w:hint="eastAsia" w:ascii="Times New Roman"/>
                <w:color w:val="auto"/>
                <w:sz w:val="21"/>
                <w:highlight w:val="none"/>
              </w:rPr>
              <w:t>6.5</w:t>
            </w:r>
            <w:r>
              <w:rPr>
                <w:rFonts w:ascii="Times New Roman"/>
                <w:color w:val="auto"/>
                <w:sz w:val="21"/>
                <w:highlight w:val="none"/>
              </w:rPr>
              <w:t>m</w:t>
            </w:r>
          </w:p>
          <w:p>
            <w:pPr>
              <w:pStyle w:val="38"/>
              <w:spacing w:before="24" w:after="24"/>
              <w:rPr>
                <w:rFonts w:ascii="Times New Roman"/>
                <w:color w:val="auto"/>
                <w:sz w:val="21"/>
                <w:highlight w:val="none"/>
              </w:rPr>
            </w:pPr>
            <w:r>
              <w:rPr>
                <w:rFonts w:ascii="Times New Roman"/>
                <w:color w:val="auto"/>
                <w:sz w:val="21"/>
                <w:highlight w:val="none"/>
              </w:rPr>
              <w:t>A相-C相：</w:t>
            </w:r>
            <w:r>
              <w:rPr>
                <w:rFonts w:hint="eastAsia" w:ascii="Times New Roman"/>
                <w:color w:val="auto"/>
                <w:sz w:val="21"/>
                <w:highlight w:val="none"/>
              </w:rPr>
              <w:t>13</w:t>
            </w:r>
            <w:r>
              <w:rPr>
                <w:rFonts w:ascii="Times New Roman"/>
                <w:color w:val="auto"/>
                <w:sz w:val="21"/>
                <w:highlight w:val="none"/>
              </w:rPr>
              <w:t>m</w:t>
            </w:r>
          </w:p>
        </w:tc>
        <w:tc>
          <w:tcPr>
            <w:tcW w:w="253" w:type="pct"/>
            <w:vMerge w:val="continue"/>
            <w:vAlign w:val="center"/>
          </w:tcPr>
          <w:p>
            <w:pPr>
              <w:pStyle w:val="38"/>
              <w:spacing w:before="24" w:after="24"/>
              <w:rPr>
                <w:rFonts w:ascii="Times New Roman"/>
                <w:color w:val="auto"/>
                <w:sz w:val="21"/>
                <w:highlight w:val="none"/>
              </w:rPr>
            </w:pPr>
          </w:p>
        </w:tc>
        <w:tc>
          <w:tcPr>
            <w:tcW w:w="2704" w:type="pct"/>
            <w:gridSpan w:val="2"/>
            <w:vMerge w:val="continue"/>
            <w:vAlign w:val="center"/>
          </w:tcPr>
          <w:p>
            <w:pPr>
              <w:pStyle w:val="38"/>
              <w:spacing w:before="24" w:after="24"/>
              <w:rPr>
                <w:rFonts w:ascii="Times New Roman"/>
                <w:color w:val="auto"/>
                <w:sz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108" w:type="dxa"/>
            <w:bottom w:w="0" w:type="dxa"/>
            <w:right w:w="108" w:type="dxa"/>
          </w:tblCellMar>
        </w:tblPrEx>
        <w:trPr>
          <w:trHeight w:val="340" w:hRule="atLeast"/>
          <w:jc w:val="center"/>
        </w:trPr>
        <w:tc>
          <w:tcPr>
            <w:tcW w:w="540" w:type="pct"/>
            <w:vAlign w:val="center"/>
          </w:tcPr>
          <w:p>
            <w:pPr>
              <w:pStyle w:val="38"/>
              <w:spacing w:before="24" w:after="24"/>
              <w:rPr>
                <w:rFonts w:ascii="Times New Roman"/>
                <w:color w:val="auto"/>
                <w:sz w:val="21"/>
                <w:highlight w:val="none"/>
              </w:rPr>
            </w:pPr>
            <w:r>
              <w:rPr>
                <w:rFonts w:ascii="Times New Roman"/>
                <w:color w:val="auto"/>
                <w:sz w:val="21"/>
                <w:highlight w:val="none"/>
              </w:rPr>
              <w:t>地线型号</w:t>
            </w:r>
          </w:p>
        </w:tc>
        <w:tc>
          <w:tcPr>
            <w:tcW w:w="750" w:type="pct"/>
            <w:vAlign w:val="center"/>
          </w:tcPr>
          <w:p>
            <w:pPr>
              <w:pStyle w:val="38"/>
              <w:spacing w:before="24" w:after="24"/>
              <w:rPr>
                <w:rFonts w:ascii="Times New Roman"/>
                <w:color w:val="auto"/>
                <w:sz w:val="21"/>
                <w:highlight w:val="none"/>
              </w:rPr>
            </w:pPr>
            <w:r>
              <w:rPr>
                <w:rFonts w:ascii="Times New Roman"/>
                <w:color w:val="auto"/>
                <w:sz w:val="21"/>
                <w:highlight w:val="none"/>
              </w:rPr>
              <w:t>GJ-</w:t>
            </w:r>
            <w:r>
              <w:rPr>
                <w:rFonts w:hint="eastAsia" w:ascii="Times New Roman"/>
                <w:color w:val="auto"/>
                <w:sz w:val="21"/>
                <w:highlight w:val="none"/>
              </w:rPr>
              <w:t>50</w:t>
            </w:r>
          </w:p>
        </w:tc>
        <w:tc>
          <w:tcPr>
            <w:tcW w:w="750" w:type="pct"/>
            <w:vAlign w:val="center"/>
          </w:tcPr>
          <w:p>
            <w:pPr>
              <w:pStyle w:val="38"/>
              <w:spacing w:before="24" w:after="24"/>
              <w:rPr>
                <w:rFonts w:ascii="Times New Roman"/>
                <w:color w:val="auto"/>
                <w:sz w:val="21"/>
                <w:highlight w:val="none"/>
              </w:rPr>
            </w:pPr>
            <w:r>
              <w:rPr>
                <w:rFonts w:ascii="Times New Roman"/>
                <w:color w:val="auto"/>
                <w:sz w:val="21"/>
                <w:highlight w:val="none"/>
              </w:rPr>
              <w:t>OPGW-9-50-1</w:t>
            </w:r>
          </w:p>
        </w:tc>
        <w:tc>
          <w:tcPr>
            <w:tcW w:w="253" w:type="pct"/>
            <w:vMerge w:val="continue"/>
            <w:vAlign w:val="center"/>
          </w:tcPr>
          <w:p>
            <w:pPr>
              <w:pStyle w:val="38"/>
              <w:spacing w:before="24" w:after="24"/>
              <w:rPr>
                <w:rFonts w:ascii="Times New Roman"/>
                <w:color w:val="auto"/>
                <w:sz w:val="21"/>
                <w:highlight w:val="none"/>
              </w:rPr>
            </w:pPr>
          </w:p>
        </w:tc>
        <w:tc>
          <w:tcPr>
            <w:tcW w:w="2704" w:type="pct"/>
            <w:gridSpan w:val="2"/>
            <w:vMerge w:val="continue"/>
            <w:vAlign w:val="center"/>
          </w:tcPr>
          <w:p>
            <w:pPr>
              <w:pStyle w:val="38"/>
              <w:spacing w:before="24" w:after="24"/>
              <w:rPr>
                <w:rFonts w:ascii="Times New Roman"/>
                <w:color w:val="auto"/>
                <w:sz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108" w:type="dxa"/>
            <w:bottom w:w="0" w:type="dxa"/>
            <w:right w:w="108" w:type="dxa"/>
          </w:tblCellMar>
        </w:tblPrEx>
        <w:trPr>
          <w:trHeight w:val="340" w:hRule="atLeast"/>
          <w:jc w:val="center"/>
        </w:trPr>
        <w:tc>
          <w:tcPr>
            <w:tcW w:w="540" w:type="pct"/>
            <w:vAlign w:val="center"/>
          </w:tcPr>
          <w:p>
            <w:pPr>
              <w:pStyle w:val="38"/>
              <w:spacing w:before="24" w:after="24"/>
              <w:rPr>
                <w:rFonts w:ascii="Times New Roman"/>
                <w:color w:val="auto"/>
                <w:sz w:val="21"/>
                <w:highlight w:val="none"/>
              </w:rPr>
            </w:pPr>
            <w:r>
              <w:rPr>
                <w:rFonts w:ascii="Times New Roman"/>
                <w:color w:val="auto"/>
                <w:sz w:val="21"/>
                <w:highlight w:val="none"/>
              </w:rPr>
              <w:t>地线外径</w:t>
            </w:r>
          </w:p>
        </w:tc>
        <w:tc>
          <w:tcPr>
            <w:tcW w:w="750"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9.0</w:t>
            </w:r>
            <w:r>
              <w:rPr>
                <w:rFonts w:ascii="Times New Roman"/>
                <w:color w:val="auto"/>
                <w:sz w:val="21"/>
                <w:highlight w:val="none"/>
              </w:rPr>
              <w:t>mm</w:t>
            </w:r>
          </w:p>
        </w:tc>
        <w:tc>
          <w:tcPr>
            <w:tcW w:w="750" w:type="pct"/>
            <w:vAlign w:val="center"/>
          </w:tcPr>
          <w:p>
            <w:pPr>
              <w:pStyle w:val="38"/>
              <w:spacing w:before="24" w:after="24"/>
              <w:rPr>
                <w:rFonts w:ascii="Times New Roman"/>
                <w:color w:val="auto"/>
                <w:sz w:val="21"/>
                <w:highlight w:val="none"/>
              </w:rPr>
            </w:pPr>
            <w:r>
              <w:rPr>
                <w:rFonts w:hint="eastAsia" w:ascii="Times New Roman"/>
                <w:color w:val="auto"/>
                <w:sz w:val="21"/>
                <w:highlight w:val="none"/>
              </w:rPr>
              <w:t>9.0</w:t>
            </w:r>
            <w:r>
              <w:rPr>
                <w:rFonts w:ascii="Times New Roman"/>
                <w:color w:val="auto"/>
                <w:sz w:val="21"/>
                <w:highlight w:val="none"/>
              </w:rPr>
              <w:t>mm</w:t>
            </w:r>
          </w:p>
        </w:tc>
        <w:tc>
          <w:tcPr>
            <w:tcW w:w="253" w:type="pct"/>
            <w:vMerge w:val="continue"/>
            <w:vAlign w:val="center"/>
          </w:tcPr>
          <w:p>
            <w:pPr>
              <w:pStyle w:val="38"/>
              <w:spacing w:before="24" w:after="24"/>
              <w:rPr>
                <w:rFonts w:ascii="Times New Roman"/>
                <w:color w:val="auto"/>
                <w:sz w:val="21"/>
                <w:highlight w:val="none"/>
              </w:rPr>
            </w:pPr>
          </w:p>
        </w:tc>
        <w:tc>
          <w:tcPr>
            <w:tcW w:w="2704" w:type="pct"/>
            <w:gridSpan w:val="2"/>
            <w:vMerge w:val="continue"/>
            <w:vAlign w:val="center"/>
          </w:tcPr>
          <w:p>
            <w:pPr>
              <w:pStyle w:val="38"/>
              <w:spacing w:before="24" w:after="24"/>
              <w:rPr>
                <w:rFonts w:ascii="Times New Roman"/>
                <w:color w:val="auto"/>
                <w:sz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108" w:type="dxa"/>
            <w:bottom w:w="0" w:type="dxa"/>
            <w:right w:w="108" w:type="dxa"/>
          </w:tblCellMar>
        </w:tblPrEx>
        <w:trPr>
          <w:trHeight w:val="340" w:hRule="atLeast"/>
          <w:jc w:val="center"/>
        </w:trPr>
        <w:tc>
          <w:tcPr>
            <w:tcW w:w="540" w:type="pct"/>
            <w:vAlign w:val="center"/>
          </w:tcPr>
          <w:p>
            <w:pPr>
              <w:pStyle w:val="38"/>
              <w:spacing w:before="24" w:after="24"/>
              <w:rPr>
                <w:rFonts w:ascii="Times New Roman"/>
                <w:color w:val="auto"/>
                <w:sz w:val="21"/>
                <w:highlight w:val="none"/>
              </w:rPr>
            </w:pPr>
            <w:r>
              <w:rPr>
                <w:rFonts w:ascii="Times New Roman"/>
                <w:color w:val="auto"/>
                <w:sz w:val="21"/>
                <w:highlight w:val="none"/>
              </w:rPr>
              <w:t>导线－地线垂直间距</w:t>
            </w:r>
          </w:p>
        </w:tc>
        <w:tc>
          <w:tcPr>
            <w:tcW w:w="1501" w:type="pct"/>
            <w:gridSpan w:val="2"/>
            <w:vAlign w:val="center"/>
          </w:tcPr>
          <w:p>
            <w:pPr>
              <w:pStyle w:val="38"/>
              <w:spacing w:before="24" w:after="24"/>
              <w:rPr>
                <w:rFonts w:ascii="Times New Roman"/>
                <w:color w:val="auto"/>
                <w:sz w:val="21"/>
                <w:highlight w:val="none"/>
              </w:rPr>
            </w:pPr>
            <w:r>
              <w:rPr>
                <w:rFonts w:hint="eastAsia" w:ascii="Times New Roman"/>
                <w:color w:val="auto"/>
                <w:sz w:val="21"/>
                <w:highlight w:val="none"/>
              </w:rPr>
              <w:t>5.44</w:t>
            </w:r>
            <w:r>
              <w:rPr>
                <w:rFonts w:ascii="Times New Roman"/>
                <w:color w:val="auto"/>
                <w:sz w:val="21"/>
                <w:highlight w:val="none"/>
              </w:rPr>
              <w:t>m（相对B相）</w:t>
            </w:r>
          </w:p>
        </w:tc>
        <w:tc>
          <w:tcPr>
            <w:tcW w:w="253" w:type="pct"/>
            <w:vMerge w:val="continue"/>
            <w:vAlign w:val="center"/>
          </w:tcPr>
          <w:p>
            <w:pPr>
              <w:pStyle w:val="38"/>
              <w:spacing w:before="24" w:after="24"/>
              <w:rPr>
                <w:rFonts w:ascii="Times New Roman"/>
                <w:color w:val="auto"/>
                <w:sz w:val="21"/>
                <w:highlight w:val="none"/>
              </w:rPr>
            </w:pPr>
          </w:p>
        </w:tc>
        <w:tc>
          <w:tcPr>
            <w:tcW w:w="2704" w:type="pct"/>
            <w:gridSpan w:val="2"/>
            <w:vMerge w:val="continue"/>
            <w:vAlign w:val="center"/>
          </w:tcPr>
          <w:p>
            <w:pPr>
              <w:pStyle w:val="38"/>
              <w:spacing w:before="24" w:after="24"/>
              <w:rPr>
                <w:rFonts w:ascii="Times New Roman"/>
                <w:color w:val="auto"/>
                <w:sz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108" w:type="dxa"/>
            <w:bottom w:w="0" w:type="dxa"/>
            <w:right w:w="108" w:type="dxa"/>
          </w:tblCellMar>
        </w:tblPrEx>
        <w:trPr>
          <w:trHeight w:val="340" w:hRule="atLeast"/>
          <w:jc w:val="center"/>
        </w:trPr>
        <w:tc>
          <w:tcPr>
            <w:tcW w:w="540" w:type="pct"/>
            <w:vAlign w:val="center"/>
          </w:tcPr>
          <w:p>
            <w:pPr>
              <w:pStyle w:val="38"/>
              <w:spacing w:before="24" w:after="24"/>
              <w:rPr>
                <w:rFonts w:ascii="Times New Roman"/>
                <w:color w:val="auto"/>
                <w:sz w:val="21"/>
                <w:highlight w:val="none"/>
              </w:rPr>
            </w:pPr>
            <w:r>
              <w:rPr>
                <w:rFonts w:ascii="Times New Roman"/>
                <w:color w:val="auto"/>
                <w:sz w:val="21"/>
                <w:highlight w:val="none"/>
              </w:rPr>
              <w:t>预测电</w:t>
            </w:r>
            <w:r>
              <w:rPr>
                <w:rFonts w:hint="eastAsia" w:ascii="Times New Roman"/>
                <w:color w:val="auto"/>
                <w:sz w:val="21"/>
                <w:highlight w:val="none"/>
              </w:rPr>
              <w:t>流</w:t>
            </w:r>
          </w:p>
        </w:tc>
        <w:tc>
          <w:tcPr>
            <w:tcW w:w="1501" w:type="pct"/>
            <w:gridSpan w:val="2"/>
            <w:vAlign w:val="center"/>
          </w:tcPr>
          <w:p>
            <w:pPr>
              <w:pStyle w:val="38"/>
              <w:spacing w:before="24" w:after="24"/>
              <w:rPr>
                <w:rFonts w:ascii="Times New Roman"/>
                <w:color w:val="auto"/>
                <w:sz w:val="21"/>
                <w:highlight w:val="none"/>
              </w:rPr>
            </w:pPr>
            <w:r>
              <w:rPr>
                <w:rFonts w:ascii="Times New Roman"/>
                <w:color w:val="auto"/>
                <w:sz w:val="21"/>
                <w:highlight w:val="none"/>
              </w:rPr>
              <w:t>83.98A</w:t>
            </w:r>
          </w:p>
        </w:tc>
        <w:tc>
          <w:tcPr>
            <w:tcW w:w="253" w:type="pct"/>
            <w:vMerge w:val="continue"/>
            <w:vAlign w:val="center"/>
          </w:tcPr>
          <w:p>
            <w:pPr>
              <w:pStyle w:val="38"/>
              <w:spacing w:before="24" w:after="24"/>
              <w:rPr>
                <w:rFonts w:ascii="Times New Roman"/>
                <w:color w:val="auto"/>
                <w:sz w:val="21"/>
                <w:highlight w:val="none"/>
              </w:rPr>
            </w:pPr>
          </w:p>
        </w:tc>
        <w:tc>
          <w:tcPr>
            <w:tcW w:w="2704" w:type="pct"/>
            <w:gridSpan w:val="2"/>
            <w:vMerge w:val="continue"/>
            <w:vAlign w:val="center"/>
          </w:tcPr>
          <w:p>
            <w:pPr>
              <w:pStyle w:val="38"/>
              <w:spacing w:before="24" w:after="24"/>
              <w:rPr>
                <w:rFonts w:ascii="Times New Roman"/>
                <w:color w:val="auto"/>
                <w:sz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108" w:type="dxa"/>
            <w:bottom w:w="0" w:type="dxa"/>
            <w:right w:w="108" w:type="dxa"/>
          </w:tblCellMar>
        </w:tblPrEx>
        <w:trPr>
          <w:trHeight w:val="340" w:hRule="atLeast"/>
          <w:jc w:val="center"/>
        </w:trPr>
        <w:tc>
          <w:tcPr>
            <w:tcW w:w="540" w:type="pct"/>
            <w:vAlign w:val="center"/>
          </w:tcPr>
          <w:p>
            <w:pPr>
              <w:pStyle w:val="38"/>
              <w:spacing w:before="24" w:after="24"/>
              <w:rPr>
                <w:rFonts w:ascii="Times New Roman"/>
                <w:color w:val="auto"/>
                <w:sz w:val="21"/>
                <w:highlight w:val="none"/>
              </w:rPr>
            </w:pPr>
            <w:r>
              <w:rPr>
                <w:rFonts w:ascii="Times New Roman"/>
                <w:color w:val="auto"/>
                <w:sz w:val="21"/>
                <w:highlight w:val="none"/>
              </w:rPr>
              <w:t>预测输出功率</w:t>
            </w:r>
          </w:p>
        </w:tc>
        <w:tc>
          <w:tcPr>
            <w:tcW w:w="1501" w:type="pct"/>
            <w:gridSpan w:val="2"/>
            <w:vAlign w:val="center"/>
          </w:tcPr>
          <w:p>
            <w:pPr>
              <w:pStyle w:val="38"/>
              <w:spacing w:before="24" w:after="24"/>
              <w:rPr>
                <w:rFonts w:ascii="Times New Roman"/>
                <w:color w:val="auto"/>
                <w:sz w:val="21"/>
                <w:highlight w:val="none"/>
              </w:rPr>
            </w:pPr>
            <w:r>
              <w:rPr>
                <w:rFonts w:ascii="Times New Roman"/>
                <w:color w:val="auto"/>
                <w:sz w:val="21"/>
                <w:highlight w:val="none"/>
              </w:rPr>
              <w:t>16MVA</w:t>
            </w:r>
          </w:p>
        </w:tc>
        <w:tc>
          <w:tcPr>
            <w:tcW w:w="253" w:type="pct"/>
            <w:vMerge w:val="continue"/>
            <w:vAlign w:val="center"/>
          </w:tcPr>
          <w:p>
            <w:pPr>
              <w:pStyle w:val="38"/>
              <w:spacing w:before="24" w:after="24"/>
              <w:rPr>
                <w:rFonts w:ascii="Times New Roman"/>
                <w:color w:val="auto"/>
                <w:sz w:val="21"/>
                <w:highlight w:val="none"/>
              </w:rPr>
            </w:pPr>
          </w:p>
        </w:tc>
        <w:tc>
          <w:tcPr>
            <w:tcW w:w="2704" w:type="pct"/>
            <w:gridSpan w:val="2"/>
            <w:vMerge w:val="continue"/>
            <w:vAlign w:val="center"/>
          </w:tcPr>
          <w:p>
            <w:pPr>
              <w:pStyle w:val="38"/>
              <w:spacing w:before="24" w:after="24"/>
              <w:rPr>
                <w:rFonts w:ascii="Times New Roman"/>
                <w:color w:val="auto"/>
                <w:sz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108" w:type="dxa"/>
            <w:bottom w:w="0" w:type="dxa"/>
            <w:right w:w="108" w:type="dxa"/>
          </w:tblCellMar>
        </w:tblPrEx>
        <w:trPr>
          <w:trHeight w:val="340" w:hRule="atLeast"/>
          <w:jc w:val="center"/>
        </w:trPr>
        <w:tc>
          <w:tcPr>
            <w:tcW w:w="540" w:type="pct"/>
            <w:vAlign w:val="center"/>
          </w:tcPr>
          <w:p>
            <w:pPr>
              <w:pStyle w:val="38"/>
              <w:spacing w:before="24" w:after="24"/>
              <w:rPr>
                <w:rFonts w:ascii="Times New Roman"/>
                <w:color w:val="auto"/>
                <w:sz w:val="21"/>
                <w:highlight w:val="none"/>
              </w:rPr>
            </w:pPr>
            <w:r>
              <w:rPr>
                <w:rFonts w:ascii="Times New Roman"/>
                <w:color w:val="auto"/>
                <w:sz w:val="21"/>
                <w:highlight w:val="none"/>
              </w:rPr>
              <w:t>绝缘子串长度</w:t>
            </w:r>
          </w:p>
        </w:tc>
        <w:tc>
          <w:tcPr>
            <w:tcW w:w="1501" w:type="pct"/>
            <w:gridSpan w:val="2"/>
            <w:vAlign w:val="center"/>
          </w:tcPr>
          <w:p>
            <w:pPr>
              <w:pStyle w:val="38"/>
              <w:spacing w:before="24" w:after="24"/>
              <w:rPr>
                <w:rFonts w:ascii="Times New Roman"/>
                <w:color w:val="auto"/>
                <w:sz w:val="21"/>
                <w:highlight w:val="none"/>
              </w:rPr>
            </w:pPr>
            <w:r>
              <w:rPr>
                <w:rFonts w:ascii="Times New Roman"/>
                <w:color w:val="auto"/>
                <w:sz w:val="21"/>
                <w:highlight w:val="none"/>
              </w:rPr>
              <w:t>1.44m</w:t>
            </w:r>
          </w:p>
        </w:tc>
        <w:tc>
          <w:tcPr>
            <w:tcW w:w="253" w:type="pct"/>
            <w:vMerge w:val="continue"/>
            <w:vAlign w:val="center"/>
          </w:tcPr>
          <w:p>
            <w:pPr>
              <w:pStyle w:val="38"/>
              <w:spacing w:before="24" w:after="24"/>
              <w:rPr>
                <w:rFonts w:ascii="Times New Roman"/>
                <w:color w:val="auto"/>
                <w:sz w:val="21"/>
                <w:highlight w:val="none"/>
              </w:rPr>
            </w:pPr>
          </w:p>
        </w:tc>
        <w:tc>
          <w:tcPr>
            <w:tcW w:w="2704" w:type="pct"/>
            <w:gridSpan w:val="2"/>
            <w:vMerge w:val="continue"/>
            <w:vAlign w:val="center"/>
          </w:tcPr>
          <w:p>
            <w:pPr>
              <w:pStyle w:val="38"/>
              <w:spacing w:before="24" w:after="24"/>
              <w:rPr>
                <w:rFonts w:ascii="Times New Roman"/>
                <w:color w:val="auto"/>
                <w:sz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108" w:type="dxa"/>
            <w:bottom w:w="0" w:type="dxa"/>
            <w:right w:w="108" w:type="dxa"/>
          </w:tblCellMar>
        </w:tblPrEx>
        <w:trPr>
          <w:trHeight w:val="340" w:hRule="atLeast"/>
          <w:jc w:val="center"/>
        </w:trPr>
        <w:tc>
          <w:tcPr>
            <w:tcW w:w="540" w:type="pct"/>
            <w:vAlign w:val="center"/>
          </w:tcPr>
          <w:p>
            <w:pPr>
              <w:pStyle w:val="38"/>
              <w:spacing w:before="24" w:after="24"/>
              <w:rPr>
                <w:rFonts w:ascii="Times New Roman"/>
                <w:color w:val="auto"/>
                <w:sz w:val="21"/>
                <w:highlight w:val="none"/>
              </w:rPr>
            </w:pPr>
            <w:r>
              <w:rPr>
                <w:rFonts w:ascii="Times New Roman"/>
                <w:color w:val="auto"/>
                <w:sz w:val="21"/>
                <w:highlight w:val="none"/>
              </w:rPr>
              <w:t>呼称高</w:t>
            </w:r>
          </w:p>
        </w:tc>
        <w:tc>
          <w:tcPr>
            <w:tcW w:w="1501" w:type="pct"/>
            <w:gridSpan w:val="2"/>
            <w:vAlign w:val="center"/>
          </w:tcPr>
          <w:p>
            <w:pPr>
              <w:pStyle w:val="38"/>
              <w:spacing w:before="24" w:after="24"/>
              <w:rPr>
                <w:rFonts w:ascii="Times New Roman"/>
                <w:color w:val="auto"/>
                <w:sz w:val="21"/>
                <w:highlight w:val="none"/>
              </w:rPr>
            </w:pPr>
            <w:r>
              <w:rPr>
                <w:rFonts w:hint="eastAsia" w:ascii="Times New Roman"/>
                <w:color w:val="auto"/>
                <w:sz w:val="21"/>
                <w:highlight w:val="none"/>
              </w:rPr>
              <w:t>10.5~13.5</w:t>
            </w:r>
            <w:r>
              <w:rPr>
                <w:rFonts w:ascii="Times New Roman"/>
                <w:color w:val="auto"/>
                <w:sz w:val="21"/>
                <w:highlight w:val="none"/>
              </w:rPr>
              <w:t>m</w:t>
            </w:r>
          </w:p>
        </w:tc>
        <w:tc>
          <w:tcPr>
            <w:tcW w:w="253" w:type="pct"/>
            <w:vMerge w:val="continue"/>
            <w:vAlign w:val="center"/>
          </w:tcPr>
          <w:p>
            <w:pPr>
              <w:pStyle w:val="38"/>
              <w:spacing w:before="24" w:after="24"/>
              <w:rPr>
                <w:rFonts w:ascii="Times New Roman"/>
                <w:color w:val="auto"/>
                <w:sz w:val="21"/>
                <w:highlight w:val="none"/>
              </w:rPr>
            </w:pPr>
          </w:p>
        </w:tc>
        <w:tc>
          <w:tcPr>
            <w:tcW w:w="2704" w:type="pct"/>
            <w:gridSpan w:val="2"/>
            <w:vMerge w:val="continue"/>
            <w:vAlign w:val="center"/>
          </w:tcPr>
          <w:p>
            <w:pPr>
              <w:pStyle w:val="38"/>
              <w:spacing w:before="24" w:after="24"/>
              <w:rPr>
                <w:rFonts w:ascii="Times New Roman"/>
                <w:color w:val="auto"/>
                <w:sz w:val="21"/>
                <w:highlight w:val="none"/>
              </w:rPr>
            </w:pPr>
          </w:p>
        </w:tc>
      </w:tr>
    </w:tbl>
    <w:p>
      <w:pPr>
        <w:pStyle w:val="38"/>
        <w:spacing w:beforeLines="-2147483648" w:afterLines="-2147483648" w:line="240" w:lineRule="auto"/>
        <w:ind w:firstLine="0" w:firstLineChars="0"/>
        <w:rPr>
          <w:rFonts w:ascii="Times New Roman" w:hAnsi="Times New Roman" w:eastAsia="宋体" w:cs="Times New Roman"/>
          <w:b/>
          <w:bCs/>
          <w:color w:val="auto"/>
          <w:sz w:val="21"/>
          <w:highlight w:val="none"/>
        </w:rPr>
      </w:pPr>
      <w:bookmarkStart w:id="363" w:name="_Toc29909"/>
    </w:p>
    <w:p>
      <w:pPr>
        <w:pStyle w:val="38"/>
        <w:spacing w:beforeLines="-2147483648" w:afterLines="-2147483648" w:line="240" w:lineRule="auto"/>
        <w:ind w:firstLine="0" w:firstLineChars="0"/>
        <w:rPr>
          <w:rFonts w:ascii="Times New Roman" w:hAnsi="Times New Roman" w:eastAsia="宋体" w:cs="Times New Roman"/>
          <w:b/>
          <w:bCs/>
          <w:color w:val="auto"/>
          <w:sz w:val="21"/>
          <w:highlight w:val="none"/>
        </w:rPr>
      </w:pPr>
    </w:p>
    <w:p>
      <w:pPr>
        <w:pStyle w:val="38"/>
        <w:spacing w:beforeLines="-2147483648" w:afterLines="-2147483648" w:line="240" w:lineRule="auto"/>
        <w:ind w:firstLine="0" w:firstLineChars="0"/>
        <w:rPr>
          <w:rFonts w:ascii="Times New Roman" w:hAnsi="Times New Roman" w:eastAsia="宋体" w:cs="Times New Roman"/>
          <w:b/>
          <w:bCs/>
          <w:color w:val="auto"/>
          <w:sz w:val="21"/>
          <w:highlight w:val="none"/>
        </w:rPr>
      </w:pPr>
      <w:r>
        <w:rPr>
          <w:rFonts w:ascii="Times New Roman" w:hAnsi="Times New Roman" w:eastAsia="宋体" w:cs="Times New Roman"/>
          <w:b/>
          <w:bCs/>
          <w:color w:val="auto"/>
          <w:sz w:val="21"/>
          <w:highlight w:val="none"/>
        </w:rPr>
        <w:t>表</w:t>
      </w:r>
      <w:r>
        <w:rPr>
          <w:rFonts w:hint="eastAsia" w:ascii="Times New Roman" w:hAnsi="Times New Roman" w:eastAsia="宋体" w:cs="Times New Roman"/>
          <w:b/>
          <w:bCs/>
          <w:color w:val="auto"/>
          <w:sz w:val="21"/>
          <w:highlight w:val="none"/>
        </w:rPr>
        <w:t>3</w:t>
      </w:r>
      <w:r>
        <w:rPr>
          <w:rFonts w:ascii="Times New Roman" w:hAnsi="Times New Roman" w:eastAsia="宋体" w:cs="Times New Roman"/>
          <w:b/>
          <w:bCs/>
          <w:color w:val="auto"/>
          <w:sz w:val="21"/>
          <w:highlight w:val="none"/>
        </w:rPr>
        <w:t>-</w:t>
      </w:r>
      <w:r>
        <w:rPr>
          <w:rFonts w:hint="eastAsia" w:ascii="Times New Roman" w:hAnsi="Times New Roman" w:eastAsia="宋体" w:cs="Times New Roman"/>
          <w:b/>
          <w:bCs/>
          <w:color w:val="auto"/>
          <w:sz w:val="21"/>
          <w:highlight w:val="none"/>
          <w:lang w:val="en-US" w:eastAsia="zh-CN"/>
        </w:rPr>
        <w:t>5</w:t>
      </w:r>
      <w:r>
        <w:rPr>
          <w:rFonts w:ascii="Times New Roman" w:hAnsi="Times New Roman" w:eastAsia="宋体" w:cs="Times New Roman"/>
          <w:b/>
          <w:bCs/>
          <w:color w:val="auto"/>
          <w:sz w:val="21"/>
          <w:highlight w:val="none"/>
        </w:rPr>
        <w:t xml:space="preserve">   本工程110</w:t>
      </w:r>
      <w:r>
        <w:rPr>
          <w:rFonts w:hint="eastAsia" w:ascii="Times New Roman" w:hAnsi="Times New Roman" w:eastAsia="宋体" w:cs="Times New Roman"/>
          <w:b/>
          <w:bCs/>
          <w:color w:val="auto"/>
          <w:sz w:val="21"/>
          <w:highlight w:val="none"/>
        </w:rPr>
        <w:t>kV同塔双回路</w:t>
      </w:r>
      <w:r>
        <w:rPr>
          <w:rFonts w:ascii="Times New Roman" w:hAnsi="Times New Roman" w:eastAsia="宋体" w:cs="Times New Roman"/>
          <w:b/>
          <w:bCs/>
          <w:color w:val="auto"/>
          <w:sz w:val="21"/>
          <w:highlight w:val="none"/>
        </w:rPr>
        <w:t>段计算参数</w:t>
      </w:r>
    </w:p>
    <w:tbl>
      <w:tblPr>
        <w:tblStyle w:val="31"/>
        <w:tblpPr w:leftFromText="180" w:rightFromText="180" w:vertAnchor="text" w:tblpXSpec="center" w:tblpY="1"/>
        <w:tblOverlap w:val="never"/>
        <w:tblW w:w="839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1352"/>
        <w:gridCol w:w="1050"/>
        <w:gridCol w:w="477"/>
        <w:gridCol w:w="542"/>
        <w:gridCol w:w="985"/>
        <w:gridCol w:w="587"/>
        <w:gridCol w:w="736"/>
        <w:gridCol w:w="26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85" w:hRule="atLeast"/>
        </w:trPr>
        <w:tc>
          <w:tcPr>
            <w:tcW w:w="1352" w:type="dxa"/>
            <w:vAlign w:val="center"/>
          </w:tcPr>
          <w:p>
            <w:pPr>
              <w:pStyle w:val="6"/>
              <w:jc w:val="center"/>
              <w:rPr>
                <w:color w:val="auto"/>
                <w:highlight w:val="none"/>
              </w:rPr>
            </w:pPr>
            <w:r>
              <w:rPr>
                <w:color w:val="auto"/>
                <w:highlight w:val="none"/>
              </w:rPr>
              <w:t>线路</w:t>
            </w:r>
          </w:p>
        </w:tc>
        <w:tc>
          <w:tcPr>
            <w:tcW w:w="3054" w:type="dxa"/>
            <w:gridSpan w:val="4"/>
            <w:tcBorders>
              <w:right w:val="single" w:color="auto" w:sz="4" w:space="0"/>
            </w:tcBorders>
            <w:vAlign w:val="center"/>
          </w:tcPr>
          <w:p>
            <w:pPr>
              <w:pStyle w:val="6"/>
              <w:jc w:val="center"/>
              <w:rPr>
                <w:color w:val="auto"/>
                <w:highlight w:val="none"/>
              </w:rPr>
            </w:pPr>
            <w:r>
              <w:rPr>
                <w:color w:val="auto"/>
                <w:highlight w:val="none"/>
              </w:rPr>
              <w:t>110</w:t>
            </w:r>
            <w:r>
              <w:rPr>
                <w:rFonts w:hint="eastAsia"/>
                <w:color w:val="auto"/>
                <w:highlight w:val="none"/>
              </w:rPr>
              <w:t>kV</w:t>
            </w:r>
            <w:r>
              <w:rPr>
                <w:color w:val="auto"/>
                <w:highlight w:val="none"/>
              </w:rPr>
              <w:t>双回线路</w:t>
            </w:r>
          </w:p>
        </w:tc>
        <w:tc>
          <w:tcPr>
            <w:tcW w:w="1323" w:type="dxa"/>
            <w:gridSpan w:val="2"/>
            <w:vMerge w:val="restart"/>
            <w:tcBorders>
              <w:right w:val="single" w:color="auto" w:sz="4" w:space="0"/>
            </w:tcBorders>
            <w:vAlign w:val="center"/>
          </w:tcPr>
          <w:p>
            <w:pPr>
              <w:pStyle w:val="6"/>
              <w:jc w:val="center"/>
              <w:rPr>
                <w:color w:val="auto"/>
                <w:highlight w:val="none"/>
              </w:rPr>
            </w:pPr>
            <w:r>
              <w:rPr>
                <w:color w:val="auto"/>
                <w:highlight w:val="none"/>
              </w:rPr>
              <w:t>计算原点</w:t>
            </w:r>
          </w:p>
        </w:tc>
        <w:tc>
          <w:tcPr>
            <w:tcW w:w="2663" w:type="dxa"/>
            <w:vMerge w:val="restart"/>
            <w:tcBorders>
              <w:right w:val="single" w:color="auto" w:sz="4" w:space="0"/>
            </w:tcBorders>
            <w:vAlign w:val="center"/>
          </w:tcPr>
          <w:p>
            <w:pPr>
              <w:pStyle w:val="6"/>
              <w:jc w:val="center"/>
              <w:rPr>
                <w:color w:val="auto"/>
                <w:highlight w:val="none"/>
              </w:rPr>
            </w:pPr>
            <w:r>
              <w:rPr>
                <w:color w:val="auto"/>
                <w:highlight w:val="none"/>
              </w:rPr>
              <w:t>线路走廊截面与线路中心</w:t>
            </w:r>
          </w:p>
          <w:p>
            <w:pPr>
              <w:pStyle w:val="6"/>
              <w:jc w:val="center"/>
              <w:rPr>
                <w:color w:val="auto"/>
                <w:highlight w:val="none"/>
              </w:rPr>
            </w:pPr>
            <w:r>
              <w:rPr>
                <w:color w:val="auto"/>
                <w:highlight w:val="none"/>
              </w:rPr>
              <w:t>在地面投影的交点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85" w:hRule="atLeast"/>
        </w:trPr>
        <w:tc>
          <w:tcPr>
            <w:tcW w:w="1352" w:type="dxa"/>
            <w:vAlign w:val="center"/>
          </w:tcPr>
          <w:p>
            <w:pPr>
              <w:pStyle w:val="6"/>
              <w:jc w:val="center"/>
              <w:rPr>
                <w:color w:val="auto"/>
                <w:highlight w:val="none"/>
              </w:rPr>
            </w:pPr>
            <w:r>
              <w:rPr>
                <w:color w:val="auto"/>
                <w:highlight w:val="none"/>
              </w:rPr>
              <w:t>采用塔型</w:t>
            </w:r>
          </w:p>
        </w:tc>
        <w:tc>
          <w:tcPr>
            <w:tcW w:w="3054" w:type="dxa"/>
            <w:gridSpan w:val="4"/>
            <w:tcBorders>
              <w:right w:val="single" w:color="auto" w:sz="4" w:space="0"/>
            </w:tcBorders>
            <w:vAlign w:val="center"/>
          </w:tcPr>
          <w:p>
            <w:pPr>
              <w:pStyle w:val="6"/>
              <w:jc w:val="center"/>
              <w:rPr>
                <w:color w:val="auto"/>
                <w:highlight w:val="none"/>
              </w:rPr>
            </w:pPr>
            <w:r>
              <w:rPr>
                <w:rFonts w:hint="eastAsia"/>
                <w:color w:val="auto"/>
                <w:highlight w:val="none"/>
                <w:lang w:val="en-US" w:eastAsia="zh-CN"/>
              </w:rPr>
              <w:t>110TLF-SDJ</w:t>
            </w:r>
            <w:r>
              <w:rPr>
                <w:rFonts w:hint="eastAsia"/>
                <w:color w:val="auto"/>
                <w:highlight w:val="none"/>
              </w:rPr>
              <w:t>型</w:t>
            </w:r>
          </w:p>
        </w:tc>
        <w:tc>
          <w:tcPr>
            <w:tcW w:w="1323" w:type="dxa"/>
            <w:gridSpan w:val="2"/>
            <w:vMerge w:val="continue"/>
            <w:tcBorders>
              <w:right w:val="single" w:color="auto" w:sz="4" w:space="0"/>
            </w:tcBorders>
            <w:vAlign w:val="center"/>
          </w:tcPr>
          <w:p>
            <w:pPr>
              <w:pStyle w:val="6"/>
              <w:jc w:val="center"/>
              <w:rPr>
                <w:color w:val="auto"/>
                <w:highlight w:val="none"/>
              </w:rPr>
            </w:pPr>
          </w:p>
        </w:tc>
        <w:tc>
          <w:tcPr>
            <w:tcW w:w="2663" w:type="dxa"/>
            <w:vMerge w:val="continue"/>
            <w:tcBorders>
              <w:right w:val="single" w:color="auto" w:sz="4" w:space="0"/>
            </w:tcBorders>
            <w:vAlign w:val="center"/>
          </w:tcPr>
          <w:p>
            <w:pPr>
              <w:pStyle w:val="6"/>
              <w:jc w:val="cente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12" w:hRule="atLeast"/>
        </w:trPr>
        <w:tc>
          <w:tcPr>
            <w:tcW w:w="1352" w:type="dxa"/>
            <w:vAlign w:val="center"/>
          </w:tcPr>
          <w:p>
            <w:pPr>
              <w:pStyle w:val="6"/>
              <w:jc w:val="center"/>
              <w:rPr>
                <w:color w:val="auto"/>
                <w:highlight w:val="none"/>
              </w:rPr>
            </w:pPr>
            <w:r>
              <w:rPr>
                <w:color w:val="auto"/>
                <w:highlight w:val="none"/>
              </w:rPr>
              <w:t>相序排列方式</w:t>
            </w:r>
          </w:p>
        </w:tc>
        <w:tc>
          <w:tcPr>
            <w:tcW w:w="3054" w:type="dxa"/>
            <w:gridSpan w:val="4"/>
            <w:tcBorders>
              <w:right w:val="single" w:color="auto" w:sz="4" w:space="0"/>
            </w:tcBorders>
            <w:vAlign w:val="center"/>
          </w:tcPr>
          <w:p>
            <w:pPr>
              <w:pStyle w:val="6"/>
              <w:jc w:val="center"/>
              <w:rPr>
                <w:color w:val="auto"/>
                <w:highlight w:val="none"/>
              </w:rPr>
            </w:pPr>
            <w:r>
              <w:rPr>
                <w:color w:val="auto"/>
                <w:highlight w:val="none"/>
              </w:rPr>
              <w:t>正、逆相序排列</w:t>
            </w:r>
          </w:p>
        </w:tc>
        <w:tc>
          <w:tcPr>
            <w:tcW w:w="587" w:type="dxa"/>
            <w:vMerge w:val="restart"/>
            <w:tcBorders>
              <w:right w:val="single" w:color="auto" w:sz="4" w:space="0"/>
            </w:tcBorders>
            <w:vAlign w:val="center"/>
          </w:tcPr>
          <w:p>
            <w:pPr>
              <w:pStyle w:val="6"/>
              <w:jc w:val="center"/>
              <w:rPr>
                <w:color w:val="auto"/>
                <w:highlight w:val="none"/>
              </w:rPr>
            </w:pPr>
            <w:r>
              <w:rPr>
                <w:color w:val="auto"/>
                <w:highlight w:val="none"/>
              </w:rPr>
              <w:t>相间距坐标</w:t>
            </w:r>
          </w:p>
        </w:tc>
        <w:tc>
          <w:tcPr>
            <w:tcW w:w="3399" w:type="dxa"/>
            <w:gridSpan w:val="2"/>
            <w:vMerge w:val="restart"/>
            <w:tcBorders>
              <w:right w:val="single" w:color="auto" w:sz="4" w:space="0"/>
            </w:tcBorders>
            <w:vAlign w:val="center"/>
          </w:tcPr>
          <w:p>
            <w:pPr>
              <w:pStyle w:val="6"/>
              <w:jc w:val="center"/>
              <w:rPr>
                <w:rFonts w:hint="eastAsia" w:eastAsia="宋体"/>
                <w:color w:val="auto"/>
                <w:highlight w:val="none"/>
                <w:lang w:eastAsia="zh-CN"/>
              </w:rPr>
            </w:pPr>
            <w:r>
              <w:rPr>
                <w:color w:val="auto"/>
                <w:highlight w:val="none"/>
              </w:rPr>
              <mc:AlternateContent>
                <mc:Choice Requires="wps">
                  <w:drawing>
                    <wp:anchor distT="0" distB="0" distL="114300" distR="114300" simplePos="0" relativeHeight="251680768" behindDoc="0" locked="0" layoutInCell="1" allowOverlap="1">
                      <wp:simplePos x="0" y="0"/>
                      <wp:positionH relativeFrom="column">
                        <wp:posOffset>1828165</wp:posOffset>
                      </wp:positionH>
                      <wp:positionV relativeFrom="paragraph">
                        <wp:posOffset>2813685</wp:posOffset>
                      </wp:positionV>
                      <wp:extent cx="445135" cy="281305"/>
                      <wp:effectExtent l="0" t="0" r="0" b="0"/>
                      <wp:wrapNone/>
                      <wp:docPr id="60" name="文本框 80"/>
                      <wp:cNvGraphicFramePr/>
                      <a:graphic xmlns:a="http://schemas.openxmlformats.org/drawingml/2006/main">
                        <a:graphicData uri="http://schemas.microsoft.com/office/word/2010/wordprocessingShape">
                          <wps:wsp>
                            <wps:cNvSpPr txBox="1"/>
                            <wps:spPr>
                              <a:xfrm>
                                <a:off x="0" y="0"/>
                                <a:ext cx="445135" cy="281305"/>
                              </a:xfrm>
                              <a:prstGeom prst="rect">
                                <a:avLst/>
                              </a:prstGeom>
                              <a:noFill/>
                              <a:ln>
                                <a:noFill/>
                              </a:ln>
                            </wps:spPr>
                            <wps:txbx>
                              <w:txbxContent>
                                <w:p>
                                  <w:pPr>
                                    <w:rPr>
                                      <w:color w:val="FF0000"/>
                                    </w:rPr>
                                  </w:pPr>
                                  <w:r>
                                    <w:rPr>
                                      <w:rFonts w:hint="eastAsia"/>
                                      <w:color w:val="FF0000"/>
                                    </w:rPr>
                                    <w:t>A</w:t>
                                  </w:r>
                                </w:p>
                              </w:txbxContent>
                            </wps:txbx>
                            <wps:bodyPr wrap="square" upright="1"/>
                          </wps:wsp>
                        </a:graphicData>
                      </a:graphic>
                    </wp:anchor>
                  </w:drawing>
                </mc:Choice>
                <mc:Fallback>
                  <w:pict>
                    <v:shape id="文本框 80" o:spid="_x0000_s1026" o:spt="202" type="#_x0000_t202" style="position:absolute;left:0pt;margin-left:143.95pt;margin-top:221.55pt;height:22.15pt;width:35.05pt;z-index:251680768;mso-width-relative:page;mso-height-relative:page;" filled="f" stroked="f" coordsize="21600,21600" o:gfxdata="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9HRcvYAAAACwEAAA8AAAAAAAAAAQAgAAAAIgAAAGRycy9kb3ducmV2LnhtbFBLAQIUABQA&#10;AAAIAIdO4kCpCciCtwEAAF0DAAAOAAAAAAAAAAEAIAAAACcBAABkcnMvZTJvRG9jLnhtbFBLBQYA&#10;AAAABgAGAFkBAABQBQAAAAA=&#10;">
                      <v:fill on="f" focussize="0,0"/>
                      <v:stroke on="f"/>
                      <v:imagedata o:title=""/>
                      <o:lock v:ext="edit" aspectratio="f"/>
                      <v:textbox>
                        <w:txbxContent>
                          <w:p>
                            <w:pPr>
                              <w:rPr>
                                <w:color w:val="FF0000"/>
                              </w:rPr>
                            </w:pPr>
                            <w:r>
                              <w:rPr>
                                <w:rFonts w:hint="eastAsia"/>
                                <w:color w:val="FF0000"/>
                              </w:rPr>
                              <w:t>A</w:t>
                            </w:r>
                          </w:p>
                        </w:txbxContent>
                      </v:textbox>
                    </v:shape>
                  </w:pict>
                </mc:Fallback>
              </mc:AlternateContent>
            </w:r>
            <w:r>
              <w:rPr>
                <w:color w:val="auto"/>
                <w:highlight w:val="none"/>
              </w:rPr>
              <mc:AlternateContent>
                <mc:Choice Requires="wps">
                  <w:drawing>
                    <wp:anchor distT="0" distB="0" distL="114300" distR="114300" simplePos="0" relativeHeight="251681792" behindDoc="0" locked="0" layoutInCell="1" allowOverlap="1">
                      <wp:simplePos x="0" y="0"/>
                      <wp:positionH relativeFrom="column">
                        <wp:posOffset>1911350</wp:posOffset>
                      </wp:positionH>
                      <wp:positionV relativeFrom="paragraph">
                        <wp:posOffset>2105660</wp:posOffset>
                      </wp:positionV>
                      <wp:extent cx="329565" cy="281305"/>
                      <wp:effectExtent l="0" t="0" r="0" b="0"/>
                      <wp:wrapNone/>
                      <wp:docPr id="64" name="文本框 81"/>
                      <wp:cNvGraphicFramePr/>
                      <a:graphic xmlns:a="http://schemas.openxmlformats.org/drawingml/2006/main">
                        <a:graphicData uri="http://schemas.microsoft.com/office/word/2010/wordprocessingShape">
                          <wps:wsp>
                            <wps:cNvSpPr txBox="1"/>
                            <wps:spPr>
                              <a:xfrm>
                                <a:off x="0" y="0"/>
                                <a:ext cx="329565" cy="281305"/>
                              </a:xfrm>
                              <a:prstGeom prst="rect">
                                <a:avLst/>
                              </a:prstGeom>
                              <a:noFill/>
                              <a:ln>
                                <a:noFill/>
                              </a:ln>
                            </wps:spPr>
                            <wps:txbx>
                              <w:txbxContent>
                                <w:p>
                                  <w:pPr>
                                    <w:rPr>
                                      <w:color w:val="FF0000"/>
                                    </w:rPr>
                                  </w:pPr>
                                  <w:r>
                                    <w:rPr>
                                      <w:rFonts w:hint="eastAsia"/>
                                      <w:color w:val="FF0000"/>
                                    </w:rPr>
                                    <w:t>B</w:t>
                                  </w:r>
                                </w:p>
                              </w:txbxContent>
                            </wps:txbx>
                            <wps:bodyPr wrap="square" upright="1"/>
                          </wps:wsp>
                        </a:graphicData>
                      </a:graphic>
                    </wp:anchor>
                  </w:drawing>
                </mc:Choice>
                <mc:Fallback>
                  <w:pict>
                    <v:shape id="文本框 81" o:spid="_x0000_s1026" o:spt="202" type="#_x0000_t202" style="position:absolute;left:0pt;margin-left:150.5pt;margin-top:165.8pt;height:22.15pt;width:25.95pt;z-index:251681792;mso-width-relative:page;mso-height-relative:page;" filled="f" stroked="f" coordsize="21600,21600" o:gfxdata="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hiiZdgAAAALAQAADwAAAAAAAAABACAAAAAiAAAAZHJzL2Rvd25yZXYueG1sUEsBAhQA&#10;FAAAAAgAh07iQJkZg9W5AQAAXQMAAA4AAAAAAAAAAQAgAAAAJwEAAGRycy9lMm9Eb2MueG1sUEsF&#10;BgAAAAAGAAYAWQEAAFIFAAAAAA==&#10;">
                      <v:fill on="f" focussize="0,0"/>
                      <v:stroke on="f"/>
                      <v:imagedata o:title=""/>
                      <o:lock v:ext="edit" aspectratio="f"/>
                      <v:textbox>
                        <w:txbxContent>
                          <w:p>
                            <w:pPr>
                              <w:rPr>
                                <w:color w:val="FF0000"/>
                              </w:rPr>
                            </w:pPr>
                            <w:r>
                              <w:rPr>
                                <w:rFonts w:hint="eastAsia"/>
                                <w:color w:val="FF0000"/>
                              </w:rPr>
                              <w:t>B</w:t>
                            </w:r>
                          </w:p>
                        </w:txbxContent>
                      </v:textbox>
                    </v:shape>
                  </w:pict>
                </mc:Fallback>
              </mc:AlternateContent>
            </w:r>
            <w:r>
              <w:rPr>
                <w:color w:val="auto"/>
                <w:highlight w:val="none"/>
              </w:rPr>
              <mc:AlternateContent>
                <mc:Choice Requires="wps">
                  <w:drawing>
                    <wp:anchor distT="0" distB="0" distL="114300" distR="114300" simplePos="0" relativeHeight="251682816" behindDoc="0" locked="0" layoutInCell="1" allowOverlap="1">
                      <wp:simplePos x="0" y="0"/>
                      <wp:positionH relativeFrom="column">
                        <wp:posOffset>1804670</wp:posOffset>
                      </wp:positionH>
                      <wp:positionV relativeFrom="paragraph">
                        <wp:posOffset>1340485</wp:posOffset>
                      </wp:positionV>
                      <wp:extent cx="451485" cy="281305"/>
                      <wp:effectExtent l="0" t="0" r="0" b="0"/>
                      <wp:wrapNone/>
                      <wp:docPr id="70" name="文本框 82"/>
                      <wp:cNvGraphicFramePr/>
                      <a:graphic xmlns:a="http://schemas.openxmlformats.org/drawingml/2006/main">
                        <a:graphicData uri="http://schemas.microsoft.com/office/word/2010/wordprocessingShape">
                          <wps:wsp>
                            <wps:cNvSpPr txBox="1"/>
                            <wps:spPr>
                              <a:xfrm>
                                <a:off x="0" y="0"/>
                                <a:ext cx="451485" cy="281305"/>
                              </a:xfrm>
                              <a:prstGeom prst="rect">
                                <a:avLst/>
                              </a:prstGeom>
                              <a:noFill/>
                              <a:ln>
                                <a:noFill/>
                              </a:ln>
                            </wps:spPr>
                            <wps:txbx>
                              <w:txbxContent>
                                <w:p>
                                  <w:pPr>
                                    <w:rPr>
                                      <w:color w:val="FF0000"/>
                                    </w:rPr>
                                  </w:pPr>
                                  <w:r>
                                    <w:rPr>
                                      <w:rFonts w:hint="eastAsia"/>
                                      <w:color w:val="FF0000"/>
                                    </w:rPr>
                                    <w:t>C</w:t>
                                  </w:r>
                                </w:p>
                              </w:txbxContent>
                            </wps:txbx>
                            <wps:bodyPr wrap="square" upright="1"/>
                          </wps:wsp>
                        </a:graphicData>
                      </a:graphic>
                    </wp:anchor>
                  </w:drawing>
                </mc:Choice>
                <mc:Fallback>
                  <w:pict>
                    <v:shape id="文本框 82" o:spid="_x0000_s1026" o:spt="202" type="#_x0000_t202" style="position:absolute;left:0pt;margin-left:142.1pt;margin-top:105.55pt;height:22.15pt;width:35.55pt;z-index:251682816;mso-width-relative:page;mso-height-relative:page;" filled="f" stroked="f" coordsize="21600,21600" o:gfxdata="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lCegrXAAAACwEAAA8AAAAAAAAAAQAgAAAAIgAAAGRycy9kb3ducmV2LnhtbFBLAQIUABQA&#10;AAAIAIdO4kBwKUH7uAEAAF0DAAAOAAAAAAAAAAEAIAAAACYBAABkcnMvZTJvRG9jLnhtbFBLBQYA&#10;AAAABgAGAFkBAABQBQAAAAA=&#10;">
                      <v:fill on="f" focussize="0,0"/>
                      <v:stroke on="f"/>
                      <v:imagedata o:title=""/>
                      <o:lock v:ext="edit" aspectratio="f"/>
                      <v:textbox>
                        <w:txbxContent>
                          <w:p>
                            <w:pPr>
                              <w:rPr>
                                <w:color w:val="FF0000"/>
                              </w:rPr>
                            </w:pPr>
                            <w:r>
                              <w:rPr>
                                <w:rFonts w:hint="eastAsia"/>
                                <w:color w:val="FF0000"/>
                              </w:rPr>
                              <w:t>C</w:t>
                            </w:r>
                          </w:p>
                        </w:txbxContent>
                      </v:textbox>
                    </v:shape>
                  </w:pict>
                </mc:Fallback>
              </mc:AlternateContent>
            </w:r>
            <w:r>
              <w:rPr>
                <w:color w:val="auto"/>
                <w:highlight w:val="none"/>
              </w:rPr>
              <mc:AlternateContent>
                <mc:Choice Requires="wps">
                  <w:drawing>
                    <wp:anchor distT="0" distB="0" distL="114300" distR="114300" simplePos="0" relativeHeight="251679744" behindDoc="0" locked="0" layoutInCell="1" allowOverlap="1">
                      <wp:simplePos x="0" y="0"/>
                      <wp:positionH relativeFrom="column">
                        <wp:posOffset>425450</wp:posOffset>
                      </wp:positionH>
                      <wp:positionV relativeFrom="paragraph">
                        <wp:posOffset>2823210</wp:posOffset>
                      </wp:positionV>
                      <wp:extent cx="329565" cy="281305"/>
                      <wp:effectExtent l="0" t="0" r="0" b="0"/>
                      <wp:wrapNone/>
                      <wp:docPr id="63" name="文本框 79"/>
                      <wp:cNvGraphicFramePr/>
                      <a:graphic xmlns:a="http://schemas.openxmlformats.org/drawingml/2006/main">
                        <a:graphicData uri="http://schemas.microsoft.com/office/word/2010/wordprocessingShape">
                          <wps:wsp>
                            <wps:cNvSpPr txBox="1"/>
                            <wps:spPr>
                              <a:xfrm>
                                <a:off x="0" y="0"/>
                                <a:ext cx="329565" cy="281305"/>
                              </a:xfrm>
                              <a:prstGeom prst="rect">
                                <a:avLst/>
                              </a:prstGeom>
                              <a:noFill/>
                              <a:ln>
                                <a:noFill/>
                              </a:ln>
                            </wps:spPr>
                            <wps:txbx>
                              <w:txbxContent>
                                <w:p>
                                  <w:pPr>
                                    <w:rPr>
                                      <w:color w:val="FF0000"/>
                                    </w:rPr>
                                  </w:pPr>
                                  <w:r>
                                    <w:rPr>
                                      <w:rFonts w:hint="eastAsia"/>
                                      <w:color w:val="FF0000"/>
                                    </w:rPr>
                                    <w:t>C</w:t>
                                  </w:r>
                                </w:p>
                              </w:txbxContent>
                            </wps:txbx>
                            <wps:bodyPr wrap="square" upright="1"/>
                          </wps:wsp>
                        </a:graphicData>
                      </a:graphic>
                    </wp:anchor>
                  </w:drawing>
                </mc:Choice>
                <mc:Fallback>
                  <w:pict>
                    <v:shape id="文本框 79" o:spid="_x0000_s1026" o:spt="202" type="#_x0000_t202" style="position:absolute;left:0pt;margin-left:33.5pt;margin-top:222.3pt;height:22.15pt;width:25.95pt;z-index:251679744;mso-width-relative:page;mso-height-relative:page;" filled="f" stroked="f" coordsize="21600,21600" o:gfxdata="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2A7801wAAAAoBAAAPAAAAAAAAAAEAIAAAACIAAABkcnMvZG93bnJldi54bWxQSwECFAAU&#10;AAAACACHTuJAWkWJ+bkBAABdAwAADgAAAAAAAAABACAAAAAmAQAAZHJzL2Uyb0RvYy54bWxQSwUG&#10;AAAAAAYABgBZAQAAUQUAAAAA&#10;">
                      <v:fill on="f" focussize="0,0"/>
                      <v:stroke on="f"/>
                      <v:imagedata o:title=""/>
                      <o:lock v:ext="edit" aspectratio="f"/>
                      <v:textbox>
                        <w:txbxContent>
                          <w:p>
                            <w:pPr>
                              <w:rPr>
                                <w:color w:val="FF0000"/>
                              </w:rPr>
                            </w:pPr>
                            <w:r>
                              <w:rPr>
                                <w:rFonts w:hint="eastAsia"/>
                                <w:color w:val="FF0000"/>
                              </w:rPr>
                              <w:t>C</w:t>
                            </w:r>
                          </w:p>
                        </w:txbxContent>
                      </v:textbox>
                    </v:shape>
                  </w:pict>
                </mc:Fallback>
              </mc:AlternateContent>
            </w:r>
            <w:r>
              <w:rPr>
                <w:color w:val="auto"/>
                <w:highlight w:val="none"/>
              </w:rPr>
              <mc:AlternateContent>
                <mc:Choice Requires="wps">
                  <w:drawing>
                    <wp:anchor distT="0" distB="0" distL="114300" distR="114300" simplePos="0" relativeHeight="251678720" behindDoc="0" locked="0" layoutInCell="1" allowOverlap="1">
                      <wp:simplePos x="0" y="0"/>
                      <wp:positionH relativeFrom="column">
                        <wp:posOffset>321945</wp:posOffset>
                      </wp:positionH>
                      <wp:positionV relativeFrom="paragraph">
                        <wp:posOffset>2128520</wp:posOffset>
                      </wp:positionV>
                      <wp:extent cx="329565" cy="281305"/>
                      <wp:effectExtent l="0" t="0" r="0" b="0"/>
                      <wp:wrapNone/>
                      <wp:docPr id="65" name="文本框 78"/>
                      <wp:cNvGraphicFramePr/>
                      <a:graphic xmlns:a="http://schemas.openxmlformats.org/drawingml/2006/main">
                        <a:graphicData uri="http://schemas.microsoft.com/office/word/2010/wordprocessingShape">
                          <wps:wsp>
                            <wps:cNvSpPr txBox="1"/>
                            <wps:spPr>
                              <a:xfrm>
                                <a:off x="0" y="0"/>
                                <a:ext cx="329565" cy="281305"/>
                              </a:xfrm>
                              <a:prstGeom prst="rect">
                                <a:avLst/>
                              </a:prstGeom>
                              <a:noFill/>
                              <a:ln>
                                <a:noFill/>
                              </a:ln>
                            </wps:spPr>
                            <wps:txbx>
                              <w:txbxContent>
                                <w:p>
                                  <w:pPr>
                                    <w:rPr>
                                      <w:color w:val="FF0000"/>
                                    </w:rPr>
                                  </w:pPr>
                                  <w:r>
                                    <w:rPr>
                                      <w:rFonts w:hint="eastAsia"/>
                                      <w:color w:val="FF0000"/>
                                    </w:rPr>
                                    <w:t>B</w:t>
                                  </w:r>
                                </w:p>
                              </w:txbxContent>
                            </wps:txbx>
                            <wps:bodyPr wrap="square" upright="1"/>
                          </wps:wsp>
                        </a:graphicData>
                      </a:graphic>
                    </wp:anchor>
                  </w:drawing>
                </mc:Choice>
                <mc:Fallback>
                  <w:pict>
                    <v:shape id="文本框 78" o:spid="_x0000_s1026" o:spt="202" type="#_x0000_t202" style="position:absolute;left:0pt;margin-left:25.35pt;margin-top:167.6pt;height:22.15pt;width:25.95pt;z-index:251678720;mso-width-relative:page;mso-height-relative:page;" filled="f" stroked="f" coordsize="21600,21600" o:gfxdata="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K9IcnXAAAACgEAAA8AAAAAAAAAAQAgAAAAIgAAAGRycy9kb3ducmV2LnhtbFBLAQIUABQA&#10;AAAIAIdO4kD+4USbuAEAAF0DAAAOAAAAAAAAAAEAIAAAACYBAABkcnMvZTJvRG9jLnhtbFBLBQYA&#10;AAAABgAGAFkBAABQBQAAAAA=&#10;">
                      <v:fill on="f" focussize="0,0"/>
                      <v:stroke on="f"/>
                      <v:imagedata o:title=""/>
                      <o:lock v:ext="edit" aspectratio="f"/>
                      <v:textbox>
                        <w:txbxContent>
                          <w:p>
                            <w:pPr>
                              <w:rPr>
                                <w:color w:val="FF0000"/>
                              </w:rPr>
                            </w:pPr>
                            <w:r>
                              <w:rPr>
                                <w:rFonts w:hint="eastAsia"/>
                                <w:color w:val="FF0000"/>
                              </w:rPr>
                              <w:t>B</w:t>
                            </w:r>
                          </w:p>
                        </w:txbxContent>
                      </v:textbox>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438150</wp:posOffset>
                      </wp:positionH>
                      <wp:positionV relativeFrom="paragraph">
                        <wp:posOffset>1371600</wp:posOffset>
                      </wp:positionV>
                      <wp:extent cx="329565" cy="281305"/>
                      <wp:effectExtent l="0" t="0" r="0" b="0"/>
                      <wp:wrapNone/>
                      <wp:docPr id="71" name="文本框 72"/>
                      <wp:cNvGraphicFramePr/>
                      <a:graphic xmlns:a="http://schemas.openxmlformats.org/drawingml/2006/main">
                        <a:graphicData uri="http://schemas.microsoft.com/office/word/2010/wordprocessingShape">
                          <wps:wsp>
                            <wps:cNvSpPr txBox="1"/>
                            <wps:spPr>
                              <a:xfrm>
                                <a:off x="0" y="0"/>
                                <a:ext cx="329565" cy="281305"/>
                              </a:xfrm>
                              <a:prstGeom prst="rect">
                                <a:avLst/>
                              </a:prstGeom>
                              <a:noFill/>
                              <a:ln>
                                <a:noFill/>
                              </a:ln>
                            </wps:spPr>
                            <wps:txbx>
                              <w:txbxContent>
                                <w:p>
                                  <w:pPr>
                                    <w:rPr>
                                      <w:color w:val="FF0000"/>
                                    </w:rPr>
                                  </w:pPr>
                                  <w:r>
                                    <w:rPr>
                                      <w:rFonts w:hint="eastAsia"/>
                                      <w:color w:val="FF0000"/>
                                    </w:rPr>
                                    <w:t>A</w:t>
                                  </w:r>
                                </w:p>
                              </w:txbxContent>
                            </wps:txbx>
                            <wps:bodyPr wrap="square" upright="1"/>
                          </wps:wsp>
                        </a:graphicData>
                      </a:graphic>
                    </wp:anchor>
                  </w:drawing>
                </mc:Choice>
                <mc:Fallback>
                  <w:pict>
                    <v:shape id="文本框 72" o:spid="_x0000_s1026" o:spt="202" type="#_x0000_t202" style="position:absolute;left:0pt;margin-left:34.5pt;margin-top:108pt;height:22.15pt;width:25.95pt;z-index:251672576;mso-width-relative:page;mso-height-relative:page;" filled="f" stroked="f" coordsize="21600,21600" o:gfxdata="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W03hA1wAAAAoBAAAPAAAAAAAAAAEAIAAAACIAAABkcnMvZG93bnJldi54bWxQSwECFAAU&#10;AAAACACHTuJAByAvc7kBAABdAwAADgAAAAAAAAABACAAAAAmAQAAZHJzL2Uyb0RvYy54bWxQSwUG&#10;AAAAAAYABgBZAQAAUQUAAAAA&#10;">
                      <v:fill on="f" focussize="0,0"/>
                      <v:stroke on="f"/>
                      <v:imagedata o:title=""/>
                      <o:lock v:ext="edit" aspectratio="f"/>
                      <v:textbox>
                        <w:txbxContent>
                          <w:p>
                            <w:pPr>
                              <w:rPr>
                                <w:color w:val="FF0000"/>
                              </w:rPr>
                            </w:pPr>
                            <w:r>
                              <w:rPr>
                                <w:rFonts w:hint="eastAsia"/>
                                <w:color w:val="FF0000"/>
                              </w:rPr>
                              <w:t>A</w:t>
                            </w:r>
                          </w:p>
                        </w:txbxContent>
                      </v:textbox>
                    </v:shape>
                  </w:pict>
                </mc:Fallback>
              </mc:AlternateContent>
            </w: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1960880</wp:posOffset>
                      </wp:positionH>
                      <wp:positionV relativeFrom="paragraph">
                        <wp:posOffset>2550160</wp:posOffset>
                      </wp:positionV>
                      <wp:extent cx="4445" cy="290830"/>
                      <wp:effectExtent l="4445" t="0" r="10160" b="13970"/>
                      <wp:wrapNone/>
                      <wp:docPr id="66" name="直线 77"/>
                      <wp:cNvGraphicFramePr/>
                      <a:graphic xmlns:a="http://schemas.openxmlformats.org/drawingml/2006/main">
                        <a:graphicData uri="http://schemas.microsoft.com/office/word/2010/wordprocessingShape">
                          <wps:wsp>
                            <wps:cNvCnPr/>
                            <wps:spPr>
                              <a:xfrm>
                                <a:off x="0" y="0"/>
                                <a:ext cx="4445" cy="290830"/>
                              </a:xfrm>
                              <a:prstGeom prst="line">
                                <a:avLst/>
                              </a:prstGeom>
                              <a:ln w="9525" cap="flat" cmpd="sng">
                                <a:solidFill>
                                  <a:srgbClr val="FF0000"/>
                                </a:solidFill>
                                <a:prstDash val="solid"/>
                                <a:headEnd type="none" w="med" len="med"/>
                                <a:tailEnd type="none" w="med" len="med"/>
                              </a:ln>
                            </wps:spPr>
                            <wps:bodyPr/>
                          </wps:wsp>
                        </a:graphicData>
                      </a:graphic>
                    </wp:anchor>
                  </w:drawing>
                </mc:Choice>
                <mc:Fallback>
                  <w:pict>
                    <v:line id="直线 77" o:spid="_x0000_s1026" o:spt="20" style="position:absolute;left:0pt;margin-left:154.4pt;margin-top:200.8pt;height:22.9pt;width:0.35pt;z-index:251677696;mso-width-relative:page;mso-height-relative:page;" filled="f" stroked="t" coordsize="21600,21600" o:gfxdata="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EmRS&#10;pdoAAAALAQAADwAAAAAAAAABACAAAAAiAAAAZHJzL2Rvd25yZXYueG1sUEsBAhQAFAAAAAgAh07i&#10;QLON0RznAQAA0wMAAA4AAAAAAAAAAQAgAAAAKQEAAGRycy9lMm9Eb2MueG1sUEsFBgAAAAAGAAYA&#10;WQEAAIIFAAAAAA==&#10;">
                      <v:fill on="f" focussize="0,0"/>
                      <v:stroke color="#FF0000" joinstyle="round"/>
                      <v:imagedata o:title=""/>
                      <o:lock v:ext="edit" aspectratio="f"/>
                    </v:lin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574675</wp:posOffset>
                      </wp:positionH>
                      <wp:positionV relativeFrom="paragraph">
                        <wp:posOffset>2561590</wp:posOffset>
                      </wp:positionV>
                      <wp:extent cx="4445" cy="290830"/>
                      <wp:effectExtent l="4445" t="0" r="10160" b="13970"/>
                      <wp:wrapNone/>
                      <wp:docPr id="67" name="直线 76"/>
                      <wp:cNvGraphicFramePr/>
                      <a:graphic xmlns:a="http://schemas.openxmlformats.org/drawingml/2006/main">
                        <a:graphicData uri="http://schemas.microsoft.com/office/word/2010/wordprocessingShape">
                          <wps:wsp>
                            <wps:cNvCnPr/>
                            <wps:spPr>
                              <a:xfrm>
                                <a:off x="0" y="0"/>
                                <a:ext cx="4445" cy="290830"/>
                              </a:xfrm>
                              <a:prstGeom prst="line">
                                <a:avLst/>
                              </a:prstGeom>
                              <a:ln w="9525" cap="flat" cmpd="sng">
                                <a:solidFill>
                                  <a:srgbClr val="FF0000"/>
                                </a:solidFill>
                                <a:prstDash val="solid"/>
                                <a:headEnd type="none" w="med" len="med"/>
                                <a:tailEnd type="none" w="med" len="med"/>
                              </a:ln>
                            </wps:spPr>
                            <wps:bodyPr/>
                          </wps:wsp>
                        </a:graphicData>
                      </a:graphic>
                    </wp:anchor>
                  </w:drawing>
                </mc:Choice>
                <mc:Fallback>
                  <w:pict>
                    <v:line id="直线 76" o:spid="_x0000_s1026" o:spt="20" style="position:absolute;left:0pt;margin-left:45.25pt;margin-top:201.7pt;height:22.9pt;width:0.35pt;z-index:251676672;mso-width-relative:page;mso-height-relative:page;" filled="f" stroked="t" coordsize="21600,21600" o:gfxdata="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KSt0DY&#10;AAAACQEAAA8AAAAAAAAAAQAgAAAAIgAAAGRycy9kb3ducmV2LnhtbFBLAQIUABQAAAAIAIdO4kBX&#10;bRmT5wEAANMDAAAOAAAAAAAAAAEAIAAAACcBAABkcnMvZTJvRG9jLnhtbFBLBQYAAAAABgAGAFkB&#10;AACABQAAAAA=&#10;">
                      <v:fill on="f" focussize="0,0"/>
                      <v:stroke color="#FF0000" joinstyle="round"/>
                      <v:imagedata o:title=""/>
                      <o:lock v:ext="edit" aspectratio="f"/>
                    </v:lin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2052320</wp:posOffset>
                      </wp:positionH>
                      <wp:positionV relativeFrom="paragraph">
                        <wp:posOffset>1837690</wp:posOffset>
                      </wp:positionV>
                      <wp:extent cx="4445" cy="290830"/>
                      <wp:effectExtent l="4445" t="0" r="10160" b="13970"/>
                      <wp:wrapNone/>
                      <wp:docPr id="68" name="直线 74"/>
                      <wp:cNvGraphicFramePr/>
                      <a:graphic xmlns:a="http://schemas.openxmlformats.org/drawingml/2006/main">
                        <a:graphicData uri="http://schemas.microsoft.com/office/word/2010/wordprocessingShape">
                          <wps:wsp>
                            <wps:cNvCnPr/>
                            <wps:spPr>
                              <a:xfrm>
                                <a:off x="0" y="0"/>
                                <a:ext cx="4445" cy="290830"/>
                              </a:xfrm>
                              <a:prstGeom prst="line">
                                <a:avLst/>
                              </a:prstGeom>
                              <a:ln w="9525" cap="flat" cmpd="sng">
                                <a:solidFill>
                                  <a:srgbClr val="FF0000"/>
                                </a:solidFill>
                                <a:prstDash val="solid"/>
                                <a:headEnd type="none" w="med" len="med"/>
                                <a:tailEnd type="none" w="med" len="med"/>
                              </a:ln>
                            </wps:spPr>
                            <wps:bodyPr/>
                          </wps:wsp>
                        </a:graphicData>
                      </a:graphic>
                    </wp:anchor>
                  </w:drawing>
                </mc:Choice>
                <mc:Fallback>
                  <w:pict>
                    <v:line id="直线 74" o:spid="_x0000_s1026" o:spt="20" style="position:absolute;left:0pt;margin-left:161.6pt;margin-top:144.7pt;height:22.9pt;width:0.35pt;z-index:251674624;mso-width-relative:page;mso-height-relative:page;" filled="f" stroked="t" coordsize="21600,21600" o:gfxdata="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AnLlO&#10;2QAAAAsBAAAPAAAAAAAAAAEAIAAAACIAAABkcnMvZG93bnJldi54bWxQSwECFAAUAAAACACHTuJA&#10;byO2JOcBAADTAwAADgAAAAAAAAABACAAAAAoAQAAZHJzL2Uyb0RvYy54bWxQSwUGAAAAAAYABgBZ&#10;AQAAgQUAAAAA&#10;">
                      <v:fill on="f" focussize="0,0"/>
                      <v:stroke color="#FF0000" joinstyle="round"/>
                      <v:imagedata o:title=""/>
                      <o:lock v:ext="edit" aspectratio="f"/>
                    </v:lin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485140</wp:posOffset>
                      </wp:positionH>
                      <wp:positionV relativeFrom="paragraph">
                        <wp:posOffset>1845945</wp:posOffset>
                      </wp:positionV>
                      <wp:extent cx="4445" cy="290830"/>
                      <wp:effectExtent l="4445" t="0" r="10160" b="13970"/>
                      <wp:wrapNone/>
                      <wp:docPr id="69" name="直线 75"/>
                      <wp:cNvGraphicFramePr/>
                      <a:graphic xmlns:a="http://schemas.openxmlformats.org/drawingml/2006/main">
                        <a:graphicData uri="http://schemas.microsoft.com/office/word/2010/wordprocessingShape">
                          <wps:wsp>
                            <wps:cNvCnPr/>
                            <wps:spPr>
                              <a:xfrm>
                                <a:off x="0" y="0"/>
                                <a:ext cx="4445" cy="290830"/>
                              </a:xfrm>
                              <a:prstGeom prst="line">
                                <a:avLst/>
                              </a:prstGeom>
                              <a:ln w="9525" cap="flat" cmpd="sng">
                                <a:solidFill>
                                  <a:srgbClr val="FF0000"/>
                                </a:solidFill>
                                <a:prstDash val="solid"/>
                                <a:headEnd type="none" w="med" len="med"/>
                                <a:tailEnd type="none" w="med" len="med"/>
                              </a:ln>
                            </wps:spPr>
                            <wps:bodyPr/>
                          </wps:wsp>
                        </a:graphicData>
                      </a:graphic>
                    </wp:anchor>
                  </w:drawing>
                </mc:Choice>
                <mc:Fallback>
                  <w:pict>
                    <v:line id="直线 75" o:spid="_x0000_s1026" o:spt="20" style="position:absolute;left:0pt;margin-left:38.2pt;margin-top:145.35pt;height:22.9pt;width:0.35pt;z-index:251675648;mso-width-relative:page;mso-height-relative:page;" filled="f" stroked="t" coordsize="21600,21600" o:gfxdata="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AM5MJ&#10;2QAAAAkBAAAPAAAAAAAAAAEAIAAAACIAAABkcnMvZG93bnJldi54bWxQSwECFAAUAAAACACHTuJA&#10;i8N+q+cBAADTAwAADgAAAAAAAAABACAAAAAoAQAAZHJzL2Uyb0RvYy54bWxQSwUGAAAAAAYABgBZ&#10;AQAAgQUAAAAA&#10;">
                      <v:fill on="f" focussize="0,0"/>
                      <v:stroke color="#FF0000" joinstyle="round"/>
                      <v:imagedata o:title=""/>
                      <o:lock v:ext="edit" aspectratio="f"/>
                    </v:lin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1959610</wp:posOffset>
                      </wp:positionH>
                      <wp:positionV relativeFrom="paragraph">
                        <wp:posOffset>1069340</wp:posOffset>
                      </wp:positionV>
                      <wp:extent cx="4445" cy="290830"/>
                      <wp:effectExtent l="4445" t="0" r="10160" b="13970"/>
                      <wp:wrapNone/>
                      <wp:docPr id="74" name="直线 73"/>
                      <wp:cNvGraphicFramePr/>
                      <a:graphic xmlns:a="http://schemas.openxmlformats.org/drawingml/2006/main">
                        <a:graphicData uri="http://schemas.microsoft.com/office/word/2010/wordprocessingShape">
                          <wps:wsp>
                            <wps:cNvCnPr/>
                            <wps:spPr>
                              <a:xfrm>
                                <a:off x="0" y="0"/>
                                <a:ext cx="4445" cy="290830"/>
                              </a:xfrm>
                              <a:prstGeom prst="line">
                                <a:avLst/>
                              </a:prstGeom>
                              <a:ln w="9525" cap="flat" cmpd="sng">
                                <a:solidFill>
                                  <a:srgbClr val="FF0000"/>
                                </a:solidFill>
                                <a:prstDash val="solid"/>
                                <a:headEnd type="none" w="med" len="med"/>
                                <a:tailEnd type="none" w="med" len="med"/>
                              </a:ln>
                            </wps:spPr>
                            <wps:bodyPr/>
                          </wps:wsp>
                        </a:graphicData>
                      </a:graphic>
                    </wp:anchor>
                  </w:drawing>
                </mc:Choice>
                <mc:Fallback>
                  <w:pict>
                    <v:line id="直线 73" o:spid="_x0000_s1026" o:spt="20" style="position:absolute;left:0pt;margin-left:154.3pt;margin-top:84.2pt;height:22.9pt;width:0.35pt;z-index:251673600;mso-width-relative:page;mso-height-relative:page;" filled="f" stroked="t" coordsize="21600,21600" o:gfxdata="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1v9kd&#10;2QAAAAsBAAAPAAAAAAAAAAEAIAAAACIAAABkcnMvZG93bnJldi54bWxQSwECFAAUAAAACACHTuJA&#10;pCjVQecBAADTAwAADgAAAAAAAAABACAAAAAoAQAAZHJzL2Uyb0RvYy54bWxQSwUGAAAAAAYABgBZ&#10;AQAAgQUAAAAA&#10;">
                      <v:fill on="f" focussize="0,0"/>
                      <v:stroke color="#FF0000" joinstyle="round"/>
                      <v:imagedata o:title=""/>
                      <o:lock v:ext="edit" aspectratio="f"/>
                    </v:lin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592455</wp:posOffset>
                      </wp:positionH>
                      <wp:positionV relativeFrom="paragraph">
                        <wp:posOffset>1069340</wp:posOffset>
                      </wp:positionV>
                      <wp:extent cx="4445" cy="290830"/>
                      <wp:effectExtent l="4445" t="0" r="10160" b="13970"/>
                      <wp:wrapNone/>
                      <wp:docPr id="73" name="直线 71"/>
                      <wp:cNvGraphicFramePr/>
                      <a:graphic xmlns:a="http://schemas.openxmlformats.org/drawingml/2006/main">
                        <a:graphicData uri="http://schemas.microsoft.com/office/word/2010/wordprocessingShape">
                          <wps:wsp>
                            <wps:cNvCnPr/>
                            <wps:spPr>
                              <a:xfrm>
                                <a:off x="0" y="0"/>
                                <a:ext cx="4445" cy="290830"/>
                              </a:xfrm>
                              <a:prstGeom prst="line">
                                <a:avLst/>
                              </a:prstGeom>
                              <a:ln w="9525" cap="flat" cmpd="sng">
                                <a:solidFill>
                                  <a:srgbClr val="FF0000"/>
                                </a:solidFill>
                                <a:prstDash val="solid"/>
                                <a:headEnd type="none" w="med" len="med"/>
                                <a:tailEnd type="none" w="med" len="med"/>
                              </a:ln>
                            </wps:spPr>
                            <wps:bodyPr/>
                          </wps:wsp>
                        </a:graphicData>
                      </a:graphic>
                    </wp:anchor>
                  </w:drawing>
                </mc:Choice>
                <mc:Fallback>
                  <w:pict>
                    <v:line id="直线 71" o:spid="_x0000_s1026" o:spt="20" style="position:absolute;left:0pt;margin-left:46.65pt;margin-top:84.2pt;height:22.9pt;width:0.35pt;z-index:251671552;mso-width-relative:page;mso-height-relative:page;" filled="f" stroked="t" coordsize="21600,21600" o:gfxdata="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boMXPY&#10;AAAACQEAAA8AAAAAAAAAAQAgAAAAIgAAAGRycy9kb3ducmV2LnhtbFBLAQIUABQAAAAIAIdO4kBO&#10;UhHw5wEAANMDAAAOAAAAAAAAAAEAIAAAACcBAABkcnMvZTJvRG9jLnhtbFBLBQYAAAAABgAGAFkB&#10;AACABQAAAAA=&#10;">
                      <v:fill on="f" focussize="0,0"/>
                      <v:stroke color="#FF0000" joinstyle="round"/>
                      <v:imagedata o:title=""/>
                      <o:lock v:ext="edit" aspectratio="f"/>
                    </v:line>
                  </w:pict>
                </mc:Fallback>
              </mc:AlternateContent>
            </w:r>
            <w:r>
              <w:rPr>
                <w:color w:val="auto"/>
                <w:highlight w:val="none"/>
              </w:rPr>
              <w:drawing>
                <wp:inline distT="0" distB="0" distL="114300" distR="114300">
                  <wp:extent cx="2121535" cy="2856230"/>
                  <wp:effectExtent l="0" t="0" r="12065" b="1270"/>
                  <wp:docPr id="75" name="图片 75" descr="5546d0cb-d87c-4cca-ad9b-695efbd9ee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descr="5546d0cb-d87c-4cca-ad9b-695efbd9ee34"/>
                          <pic:cNvPicPr>
                            <a:picLocks noChangeAspect="1"/>
                          </pic:cNvPicPr>
                        </pic:nvPicPr>
                        <pic:blipFill>
                          <a:blip r:embed="rId33"/>
                          <a:stretch>
                            <a:fillRect/>
                          </a:stretch>
                        </pic:blipFill>
                        <pic:spPr>
                          <a:xfrm>
                            <a:off x="0" y="0"/>
                            <a:ext cx="2121535" cy="2856230"/>
                          </a:xfrm>
                          <a:prstGeom prst="rect">
                            <a:avLst/>
                          </a:prstGeom>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78" w:hRule="atLeast"/>
        </w:trPr>
        <w:tc>
          <w:tcPr>
            <w:tcW w:w="1352" w:type="dxa"/>
            <w:vAlign w:val="center"/>
          </w:tcPr>
          <w:p>
            <w:pPr>
              <w:pStyle w:val="6"/>
              <w:jc w:val="center"/>
              <w:rPr>
                <w:color w:val="auto"/>
                <w:highlight w:val="none"/>
              </w:rPr>
            </w:pPr>
            <w:r>
              <w:rPr>
                <w:color w:val="auto"/>
                <w:highlight w:val="none"/>
              </w:rPr>
              <w:t>导线型号</w:t>
            </w:r>
          </w:p>
        </w:tc>
        <w:tc>
          <w:tcPr>
            <w:tcW w:w="3054" w:type="dxa"/>
            <w:gridSpan w:val="4"/>
            <w:tcBorders>
              <w:right w:val="single" w:color="auto" w:sz="4" w:space="0"/>
            </w:tcBorders>
            <w:vAlign w:val="center"/>
          </w:tcPr>
          <w:p>
            <w:pPr>
              <w:pStyle w:val="6"/>
              <w:jc w:val="center"/>
              <w:rPr>
                <w:color w:val="auto"/>
                <w:highlight w:val="none"/>
              </w:rPr>
            </w:pPr>
            <w:r>
              <w:rPr>
                <w:color w:val="auto"/>
                <w:highlight w:val="none"/>
              </w:rPr>
              <w:t>JL/G1A－95/20</w:t>
            </w:r>
          </w:p>
        </w:tc>
        <w:tc>
          <w:tcPr>
            <w:tcW w:w="587" w:type="dxa"/>
            <w:vMerge w:val="continue"/>
            <w:tcBorders>
              <w:right w:val="single" w:color="auto" w:sz="4" w:space="0"/>
            </w:tcBorders>
            <w:vAlign w:val="center"/>
          </w:tcPr>
          <w:p>
            <w:pPr>
              <w:pStyle w:val="6"/>
              <w:jc w:val="center"/>
              <w:rPr>
                <w:color w:val="auto"/>
                <w:highlight w:val="none"/>
              </w:rPr>
            </w:pPr>
          </w:p>
        </w:tc>
        <w:tc>
          <w:tcPr>
            <w:tcW w:w="3399" w:type="dxa"/>
            <w:gridSpan w:val="2"/>
            <w:vMerge w:val="continue"/>
            <w:tcBorders>
              <w:right w:val="single" w:color="auto" w:sz="4" w:space="0"/>
            </w:tcBorders>
            <w:vAlign w:val="center"/>
          </w:tcPr>
          <w:p>
            <w:pPr>
              <w:pStyle w:val="6"/>
              <w:jc w:val="cente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26" w:hRule="atLeast"/>
        </w:trPr>
        <w:tc>
          <w:tcPr>
            <w:tcW w:w="1352" w:type="dxa"/>
            <w:vAlign w:val="center"/>
          </w:tcPr>
          <w:p>
            <w:pPr>
              <w:pStyle w:val="6"/>
              <w:jc w:val="center"/>
              <w:rPr>
                <w:color w:val="auto"/>
                <w:highlight w:val="none"/>
              </w:rPr>
            </w:pPr>
            <w:r>
              <w:rPr>
                <w:color w:val="auto"/>
                <w:highlight w:val="none"/>
              </w:rPr>
              <w:t>分裂方式</w:t>
            </w:r>
          </w:p>
        </w:tc>
        <w:tc>
          <w:tcPr>
            <w:tcW w:w="3054" w:type="dxa"/>
            <w:gridSpan w:val="4"/>
            <w:tcBorders>
              <w:right w:val="single" w:color="auto" w:sz="4" w:space="0"/>
            </w:tcBorders>
            <w:vAlign w:val="center"/>
          </w:tcPr>
          <w:p>
            <w:pPr>
              <w:pStyle w:val="6"/>
              <w:jc w:val="center"/>
              <w:rPr>
                <w:rFonts w:hint="default" w:eastAsia="宋体"/>
                <w:color w:val="auto"/>
                <w:highlight w:val="none"/>
                <w:lang w:val="en-US" w:eastAsia="zh-CN"/>
              </w:rPr>
            </w:pPr>
            <w:r>
              <w:rPr>
                <w:color w:val="auto"/>
                <w:highlight w:val="none"/>
              </w:rPr>
              <w:t>单</w:t>
            </w:r>
            <w:r>
              <w:rPr>
                <w:rFonts w:hint="eastAsia"/>
                <w:color w:val="auto"/>
                <w:highlight w:val="none"/>
                <w:lang w:val="en-US" w:eastAsia="zh-CN"/>
              </w:rPr>
              <w:t>分裂</w:t>
            </w:r>
          </w:p>
        </w:tc>
        <w:tc>
          <w:tcPr>
            <w:tcW w:w="587" w:type="dxa"/>
            <w:vMerge w:val="continue"/>
            <w:tcBorders>
              <w:right w:val="single" w:color="auto" w:sz="4" w:space="0"/>
            </w:tcBorders>
            <w:vAlign w:val="center"/>
          </w:tcPr>
          <w:p>
            <w:pPr>
              <w:pStyle w:val="6"/>
              <w:jc w:val="center"/>
              <w:rPr>
                <w:color w:val="auto"/>
                <w:highlight w:val="none"/>
              </w:rPr>
            </w:pPr>
          </w:p>
        </w:tc>
        <w:tc>
          <w:tcPr>
            <w:tcW w:w="3399" w:type="dxa"/>
            <w:gridSpan w:val="2"/>
            <w:vMerge w:val="continue"/>
            <w:tcBorders>
              <w:right w:val="single" w:color="auto" w:sz="4" w:space="0"/>
            </w:tcBorders>
            <w:vAlign w:val="center"/>
          </w:tcPr>
          <w:p>
            <w:pPr>
              <w:pStyle w:val="6"/>
              <w:jc w:val="cente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25" w:hRule="atLeast"/>
        </w:trPr>
        <w:tc>
          <w:tcPr>
            <w:tcW w:w="1352" w:type="dxa"/>
            <w:vAlign w:val="center"/>
          </w:tcPr>
          <w:p>
            <w:pPr>
              <w:pStyle w:val="6"/>
              <w:jc w:val="center"/>
              <w:rPr>
                <w:color w:val="auto"/>
                <w:highlight w:val="none"/>
              </w:rPr>
            </w:pPr>
            <w:r>
              <w:rPr>
                <w:color w:val="auto"/>
                <w:highlight w:val="none"/>
              </w:rPr>
              <w:t>导线外径</w:t>
            </w:r>
          </w:p>
        </w:tc>
        <w:tc>
          <w:tcPr>
            <w:tcW w:w="3054" w:type="dxa"/>
            <w:gridSpan w:val="4"/>
            <w:tcBorders>
              <w:right w:val="single" w:color="auto" w:sz="4" w:space="0"/>
            </w:tcBorders>
            <w:vAlign w:val="center"/>
          </w:tcPr>
          <w:p>
            <w:pPr>
              <w:pStyle w:val="6"/>
              <w:jc w:val="center"/>
              <w:rPr>
                <w:color w:val="auto"/>
                <w:highlight w:val="none"/>
              </w:rPr>
            </w:pPr>
            <w:r>
              <w:rPr>
                <w:rFonts w:hint="eastAsia"/>
                <w:color w:val="auto"/>
                <w:highlight w:val="none"/>
              </w:rPr>
              <w:t>15.1</w:t>
            </w:r>
            <w:r>
              <w:rPr>
                <w:color w:val="auto"/>
                <w:highlight w:val="none"/>
              </w:rPr>
              <w:t>mm</w:t>
            </w:r>
          </w:p>
        </w:tc>
        <w:tc>
          <w:tcPr>
            <w:tcW w:w="587" w:type="dxa"/>
            <w:vMerge w:val="continue"/>
            <w:tcBorders>
              <w:right w:val="single" w:color="auto" w:sz="4" w:space="0"/>
            </w:tcBorders>
            <w:vAlign w:val="center"/>
          </w:tcPr>
          <w:p>
            <w:pPr>
              <w:pStyle w:val="6"/>
              <w:jc w:val="center"/>
              <w:rPr>
                <w:color w:val="auto"/>
                <w:highlight w:val="none"/>
              </w:rPr>
            </w:pPr>
          </w:p>
        </w:tc>
        <w:tc>
          <w:tcPr>
            <w:tcW w:w="3399" w:type="dxa"/>
            <w:gridSpan w:val="2"/>
            <w:vMerge w:val="continue"/>
            <w:tcBorders>
              <w:right w:val="single" w:color="auto" w:sz="4" w:space="0"/>
            </w:tcBorders>
            <w:vAlign w:val="center"/>
          </w:tcPr>
          <w:p>
            <w:pPr>
              <w:pStyle w:val="6"/>
              <w:jc w:val="cente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38" w:hRule="atLeast"/>
        </w:trPr>
        <w:tc>
          <w:tcPr>
            <w:tcW w:w="1352" w:type="dxa"/>
            <w:vMerge w:val="restart"/>
            <w:vAlign w:val="center"/>
          </w:tcPr>
          <w:p>
            <w:pPr>
              <w:pStyle w:val="6"/>
              <w:jc w:val="center"/>
              <w:rPr>
                <w:color w:val="auto"/>
                <w:highlight w:val="none"/>
              </w:rPr>
            </w:pPr>
            <w:r>
              <w:rPr>
                <w:color w:val="auto"/>
                <w:highlight w:val="none"/>
              </w:rPr>
              <w:t>导线垂直间距</w:t>
            </w:r>
          </w:p>
        </w:tc>
        <w:tc>
          <w:tcPr>
            <w:tcW w:w="1050" w:type="dxa"/>
            <w:vMerge w:val="restart"/>
            <w:tcBorders>
              <w:right w:val="single" w:color="auto" w:sz="4" w:space="0"/>
            </w:tcBorders>
            <w:vAlign w:val="center"/>
          </w:tcPr>
          <w:p>
            <w:pPr>
              <w:pStyle w:val="6"/>
              <w:jc w:val="center"/>
              <w:rPr>
                <w:color w:val="auto"/>
                <w:highlight w:val="none"/>
              </w:rPr>
            </w:pPr>
            <w:r>
              <w:rPr>
                <w:color w:val="auto"/>
                <w:highlight w:val="none"/>
              </w:rPr>
              <w:t>A相-B相</w:t>
            </w:r>
          </w:p>
          <w:p>
            <w:pPr>
              <w:pStyle w:val="6"/>
              <w:jc w:val="center"/>
              <w:rPr>
                <w:color w:val="auto"/>
                <w:highlight w:val="none"/>
              </w:rPr>
            </w:pPr>
            <w:r>
              <w:rPr>
                <w:color w:val="auto"/>
                <w:highlight w:val="none"/>
              </w:rPr>
              <w:t>C相-B相</w:t>
            </w:r>
          </w:p>
          <w:p>
            <w:pPr>
              <w:pStyle w:val="6"/>
              <w:jc w:val="center"/>
              <w:rPr>
                <w:color w:val="auto"/>
                <w:highlight w:val="none"/>
              </w:rPr>
            </w:pPr>
            <w:r>
              <w:rPr>
                <w:color w:val="auto"/>
                <w:highlight w:val="none"/>
              </w:rPr>
              <w:t>A相-C相</w:t>
            </w:r>
          </w:p>
        </w:tc>
        <w:tc>
          <w:tcPr>
            <w:tcW w:w="1019" w:type="dxa"/>
            <w:gridSpan w:val="2"/>
            <w:tcBorders>
              <w:right w:val="single" w:color="auto" w:sz="4" w:space="0"/>
            </w:tcBorders>
            <w:vAlign w:val="center"/>
          </w:tcPr>
          <w:p>
            <w:pPr>
              <w:pStyle w:val="6"/>
              <w:jc w:val="center"/>
              <w:rPr>
                <w:color w:val="auto"/>
                <w:highlight w:val="none"/>
              </w:rPr>
            </w:pPr>
            <w:r>
              <w:rPr>
                <w:rFonts w:hint="eastAsia"/>
                <w:color w:val="auto"/>
                <w:highlight w:val="none"/>
              </w:rPr>
              <w:t>正相序</w:t>
            </w:r>
          </w:p>
        </w:tc>
        <w:tc>
          <w:tcPr>
            <w:tcW w:w="985" w:type="dxa"/>
            <w:tcBorders>
              <w:right w:val="single" w:color="auto" w:sz="4" w:space="0"/>
            </w:tcBorders>
            <w:vAlign w:val="center"/>
          </w:tcPr>
          <w:p>
            <w:pPr>
              <w:pStyle w:val="6"/>
              <w:jc w:val="center"/>
              <w:rPr>
                <w:color w:val="auto"/>
                <w:highlight w:val="none"/>
              </w:rPr>
            </w:pPr>
            <w:r>
              <w:rPr>
                <w:rFonts w:hint="eastAsia"/>
                <w:color w:val="auto"/>
                <w:highlight w:val="none"/>
              </w:rPr>
              <w:t>逆相序</w:t>
            </w:r>
          </w:p>
        </w:tc>
        <w:tc>
          <w:tcPr>
            <w:tcW w:w="587" w:type="dxa"/>
            <w:vMerge w:val="continue"/>
            <w:tcBorders>
              <w:right w:val="single" w:color="auto" w:sz="4" w:space="0"/>
            </w:tcBorders>
            <w:vAlign w:val="center"/>
          </w:tcPr>
          <w:p>
            <w:pPr>
              <w:pStyle w:val="6"/>
              <w:jc w:val="center"/>
              <w:rPr>
                <w:color w:val="auto"/>
                <w:highlight w:val="none"/>
              </w:rPr>
            </w:pPr>
          </w:p>
        </w:tc>
        <w:tc>
          <w:tcPr>
            <w:tcW w:w="3399" w:type="dxa"/>
            <w:gridSpan w:val="2"/>
            <w:vMerge w:val="continue"/>
            <w:tcBorders>
              <w:right w:val="single" w:color="auto" w:sz="4" w:space="0"/>
            </w:tcBorders>
            <w:vAlign w:val="center"/>
          </w:tcPr>
          <w:p>
            <w:pPr>
              <w:pStyle w:val="6"/>
              <w:jc w:val="cente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068" w:hRule="atLeast"/>
        </w:trPr>
        <w:tc>
          <w:tcPr>
            <w:tcW w:w="1352" w:type="dxa"/>
            <w:vMerge w:val="continue"/>
            <w:vAlign w:val="center"/>
          </w:tcPr>
          <w:p>
            <w:pPr>
              <w:pStyle w:val="6"/>
              <w:jc w:val="center"/>
              <w:rPr>
                <w:color w:val="auto"/>
                <w:highlight w:val="none"/>
              </w:rPr>
            </w:pPr>
          </w:p>
        </w:tc>
        <w:tc>
          <w:tcPr>
            <w:tcW w:w="1050" w:type="dxa"/>
            <w:vMerge w:val="continue"/>
            <w:tcBorders>
              <w:right w:val="single" w:color="auto" w:sz="4" w:space="0"/>
            </w:tcBorders>
            <w:vAlign w:val="center"/>
          </w:tcPr>
          <w:p>
            <w:pPr>
              <w:pStyle w:val="6"/>
              <w:jc w:val="center"/>
              <w:rPr>
                <w:color w:val="auto"/>
                <w:highlight w:val="none"/>
              </w:rPr>
            </w:pPr>
          </w:p>
        </w:tc>
        <w:tc>
          <w:tcPr>
            <w:tcW w:w="1019" w:type="dxa"/>
            <w:gridSpan w:val="2"/>
            <w:tcBorders>
              <w:right w:val="single" w:color="auto" w:sz="4" w:space="0"/>
            </w:tcBorders>
            <w:vAlign w:val="center"/>
          </w:tcPr>
          <w:p>
            <w:pPr>
              <w:pStyle w:val="6"/>
              <w:jc w:val="center"/>
              <w:rPr>
                <w:color w:val="auto"/>
                <w:highlight w:val="none"/>
              </w:rPr>
            </w:pPr>
            <w:r>
              <w:rPr>
                <w:color w:val="auto"/>
                <w:highlight w:val="none"/>
              </w:rPr>
              <w:t>4.</w:t>
            </w:r>
            <w:r>
              <w:rPr>
                <w:rFonts w:hint="eastAsia"/>
                <w:color w:val="auto"/>
                <w:highlight w:val="none"/>
                <w:lang w:val="en-US" w:eastAsia="zh-CN"/>
              </w:rPr>
              <w:t>1</w:t>
            </w:r>
            <w:r>
              <w:rPr>
                <w:color w:val="auto"/>
                <w:highlight w:val="none"/>
              </w:rPr>
              <w:t>m</w:t>
            </w:r>
          </w:p>
          <w:p>
            <w:pPr>
              <w:pStyle w:val="6"/>
              <w:jc w:val="center"/>
              <w:rPr>
                <w:color w:val="auto"/>
                <w:highlight w:val="none"/>
              </w:rPr>
            </w:pPr>
            <w:r>
              <w:rPr>
                <w:rFonts w:hint="eastAsia"/>
                <w:color w:val="auto"/>
                <w:highlight w:val="none"/>
                <w:lang w:val="en-US" w:eastAsia="zh-CN"/>
              </w:rPr>
              <w:t>3.8</w:t>
            </w:r>
            <w:r>
              <w:rPr>
                <w:color w:val="auto"/>
                <w:highlight w:val="none"/>
              </w:rPr>
              <w:t>m</w:t>
            </w:r>
          </w:p>
          <w:p>
            <w:pPr>
              <w:pStyle w:val="6"/>
              <w:jc w:val="center"/>
              <w:rPr>
                <w:color w:val="auto"/>
                <w:highlight w:val="none"/>
              </w:rPr>
            </w:pPr>
            <w:r>
              <w:rPr>
                <w:rFonts w:hint="eastAsia"/>
                <w:color w:val="auto"/>
                <w:highlight w:val="none"/>
                <w:lang w:val="en-US" w:eastAsia="zh-CN"/>
              </w:rPr>
              <w:t>7.9</w:t>
            </w:r>
            <w:r>
              <w:rPr>
                <w:color w:val="auto"/>
                <w:highlight w:val="none"/>
              </w:rPr>
              <w:t>m</w:t>
            </w:r>
          </w:p>
        </w:tc>
        <w:tc>
          <w:tcPr>
            <w:tcW w:w="985" w:type="dxa"/>
            <w:tcBorders>
              <w:right w:val="single" w:color="auto" w:sz="4" w:space="0"/>
            </w:tcBorders>
            <w:vAlign w:val="center"/>
          </w:tcPr>
          <w:p>
            <w:pPr>
              <w:pStyle w:val="6"/>
              <w:jc w:val="center"/>
              <w:rPr>
                <w:color w:val="auto"/>
                <w:highlight w:val="none"/>
              </w:rPr>
            </w:pPr>
            <w:r>
              <w:rPr>
                <w:rFonts w:hint="eastAsia"/>
                <w:color w:val="auto"/>
                <w:highlight w:val="none"/>
                <w:lang w:val="en-US" w:eastAsia="zh-CN"/>
              </w:rPr>
              <w:t>3.8</w:t>
            </w:r>
            <w:r>
              <w:rPr>
                <w:color w:val="auto"/>
                <w:highlight w:val="none"/>
              </w:rPr>
              <w:t>m</w:t>
            </w:r>
          </w:p>
          <w:p>
            <w:pPr>
              <w:pStyle w:val="6"/>
              <w:jc w:val="center"/>
              <w:rPr>
                <w:color w:val="auto"/>
                <w:highlight w:val="none"/>
              </w:rPr>
            </w:pPr>
            <w:r>
              <w:rPr>
                <w:rFonts w:hint="eastAsia"/>
                <w:color w:val="auto"/>
                <w:highlight w:val="none"/>
                <w:lang w:val="en-US" w:eastAsia="zh-CN"/>
              </w:rPr>
              <w:t>4.1</w:t>
            </w:r>
            <w:r>
              <w:rPr>
                <w:color w:val="auto"/>
                <w:highlight w:val="none"/>
              </w:rPr>
              <w:t>m</w:t>
            </w:r>
          </w:p>
          <w:p>
            <w:pPr>
              <w:pStyle w:val="6"/>
              <w:jc w:val="center"/>
              <w:rPr>
                <w:color w:val="auto"/>
                <w:highlight w:val="none"/>
              </w:rPr>
            </w:pPr>
            <w:r>
              <w:rPr>
                <w:rFonts w:hint="eastAsia"/>
                <w:color w:val="auto"/>
                <w:highlight w:val="none"/>
                <w:lang w:val="en-US" w:eastAsia="zh-CN"/>
              </w:rPr>
              <w:t>7.9</w:t>
            </w:r>
            <w:r>
              <w:rPr>
                <w:color w:val="auto"/>
                <w:highlight w:val="none"/>
              </w:rPr>
              <w:t>m</w:t>
            </w:r>
          </w:p>
        </w:tc>
        <w:tc>
          <w:tcPr>
            <w:tcW w:w="587" w:type="dxa"/>
            <w:vMerge w:val="continue"/>
            <w:tcBorders>
              <w:right w:val="single" w:color="auto" w:sz="4" w:space="0"/>
            </w:tcBorders>
            <w:vAlign w:val="center"/>
          </w:tcPr>
          <w:p>
            <w:pPr>
              <w:pStyle w:val="6"/>
              <w:jc w:val="center"/>
              <w:rPr>
                <w:color w:val="auto"/>
                <w:highlight w:val="none"/>
              </w:rPr>
            </w:pPr>
          </w:p>
        </w:tc>
        <w:tc>
          <w:tcPr>
            <w:tcW w:w="3399" w:type="dxa"/>
            <w:gridSpan w:val="2"/>
            <w:vMerge w:val="continue"/>
            <w:tcBorders>
              <w:right w:val="single" w:color="auto" w:sz="4" w:space="0"/>
            </w:tcBorders>
            <w:vAlign w:val="center"/>
          </w:tcPr>
          <w:p>
            <w:pPr>
              <w:pStyle w:val="6"/>
              <w:jc w:val="cente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175" w:hRule="atLeast"/>
        </w:trPr>
        <w:tc>
          <w:tcPr>
            <w:tcW w:w="1352" w:type="dxa"/>
            <w:vAlign w:val="center"/>
          </w:tcPr>
          <w:p>
            <w:pPr>
              <w:pStyle w:val="6"/>
              <w:jc w:val="center"/>
              <w:rPr>
                <w:color w:val="auto"/>
                <w:highlight w:val="none"/>
              </w:rPr>
            </w:pPr>
            <w:r>
              <w:rPr>
                <w:color w:val="auto"/>
                <w:highlight w:val="none"/>
              </w:rPr>
              <w:t>相序</w:t>
            </w:r>
          </w:p>
        </w:tc>
        <w:tc>
          <w:tcPr>
            <w:tcW w:w="3054" w:type="dxa"/>
            <w:gridSpan w:val="4"/>
            <w:tcBorders>
              <w:right w:val="single" w:color="auto" w:sz="4" w:space="0"/>
            </w:tcBorders>
            <w:vAlign w:val="center"/>
          </w:tcPr>
          <w:p>
            <w:pPr>
              <w:pStyle w:val="6"/>
              <w:jc w:val="center"/>
              <w:rPr>
                <w:color w:val="auto"/>
                <w:highlight w:val="none"/>
              </w:rPr>
            </w:pPr>
            <w:r>
              <w:rPr>
                <w:color w:val="auto"/>
                <w:highlight w:val="none"/>
              </w:rPr>
              <w:t>正相序：</w:t>
            </w:r>
          </w:p>
          <w:p>
            <w:pPr>
              <w:pStyle w:val="6"/>
              <w:jc w:val="center"/>
              <w:rPr>
                <w:color w:val="auto"/>
                <w:highlight w:val="none"/>
              </w:rPr>
            </w:pPr>
            <w:r>
              <w:rPr>
                <w:color w:val="auto"/>
                <w:highlight w:val="none"/>
              </w:rPr>
              <w:t>（上中下：A-B-C；A-B-C）</w:t>
            </w:r>
          </w:p>
          <w:p>
            <w:pPr>
              <w:pStyle w:val="6"/>
              <w:jc w:val="center"/>
              <w:rPr>
                <w:color w:val="auto"/>
                <w:highlight w:val="none"/>
              </w:rPr>
            </w:pPr>
            <w:r>
              <w:rPr>
                <w:color w:val="auto"/>
                <w:highlight w:val="none"/>
              </w:rPr>
              <w:t>逆相序：</w:t>
            </w:r>
          </w:p>
          <w:p>
            <w:pPr>
              <w:pStyle w:val="6"/>
              <w:jc w:val="center"/>
              <w:rPr>
                <w:color w:val="auto"/>
                <w:highlight w:val="none"/>
              </w:rPr>
            </w:pPr>
            <w:r>
              <w:rPr>
                <w:color w:val="auto"/>
                <w:highlight w:val="none"/>
              </w:rPr>
              <w:t>（上中下：C-B-A；A-B-C）</w:t>
            </w:r>
          </w:p>
        </w:tc>
        <w:tc>
          <w:tcPr>
            <w:tcW w:w="587" w:type="dxa"/>
            <w:vMerge w:val="continue"/>
            <w:tcBorders>
              <w:right w:val="single" w:color="auto" w:sz="4" w:space="0"/>
            </w:tcBorders>
            <w:vAlign w:val="center"/>
          </w:tcPr>
          <w:p>
            <w:pPr>
              <w:pStyle w:val="6"/>
              <w:jc w:val="center"/>
              <w:rPr>
                <w:color w:val="auto"/>
                <w:highlight w:val="none"/>
              </w:rPr>
            </w:pPr>
          </w:p>
        </w:tc>
        <w:tc>
          <w:tcPr>
            <w:tcW w:w="3399" w:type="dxa"/>
            <w:gridSpan w:val="2"/>
            <w:vMerge w:val="continue"/>
            <w:tcBorders>
              <w:right w:val="single" w:color="auto" w:sz="4" w:space="0"/>
            </w:tcBorders>
            <w:vAlign w:val="center"/>
          </w:tcPr>
          <w:p>
            <w:pPr>
              <w:pStyle w:val="6"/>
              <w:jc w:val="cente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97" w:hRule="atLeast"/>
        </w:trPr>
        <w:tc>
          <w:tcPr>
            <w:tcW w:w="1352" w:type="dxa"/>
            <w:vMerge w:val="restart"/>
            <w:vAlign w:val="center"/>
          </w:tcPr>
          <w:p>
            <w:pPr>
              <w:pStyle w:val="6"/>
              <w:jc w:val="center"/>
              <w:rPr>
                <w:color w:val="auto"/>
                <w:highlight w:val="none"/>
              </w:rPr>
            </w:pPr>
            <w:r>
              <w:rPr>
                <w:color w:val="auto"/>
                <w:highlight w:val="none"/>
              </w:rPr>
              <w:t>导线水平间距</w:t>
            </w:r>
          </w:p>
        </w:tc>
        <w:tc>
          <w:tcPr>
            <w:tcW w:w="1050" w:type="dxa"/>
            <w:vMerge w:val="restart"/>
            <w:tcBorders>
              <w:right w:val="single" w:color="auto" w:sz="4" w:space="0"/>
            </w:tcBorders>
            <w:vAlign w:val="center"/>
          </w:tcPr>
          <w:p>
            <w:pPr>
              <w:pStyle w:val="6"/>
              <w:jc w:val="center"/>
              <w:rPr>
                <w:color w:val="auto"/>
                <w:highlight w:val="none"/>
              </w:rPr>
            </w:pPr>
            <w:r>
              <w:rPr>
                <w:color w:val="auto"/>
                <w:highlight w:val="none"/>
              </w:rPr>
              <w:t>A相-B相</w:t>
            </w:r>
          </w:p>
          <w:p>
            <w:pPr>
              <w:pStyle w:val="6"/>
              <w:jc w:val="center"/>
              <w:rPr>
                <w:color w:val="auto"/>
                <w:highlight w:val="none"/>
              </w:rPr>
            </w:pPr>
            <w:r>
              <w:rPr>
                <w:color w:val="auto"/>
                <w:highlight w:val="none"/>
              </w:rPr>
              <w:t>C相-B相</w:t>
            </w:r>
          </w:p>
          <w:p>
            <w:pPr>
              <w:pStyle w:val="6"/>
              <w:jc w:val="center"/>
              <w:rPr>
                <w:color w:val="auto"/>
                <w:highlight w:val="none"/>
              </w:rPr>
            </w:pPr>
            <w:r>
              <w:rPr>
                <w:color w:val="auto"/>
                <w:highlight w:val="none"/>
              </w:rPr>
              <w:t>A相-C相</w:t>
            </w:r>
          </w:p>
        </w:tc>
        <w:tc>
          <w:tcPr>
            <w:tcW w:w="1019" w:type="dxa"/>
            <w:gridSpan w:val="2"/>
            <w:tcBorders>
              <w:right w:val="single" w:color="auto" w:sz="4" w:space="0"/>
            </w:tcBorders>
            <w:vAlign w:val="center"/>
          </w:tcPr>
          <w:p>
            <w:pPr>
              <w:pStyle w:val="6"/>
              <w:jc w:val="center"/>
              <w:rPr>
                <w:color w:val="auto"/>
                <w:highlight w:val="none"/>
              </w:rPr>
            </w:pPr>
            <w:r>
              <w:rPr>
                <w:rFonts w:hint="eastAsia"/>
                <w:color w:val="auto"/>
                <w:highlight w:val="none"/>
              </w:rPr>
              <w:t>正相序</w:t>
            </w:r>
          </w:p>
        </w:tc>
        <w:tc>
          <w:tcPr>
            <w:tcW w:w="985" w:type="dxa"/>
            <w:tcBorders>
              <w:right w:val="single" w:color="auto" w:sz="4" w:space="0"/>
            </w:tcBorders>
            <w:vAlign w:val="center"/>
          </w:tcPr>
          <w:p>
            <w:pPr>
              <w:pStyle w:val="6"/>
              <w:jc w:val="center"/>
              <w:rPr>
                <w:color w:val="auto"/>
                <w:highlight w:val="none"/>
              </w:rPr>
            </w:pPr>
            <w:r>
              <w:rPr>
                <w:rFonts w:hint="eastAsia"/>
                <w:color w:val="auto"/>
                <w:highlight w:val="none"/>
              </w:rPr>
              <w:t>逆相序</w:t>
            </w:r>
          </w:p>
        </w:tc>
        <w:tc>
          <w:tcPr>
            <w:tcW w:w="587" w:type="dxa"/>
            <w:vMerge w:val="continue"/>
            <w:tcBorders>
              <w:right w:val="single" w:color="auto" w:sz="4" w:space="0"/>
            </w:tcBorders>
            <w:vAlign w:val="center"/>
          </w:tcPr>
          <w:p>
            <w:pPr>
              <w:pStyle w:val="6"/>
              <w:jc w:val="center"/>
              <w:rPr>
                <w:color w:val="auto"/>
                <w:highlight w:val="none"/>
              </w:rPr>
            </w:pPr>
          </w:p>
        </w:tc>
        <w:tc>
          <w:tcPr>
            <w:tcW w:w="3399" w:type="dxa"/>
            <w:gridSpan w:val="2"/>
            <w:vMerge w:val="continue"/>
            <w:tcBorders>
              <w:right w:val="single" w:color="auto" w:sz="4" w:space="0"/>
            </w:tcBorders>
            <w:vAlign w:val="center"/>
          </w:tcPr>
          <w:p>
            <w:pPr>
              <w:pStyle w:val="6"/>
              <w:jc w:val="cente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98" w:hRule="atLeast"/>
        </w:trPr>
        <w:tc>
          <w:tcPr>
            <w:tcW w:w="1352" w:type="dxa"/>
            <w:vMerge w:val="continue"/>
            <w:vAlign w:val="center"/>
          </w:tcPr>
          <w:p>
            <w:pPr>
              <w:pStyle w:val="6"/>
              <w:jc w:val="center"/>
              <w:rPr>
                <w:color w:val="auto"/>
                <w:highlight w:val="none"/>
              </w:rPr>
            </w:pPr>
          </w:p>
        </w:tc>
        <w:tc>
          <w:tcPr>
            <w:tcW w:w="1050" w:type="dxa"/>
            <w:vMerge w:val="continue"/>
            <w:tcBorders>
              <w:right w:val="single" w:color="auto" w:sz="4" w:space="0"/>
            </w:tcBorders>
            <w:vAlign w:val="center"/>
          </w:tcPr>
          <w:p>
            <w:pPr>
              <w:pStyle w:val="6"/>
              <w:jc w:val="center"/>
              <w:rPr>
                <w:color w:val="auto"/>
                <w:highlight w:val="none"/>
              </w:rPr>
            </w:pPr>
          </w:p>
        </w:tc>
        <w:tc>
          <w:tcPr>
            <w:tcW w:w="1019" w:type="dxa"/>
            <w:gridSpan w:val="2"/>
            <w:tcBorders>
              <w:right w:val="single" w:color="auto" w:sz="4" w:space="0"/>
            </w:tcBorders>
            <w:vAlign w:val="center"/>
          </w:tcPr>
          <w:p>
            <w:pPr>
              <w:pStyle w:val="6"/>
              <w:jc w:val="center"/>
              <w:rPr>
                <w:color w:val="auto"/>
                <w:highlight w:val="none"/>
              </w:rPr>
            </w:pPr>
            <w:r>
              <w:rPr>
                <w:rFonts w:hint="eastAsia"/>
                <w:color w:val="auto"/>
                <w:highlight w:val="none"/>
              </w:rPr>
              <w:t>0.</w:t>
            </w:r>
            <w:r>
              <w:rPr>
                <w:rFonts w:hint="eastAsia"/>
                <w:color w:val="auto"/>
                <w:highlight w:val="none"/>
                <w:lang w:val="en-US" w:eastAsia="zh-CN"/>
              </w:rPr>
              <w:t>6</w:t>
            </w:r>
            <w:r>
              <w:rPr>
                <w:color w:val="auto"/>
                <w:highlight w:val="none"/>
              </w:rPr>
              <w:t>m</w:t>
            </w:r>
          </w:p>
          <w:p>
            <w:pPr>
              <w:pStyle w:val="6"/>
              <w:jc w:val="center"/>
              <w:rPr>
                <w:color w:val="auto"/>
                <w:highlight w:val="none"/>
              </w:rPr>
            </w:pPr>
            <w:r>
              <w:rPr>
                <w:rFonts w:hint="eastAsia"/>
                <w:color w:val="auto"/>
                <w:highlight w:val="none"/>
              </w:rPr>
              <w:t>0.</w:t>
            </w:r>
            <w:r>
              <w:rPr>
                <w:rFonts w:hint="eastAsia"/>
                <w:color w:val="auto"/>
                <w:highlight w:val="none"/>
                <w:lang w:val="en-US" w:eastAsia="zh-CN"/>
              </w:rPr>
              <w:t>5</w:t>
            </w:r>
            <w:r>
              <w:rPr>
                <w:color w:val="auto"/>
                <w:highlight w:val="none"/>
              </w:rPr>
              <w:t>m</w:t>
            </w:r>
          </w:p>
          <w:p>
            <w:pPr>
              <w:pStyle w:val="6"/>
              <w:jc w:val="center"/>
              <w:rPr>
                <w:color w:val="auto"/>
                <w:highlight w:val="none"/>
              </w:rPr>
            </w:pPr>
            <w:r>
              <w:rPr>
                <w:rFonts w:hint="eastAsia"/>
                <w:color w:val="auto"/>
                <w:highlight w:val="none"/>
              </w:rPr>
              <w:t>0.</w:t>
            </w:r>
            <w:r>
              <w:rPr>
                <w:rFonts w:hint="eastAsia"/>
                <w:color w:val="auto"/>
                <w:highlight w:val="none"/>
                <w:lang w:val="en-US" w:eastAsia="zh-CN"/>
              </w:rPr>
              <w:t>1</w:t>
            </w:r>
            <w:r>
              <w:rPr>
                <w:color w:val="auto"/>
                <w:highlight w:val="none"/>
              </w:rPr>
              <w:t>m</w:t>
            </w:r>
          </w:p>
        </w:tc>
        <w:tc>
          <w:tcPr>
            <w:tcW w:w="985" w:type="dxa"/>
            <w:tcBorders>
              <w:right w:val="single" w:color="auto" w:sz="4" w:space="0"/>
            </w:tcBorders>
            <w:vAlign w:val="center"/>
          </w:tcPr>
          <w:p>
            <w:pPr>
              <w:pStyle w:val="6"/>
              <w:jc w:val="center"/>
              <w:rPr>
                <w:color w:val="auto"/>
                <w:highlight w:val="none"/>
              </w:rPr>
            </w:pPr>
            <w:r>
              <w:rPr>
                <w:rFonts w:hint="eastAsia"/>
                <w:color w:val="auto"/>
                <w:highlight w:val="none"/>
              </w:rPr>
              <w:t>0.</w:t>
            </w:r>
            <w:r>
              <w:rPr>
                <w:rFonts w:hint="eastAsia"/>
                <w:color w:val="auto"/>
                <w:highlight w:val="none"/>
                <w:lang w:val="en-US" w:eastAsia="zh-CN"/>
              </w:rPr>
              <w:t>5</w:t>
            </w:r>
            <w:r>
              <w:rPr>
                <w:color w:val="auto"/>
                <w:highlight w:val="none"/>
              </w:rPr>
              <w:t>m</w:t>
            </w:r>
          </w:p>
          <w:p>
            <w:pPr>
              <w:pStyle w:val="6"/>
              <w:jc w:val="center"/>
              <w:rPr>
                <w:color w:val="auto"/>
                <w:highlight w:val="none"/>
              </w:rPr>
            </w:pPr>
            <w:r>
              <w:rPr>
                <w:rFonts w:hint="eastAsia"/>
                <w:color w:val="auto"/>
                <w:highlight w:val="none"/>
              </w:rPr>
              <w:t>0.</w:t>
            </w:r>
            <w:r>
              <w:rPr>
                <w:rFonts w:hint="eastAsia"/>
                <w:color w:val="auto"/>
                <w:highlight w:val="none"/>
                <w:lang w:val="en-US" w:eastAsia="zh-CN"/>
              </w:rPr>
              <w:t>5</w:t>
            </w:r>
            <w:r>
              <w:rPr>
                <w:color w:val="auto"/>
                <w:highlight w:val="none"/>
              </w:rPr>
              <w:t>m</w:t>
            </w:r>
          </w:p>
          <w:p>
            <w:pPr>
              <w:pStyle w:val="6"/>
              <w:jc w:val="center"/>
              <w:rPr>
                <w:color w:val="auto"/>
                <w:highlight w:val="none"/>
              </w:rPr>
            </w:pPr>
            <w:r>
              <w:rPr>
                <w:rFonts w:hint="eastAsia"/>
                <w:color w:val="auto"/>
                <w:highlight w:val="none"/>
                <w:lang w:val="en-US" w:eastAsia="zh-CN"/>
              </w:rPr>
              <w:t>0</w:t>
            </w:r>
            <w:r>
              <w:rPr>
                <w:color w:val="auto"/>
                <w:highlight w:val="none"/>
              </w:rPr>
              <w:t>m</w:t>
            </w:r>
          </w:p>
        </w:tc>
        <w:tc>
          <w:tcPr>
            <w:tcW w:w="587" w:type="dxa"/>
            <w:vMerge w:val="continue"/>
            <w:tcBorders>
              <w:right w:val="single" w:color="auto" w:sz="4" w:space="0"/>
            </w:tcBorders>
            <w:vAlign w:val="center"/>
          </w:tcPr>
          <w:p>
            <w:pPr>
              <w:pStyle w:val="6"/>
              <w:jc w:val="center"/>
              <w:rPr>
                <w:color w:val="auto"/>
                <w:highlight w:val="none"/>
              </w:rPr>
            </w:pPr>
          </w:p>
        </w:tc>
        <w:tc>
          <w:tcPr>
            <w:tcW w:w="3399" w:type="dxa"/>
            <w:gridSpan w:val="2"/>
            <w:vMerge w:val="continue"/>
            <w:tcBorders>
              <w:right w:val="single" w:color="auto" w:sz="4" w:space="0"/>
            </w:tcBorders>
            <w:vAlign w:val="center"/>
          </w:tcPr>
          <w:p>
            <w:pPr>
              <w:pStyle w:val="6"/>
              <w:jc w:val="cente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87" w:hRule="atLeast"/>
        </w:trPr>
        <w:tc>
          <w:tcPr>
            <w:tcW w:w="1352" w:type="dxa"/>
            <w:vMerge w:val="restart"/>
            <w:vAlign w:val="center"/>
          </w:tcPr>
          <w:p>
            <w:pPr>
              <w:pStyle w:val="6"/>
              <w:jc w:val="center"/>
              <w:rPr>
                <w:color w:val="auto"/>
                <w:highlight w:val="none"/>
              </w:rPr>
            </w:pPr>
            <w:r>
              <w:rPr>
                <w:rFonts w:hint="eastAsia"/>
                <w:color w:val="auto"/>
                <w:highlight w:val="none"/>
              </w:rPr>
              <w:t>地线</w:t>
            </w:r>
          </w:p>
        </w:tc>
        <w:tc>
          <w:tcPr>
            <w:tcW w:w="1527" w:type="dxa"/>
            <w:gridSpan w:val="2"/>
            <w:tcBorders>
              <w:right w:val="single" w:color="auto" w:sz="4" w:space="0"/>
            </w:tcBorders>
            <w:vAlign w:val="center"/>
          </w:tcPr>
          <w:p>
            <w:pPr>
              <w:pStyle w:val="38"/>
              <w:spacing w:before="24" w:after="24"/>
              <w:rPr>
                <w:color w:val="auto"/>
                <w:highlight w:val="none"/>
              </w:rPr>
            </w:pPr>
            <w:r>
              <w:rPr>
                <w:rFonts w:ascii="Times New Roman"/>
                <w:color w:val="auto"/>
                <w:sz w:val="21"/>
                <w:highlight w:val="none"/>
              </w:rPr>
              <w:t>GJ-</w:t>
            </w:r>
            <w:r>
              <w:rPr>
                <w:rFonts w:hint="eastAsia" w:ascii="Times New Roman"/>
                <w:color w:val="auto"/>
                <w:sz w:val="21"/>
                <w:highlight w:val="none"/>
              </w:rPr>
              <w:t>50</w:t>
            </w:r>
          </w:p>
        </w:tc>
        <w:tc>
          <w:tcPr>
            <w:tcW w:w="1527" w:type="dxa"/>
            <w:gridSpan w:val="2"/>
            <w:tcBorders>
              <w:right w:val="single" w:color="auto" w:sz="4" w:space="0"/>
            </w:tcBorders>
            <w:vAlign w:val="center"/>
          </w:tcPr>
          <w:p>
            <w:pPr>
              <w:pStyle w:val="38"/>
              <w:spacing w:before="24" w:after="24"/>
              <w:rPr>
                <w:rFonts w:hint="eastAsia"/>
                <w:color w:val="auto"/>
                <w:highlight w:val="none"/>
              </w:rPr>
            </w:pPr>
            <w:r>
              <w:rPr>
                <w:rFonts w:ascii="Times New Roman"/>
                <w:color w:val="auto"/>
                <w:sz w:val="21"/>
                <w:highlight w:val="none"/>
              </w:rPr>
              <w:t>OPGW-9-50-1</w:t>
            </w:r>
          </w:p>
        </w:tc>
        <w:tc>
          <w:tcPr>
            <w:tcW w:w="587" w:type="dxa"/>
            <w:vMerge w:val="continue"/>
            <w:tcBorders>
              <w:right w:val="single" w:color="auto" w:sz="4" w:space="0"/>
            </w:tcBorders>
            <w:vAlign w:val="center"/>
          </w:tcPr>
          <w:p>
            <w:pPr>
              <w:pStyle w:val="6"/>
              <w:jc w:val="center"/>
              <w:rPr>
                <w:color w:val="auto"/>
                <w:highlight w:val="none"/>
              </w:rPr>
            </w:pPr>
          </w:p>
        </w:tc>
        <w:tc>
          <w:tcPr>
            <w:tcW w:w="3399" w:type="dxa"/>
            <w:gridSpan w:val="2"/>
            <w:vMerge w:val="continue"/>
            <w:tcBorders>
              <w:right w:val="single" w:color="auto" w:sz="4" w:space="0"/>
            </w:tcBorders>
            <w:vAlign w:val="center"/>
          </w:tcPr>
          <w:p>
            <w:pPr>
              <w:pStyle w:val="6"/>
              <w:jc w:val="cente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87" w:hRule="atLeast"/>
        </w:trPr>
        <w:tc>
          <w:tcPr>
            <w:tcW w:w="1352" w:type="dxa"/>
            <w:vMerge w:val="continue"/>
            <w:vAlign w:val="center"/>
          </w:tcPr>
          <w:p>
            <w:pPr>
              <w:pStyle w:val="6"/>
              <w:jc w:val="center"/>
              <w:rPr>
                <w:color w:val="auto"/>
                <w:highlight w:val="none"/>
              </w:rPr>
            </w:pPr>
          </w:p>
        </w:tc>
        <w:tc>
          <w:tcPr>
            <w:tcW w:w="1527" w:type="dxa"/>
            <w:gridSpan w:val="2"/>
            <w:tcBorders>
              <w:right w:val="single" w:color="auto" w:sz="4" w:space="0"/>
            </w:tcBorders>
            <w:vAlign w:val="center"/>
          </w:tcPr>
          <w:p>
            <w:pPr>
              <w:pStyle w:val="38"/>
              <w:spacing w:before="24" w:after="24"/>
              <w:rPr>
                <w:color w:val="auto"/>
                <w:highlight w:val="none"/>
              </w:rPr>
            </w:pPr>
            <w:r>
              <w:rPr>
                <w:rFonts w:hint="eastAsia" w:ascii="Times New Roman"/>
                <w:color w:val="auto"/>
                <w:sz w:val="21"/>
                <w:highlight w:val="none"/>
              </w:rPr>
              <w:t>9.0</w:t>
            </w:r>
            <w:r>
              <w:rPr>
                <w:rFonts w:ascii="Times New Roman"/>
                <w:color w:val="auto"/>
                <w:sz w:val="21"/>
                <w:highlight w:val="none"/>
              </w:rPr>
              <w:t>mm</w:t>
            </w:r>
          </w:p>
        </w:tc>
        <w:tc>
          <w:tcPr>
            <w:tcW w:w="1527" w:type="dxa"/>
            <w:gridSpan w:val="2"/>
            <w:tcBorders>
              <w:right w:val="single" w:color="auto" w:sz="4" w:space="0"/>
            </w:tcBorders>
            <w:vAlign w:val="center"/>
          </w:tcPr>
          <w:p>
            <w:pPr>
              <w:pStyle w:val="38"/>
              <w:spacing w:before="24" w:after="24"/>
              <w:rPr>
                <w:rFonts w:hint="eastAsia"/>
                <w:color w:val="auto"/>
                <w:highlight w:val="none"/>
              </w:rPr>
            </w:pPr>
            <w:r>
              <w:rPr>
                <w:rFonts w:hint="eastAsia" w:ascii="Times New Roman"/>
                <w:color w:val="auto"/>
                <w:sz w:val="21"/>
                <w:highlight w:val="none"/>
              </w:rPr>
              <w:t>9.0</w:t>
            </w:r>
            <w:r>
              <w:rPr>
                <w:rFonts w:ascii="Times New Roman"/>
                <w:color w:val="auto"/>
                <w:sz w:val="21"/>
                <w:highlight w:val="none"/>
              </w:rPr>
              <w:t>mm</w:t>
            </w:r>
          </w:p>
        </w:tc>
        <w:tc>
          <w:tcPr>
            <w:tcW w:w="587" w:type="dxa"/>
            <w:vMerge w:val="continue"/>
            <w:tcBorders>
              <w:right w:val="single" w:color="auto" w:sz="4" w:space="0"/>
            </w:tcBorders>
            <w:vAlign w:val="center"/>
          </w:tcPr>
          <w:p>
            <w:pPr>
              <w:pStyle w:val="6"/>
              <w:jc w:val="center"/>
              <w:rPr>
                <w:rFonts w:hint="eastAsia"/>
                <w:color w:val="auto"/>
                <w:highlight w:val="none"/>
              </w:rPr>
            </w:pPr>
          </w:p>
        </w:tc>
        <w:tc>
          <w:tcPr>
            <w:tcW w:w="3399" w:type="dxa"/>
            <w:gridSpan w:val="2"/>
            <w:vMerge w:val="continue"/>
            <w:tcBorders>
              <w:right w:val="single" w:color="auto" w:sz="4" w:space="0"/>
            </w:tcBorders>
            <w:vAlign w:val="center"/>
          </w:tcPr>
          <w:p>
            <w:pPr>
              <w:pStyle w:val="6"/>
              <w:jc w:val="center"/>
              <w:rPr>
                <w:rFonts w:hint="eastAsia"/>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52" w:hRule="atLeast"/>
        </w:trPr>
        <w:tc>
          <w:tcPr>
            <w:tcW w:w="1352" w:type="dxa"/>
            <w:vAlign w:val="center"/>
          </w:tcPr>
          <w:p>
            <w:pPr>
              <w:pStyle w:val="6"/>
              <w:jc w:val="center"/>
              <w:rPr>
                <w:color w:val="auto"/>
                <w:highlight w:val="none"/>
              </w:rPr>
            </w:pPr>
            <w:r>
              <w:rPr>
                <w:color w:val="auto"/>
                <w:highlight w:val="none"/>
              </w:rPr>
              <w:t>导线</w:t>
            </w:r>
            <w:r>
              <w:rPr>
                <w:rFonts w:hint="eastAsia"/>
                <w:color w:val="auto"/>
                <w:highlight w:val="none"/>
              </w:rPr>
              <w:t>－</w:t>
            </w:r>
            <w:r>
              <w:rPr>
                <w:color w:val="auto"/>
                <w:highlight w:val="none"/>
              </w:rPr>
              <w:t>地线垂直间距</w:t>
            </w:r>
          </w:p>
        </w:tc>
        <w:tc>
          <w:tcPr>
            <w:tcW w:w="3054" w:type="dxa"/>
            <w:gridSpan w:val="4"/>
            <w:tcBorders>
              <w:right w:val="single" w:color="auto" w:sz="4" w:space="0"/>
            </w:tcBorders>
            <w:vAlign w:val="center"/>
          </w:tcPr>
          <w:p>
            <w:pPr>
              <w:pStyle w:val="6"/>
              <w:jc w:val="center"/>
              <w:rPr>
                <w:color w:val="auto"/>
                <w:highlight w:val="none"/>
              </w:rPr>
            </w:pPr>
            <w:r>
              <w:rPr>
                <w:rFonts w:hint="eastAsia"/>
                <w:color w:val="auto"/>
                <w:highlight w:val="none"/>
                <w:lang w:val="en-US" w:eastAsia="zh-CN"/>
              </w:rPr>
              <w:t>5</w:t>
            </w:r>
            <w:r>
              <w:rPr>
                <w:rFonts w:hint="eastAsia"/>
                <w:color w:val="auto"/>
                <w:highlight w:val="none"/>
              </w:rPr>
              <w:t>.</w:t>
            </w:r>
            <w:r>
              <w:rPr>
                <w:rFonts w:hint="eastAsia"/>
                <w:color w:val="auto"/>
                <w:highlight w:val="none"/>
                <w:lang w:val="en-US" w:eastAsia="zh-CN"/>
              </w:rPr>
              <w:t>44</w:t>
            </w:r>
            <w:r>
              <w:rPr>
                <w:color w:val="auto"/>
                <w:highlight w:val="none"/>
              </w:rPr>
              <w:t>m（相对最近相）</w:t>
            </w:r>
          </w:p>
        </w:tc>
        <w:tc>
          <w:tcPr>
            <w:tcW w:w="587" w:type="dxa"/>
            <w:vMerge w:val="continue"/>
            <w:tcBorders>
              <w:right w:val="single" w:color="auto" w:sz="4" w:space="0"/>
            </w:tcBorders>
            <w:vAlign w:val="center"/>
          </w:tcPr>
          <w:p>
            <w:pPr>
              <w:pStyle w:val="6"/>
              <w:jc w:val="center"/>
              <w:rPr>
                <w:color w:val="auto"/>
                <w:highlight w:val="none"/>
              </w:rPr>
            </w:pPr>
          </w:p>
        </w:tc>
        <w:tc>
          <w:tcPr>
            <w:tcW w:w="3399" w:type="dxa"/>
            <w:gridSpan w:val="2"/>
            <w:vMerge w:val="continue"/>
            <w:tcBorders>
              <w:right w:val="single" w:color="auto" w:sz="4" w:space="0"/>
            </w:tcBorders>
            <w:vAlign w:val="center"/>
          </w:tcPr>
          <w:p>
            <w:pPr>
              <w:pStyle w:val="6"/>
              <w:jc w:val="cente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79" w:hRule="atLeast"/>
        </w:trPr>
        <w:tc>
          <w:tcPr>
            <w:tcW w:w="1352" w:type="dxa"/>
            <w:vAlign w:val="center"/>
          </w:tcPr>
          <w:p>
            <w:pPr>
              <w:pStyle w:val="6"/>
              <w:jc w:val="center"/>
              <w:rPr>
                <w:color w:val="auto"/>
                <w:highlight w:val="none"/>
              </w:rPr>
            </w:pPr>
            <w:r>
              <w:rPr>
                <w:color w:val="auto"/>
                <w:highlight w:val="none"/>
              </w:rPr>
              <w:t>绝缘子串长度</w:t>
            </w:r>
          </w:p>
        </w:tc>
        <w:tc>
          <w:tcPr>
            <w:tcW w:w="3054" w:type="dxa"/>
            <w:gridSpan w:val="4"/>
            <w:tcBorders>
              <w:right w:val="single" w:color="auto" w:sz="4" w:space="0"/>
            </w:tcBorders>
            <w:vAlign w:val="center"/>
          </w:tcPr>
          <w:p>
            <w:pPr>
              <w:pStyle w:val="6"/>
              <w:jc w:val="center"/>
              <w:rPr>
                <w:color w:val="auto"/>
                <w:highlight w:val="none"/>
              </w:rPr>
            </w:pPr>
            <w:r>
              <w:rPr>
                <w:color w:val="auto"/>
                <w:highlight w:val="none"/>
              </w:rPr>
              <w:t>1.</w:t>
            </w:r>
            <w:r>
              <w:rPr>
                <w:rFonts w:hint="eastAsia"/>
                <w:color w:val="auto"/>
                <w:highlight w:val="none"/>
              </w:rPr>
              <w:t>44</w:t>
            </w:r>
            <w:r>
              <w:rPr>
                <w:color w:val="auto"/>
                <w:highlight w:val="none"/>
              </w:rPr>
              <w:t>m</w:t>
            </w:r>
          </w:p>
        </w:tc>
        <w:tc>
          <w:tcPr>
            <w:tcW w:w="587" w:type="dxa"/>
            <w:vMerge w:val="continue"/>
            <w:tcBorders>
              <w:right w:val="single" w:color="auto" w:sz="4" w:space="0"/>
            </w:tcBorders>
            <w:vAlign w:val="center"/>
          </w:tcPr>
          <w:p>
            <w:pPr>
              <w:pStyle w:val="6"/>
              <w:jc w:val="center"/>
              <w:rPr>
                <w:color w:val="auto"/>
                <w:highlight w:val="none"/>
              </w:rPr>
            </w:pPr>
          </w:p>
        </w:tc>
        <w:tc>
          <w:tcPr>
            <w:tcW w:w="3399" w:type="dxa"/>
            <w:gridSpan w:val="2"/>
            <w:vMerge w:val="continue"/>
            <w:tcBorders>
              <w:right w:val="single" w:color="auto" w:sz="4" w:space="0"/>
            </w:tcBorders>
            <w:vAlign w:val="center"/>
          </w:tcPr>
          <w:p>
            <w:pPr>
              <w:pStyle w:val="6"/>
              <w:jc w:val="cente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82" w:hRule="atLeast"/>
        </w:trPr>
        <w:tc>
          <w:tcPr>
            <w:tcW w:w="1352" w:type="dxa"/>
            <w:vAlign w:val="center"/>
          </w:tcPr>
          <w:p>
            <w:pPr>
              <w:pStyle w:val="6"/>
              <w:jc w:val="center"/>
              <w:rPr>
                <w:color w:val="auto"/>
                <w:highlight w:val="none"/>
              </w:rPr>
            </w:pPr>
            <w:r>
              <w:rPr>
                <w:color w:val="auto"/>
                <w:highlight w:val="none"/>
              </w:rPr>
              <w:t>呼称高</w:t>
            </w:r>
          </w:p>
        </w:tc>
        <w:tc>
          <w:tcPr>
            <w:tcW w:w="3054" w:type="dxa"/>
            <w:gridSpan w:val="4"/>
            <w:tcBorders>
              <w:right w:val="single" w:color="auto" w:sz="4" w:space="0"/>
            </w:tcBorders>
            <w:vAlign w:val="center"/>
          </w:tcPr>
          <w:p>
            <w:pPr>
              <w:pStyle w:val="6"/>
              <w:jc w:val="center"/>
              <w:rPr>
                <w:color w:val="auto"/>
                <w:highlight w:val="none"/>
              </w:rPr>
            </w:pPr>
            <w:r>
              <w:rPr>
                <w:rFonts w:hint="eastAsia"/>
                <w:color w:val="auto"/>
                <w:highlight w:val="none"/>
                <w:lang w:val="en-US" w:eastAsia="zh-CN"/>
              </w:rPr>
              <w:t>18~24</w:t>
            </w:r>
            <w:r>
              <w:rPr>
                <w:color w:val="auto"/>
                <w:highlight w:val="none"/>
              </w:rPr>
              <w:t>m</w:t>
            </w:r>
          </w:p>
        </w:tc>
        <w:tc>
          <w:tcPr>
            <w:tcW w:w="587" w:type="dxa"/>
            <w:vMerge w:val="continue"/>
            <w:tcBorders>
              <w:right w:val="single" w:color="auto" w:sz="4" w:space="0"/>
            </w:tcBorders>
            <w:vAlign w:val="center"/>
          </w:tcPr>
          <w:p>
            <w:pPr>
              <w:pStyle w:val="6"/>
              <w:jc w:val="center"/>
              <w:rPr>
                <w:color w:val="auto"/>
                <w:highlight w:val="none"/>
              </w:rPr>
            </w:pPr>
          </w:p>
        </w:tc>
        <w:tc>
          <w:tcPr>
            <w:tcW w:w="3399" w:type="dxa"/>
            <w:gridSpan w:val="2"/>
            <w:vMerge w:val="continue"/>
            <w:tcBorders>
              <w:right w:val="single" w:color="auto" w:sz="4" w:space="0"/>
            </w:tcBorders>
            <w:vAlign w:val="center"/>
          </w:tcPr>
          <w:p>
            <w:pPr>
              <w:pStyle w:val="6"/>
              <w:jc w:val="center"/>
              <w:rPr>
                <w:color w:val="auto"/>
                <w:highlight w:val="none"/>
              </w:rPr>
            </w:pPr>
          </w:p>
        </w:tc>
      </w:tr>
    </w:tbl>
    <w:p>
      <w:pPr>
        <w:spacing w:line="360" w:lineRule="auto"/>
        <w:ind w:firstLine="482" w:firstLineChars="200"/>
        <w:rPr>
          <w:b/>
          <w:bCs/>
          <w:color w:val="auto"/>
          <w:sz w:val="24"/>
          <w:highlight w:val="none"/>
        </w:rPr>
      </w:pPr>
      <w:r>
        <w:rPr>
          <w:rFonts w:hint="eastAsia"/>
          <w:b/>
          <w:bCs/>
          <w:color w:val="auto"/>
          <w:sz w:val="24"/>
          <w:highlight w:val="none"/>
        </w:rPr>
        <w:t>3.1.3 110kV线路工频电场、磁感应强度预测</w:t>
      </w:r>
      <w:bookmarkEnd w:id="363"/>
    </w:p>
    <w:p>
      <w:pPr>
        <w:spacing w:line="360" w:lineRule="auto"/>
        <w:ind w:firstLine="480" w:firstLineChars="200"/>
        <w:rPr>
          <w:color w:val="auto"/>
          <w:kern w:val="0"/>
          <w:sz w:val="24"/>
          <w:highlight w:val="none"/>
          <w:lang w:bidi="ar"/>
        </w:rPr>
      </w:pPr>
      <w:r>
        <w:rPr>
          <w:color w:val="auto"/>
          <w:kern w:val="0"/>
          <w:sz w:val="24"/>
          <w:highlight w:val="none"/>
          <w:lang w:bidi="ar"/>
        </w:rPr>
        <w:t>据《110kV～750kV架空输电线路设计规范》（GB50545-2010）中110kV架空线路要求导线对地面最小距离居民区（7.0m）和非居民区（6.0m），本次预测导线对地高度为7.0m、6.0m处，地面上1.5m高度处的工频电场强度和工频磁感应强度。</w:t>
      </w:r>
    </w:p>
    <w:p>
      <w:pPr>
        <w:pStyle w:val="38"/>
        <w:spacing w:beforeLines="0" w:afterLines="0" w:line="240" w:lineRule="auto"/>
        <w:rPr>
          <w:rFonts w:ascii="Times New Roman"/>
          <w:b/>
          <w:bCs/>
          <w:color w:val="auto"/>
          <w:sz w:val="21"/>
          <w:highlight w:val="none"/>
        </w:rPr>
      </w:pPr>
      <w:r>
        <w:rPr>
          <w:rFonts w:ascii="Times New Roman"/>
          <w:b/>
          <w:bCs/>
          <w:color w:val="auto"/>
          <w:sz w:val="21"/>
          <w:highlight w:val="none"/>
        </w:rPr>
        <w:t>表</w:t>
      </w:r>
      <w:r>
        <w:rPr>
          <w:rFonts w:hint="eastAsia" w:ascii="Times New Roman"/>
          <w:b/>
          <w:bCs/>
          <w:color w:val="auto"/>
          <w:sz w:val="21"/>
          <w:highlight w:val="none"/>
        </w:rPr>
        <w:t>3-</w:t>
      </w:r>
      <w:r>
        <w:rPr>
          <w:rFonts w:hint="eastAsia" w:ascii="Times New Roman"/>
          <w:b/>
          <w:bCs/>
          <w:color w:val="auto"/>
          <w:sz w:val="21"/>
          <w:highlight w:val="none"/>
          <w:lang w:val="en-US" w:eastAsia="zh-CN"/>
        </w:rPr>
        <w:t>6</w:t>
      </w:r>
      <w:r>
        <w:rPr>
          <w:rFonts w:hint="eastAsia" w:ascii="Times New Roman"/>
          <w:b/>
          <w:bCs/>
          <w:color w:val="auto"/>
          <w:sz w:val="21"/>
          <w:highlight w:val="none"/>
        </w:rPr>
        <w:t xml:space="preserve"> </w:t>
      </w:r>
      <w:r>
        <w:rPr>
          <w:rFonts w:ascii="Times New Roman"/>
          <w:b/>
          <w:bCs/>
          <w:color w:val="auto"/>
          <w:sz w:val="21"/>
          <w:highlight w:val="none"/>
        </w:rPr>
        <w:t xml:space="preserve">  导线对地面的最小距离（m）</w:t>
      </w:r>
    </w:p>
    <w:tbl>
      <w:tblPr>
        <w:tblStyle w:val="31"/>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4"/>
        <w:gridCol w:w="1221"/>
        <w:gridCol w:w="1221"/>
        <w:gridCol w:w="1225"/>
        <w:gridCol w:w="1437"/>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7" w:type="pct"/>
            <w:vMerge w:val="restart"/>
            <w:vAlign w:val="center"/>
          </w:tcPr>
          <w:p>
            <w:pPr>
              <w:pStyle w:val="6"/>
              <w:jc w:val="center"/>
              <w:rPr>
                <w:color w:val="auto"/>
                <w:highlight w:val="none"/>
              </w:rPr>
            </w:pPr>
            <w:r>
              <w:rPr>
                <w:color w:val="auto"/>
                <w:highlight w:val="none"/>
              </w:rPr>
              <w:t>线路经过地区</w:t>
            </w:r>
          </w:p>
        </w:tc>
        <w:tc>
          <w:tcPr>
            <w:tcW w:w="4072" w:type="pct"/>
            <w:gridSpan w:val="5"/>
            <w:vAlign w:val="center"/>
          </w:tcPr>
          <w:p>
            <w:pPr>
              <w:pStyle w:val="6"/>
              <w:jc w:val="center"/>
              <w:rPr>
                <w:color w:val="auto"/>
                <w:highlight w:val="none"/>
              </w:rPr>
            </w:pPr>
            <w:r>
              <w:rPr>
                <w:color w:val="auto"/>
                <w:highlight w:val="none"/>
              </w:rPr>
              <w:t>标称电压（kV）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7" w:type="pct"/>
            <w:vMerge w:val="continue"/>
            <w:vAlign w:val="center"/>
          </w:tcPr>
          <w:p>
            <w:pPr>
              <w:pStyle w:val="6"/>
              <w:jc w:val="center"/>
              <w:rPr>
                <w:color w:val="auto"/>
                <w:highlight w:val="none"/>
              </w:rPr>
            </w:pPr>
          </w:p>
        </w:tc>
        <w:tc>
          <w:tcPr>
            <w:tcW w:w="743" w:type="pct"/>
            <w:vAlign w:val="center"/>
          </w:tcPr>
          <w:p>
            <w:pPr>
              <w:pStyle w:val="6"/>
              <w:jc w:val="center"/>
              <w:rPr>
                <w:color w:val="auto"/>
                <w:highlight w:val="none"/>
              </w:rPr>
            </w:pPr>
            <w:r>
              <w:rPr>
                <w:color w:val="auto"/>
                <w:highlight w:val="none"/>
              </w:rPr>
              <w:t>110</w:t>
            </w:r>
          </w:p>
        </w:tc>
        <w:tc>
          <w:tcPr>
            <w:tcW w:w="743" w:type="pct"/>
            <w:vAlign w:val="center"/>
          </w:tcPr>
          <w:p>
            <w:pPr>
              <w:pStyle w:val="6"/>
              <w:jc w:val="center"/>
              <w:rPr>
                <w:color w:val="auto"/>
                <w:highlight w:val="none"/>
              </w:rPr>
            </w:pPr>
            <w:r>
              <w:rPr>
                <w:color w:val="auto"/>
                <w:highlight w:val="none"/>
              </w:rPr>
              <w:t>220</w:t>
            </w:r>
          </w:p>
        </w:tc>
        <w:tc>
          <w:tcPr>
            <w:tcW w:w="745" w:type="pct"/>
            <w:vAlign w:val="center"/>
          </w:tcPr>
          <w:p>
            <w:pPr>
              <w:pStyle w:val="6"/>
              <w:jc w:val="center"/>
              <w:rPr>
                <w:color w:val="auto"/>
                <w:highlight w:val="none"/>
              </w:rPr>
            </w:pPr>
            <w:r>
              <w:rPr>
                <w:color w:val="auto"/>
                <w:highlight w:val="none"/>
              </w:rPr>
              <w:t>330</w:t>
            </w:r>
          </w:p>
        </w:tc>
        <w:tc>
          <w:tcPr>
            <w:tcW w:w="874" w:type="pct"/>
            <w:vAlign w:val="center"/>
          </w:tcPr>
          <w:p>
            <w:pPr>
              <w:pStyle w:val="6"/>
              <w:jc w:val="center"/>
              <w:rPr>
                <w:color w:val="auto"/>
                <w:highlight w:val="none"/>
              </w:rPr>
            </w:pPr>
            <w:r>
              <w:rPr>
                <w:color w:val="auto"/>
                <w:highlight w:val="none"/>
              </w:rPr>
              <w:t>500</w:t>
            </w:r>
          </w:p>
        </w:tc>
        <w:tc>
          <w:tcPr>
            <w:tcW w:w="965" w:type="pct"/>
            <w:vAlign w:val="center"/>
          </w:tcPr>
          <w:p>
            <w:pPr>
              <w:pStyle w:val="6"/>
              <w:jc w:val="center"/>
              <w:rPr>
                <w:color w:val="auto"/>
                <w:highlight w:val="none"/>
              </w:rPr>
            </w:pPr>
            <w:r>
              <w:rPr>
                <w:color w:val="auto"/>
                <w:highlight w:val="none"/>
              </w:rPr>
              <w:t>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7" w:type="pct"/>
            <w:vAlign w:val="center"/>
          </w:tcPr>
          <w:p>
            <w:pPr>
              <w:pStyle w:val="6"/>
              <w:jc w:val="center"/>
              <w:rPr>
                <w:color w:val="auto"/>
                <w:highlight w:val="none"/>
              </w:rPr>
            </w:pPr>
            <w:r>
              <w:rPr>
                <w:color w:val="auto"/>
                <w:highlight w:val="none"/>
              </w:rPr>
              <w:t>居民区</w:t>
            </w:r>
          </w:p>
        </w:tc>
        <w:tc>
          <w:tcPr>
            <w:tcW w:w="743" w:type="pct"/>
            <w:vAlign w:val="center"/>
          </w:tcPr>
          <w:p>
            <w:pPr>
              <w:pStyle w:val="6"/>
              <w:jc w:val="center"/>
              <w:rPr>
                <w:color w:val="auto"/>
                <w:highlight w:val="none"/>
              </w:rPr>
            </w:pPr>
            <w:r>
              <w:rPr>
                <w:color w:val="auto"/>
                <w:highlight w:val="none"/>
              </w:rPr>
              <w:t>7.0</w:t>
            </w:r>
          </w:p>
        </w:tc>
        <w:tc>
          <w:tcPr>
            <w:tcW w:w="743" w:type="pct"/>
            <w:vAlign w:val="center"/>
          </w:tcPr>
          <w:p>
            <w:pPr>
              <w:pStyle w:val="6"/>
              <w:jc w:val="center"/>
              <w:rPr>
                <w:color w:val="auto"/>
                <w:highlight w:val="none"/>
              </w:rPr>
            </w:pPr>
            <w:r>
              <w:rPr>
                <w:color w:val="auto"/>
                <w:highlight w:val="none"/>
              </w:rPr>
              <w:t>7.5</w:t>
            </w:r>
          </w:p>
        </w:tc>
        <w:tc>
          <w:tcPr>
            <w:tcW w:w="745" w:type="pct"/>
            <w:vAlign w:val="center"/>
          </w:tcPr>
          <w:p>
            <w:pPr>
              <w:pStyle w:val="6"/>
              <w:jc w:val="center"/>
              <w:rPr>
                <w:color w:val="auto"/>
                <w:highlight w:val="none"/>
              </w:rPr>
            </w:pPr>
            <w:r>
              <w:rPr>
                <w:color w:val="auto"/>
                <w:highlight w:val="none"/>
              </w:rPr>
              <w:t>8.5</w:t>
            </w:r>
          </w:p>
        </w:tc>
        <w:tc>
          <w:tcPr>
            <w:tcW w:w="874" w:type="pct"/>
            <w:vAlign w:val="center"/>
          </w:tcPr>
          <w:p>
            <w:pPr>
              <w:pStyle w:val="6"/>
              <w:jc w:val="center"/>
              <w:rPr>
                <w:color w:val="auto"/>
                <w:highlight w:val="none"/>
              </w:rPr>
            </w:pPr>
            <w:r>
              <w:rPr>
                <w:color w:val="auto"/>
                <w:highlight w:val="none"/>
              </w:rPr>
              <w:t>14</w:t>
            </w:r>
          </w:p>
        </w:tc>
        <w:tc>
          <w:tcPr>
            <w:tcW w:w="965" w:type="pct"/>
            <w:vAlign w:val="center"/>
          </w:tcPr>
          <w:p>
            <w:pPr>
              <w:pStyle w:val="6"/>
              <w:jc w:val="center"/>
              <w:rPr>
                <w:color w:val="auto"/>
                <w:highlight w:val="none"/>
              </w:rPr>
            </w:pPr>
            <w:r>
              <w:rPr>
                <w:color w:val="auto"/>
                <w:highlight w:val="none"/>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7" w:type="pct"/>
            <w:vAlign w:val="center"/>
          </w:tcPr>
          <w:p>
            <w:pPr>
              <w:pStyle w:val="6"/>
              <w:jc w:val="center"/>
              <w:rPr>
                <w:color w:val="auto"/>
                <w:highlight w:val="none"/>
              </w:rPr>
            </w:pPr>
            <w:r>
              <w:rPr>
                <w:color w:val="auto"/>
                <w:highlight w:val="none"/>
              </w:rPr>
              <w:t>非居民区</w:t>
            </w:r>
          </w:p>
        </w:tc>
        <w:tc>
          <w:tcPr>
            <w:tcW w:w="743" w:type="pct"/>
            <w:vAlign w:val="center"/>
          </w:tcPr>
          <w:p>
            <w:pPr>
              <w:pStyle w:val="6"/>
              <w:jc w:val="center"/>
              <w:rPr>
                <w:color w:val="auto"/>
                <w:highlight w:val="none"/>
              </w:rPr>
            </w:pPr>
            <w:r>
              <w:rPr>
                <w:color w:val="auto"/>
                <w:highlight w:val="none"/>
              </w:rPr>
              <w:t>6.0</w:t>
            </w:r>
          </w:p>
        </w:tc>
        <w:tc>
          <w:tcPr>
            <w:tcW w:w="743" w:type="pct"/>
            <w:vAlign w:val="center"/>
          </w:tcPr>
          <w:p>
            <w:pPr>
              <w:pStyle w:val="6"/>
              <w:jc w:val="center"/>
              <w:rPr>
                <w:color w:val="auto"/>
                <w:highlight w:val="none"/>
              </w:rPr>
            </w:pPr>
            <w:r>
              <w:rPr>
                <w:color w:val="auto"/>
                <w:highlight w:val="none"/>
              </w:rPr>
              <w:t>6.5</w:t>
            </w:r>
          </w:p>
        </w:tc>
        <w:tc>
          <w:tcPr>
            <w:tcW w:w="745" w:type="pct"/>
            <w:vAlign w:val="center"/>
          </w:tcPr>
          <w:p>
            <w:pPr>
              <w:pStyle w:val="6"/>
              <w:jc w:val="center"/>
              <w:rPr>
                <w:color w:val="auto"/>
                <w:highlight w:val="none"/>
              </w:rPr>
            </w:pPr>
            <w:r>
              <w:rPr>
                <w:color w:val="auto"/>
                <w:highlight w:val="none"/>
              </w:rPr>
              <w:t>7.5</w:t>
            </w:r>
          </w:p>
        </w:tc>
        <w:tc>
          <w:tcPr>
            <w:tcW w:w="874" w:type="pct"/>
            <w:vAlign w:val="center"/>
          </w:tcPr>
          <w:p>
            <w:pPr>
              <w:pStyle w:val="6"/>
              <w:jc w:val="center"/>
              <w:rPr>
                <w:color w:val="auto"/>
                <w:highlight w:val="none"/>
              </w:rPr>
            </w:pPr>
            <w:r>
              <w:rPr>
                <w:color w:val="auto"/>
                <w:highlight w:val="none"/>
              </w:rPr>
              <w:t>11（10.5*）</w:t>
            </w:r>
          </w:p>
        </w:tc>
        <w:tc>
          <w:tcPr>
            <w:tcW w:w="965" w:type="pct"/>
            <w:vAlign w:val="center"/>
          </w:tcPr>
          <w:p>
            <w:pPr>
              <w:pStyle w:val="6"/>
              <w:jc w:val="center"/>
              <w:rPr>
                <w:color w:val="auto"/>
                <w:highlight w:val="none"/>
              </w:rPr>
            </w:pPr>
            <w:r>
              <w:rPr>
                <w:color w:val="auto"/>
                <w:highlight w:val="none"/>
              </w:rPr>
              <w:t>15.5*（13.7***）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7" w:type="pct"/>
            <w:vAlign w:val="center"/>
          </w:tcPr>
          <w:p>
            <w:pPr>
              <w:pStyle w:val="6"/>
              <w:jc w:val="center"/>
              <w:rPr>
                <w:color w:val="auto"/>
                <w:highlight w:val="none"/>
              </w:rPr>
            </w:pPr>
            <w:r>
              <w:rPr>
                <w:color w:val="auto"/>
                <w:highlight w:val="none"/>
              </w:rPr>
              <w:t>交通困难地区</w:t>
            </w:r>
          </w:p>
        </w:tc>
        <w:tc>
          <w:tcPr>
            <w:tcW w:w="743" w:type="pct"/>
            <w:vAlign w:val="center"/>
          </w:tcPr>
          <w:p>
            <w:pPr>
              <w:pStyle w:val="6"/>
              <w:jc w:val="center"/>
              <w:rPr>
                <w:color w:val="auto"/>
                <w:highlight w:val="none"/>
              </w:rPr>
            </w:pPr>
            <w:r>
              <w:rPr>
                <w:color w:val="auto"/>
                <w:highlight w:val="none"/>
              </w:rPr>
              <w:t>5.0</w:t>
            </w:r>
          </w:p>
        </w:tc>
        <w:tc>
          <w:tcPr>
            <w:tcW w:w="743" w:type="pct"/>
            <w:vAlign w:val="center"/>
          </w:tcPr>
          <w:p>
            <w:pPr>
              <w:pStyle w:val="6"/>
              <w:jc w:val="center"/>
              <w:rPr>
                <w:color w:val="auto"/>
                <w:highlight w:val="none"/>
              </w:rPr>
            </w:pPr>
            <w:r>
              <w:rPr>
                <w:color w:val="auto"/>
                <w:highlight w:val="none"/>
              </w:rPr>
              <w:t>5.5</w:t>
            </w:r>
          </w:p>
        </w:tc>
        <w:tc>
          <w:tcPr>
            <w:tcW w:w="745" w:type="pct"/>
            <w:vAlign w:val="center"/>
          </w:tcPr>
          <w:p>
            <w:pPr>
              <w:pStyle w:val="6"/>
              <w:jc w:val="center"/>
              <w:rPr>
                <w:color w:val="auto"/>
                <w:highlight w:val="none"/>
              </w:rPr>
            </w:pPr>
            <w:r>
              <w:rPr>
                <w:color w:val="auto"/>
                <w:highlight w:val="none"/>
              </w:rPr>
              <w:t>6.5</w:t>
            </w:r>
          </w:p>
        </w:tc>
        <w:tc>
          <w:tcPr>
            <w:tcW w:w="874" w:type="pct"/>
            <w:vAlign w:val="center"/>
          </w:tcPr>
          <w:p>
            <w:pPr>
              <w:pStyle w:val="6"/>
              <w:jc w:val="center"/>
              <w:rPr>
                <w:color w:val="auto"/>
                <w:highlight w:val="none"/>
              </w:rPr>
            </w:pPr>
            <w:r>
              <w:rPr>
                <w:color w:val="auto"/>
                <w:highlight w:val="none"/>
              </w:rPr>
              <w:t>8.5</w:t>
            </w:r>
          </w:p>
        </w:tc>
        <w:tc>
          <w:tcPr>
            <w:tcW w:w="965" w:type="pct"/>
            <w:vAlign w:val="center"/>
          </w:tcPr>
          <w:p>
            <w:pPr>
              <w:pStyle w:val="6"/>
              <w:jc w:val="center"/>
              <w:rPr>
                <w:color w:val="auto"/>
                <w:highlight w:val="none"/>
              </w:rPr>
            </w:pPr>
            <w:r>
              <w:rPr>
                <w:color w:val="auto"/>
                <w:highlight w:val="none"/>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6"/>
            <w:vAlign w:val="center"/>
          </w:tcPr>
          <w:p>
            <w:pPr>
              <w:pStyle w:val="6"/>
              <w:jc w:val="center"/>
              <w:rPr>
                <w:color w:val="auto"/>
                <w:highlight w:val="none"/>
              </w:rPr>
            </w:pPr>
            <w:r>
              <w:rPr>
                <w:color w:val="auto"/>
                <w:highlight w:val="none"/>
              </w:rPr>
              <w:t>注：*的值用于导线三角排列的单回路。</w:t>
            </w:r>
          </w:p>
          <w:p>
            <w:pPr>
              <w:pStyle w:val="6"/>
              <w:jc w:val="center"/>
              <w:rPr>
                <w:color w:val="auto"/>
                <w:highlight w:val="none"/>
              </w:rPr>
            </w:pPr>
            <w:r>
              <w:rPr>
                <w:color w:val="auto"/>
                <w:highlight w:val="none"/>
              </w:rPr>
              <w:t>**的值对应导线水平排列单回路的农业耕作区。</w:t>
            </w:r>
          </w:p>
          <w:p>
            <w:pPr>
              <w:pStyle w:val="6"/>
              <w:jc w:val="center"/>
              <w:rPr>
                <w:color w:val="auto"/>
                <w:highlight w:val="none"/>
              </w:rPr>
            </w:pPr>
            <w:r>
              <w:rPr>
                <w:color w:val="auto"/>
                <w:highlight w:val="none"/>
              </w:rPr>
              <w:t>***的值对应导线水平排列单回路的非农业耕作区。</w:t>
            </w:r>
          </w:p>
        </w:tc>
      </w:tr>
    </w:tbl>
    <w:p>
      <w:pPr>
        <w:spacing w:line="360" w:lineRule="auto"/>
        <w:ind w:firstLine="480" w:firstLineChars="200"/>
        <w:rPr>
          <w:color w:val="auto"/>
          <w:sz w:val="24"/>
          <w:highlight w:val="none"/>
        </w:rPr>
      </w:pPr>
      <w:r>
        <w:rPr>
          <w:color w:val="auto"/>
          <w:sz w:val="24"/>
          <w:highlight w:val="none"/>
        </w:rPr>
        <w:t>输电线路的截面上建立平面坐标系，以线路走廊截面与线路中心（档距两端杆塔中央连线）在地面投影的交点为坐标系的原点O（0，0），X为水平方向、Y为垂直方向，单位为m。</w:t>
      </w:r>
    </w:p>
    <w:p>
      <w:pPr>
        <w:spacing w:line="360" w:lineRule="auto"/>
        <w:ind w:firstLine="480" w:firstLineChars="200"/>
        <w:rPr>
          <w:color w:val="auto"/>
          <w:sz w:val="24"/>
          <w:highlight w:val="none"/>
        </w:rPr>
      </w:pPr>
      <w:r>
        <w:rPr>
          <w:color w:val="auto"/>
          <w:sz w:val="24"/>
          <w:highlight w:val="none"/>
        </w:rPr>
        <w:t>单回路线路电磁环境预测值计算结果详见表</w:t>
      </w:r>
      <w:r>
        <w:rPr>
          <w:rFonts w:hint="eastAsia"/>
          <w:color w:val="auto"/>
          <w:sz w:val="24"/>
          <w:highlight w:val="none"/>
        </w:rPr>
        <w:t>3-</w:t>
      </w:r>
      <w:r>
        <w:rPr>
          <w:rFonts w:hint="eastAsia"/>
          <w:color w:val="auto"/>
          <w:sz w:val="24"/>
          <w:highlight w:val="none"/>
          <w:lang w:val="en-US" w:eastAsia="zh-CN"/>
        </w:rPr>
        <w:t>7</w:t>
      </w:r>
      <w:r>
        <w:rPr>
          <w:rFonts w:hint="eastAsia"/>
          <w:color w:val="auto"/>
          <w:sz w:val="24"/>
          <w:highlight w:val="none"/>
        </w:rPr>
        <w:t>。</w:t>
      </w:r>
    </w:p>
    <w:p>
      <w:pPr>
        <w:pStyle w:val="38"/>
        <w:spacing w:beforeLines="0" w:afterLines="0" w:line="240" w:lineRule="auto"/>
        <w:rPr>
          <w:rFonts w:ascii="Times New Roman"/>
          <w:b/>
          <w:bCs/>
          <w:color w:val="auto"/>
          <w:sz w:val="21"/>
          <w:highlight w:val="none"/>
        </w:rPr>
      </w:pPr>
      <w:r>
        <w:rPr>
          <w:rFonts w:ascii="Times New Roman"/>
          <w:b/>
          <w:bCs/>
          <w:color w:val="auto"/>
          <w:sz w:val="21"/>
          <w:highlight w:val="none"/>
        </w:rPr>
        <w:t>表</w:t>
      </w:r>
      <w:r>
        <w:rPr>
          <w:rFonts w:hint="eastAsia" w:ascii="Times New Roman"/>
          <w:b/>
          <w:bCs/>
          <w:color w:val="auto"/>
          <w:sz w:val="21"/>
          <w:highlight w:val="none"/>
        </w:rPr>
        <w:t>3-</w:t>
      </w:r>
      <w:r>
        <w:rPr>
          <w:rFonts w:hint="eastAsia" w:ascii="Times New Roman"/>
          <w:b/>
          <w:bCs/>
          <w:color w:val="auto"/>
          <w:sz w:val="21"/>
          <w:highlight w:val="none"/>
          <w:lang w:val="en-US" w:eastAsia="zh-CN"/>
        </w:rPr>
        <w:t>7</w:t>
      </w:r>
      <w:r>
        <w:rPr>
          <w:rFonts w:ascii="Times New Roman"/>
          <w:b/>
          <w:bCs/>
          <w:color w:val="auto"/>
          <w:sz w:val="21"/>
          <w:highlight w:val="none"/>
        </w:rPr>
        <w:t xml:space="preserve">   单回路线路电磁环境预测值</w:t>
      </w:r>
      <w:bookmarkStart w:id="364" w:name="OLE_LINK1"/>
      <w:r>
        <w:rPr>
          <w:rFonts w:hint="eastAsia" w:ascii="Times New Roman"/>
          <w:b/>
          <w:bCs/>
          <w:color w:val="auto"/>
          <w:sz w:val="21"/>
          <w:highlight w:val="none"/>
        </w:rPr>
        <w:t>（110TLF-CYT</w:t>
      </w:r>
      <w:r>
        <w:rPr>
          <w:rFonts w:ascii="Times New Roman"/>
          <w:b/>
          <w:bCs/>
          <w:color w:val="auto"/>
          <w:sz w:val="21"/>
          <w:highlight w:val="none"/>
        </w:rPr>
        <w:t>塔型</w:t>
      </w:r>
      <w:bookmarkEnd w:id="364"/>
      <w:r>
        <w:rPr>
          <w:rFonts w:hint="eastAsia" w:ascii="Times New Roman"/>
          <w:b/>
          <w:bCs/>
          <w:color w:val="auto"/>
          <w:sz w:val="21"/>
          <w:highlight w:val="none"/>
        </w:rPr>
        <w:t>）</w:t>
      </w:r>
    </w:p>
    <w:tbl>
      <w:tblPr>
        <w:tblStyle w:val="31"/>
        <w:tblW w:w="4999"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2151"/>
        <w:gridCol w:w="1592"/>
        <w:gridCol w:w="1592"/>
        <w:gridCol w:w="1592"/>
        <w:gridCol w:w="159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Merge w:val="restart"/>
            <w:vAlign w:val="center"/>
          </w:tcPr>
          <w:p>
            <w:pPr>
              <w:pStyle w:val="38"/>
              <w:spacing w:before="24" w:after="24"/>
              <w:rPr>
                <w:rFonts w:ascii="Times New Roman"/>
                <w:color w:val="auto"/>
                <w:sz w:val="21"/>
                <w:highlight w:val="none"/>
              </w:rPr>
            </w:pPr>
            <w:r>
              <w:rPr>
                <w:rFonts w:ascii="Times New Roman"/>
                <w:color w:val="auto"/>
                <w:sz w:val="21"/>
                <w:highlight w:val="none"/>
              </w:rPr>
              <w:t>预测点与原点的水平距离</w:t>
            </w:r>
          </w:p>
        </w:tc>
        <w:tc>
          <w:tcPr>
            <w:tcW w:w="1868" w:type="pct"/>
            <w:gridSpan w:val="2"/>
            <w:vAlign w:val="center"/>
          </w:tcPr>
          <w:p>
            <w:pPr>
              <w:pStyle w:val="38"/>
              <w:spacing w:before="24" w:after="24"/>
              <w:rPr>
                <w:rFonts w:ascii="Times New Roman"/>
                <w:color w:val="auto"/>
                <w:sz w:val="21"/>
                <w:highlight w:val="none"/>
              </w:rPr>
            </w:pPr>
            <w:r>
              <w:rPr>
                <w:rFonts w:ascii="Times New Roman"/>
                <w:color w:val="auto"/>
                <w:sz w:val="21"/>
                <w:highlight w:val="none"/>
              </w:rPr>
              <w:t>导线对地高度6.0m</w:t>
            </w:r>
          </w:p>
        </w:tc>
        <w:tc>
          <w:tcPr>
            <w:tcW w:w="1868" w:type="pct"/>
            <w:gridSpan w:val="2"/>
            <w:vAlign w:val="center"/>
          </w:tcPr>
          <w:p>
            <w:pPr>
              <w:pStyle w:val="38"/>
              <w:spacing w:before="24" w:after="24"/>
              <w:rPr>
                <w:rFonts w:ascii="Times New Roman"/>
                <w:color w:val="auto"/>
                <w:sz w:val="21"/>
                <w:highlight w:val="none"/>
              </w:rPr>
            </w:pPr>
            <w:r>
              <w:rPr>
                <w:rFonts w:ascii="Times New Roman"/>
                <w:color w:val="auto"/>
                <w:sz w:val="21"/>
                <w:highlight w:val="none"/>
              </w:rPr>
              <w:t>导线对地高度7.0m</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Merge w:val="continue"/>
            <w:vAlign w:val="center"/>
          </w:tcPr>
          <w:p>
            <w:pPr>
              <w:pStyle w:val="38"/>
              <w:spacing w:before="24" w:after="24"/>
              <w:rPr>
                <w:rFonts w:ascii="Times New Roman"/>
                <w:color w:val="auto"/>
                <w:sz w:val="21"/>
                <w:highlight w:val="none"/>
              </w:rPr>
            </w:pPr>
          </w:p>
        </w:tc>
        <w:tc>
          <w:tcPr>
            <w:tcW w:w="934" w:type="pct"/>
            <w:vAlign w:val="center"/>
          </w:tcPr>
          <w:p>
            <w:pPr>
              <w:pStyle w:val="38"/>
              <w:spacing w:before="24" w:after="24"/>
              <w:rPr>
                <w:rFonts w:ascii="Times New Roman"/>
                <w:color w:val="auto"/>
                <w:sz w:val="21"/>
                <w:highlight w:val="none"/>
              </w:rPr>
            </w:pPr>
            <w:r>
              <w:rPr>
                <w:rFonts w:ascii="Times New Roman"/>
                <w:color w:val="auto"/>
                <w:sz w:val="21"/>
                <w:highlight w:val="none"/>
              </w:rPr>
              <w:t>E（kV/m）</w:t>
            </w:r>
          </w:p>
        </w:tc>
        <w:tc>
          <w:tcPr>
            <w:tcW w:w="934" w:type="pct"/>
            <w:vAlign w:val="center"/>
          </w:tcPr>
          <w:p>
            <w:pPr>
              <w:pStyle w:val="38"/>
              <w:spacing w:before="24" w:after="24"/>
              <w:rPr>
                <w:rFonts w:ascii="Times New Roman"/>
                <w:color w:val="auto"/>
                <w:sz w:val="21"/>
                <w:highlight w:val="none"/>
              </w:rPr>
            </w:pPr>
            <w:r>
              <w:rPr>
                <w:rFonts w:ascii="Times New Roman"/>
                <w:color w:val="auto"/>
                <w:sz w:val="21"/>
                <w:highlight w:val="none"/>
              </w:rPr>
              <w:t>B（μT）</w:t>
            </w:r>
          </w:p>
        </w:tc>
        <w:tc>
          <w:tcPr>
            <w:tcW w:w="934" w:type="pct"/>
            <w:vAlign w:val="center"/>
          </w:tcPr>
          <w:p>
            <w:pPr>
              <w:pStyle w:val="38"/>
              <w:spacing w:before="24" w:after="24"/>
              <w:rPr>
                <w:rFonts w:ascii="Times New Roman"/>
                <w:color w:val="auto"/>
                <w:sz w:val="21"/>
                <w:highlight w:val="none"/>
              </w:rPr>
            </w:pPr>
            <w:r>
              <w:rPr>
                <w:rFonts w:ascii="Times New Roman"/>
                <w:color w:val="auto"/>
                <w:sz w:val="21"/>
                <w:highlight w:val="none"/>
              </w:rPr>
              <w:t>E（kV/m）</w:t>
            </w:r>
          </w:p>
        </w:tc>
        <w:tc>
          <w:tcPr>
            <w:tcW w:w="934" w:type="pct"/>
            <w:vAlign w:val="center"/>
          </w:tcPr>
          <w:p>
            <w:pPr>
              <w:pStyle w:val="38"/>
              <w:spacing w:before="24" w:after="24"/>
              <w:rPr>
                <w:rFonts w:ascii="Times New Roman"/>
                <w:color w:val="auto"/>
                <w:sz w:val="21"/>
                <w:highlight w:val="none"/>
              </w:rPr>
            </w:pPr>
            <w:r>
              <w:rPr>
                <w:rFonts w:ascii="Times New Roman"/>
                <w:color w:val="auto"/>
                <w:sz w:val="21"/>
                <w:highlight w:val="none"/>
              </w:rPr>
              <w:t>B（μT）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-55m</w:t>
            </w:r>
          </w:p>
        </w:tc>
        <w:tc>
          <w:tcPr>
            <w:tcW w:w="934" w:type="pct"/>
            <w:vAlign w:val="center"/>
          </w:tcPr>
          <w:p>
            <w:pPr>
              <w:widowControl/>
              <w:jc w:val="center"/>
              <w:textAlignment w:val="center"/>
              <w:rPr>
                <w:color w:val="auto"/>
                <w:kern w:val="0"/>
                <w:szCs w:val="21"/>
                <w:highlight w:val="none"/>
                <w:lang w:bidi="ar"/>
              </w:rPr>
            </w:pPr>
            <w:r>
              <w:rPr>
                <w:rFonts w:hint="eastAsia"/>
                <w:color w:val="auto"/>
                <w:kern w:val="0"/>
                <w:szCs w:val="21"/>
                <w:highlight w:val="none"/>
                <w:lang w:bidi="ar"/>
              </w:rPr>
              <w:t xml:space="preserve">0.016 </w:t>
            </w:r>
          </w:p>
        </w:tc>
        <w:tc>
          <w:tcPr>
            <w:tcW w:w="934" w:type="pct"/>
            <w:vAlign w:val="center"/>
          </w:tcPr>
          <w:p>
            <w:pPr>
              <w:widowControl/>
              <w:jc w:val="center"/>
              <w:textAlignment w:val="center"/>
              <w:rPr>
                <w:color w:val="auto"/>
                <w:kern w:val="0"/>
                <w:szCs w:val="21"/>
                <w:highlight w:val="none"/>
                <w:lang w:bidi="ar"/>
              </w:rPr>
            </w:pPr>
            <w:r>
              <w:rPr>
                <w:rFonts w:hint="eastAsia"/>
                <w:color w:val="auto"/>
                <w:kern w:val="0"/>
                <w:szCs w:val="21"/>
                <w:highlight w:val="none"/>
                <w:lang w:bidi="ar"/>
              </w:rPr>
              <w:t xml:space="preserve">0.063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0.018 </w:t>
            </w:r>
          </w:p>
        </w:tc>
        <w:tc>
          <w:tcPr>
            <w:tcW w:w="934" w:type="pct"/>
            <w:vAlign w:val="center"/>
          </w:tcPr>
          <w:p>
            <w:pPr>
              <w:widowControl/>
              <w:jc w:val="center"/>
              <w:textAlignment w:val="center"/>
              <w:rPr>
                <w:color w:val="auto"/>
                <w:kern w:val="0"/>
                <w:szCs w:val="21"/>
                <w:highlight w:val="none"/>
                <w:lang w:bidi="ar"/>
              </w:rPr>
            </w:pPr>
            <w:r>
              <w:rPr>
                <w:rFonts w:hint="eastAsia"/>
                <w:color w:val="auto"/>
                <w:kern w:val="0"/>
                <w:szCs w:val="21"/>
                <w:highlight w:val="none"/>
                <w:lang w:bidi="ar"/>
              </w:rPr>
              <w:t xml:space="preserve">0.063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-54m</w:t>
            </w:r>
          </w:p>
        </w:tc>
        <w:tc>
          <w:tcPr>
            <w:tcW w:w="934" w:type="pct"/>
            <w:vAlign w:val="center"/>
          </w:tcPr>
          <w:p>
            <w:pPr>
              <w:widowControl/>
              <w:jc w:val="center"/>
              <w:textAlignment w:val="center"/>
              <w:rPr>
                <w:color w:val="auto"/>
                <w:kern w:val="0"/>
                <w:szCs w:val="21"/>
                <w:highlight w:val="none"/>
                <w:lang w:bidi="ar"/>
              </w:rPr>
            </w:pPr>
            <w:r>
              <w:rPr>
                <w:rFonts w:hint="eastAsia"/>
                <w:color w:val="auto"/>
                <w:kern w:val="0"/>
                <w:szCs w:val="21"/>
                <w:highlight w:val="none"/>
                <w:lang w:bidi="ar"/>
              </w:rPr>
              <w:t xml:space="preserve">0.017 </w:t>
            </w:r>
          </w:p>
        </w:tc>
        <w:tc>
          <w:tcPr>
            <w:tcW w:w="934" w:type="pct"/>
            <w:vAlign w:val="center"/>
          </w:tcPr>
          <w:p>
            <w:pPr>
              <w:widowControl/>
              <w:jc w:val="center"/>
              <w:textAlignment w:val="center"/>
              <w:rPr>
                <w:color w:val="auto"/>
                <w:kern w:val="0"/>
                <w:szCs w:val="21"/>
                <w:highlight w:val="none"/>
                <w:lang w:bidi="ar"/>
              </w:rPr>
            </w:pPr>
            <w:r>
              <w:rPr>
                <w:rFonts w:hint="eastAsia"/>
                <w:color w:val="auto"/>
                <w:kern w:val="0"/>
                <w:szCs w:val="21"/>
                <w:highlight w:val="none"/>
                <w:lang w:bidi="ar"/>
              </w:rPr>
              <w:t xml:space="preserve">0.065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0.019 </w:t>
            </w:r>
          </w:p>
        </w:tc>
        <w:tc>
          <w:tcPr>
            <w:tcW w:w="934" w:type="pct"/>
            <w:vAlign w:val="center"/>
          </w:tcPr>
          <w:p>
            <w:pPr>
              <w:widowControl/>
              <w:jc w:val="center"/>
              <w:textAlignment w:val="center"/>
              <w:rPr>
                <w:color w:val="auto"/>
                <w:kern w:val="0"/>
                <w:szCs w:val="21"/>
                <w:highlight w:val="none"/>
                <w:lang w:bidi="ar"/>
              </w:rPr>
            </w:pPr>
            <w:r>
              <w:rPr>
                <w:rFonts w:hint="eastAsia"/>
                <w:color w:val="auto"/>
                <w:kern w:val="0"/>
                <w:szCs w:val="21"/>
                <w:highlight w:val="none"/>
                <w:lang w:bidi="ar"/>
              </w:rPr>
              <w:t xml:space="preserve">0.065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-53m</w:t>
            </w:r>
          </w:p>
        </w:tc>
        <w:tc>
          <w:tcPr>
            <w:tcW w:w="934" w:type="pct"/>
            <w:vAlign w:val="center"/>
          </w:tcPr>
          <w:p>
            <w:pPr>
              <w:widowControl/>
              <w:jc w:val="center"/>
              <w:textAlignment w:val="center"/>
              <w:rPr>
                <w:color w:val="auto"/>
                <w:kern w:val="0"/>
                <w:szCs w:val="21"/>
                <w:highlight w:val="none"/>
                <w:lang w:bidi="ar"/>
              </w:rPr>
            </w:pPr>
            <w:r>
              <w:rPr>
                <w:rFonts w:hint="eastAsia"/>
                <w:color w:val="auto"/>
                <w:kern w:val="0"/>
                <w:szCs w:val="21"/>
                <w:highlight w:val="none"/>
                <w:lang w:bidi="ar"/>
              </w:rPr>
              <w:t xml:space="preserve">0.018 </w:t>
            </w:r>
          </w:p>
        </w:tc>
        <w:tc>
          <w:tcPr>
            <w:tcW w:w="934" w:type="pct"/>
            <w:vAlign w:val="center"/>
          </w:tcPr>
          <w:p>
            <w:pPr>
              <w:widowControl/>
              <w:jc w:val="center"/>
              <w:textAlignment w:val="center"/>
              <w:rPr>
                <w:color w:val="auto"/>
                <w:kern w:val="0"/>
                <w:szCs w:val="21"/>
                <w:highlight w:val="none"/>
                <w:lang w:bidi="ar"/>
              </w:rPr>
            </w:pPr>
            <w:r>
              <w:rPr>
                <w:rFonts w:hint="eastAsia"/>
                <w:color w:val="auto"/>
                <w:kern w:val="0"/>
                <w:szCs w:val="21"/>
                <w:highlight w:val="none"/>
                <w:lang w:bidi="ar"/>
              </w:rPr>
              <w:t xml:space="preserve">0.068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0.020 </w:t>
            </w:r>
          </w:p>
        </w:tc>
        <w:tc>
          <w:tcPr>
            <w:tcW w:w="934" w:type="pct"/>
            <w:vAlign w:val="center"/>
          </w:tcPr>
          <w:p>
            <w:pPr>
              <w:widowControl/>
              <w:jc w:val="center"/>
              <w:textAlignment w:val="center"/>
              <w:rPr>
                <w:color w:val="auto"/>
                <w:kern w:val="0"/>
                <w:szCs w:val="21"/>
                <w:highlight w:val="none"/>
                <w:lang w:bidi="ar"/>
              </w:rPr>
            </w:pPr>
            <w:r>
              <w:rPr>
                <w:rFonts w:hint="eastAsia"/>
                <w:color w:val="auto"/>
                <w:kern w:val="0"/>
                <w:szCs w:val="21"/>
                <w:highlight w:val="none"/>
                <w:lang w:bidi="ar"/>
              </w:rPr>
              <w:t xml:space="preserve">0.068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-52m</w:t>
            </w:r>
          </w:p>
        </w:tc>
        <w:tc>
          <w:tcPr>
            <w:tcW w:w="934" w:type="pct"/>
            <w:vAlign w:val="center"/>
          </w:tcPr>
          <w:p>
            <w:pPr>
              <w:widowControl/>
              <w:jc w:val="center"/>
              <w:textAlignment w:val="center"/>
              <w:rPr>
                <w:color w:val="auto"/>
                <w:kern w:val="0"/>
                <w:szCs w:val="21"/>
                <w:highlight w:val="none"/>
                <w:lang w:bidi="ar"/>
              </w:rPr>
            </w:pPr>
            <w:r>
              <w:rPr>
                <w:rFonts w:hint="eastAsia"/>
                <w:color w:val="auto"/>
                <w:kern w:val="0"/>
                <w:szCs w:val="21"/>
                <w:highlight w:val="none"/>
                <w:lang w:bidi="ar"/>
              </w:rPr>
              <w:t xml:space="preserve">0.019 </w:t>
            </w:r>
          </w:p>
        </w:tc>
        <w:tc>
          <w:tcPr>
            <w:tcW w:w="934" w:type="pct"/>
            <w:vAlign w:val="center"/>
          </w:tcPr>
          <w:p>
            <w:pPr>
              <w:widowControl/>
              <w:jc w:val="center"/>
              <w:textAlignment w:val="center"/>
              <w:rPr>
                <w:color w:val="auto"/>
                <w:kern w:val="0"/>
                <w:szCs w:val="21"/>
                <w:highlight w:val="none"/>
                <w:lang w:bidi="ar"/>
              </w:rPr>
            </w:pPr>
            <w:r>
              <w:rPr>
                <w:rFonts w:hint="eastAsia"/>
                <w:color w:val="auto"/>
                <w:kern w:val="0"/>
                <w:szCs w:val="21"/>
                <w:highlight w:val="none"/>
                <w:lang w:bidi="ar"/>
              </w:rPr>
              <w:t xml:space="preserve">0.071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0.021 </w:t>
            </w:r>
          </w:p>
        </w:tc>
        <w:tc>
          <w:tcPr>
            <w:tcW w:w="934" w:type="pct"/>
            <w:vAlign w:val="center"/>
          </w:tcPr>
          <w:p>
            <w:pPr>
              <w:widowControl/>
              <w:jc w:val="center"/>
              <w:textAlignment w:val="center"/>
              <w:rPr>
                <w:color w:val="auto"/>
                <w:kern w:val="0"/>
                <w:szCs w:val="21"/>
                <w:highlight w:val="none"/>
                <w:lang w:bidi="ar"/>
              </w:rPr>
            </w:pPr>
            <w:r>
              <w:rPr>
                <w:rFonts w:hint="eastAsia"/>
                <w:color w:val="auto"/>
                <w:kern w:val="0"/>
                <w:szCs w:val="21"/>
                <w:highlight w:val="none"/>
                <w:lang w:bidi="ar"/>
              </w:rPr>
              <w:t xml:space="preserve">0.070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-51m</w:t>
            </w:r>
          </w:p>
        </w:tc>
        <w:tc>
          <w:tcPr>
            <w:tcW w:w="934" w:type="pct"/>
            <w:vAlign w:val="center"/>
          </w:tcPr>
          <w:p>
            <w:pPr>
              <w:widowControl/>
              <w:jc w:val="center"/>
              <w:textAlignment w:val="center"/>
              <w:rPr>
                <w:color w:val="auto"/>
                <w:kern w:val="0"/>
                <w:szCs w:val="21"/>
                <w:highlight w:val="none"/>
                <w:lang w:bidi="ar"/>
              </w:rPr>
            </w:pPr>
            <w:r>
              <w:rPr>
                <w:rFonts w:hint="eastAsia"/>
                <w:color w:val="auto"/>
                <w:kern w:val="0"/>
                <w:szCs w:val="21"/>
                <w:highlight w:val="none"/>
                <w:lang w:bidi="ar"/>
              </w:rPr>
              <w:t xml:space="preserve">0.020 </w:t>
            </w:r>
          </w:p>
        </w:tc>
        <w:tc>
          <w:tcPr>
            <w:tcW w:w="934" w:type="pct"/>
            <w:vAlign w:val="center"/>
          </w:tcPr>
          <w:p>
            <w:pPr>
              <w:widowControl/>
              <w:jc w:val="center"/>
              <w:textAlignment w:val="center"/>
              <w:rPr>
                <w:color w:val="auto"/>
                <w:kern w:val="0"/>
                <w:szCs w:val="21"/>
                <w:highlight w:val="none"/>
                <w:lang w:bidi="ar"/>
              </w:rPr>
            </w:pPr>
            <w:r>
              <w:rPr>
                <w:rFonts w:hint="eastAsia"/>
                <w:color w:val="auto"/>
                <w:kern w:val="0"/>
                <w:szCs w:val="21"/>
                <w:highlight w:val="none"/>
                <w:lang w:bidi="ar"/>
              </w:rPr>
              <w:t xml:space="preserve">0.073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0.023 </w:t>
            </w:r>
          </w:p>
        </w:tc>
        <w:tc>
          <w:tcPr>
            <w:tcW w:w="934" w:type="pct"/>
            <w:vAlign w:val="center"/>
          </w:tcPr>
          <w:p>
            <w:pPr>
              <w:widowControl/>
              <w:jc w:val="center"/>
              <w:textAlignment w:val="center"/>
              <w:rPr>
                <w:color w:val="auto"/>
                <w:kern w:val="0"/>
                <w:szCs w:val="21"/>
                <w:highlight w:val="none"/>
                <w:lang w:bidi="ar"/>
              </w:rPr>
            </w:pPr>
            <w:r>
              <w:rPr>
                <w:rFonts w:hint="eastAsia"/>
                <w:color w:val="auto"/>
                <w:kern w:val="0"/>
                <w:szCs w:val="21"/>
                <w:highlight w:val="none"/>
                <w:lang w:bidi="ar"/>
              </w:rPr>
              <w:t xml:space="preserve">0.073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-50m</w:t>
            </w:r>
          </w:p>
        </w:tc>
        <w:tc>
          <w:tcPr>
            <w:tcW w:w="934" w:type="pct"/>
            <w:vAlign w:val="center"/>
          </w:tcPr>
          <w:p>
            <w:pPr>
              <w:widowControl/>
              <w:jc w:val="center"/>
              <w:textAlignment w:val="center"/>
              <w:rPr>
                <w:color w:val="auto"/>
                <w:kern w:val="0"/>
                <w:szCs w:val="21"/>
                <w:highlight w:val="none"/>
                <w:lang w:bidi="ar"/>
              </w:rPr>
            </w:pPr>
            <w:r>
              <w:rPr>
                <w:rFonts w:hint="eastAsia"/>
                <w:color w:val="auto"/>
                <w:kern w:val="0"/>
                <w:szCs w:val="21"/>
                <w:highlight w:val="none"/>
                <w:lang w:bidi="ar"/>
              </w:rPr>
              <w:t xml:space="preserve">0.021 </w:t>
            </w:r>
          </w:p>
        </w:tc>
        <w:tc>
          <w:tcPr>
            <w:tcW w:w="934" w:type="pct"/>
            <w:vAlign w:val="center"/>
          </w:tcPr>
          <w:p>
            <w:pPr>
              <w:widowControl/>
              <w:jc w:val="center"/>
              <w:textAlignment w:val="center"/>
              <w:rPr>
                <w:color w:val="auto"/>
                <w:kern w:val="0"/>
                <w:szCs w:val="21"/>
                <w:highlight w:val="none"/>
                <w:lang w:bidi="ar"/>
              </w:rPr>
            </w:pPr>
            <w:r>
              <w:rPr>
                <w:rFonts w:hint="eastAsia"/>
                <w:color w:val="auto"/>
                <w:kern w:val="0"/>
                <w:szCs w:val="21"/>
                <w:highlight w:val="none"/>
                <w:lang w:bidi="ar"/>
              </w:rPr>
              <w:t xml:space="preserve">0.077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0.024 </w:t>
            </w:r>
          </w:p>
        </w:tc>
        <w:tc>
          <w:tcPr>
            <w:tcW w:w="934" w:type="pct"/>
            <w:vAlign w:val="center"/>
          </w:tcPr>
          <w:p>
            <w:pPr>
              <w:widowControl/>
              <w:jc w:val="center"/>
              <w:textAlignment w:val="center"/>
              <w:rPr>
                <w:color w:val="auto"/>
                <w:kern w:val="0"/>
                <w:szCs w:val="21"/>
                <w:highlight w:val="none"/>
                <w:lang w:bidi="ar"/>
              </w:rPr>
            </w:pPr>
            <w:r>
              <w:rPr>
                <w:rFonts w:hint="eastAsia"/>
                <w:color w:val="auto"/>
                <w:kern w:val="0"/>
                <w:szCs w:val="21"/>
                <w:highlight w:val="none"/>
                <w:lang w:bidi="ar"/>
              </w:rPr>
              <w:t xml:space="preserve">0.076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-49m</w:t>
            </w:r>
          </w:p>
        </w:tc>
        <w:tc>
          <w:tcPr>
            <w:tcW w:w="934" w:type="pct"/>
            <w:vAlign w:val="center"/>
          </w:tcPr>
          <w:p>
            <w:pPr>
              <w:widowControl/>
              <w:jc w:val="center"/>
              <w:textAlignment w:val="center"/>
              <w:rPr>
                <w:color w:val="auto"/>
                <w:kern w:val="0"/>
                <w:szCs w:val="21"/>
                <w:highlight w:val="none"/>
                <w:lang w:bidi="ar"/>
              </w:rPr>
            </w:pPr>
            <w:r>
              <w:rPr>
                <w:rFonts w:hint="eastAsia"/>
                <w:color w:val="auto"/>
                <w:kern w:val="0"/>
                <w:szCs w:val="21"/>
                <w:highlight w:val="none"/>
                <w:lang w:bidi="ar"/>
              </w:rPr>
              <w:t xml:space="preserve">0.022 </w:t>
            </w:r>
          </w:p>
        </w:tc>
        <w:tc>
          <w:tcPr>
            <w:tcW w:w="934" w:type="pct"/>
            <w:vAlign w:val="center"/>
          </w:tcPr>
          <w:p>
            <w:pPr>
              <w:widowControl/>
              <w:jc w:val="center"/>
              <w:textAlignment w:val="center"/>
              <w:rPr>
                <w:color w:val="auto"/>
                <w:kern w:val="0"/>
                <w:szCs w:val="21"/>
                <w:highlight w:val="none"/>
                <w:lang w:bidi="ar"/>
              </w:rPr>
            </w:pPr>
            <w:r>
              <w:rPr>
                <w:rFonts w:hint="eastAsia"/>
                <w:color w:val="auto"/>
                <w:kern w:val="0"/>
                <w:szCs w:val="21"/>
                <w:highlight w:val="none"/>
                <w:lang w:bidi="ar"/>
              </w:rPr>
              <w:t xml:space="preserve">0.080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0.026 </w:t>
            </w:r>
          </w:p>
        </w:tc>
        <w:tc>
          <w:tcPr>
            <w:tcW w:w="934" w:type="pct"/>
            <w:vAlign w:val="center"/>
          </w:tcPr>
          <w:p>
            <w:pPr>
              <w:widowControl/>
              <w:jc w:val="center"/>
              <w:textAlignment w:val="center"/>
              <w:rPr>
                <w:color w:val="auto"/>
                <w:kern w:val="0"/>
                <w:szCs w:val="21"/>
                <w:highlight w:val="none"/>
                <w:lang w:bidi="ar"/>
              </w:rPr>
            </w:pPr>
            <w:r>
              <w:rPr>
                <w:rFonts w:hint="eastAsia"/>
                <w:color w:val="auto"/>
                <w:kern w:val="0"/>
                <w:szCs w:val="21"/>
                <w:highlight w:val="none"/>
                <w:lang w:bidi="ar"/>
              </w:rPr>
              <w:t xml:space="preserve">0.079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-48m</w:t>
            </w:r>
          </w:p>
        </w:tc>
        <w:tc>
          <w:tcPr>
            <w:tcW w:w="934" w:type="pct"/>
            <w:vAlign w:val="center"/>
          </w:tcPr>
          <w:p>
            <w:pPr>
              <w:widowControl/>
              <w:jc w:val="center"/>
              <w:textAlignment w:val="center"/>
              <w:rPr>
                <w:color w:val="auto"/>
                <w:kern w:val="0"/>
                <w:szCs w:val="21"/>
                <w:highlight w:val="none"/>
                <w:lang w:bidi="ar"/>
              </w:rPr>
            </w:pPr>
            <w:r>
              <w:rPr>
                <w:rFonts w:hint="eastAsia"/>
                <w:color w:val="auto"/>
                <w:kern w:val="0"/>
                <w:szCs w:val="21"/>
                <w:highlight w:val="none"/>
                <w:lang w:bidi="ar"/>
              </w:rPr>
              <w:t xml:space="preserve">0.024 </w:t>
            </w:r>
          </w:p>
        </w:tc>
        <w:tc>
          <w:tcPr>
            <w:tcW w:w="934" w:type="pct"/>
            <w:vAlign w:val="center"/>
          </w:tcPr>
          <w:p>
            <w:pPr>
              <w:widowControl/>
              <w:jc w:val="center"/>
              <w:textAlignment w:val="center"/>
              <w:rPr>
                <w:color w:val="auto"/>
                <w:kern w:val="0"/>
                <w:szCs w:val="21"/>
                <w:highlight w:val="none"/>
                <w:lang w:bidi="ar"/>
              </w:rPr>
            </w:pPr>
            <w:r>
              <w:rPr>
                <w:rFonts w:hint="eastAsia"/>
                <w:color w:val="auto"/>
                <w:kern w:val="0"/>
                <w:szCs w:val="21"/>
                <w:highlight w:val="none"/>
                <w:lang w:bidi="ar"/>
              </w:rPr>
              <w:t xml:space="preserve">0.083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0.027 </w:t>
            </w:r>
          </w:p>
        </w:tc>
        <w:tc>
          <w:tcPr>
            <w:tcW w:w="934" w:type="pct"/>
            <w:vAlign w:val="center"/>
          </w:tcPr>
          <w:p>
            <w:pPr>
              <w:widowControl/>
              <w:jc w:val="center"/>
              <w:textAlignment w:val="center"/>
              <w:rPr>
                <w:color w:val="auto"/>
                <w:kern w:val="0"/>
                <w:szCs w:val="21"/>
                <w:highlight w:val="none"/>
                <w:lang w:bidi="ar"/>
              </w:rPr>
            </w:pPr>
            <w:r>
              <w:rPr>
                <w:rFonts w:hint="eastAsia"/>
                <w:color w:val="auto"/>
                <w:kern w:val="0"/>
                <w:szCs w:val="21"/>
                <w:highlight w:val="none"/>
                <w:lang w:bidi="ar"/>
              </w:rPr>
              <w:t xml:space="preserve">0.083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-47m</w:t>
            </w:r>
          </w:p>
        </w:tc>
        <w:tc>
          <w:tcPr>
            <w:tcW w:w="934" w:type="pct"/>
            <w:vAlign w:val="center"/>
          </w:tcPr>
          <w:p>
            <w:pPr>
              <w:widowControl/>
              <w:jc w:val="center"/>
              <w:textAlignment w:val="center"/>
              <w:rPr>
                <w:color w:val="auto"/>
                <w:kern w:val="0"/>
                <w:szCs w:val="21"/>
                <w:highlight w:val="none"/>
                <w:lang w:bidi="ar"/>
              </w:rPr>
            </w:pPr>
            <w:r>
              <w:rPr>
                <w:rFonts w:hint="eastAsia"/>
                <w:color w:val="auto"/>
                <w:kern w:val="0"/>
                <w:szCs w:val="21"/>
                <w:highlight w:val="none"/>
                <w:lang w:bidi="ar"/>
              </w:rPr>
              <w:t xml:space="preserve">0.025 </w:t>
            </w:r>
          </w:p>
        </w:tc>
        <w:tc>
          <w:tcPr>
            <w:tcW w:w="934" w:type="pct"/>
            <w:vAlign w:val="center"/>
          </w:tcPr>
          <w:p>
            <w:pPr>
              <w:widowControl/>
              <w:jc w:val="center"/>
              <w:textAlignment w:val="center"/>
              <w:rPr>
                <w:color w:val="auto"/>
                <w:kern w:val="0"/>
                <w:szCs w:val="21"/>
                <w:highlight w:val="none"/>
                <w:lang w:bidi="ar"/>
              </w:rPr>
            </w:pPr>
            <w:r>
              <w:rPr>
                <w:rFonts w:hint="eastAsia"/>
                <w:color w:val="auto"/>
                <w:kern w:val="0"/>
                <w:szCs w:val="21"/>
                <w:highlight w:val="none"/>
                <w:lang w:bidi="ar"/>
              </w:rPr>
              <w:t xml:space="preserve">0.087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0.029 </w:t>
            </w:r>
          </w:p>
        </w:tc>
        <w:tc>
          <w:tcPr>
            <w:tcW w:w="934" w:type="pct"/>
            <w:vAlign w:val="center"/>
          </w:tcPr>
          <w:p>
            <w:pPr>
              <w:widowControl/>
              <w:jc w:val="center"/>
              <w:textAlignment w:val="center"/>
              <w:rPr>
                <w:color w:val="auto"/>
                <w:kern w:val="0"/>
                <w:szCs w:val="21"/>
                <w:highlight w:val="none"/>
                <w:lang w:bidi="ar"/>
              </w:rPr>
            </w:pPr>
            <w:r>
              <w:rPr>
                <w:rFonts w:hint="eastAsia"/>
                <w:color w:val="auto"/>
                <w:kern w:val="0"/>
                <w:szCs w:val="21"/>
                <w:highlight w:val="none"/>
                <w:lang w:bidi="ar"/>
              </w:rPr>
              <w:t xml:space="preserve">0.086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-46m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0.027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0.091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0.031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0.090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-45m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0.029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0.095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0.033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0.094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-44m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0.031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0.099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0.035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0.099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-43m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0.033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0.104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0.038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0.103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-42m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0.036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0.109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0.041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0.108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-41m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0.038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0.114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0.044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0.114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-40m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0.041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0.120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0.047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0.119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-39m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0.044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0.127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0.050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0.126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-38m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0.048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0.134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0.055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0.133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-37m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0.052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0.141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0.059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0.140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-36m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0.057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0.149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0.064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0.148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-35m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0.062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0.158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0.070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0.156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-34m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0.067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0.168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0.076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0.166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-33m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0.074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0.178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0.083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0.176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-32m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0.081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0.190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0.091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0.188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-31m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0.089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0.202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0.100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0.200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-30m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0.098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0.217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0.110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0.214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-29m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0.109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0.232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0.121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0.229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-28m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0.121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0.250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0.135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0.246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-27m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0.135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0.269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0.150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0.265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-26m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0.151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0.291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0.167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0.286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-25m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0.170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0.316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0.187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0.310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-24m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0.192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0.343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0.211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0.336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-23m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0.218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0.375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0.238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0.367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-22m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0.249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0.412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0.270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0.401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-21m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0.286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0.454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0.308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0.441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-20m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0.330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0.503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0.353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0.487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-19m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0.383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0.560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0.407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0.540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-18m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0.449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0.627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0.471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0.602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-17m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0.529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0.707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0.548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0.675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-16m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0.627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0.804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0.641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0.762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-15m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0.749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0.920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0.752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0.865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-14m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0.900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1.063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0.884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0.987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-13m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1.086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1.239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1.040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1.134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-12m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1.313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1.456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1.221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1.310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-11m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1.583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1.724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1.421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1.517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-10m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1.888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2.050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1.628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1.756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-9m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2.198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2.429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1.818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2.020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-8m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2.453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2.837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1.955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2.293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-7m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2.572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3.220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1.999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2.549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-6m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2.499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3.515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1.931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2.761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-5m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2.263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3.697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1.773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2.915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-4m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1.996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3.789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1.592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3.016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-3m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1.855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3.841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1.473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3.080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-2m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1.906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3.884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1.454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3.122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-1m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2.045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3.923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1.494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3.148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0m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2.115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3.940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1.520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3.158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1m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2.045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3.923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1.494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3.148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2m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1.906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3.884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1.454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3.122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3m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1.855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3.841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1.473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3.080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4m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1.996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3.789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1.592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3.016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5m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2.263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3.697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1.773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2.915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6m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2.499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3.515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1.931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2.761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7m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2.572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3.220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1.999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2.549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8m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2.453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2.837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1.955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2.293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9m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2.198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2.429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1.818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2.020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10m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1.888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2.050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1.628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1.756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11m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1.583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1.724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1.421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1.517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12m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1.313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1.456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1.221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1.310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13m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1.086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1.239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1.040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1.134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14m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0.900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1.063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0.884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0.987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15m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0.749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0.920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0.752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0.865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16m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0.627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0.804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0.641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0.762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17m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0.529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0.707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0.548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0.675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18m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0.449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0.627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0.471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0.602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19m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0.383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0.560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0.407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0.540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20m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0.330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0.503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0.353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0.487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21m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0.286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0.454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0.308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0.441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22m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0.249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0.412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0.270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0.401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23m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0.218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0.375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0.238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0.367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24m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0.192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0.343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0.211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0.336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25m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0.170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0.316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0.187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0.310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26m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0.151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0.291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0.167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0.286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27m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0.135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0.269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0.150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0.265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28m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0.121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0.250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0.135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0.246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29m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0.109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0.232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0.121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0.229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30m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0.098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0.217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0.110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0.214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31m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0.089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0.202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0.100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0.200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32m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0.081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0.190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0.091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0.188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33m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0.074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0.178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0.083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0.176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34m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0.067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0.168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0.076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0.166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35m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0.062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0.158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0.070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0.156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36m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0.057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0.149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0.064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0.148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37m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0.052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0.141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0.059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0.140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38m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0.048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0.134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0.055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0.133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39m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0.044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0.127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0.050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0.126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40m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0.041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0.120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0.047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0.119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41m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0.038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0.114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0.044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0.114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42m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0.036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0.109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0.041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0.108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43m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0.033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0.104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0.038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0.103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44m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0.031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0.099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0.035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0.099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45m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0.029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0.095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0.033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0.094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46m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0.027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0.091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0.031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0.090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47m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0.025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0.087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0.029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0.086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48m</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0.024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0.083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0.027 </w:t>
            </w:r>
          </w:p>
        </w:tc>
        <w:tc>
          <w:tcPr>
            <w:tcW w:w="934" w:type="pct"/>
            <w:vAlign w:val="bottom"/>
          </w:tcPr>
          <w:p>
            <w:pPr>
              <w:widowControl/>
              <w:jc w:val="center"/>
              <w:textAlignment w:val="center"/>
              <w:rPr>
                <w:color w:val="auto"/>
                <w:kern w:val="0"/>
                <w:szCs w:val="21"/>
                <w:highlight w:val="none"/>
                <w:lang w:bidi="ar"/>
              </w:rPr>
            </w:pPr>
            <w:r>
              <w:rPr>
                <w:color w:val="auto"/>
                <w:kern w:val="0"/>
                <w:szCs w:val="21"/>
                <w:highlight w:val="none"/>
                <w:lang w:bidi="ar"/>
              </w:rPr>
              <w:t xml:space="preserve">0.083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49m</w:t>
            </w:r>
          </w:p>
        </w:tc>
        <w:tc>
          <w:tcPr>
            <w:tcW w:w="934" w:type="pct"/>
            <w:vAlign w:val="center"/>
          </w:tcPr>
          <w:p>
            <w:pPr>
              <w:widowControl/>
              <w:jc w:val="center"/>
              <w:textAlignment w:val="center"/>
              <w:rPr>
                <w:color w:val="auto"/>
                <w:kern w:val="0"/>
                <w:szCs w:val="21"/>
                <w:highlight w:val="none"/>
                <w:lang w:bidi="ar"/>
              </w:rPr>
            </w:pPr>
            <w:r>
              <w:rPr>
                <w:rFonts w:hint="eastAsia"/>
                <w:color w:val="auto"/>
                <w:kern w:val="0"/>
                <w:szCs w:val="21"/>
                <w:highlight w:val="none"/>
                <w:lang w:bidi="ar"/>
              </w:rPr>
              <w:t xml:space="preserve">0.022 </w:t>
            </w:r>
          </w:p>
        </w:tc>
        <w:tc>
          <w:tcPr>
            <w:tcW w:w="934" w:type="pct"/>
            <w:vAlign w:val="center"/>
          </w:tcPr>
          <w:p>
            <w:pPr>
              <w:widowControl/>
              <w:jc w:val="center"/>
              <w:textAlignment w:val="center"/>
              <w:rPr>
                <w:color w:val="auto"/>
                <w:kern w:val="0"/>
                <w:szCs w:val="21"/>
                <w:highlight w:val="none"/>
                <w:lang w:bidi="ar"/>
              </w:rPr>
            </w:pPr>
            <w:r>
              <w:rPr>
                <w:rFonts w:hint="eastAsia"/>
                <w:color w:val="auto"/>
                <w:kern w:val="0"/>
                <w:szCs w:val="21"/>
                <w:highlight w:val="none"/>
                <w:lang w:bidi="ar"/>
              </w:rPr>
              <w:t xml:space="preserve">0.080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0.026 </w:t>
            </w:r>
          </w:p>
        </w:tc>
        <w:tc>
          <w:tcPr>
            <w:tcW w:w="934" w:type="pct"/>
            <w:vAlign w:val="center"/>
          </w:tcPr>
          <w:p>
            <w:pPr>
              <w:widowControl/>
              <w:jc w:val="center"/>
              <w:textAlignment w:val="center"/>
              <w:rPr>
                <w:color w:val="auto"/>
                <w:kern w:val="0"/>
                <w:szCs w:val="21"/>
                <w:highlight w:val="none"/>
                <w:lang w:bidi="ar"/>
              </w:rPr>
            </w:pPr>
            <w:r>
              <w:rPr>
                <w:rFonts w:hint="eastAsia"/>
                <w:color w:val="auto"/>
                <w:kern w:val="0"/>
                <w:szCs w:val="21"/>
                <w:highlight w:val="none"/>
                <w:lang w:bidi="ar"/>
              </w:rPr>
              <w:t xml:space="preserve">0.079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50m</w:t>
            </w:r>
          </w:p>
        </w:tc>
        <w:tc>
          <w:tcPr>
            <w:tcW w:w="934" w:type="pct"/>
            <w:vAlign w:val="center"/>
          </w:tcPr>
          <w:p>
            <w:pPr>
              <w:widowControl/>
              <w:jc w:val="center"/>
              <w:textAlignment w:val="center"/>
              <w:rPr>
                <w:color w:val="auto"/>
                <w:kern w:val="0"/>
                <w:szCs w:val="21"/>
                <w:highlight w:val="none"/>
                <w:lang w:bidi="ar"/>
              </w:rPr>
            </w:pPr>
            <w:r>
              <w:rPr>
                <w:rFonts w:hint="eastAsia"/>
                <w:color w:val="auto"/>
                <w:kern w:val="0"/>
                <w:szCs w:val="21"/>
                <w:highlight w:val="none"/>
                <w:lang w:bidi="ar"/>
              </w:rPr>
              <w:t xml:space="preserve">0.021 </w:t>
            </w:r>
          </w:p>
        </w:tc>
        <w:tc>
          <w:tcPr>
            <w:tcW w:w="934" w:type="pct"/>
            <w:vAlign w:val="center"/>
          </w:tcPr>
          <w:p>
            <w:pPr>
              <w:widowControl/>
              <w:jc w:val="center"/>
              <w:textAlignment w:val="center"/>
              <w:rPr>
                <w:color w:val="auto"/>
                <w:kern w:val="0"/>
                <w:szCs w:val="21"/>
                <w:highlight w:val="none"/>
                <w:lang w:bidi="ar"/>
              </w:rPr>
            </w:pPr>
            <w:r>
              <w:rPr>
                <w:rFonts w:hint="eastAsia"/>
                <w:color w:val="auto"/>
                <w:kern w:val="0"/>
                <w:szCs w:val="21"/>
                <w:highlight w:val="none"/>
                <w:lang w:bidi="ar"/>
              </w:rPr>
              <w:t xml:space="preserve">0.077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0.024 </w:t>
            </w:r>
          </w:p>
        </w:tc>
        <w:tc>
          <w:tcPr>
            <w:tcW w:w="934" w:type="pct"/>
            <w:vAlign w:val="center"/>
          </w:tcPr>
          <w:p>
            <w:pPr>
              <w:widowControl/>
              <w:jc w:val="center"/>
              <w:textAlignment w:val="center"/>
              <w:rPr>
                <w:color w:val="auto"/>
                <w:kern w:val="0"/>
                <w:szCs w:val="21"/>
                <w:highlight w:val="none"/>
                <w:lang w:bidi="ar"/>
              </w:rPr>
            </w:pPr>
            <w:r>
              <w:rPr>
                <w:rFonts w:hint="eastAsia"/>
                <w:color w:val="auto"/>
                <w:kern w:val="0"/>
                <w:szCs w:val="21"/>
                <w:highlight w:val="none"/>
                <w:lang w:bidi="ar"/>
              </w:rPr>
              <w:t xml:space="preserve">0.076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51m</w:t>
            </w:r>
          </w:p>
        </w:tc>
        <w:tc>
          <w:tcPr>
            <w:tcW w:w="934" w:type="pct"/>
            <w:vAlign w:val="center"/>
          </w:tcPr>
          <w:p>
            <w:pPr>
              <w:widowControl/>
              <w:jc w:val="center"/>
              <w:textAlignment w:val="center"/>
              <w:rPr>
                <w:color w:val="auto"/>
                <w:kern w:val="0"/>
                <w:szCs w:val="21"/>
                <w:highlight w:val="none"/>
                <w:lang w:bidi="ar"/>
              </w:rPr>
            </w:pPr>
            <w:r>
              <w:rPr>
                <w:rFonts w:hint="eastAsia"/>
                <w:color w:val="auto"/>
                <w:kern w:val="0"/>
                <w:szCs w:val="21"/>
                <w:highlight w:val="none"/>
                <w:lang w:bidi="ar"/>
              </w:rPr>
              <w:t xml:space="preserve">0.020 </w:t>
            </w:r>
          </w:p>
        </w:tc>
        <w:tc>
          <w:tcPr>
            <w:tcW w:w="934" w:type="pct"/>
            <w:vAlign w:val="center"/>
          </w:tcPr>
          <w:p>
            <w:pPr>
              <w:widowControl/>
              <w:jc w:val="center"/>
              <w:textAlignment w:val="center"/>
              <w:rPr>
                <w:color w:val="auto"/>
                <w:kern w:val="0"/>
                <w:szCs w:val="21"/>
                <w:highlight w:val="none"/>
                <w:lang w:bidi="ar"/>
              </w:rPr>
            </w:pPr>
            <w:r>
              <w:rPr>
                <w:rFonts w:hint="eastAsia"/>
                <w:color w:val="auto"/>
                <w:kern w:val="0"/>
                <w:szCs w:val="21"/>
                <w:highlight w:val="none"/>
                <w:lang w:bidi="ar"/>
              </w:rPr>
              <w:t xml:space="preserve">0.073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0.023 </w:t>
            </w:r>
          </w:p>
        </w:tc>
        <w:tc>
          <w:tcPr>
            <w:tcW w:w="934" w:type="pct"/>
            <w:vAlign w:val="center"/>
          </w:tcPr>
          <w:p>
            <w:pPr>
              <w:widowControl/>
              <w:jc w:val="center"/>
              <w:textAlignment w:val="center"/>
              <w:rPr>
                <w:color w:val="auto"/>
                <w:kern w:val="0"/>
                <w:szCs w:val="21"/>
                <w:highlight w:val="none"/>
                <w:lang w:bidi="ar"/>
              </w:rPr>
            </w:pPr>
            <w:r>
              <w:rPr>
                <w:rFonts w:hint="eastAsia"/>
                <w:color w:val="auto"/>
                <w:kern w:val="0"/>
                <w:szCs w:val="21"/>
                <w:highlight w:val="none"/>
                <w:lang w:bidi="ar"/>
              </w:rPr>
              <w:t xml:space="preserve">0.073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52m</w:t>
            </w:r>
          </w:p>
        </w:tc>
        <w:tc>
          <w:tcPr>
            <w:tcW w:w="934" w:type="pct"/>
            <w:vAlign w:val="center"/>
          </w:tcPr>
          <w:p>
            <w:pPr>
              <w:widowControl/>
              <w:jc w:val="center"/>
              <w:textAlignment w:val="center"/>
              <w:rPr>
                <w:color w:val="auto"/>
                <w:kern w:val="0"/>
                <w:szCs w:val="21"/>
                <w:highlight w:val="none"/>
                <w:lang w:bidi="ar"/>
              </w:rPr>
            </w:pPr>
            <w:r>
              <w:rPr>
                <w:rFonts w:hint="eastAsia"/>
                <w:color w:val="auto"/>
                <w:kern w:val="0"/>
                <w:szCs w:val="21"/>
                <w:highlight w:val="none"/>
                <w:lang w:bidi="ar"/>
              </w:rPr>
              <w:t xml:space="preserve">0.019 </w:t>
            </w:r>
          </w:p>
        </w:tc>
        <w:tc>
          <w:tcPr>
            <w:tcW w:w="934" w:type="pct"/>
            <w:vAlign w:val="center"/>
          </w:tcPr>
          <w:p>
            <w:pPr>
              <w:widowControl/>
              <w:jc w:val="center"/>
              <w:textAlignment w:val="center"/>
              <w:rPr>
                <w:color w:val="auto"/>
                <w:kern w:val="0"/>
                <w:szCs w:val="21"/>
                <w:highlight w:val="none"/>
                <w:lang w:bidi="ar"/>
              </w:rPr>
            </w:pPr>
            <w:r>
              <w:rPr>
                <w:rFonts w:hint="eastAsia"/>
                <w:color w:val="auto"/>
                <w:kern w:val="0"/>
                <w:szCs w:val="21"/>
                <w:highlight w:val="none"/>
                <w:lang w:bidi="ar"/>
              </w:rPr>
              <w:t xml:space="preserve">0.071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0.021 </w:t>
            </w:r>
          </w:p>
        </w:tc>
        <w:tc>
          <w:tcPr>
            <w:tcW w:w="934" w:type="pct"/>
            <w:vAlign w:val="center"/>
          </w:tcPr>
          <w:p>
            <w:pPr>
              <w:widowControl/>
              <w:jc w:val="center"/>
              <w:textAlignment w:val="center"/>
              <w:rPr>
                <w:color w:val="auto"/>
                <w:kern w:val="0"/>
                <w:szCs w:val="21"/>
                <w:highlight w:val="none"/>
                <w:lang w:bidi="ar"/>
              </w:rPr>
            </w:pPr>
            <w:r>
              <w:rPr>
                <w:rFonts w:hint="eastAsia"/>
                <w:color w:val="auto"/>
                <w:kern w:val="0"/>
                <w:szCs w:val="21"/>
                <w:highlight w:val="none"/>
                <w:lang w:bidi="ar"/>
              </w:rPr>
              <w:t xml:space="preserve">0.070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53m</w:t>
            </w:r>
          </w:p>
        </w:tc>
        <w:tc>
          <w:tcPr>
            <w:tcW w:w="934" w:type="pct"/>
            <w:vAlign w:val="center"/>
          </w:tcPr>
          <w:p>
            <w:pPr>
              <w:widowControl/>
              <w:jc w:val="center"/>
              <w:textAlignment w:val="center"/>
              <w:rPr>
                <w:color w:val="auto"/>
                <w:kern w:val="0"/>
                <w:szCs w:val="21"/>
                <w:highlight w:val="none"/>
                <w:lang w:bidi="ar"/>
              </w:rPr>
            </w:pPr>
            <w:r>
              <w:rPr>
                <w:rFonts w:hint="eastAsia"/>
                <w:color w:val="auto"/>
                <w:kern w:val="0"/>
                <w:szCs w:val="21"/>
                <w:highlight w:val="none"/>
                <w:lang w:bidi="ar"/>
              </w:rPr>
              <w:t xml:space="preserve">0.018 </w:t>
            </w:r>
          </w:p>
        </w:tc>
        <w:tc>
          <w:tcPr>
            <w:tcW w:w="934" w:type="pct"/>
            <w:vAlign w:val="center"/>
          </w:tcPr>
          <w:p>
            <w:pPr>
              <w:widowControl/>
              <w:jc w:val="center"/>
              <w:textAlignment w:val="center"/>
              <w:rPr>
                <w:color w:val="auto"/>
                <w:kern w:val="0"/>
                <w:szCs w:val="21"/>
                <w:highlight w:val="none"/>
                <w:lang w:bidi="ar"/>
              </w:rPr>
            </w:pPr>
            <w:r>
              <w:rPr>
                <w:rFonts w:hint="eastAsia"/>
                <w:color w:val="auto"/>
                <w:kern w:val="0"/>
                <w:szCs w:val="21"/>
                <w:highlight w:val="none"/>
                <w:lang w:bidi="ar"/>
              </w:rPr>
              <w:t xml:space="preserve">0.068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0.020 </w:t>
            </w:r>
          </w:p>
        </w:tc>
        <w:tc>
          <w:tcPr>
            <w:tcW w:w="934" w:type="pct"/>
            <w:vAlign w:val="center"/>
          </w:tcPr>
          <w:p>
            <w:pPr>
              <w:widowControl/>
              <w:jc w:val="center"/>
              <w:textAlignment w:val="center"/>
              <w:rPr>
                <w:color w:val="auto"/>
                <w:kern w:val="0"/>
                <w:szCs w:val="21"/>
                <w:highlight w:val="none"/>
                <w:lang w:bidi="ar"/>
              </w:rPr>
            </w:pPr>
            <w:r>
              <w:rPr>
                <w:rFonts w:hint="eastAsia"/>
                <w:color w:val="auto"/>
                <w:kern w:val="0"/>
                <w:szCs w:val="21"/>
                <w:highlight w:val="none"/>
                <w:lang w:bidi="ar"/>
              </w:rPr>
              <w:t xml:space="preserve">0.068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54m</w:t>
            </w:r>
          </w:p>
        </w:tc>
        <w:tc>
          <w:tcPr>
            <w:tcW w:w="934" w:type="pct"/>
            <w:vAlign w:val="center"/>
          </w:tcPr>
          <w:p>
            <w:pPr>
              <w:widowControl/>
              <w:jc w:val="center"/>
              <w:textAlignment w:val="center"/>
              <w:rPr>
                <w:color w:val="auto"/>
                <w:kern w:val="0"/>
                <w:szCs w:val="21"/>
                <w:highlight w:val="none"/>
                <w:lang w:bidi="ar"/>
              </w:rPr>
            </w:pPr>
            <w:r>
              <w:rPr>
                <w:rFonts w:hint="eastAsia"/>
                <w:color w:val="auto"/>
                <w:kern w:val="0"/>
                <w:szCs w:val="21"/>
                <w:highlight w:val="none"/>
                <w:lang w:bidi="ar"/>
              </w:rPr>
              <w:t xml:space="preserve">0.017 </w:t>
            </w:r>
          </w:p>
        </w:tc>
        <w:tc>
          <w:tcPr>
            <w:tcW w:w="934" w:type="pct"/>
            <w:vAlign w:val="center"/>
          </w:tcPr>
          <w:p>
            <w:pPr>
              <w:widowControl/>
              <w:jc w:val="center"/>
              <w:textAlignment w:val="center"/>
              <w:rPr>
                <w:color w:val="auto"/>
                <w:kern w:val="0"/>
                <w:szCs w:val="21"/>
                <w:highlight w:val="none"/>
                <w:lang w:bidi="ar"/>
              </w:rPr>
            </w:pPr>
            <w:r>
              <w:rPr>
                <w:rFonts w:hint="eastAsia"/>
                <w:color w:val="auto"/>
                <w:kern w:val="0"/>
                <w:szCs w:val="21"/>
                <w:highlight w:val="none"/>
                <w:lang w:bidi="ar"/>
              </w:rPr>
              <w:t xml:space="preserve">0.065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0.019 </w:t>
            </w:r>
          </w:p>
        </w:tc>
        <w:tc>
          <w:tcPr>
            <w:tcW w:w="934" w:type="pct"/>
            <w:vAlign w:val="center"/>
          </w:tcPr>
          <w:p>
            <w:pPr>
              <w:widowControl/>
              <w:jc w:val="center"/>
              <w:textAlignment w:val="center"/>
              <w:rPr>
                <w:color w:val="auto"/>
                <w:kern w:val="0"/>
                <w:szCs w:val="21"/>
                <w:highlight w:val="none"/>
                <w:lang w:bidi="ar"/>
              </w:rPr>
            </w:pPr>
            <w:r>
              <w:rPr>
                <w:rFonts w:hint="eastAsia"/>
                <w:color w:val="auto"/>
                <w:kern w:val="0"/>
                <w:szCs w:val="21"/>
                <w:highlight w:val="none"/>
                <w:lang w:bidi="ar"/>
              </w:rPr>
              <w:t xml:space="preserve">0.065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55m</w:t>
            </w:r>
          </w:p>
        </w:tc>
        <w:tc>
          <w:tcPr>
            <w:tcW w:w="934" w:type="pct"/>
            <w:vAlign w:val="center"/>
          </w:tcPr>
          <w:p>
            <w:pPr>
              <w:widowControl/>
              <w:jc w:val="center"/>
              <w:textAlignment w:val="center"/>
              <w:rPr>
                <w:color w:val="auto"/>
                <w:kern w:val="0"/>
                <w:szCs w:val="21"/>
                <w:highlight w:val="none"/>
                <w:lang w:bidi="ar"/>
              </w:rPr>
            </w:pPr>
            <w:r>
              <w:rPr>
                <w:rFonts w:hint="eastAsia"/>
                <w:color w:val="auto"/>
                <w:kern w:val="0"/>
                <w:szCs w:val="21"/>
                <w:highlight w:val="none"/>
                <w:lang w:bidi="ar"/>
              </w:rPr>
              <w:t xml:space="preserve">0.016 </w:t>
            </w:r>
          </w:p>
        </w:tc>
        <w:tc>
          <w:tcPr>
            <w:tcW w:w="934" w:type="pct"/>
            <w:vAlign w:val="center"/>
          </w:tcPr>
          <w:p>
            <w:pPr>
              <w:widowControl/>
              <w:jc w:val="center"/>
              <w:textAlignment w:val="center"/>
              <w:rPr>
                <w:color w:val="auto"/>
                <w:kern w:val="0"/>
                <w:szCs w:val="21"/>
                <w:highlight w:val="none"/>
                <w:lang w:bidi="ar"/>
              </w:rPr>
            </w:pPr>
            <w:r>
              <w:rPr>
                <w:rFonts w:hint="eastAsia"/>
                <w:color w:val="auto"/>
                <w:kern w:val="0"/>
                <w:szCs w:val="21"/>
                <w:highlight w:val="none"/>
                <w:lang w:bidi="ar"/>
              </w:rPr>
              <w:t xml:space="preserve">0.063 </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0.018 </w:t>
            </w:r>
          </w:p>
        </w:tc>
        <w:tc>
          <w:tcPr>
            <w:tcW w:w="934" w:type="pct"/>
            <w:vAlign w:val="center"/>
          </w:tcPr>
          <w:p>
            <w:pPr>
              <w:widowControl/>
              <w:jc w:val="center"/>
              <w:textAlignment w:val="center"/>
              <w:rPr>
                <w:color w:val="auto"/>
                <w:kern w:val="0"/>
                <w:szCs w:val="21"/>
                <w:highlight w:val="none"/>
                <w:lang w:bidi="ar"/>
              </w:rPr>
            </w:pPr>
            <w:r>
              <w:rPr>
                <w:rFonts w:hint="eastAsia"/>
                <w:color w:val="auto"/>
                <w:kern w:val="0"/>
                <w:szCs w:val="21"/>
                <w:highlight w:val="none"/>
                <w:lang w:bidi="ar"/>
              </w:rPr>
              <w:t xml:space="preserve">0.063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1262" w:type="pct"/>
            <w:vAlign w:val="center"/>
          </w:tcPr>
          <w:p>
            <w:pPr>
              <w:widowControl/>
              <w:jc w:val="center"/>
              <w:textAlignment w:val="center"/>
              <w:rPr>
                <w:b/>
                <w:bCs/>
                <w:color w:val="auto"/>
                <w:kern w:val="0"/>
                <w:szCs w:val="21"/>
                <w:highlight w:val="none"/>
                <w:lang w:bidi="ar"/>
              </w:rPr>
            </w:pPr>
            <w:r>
              <w:rPr>
                <w:b/>
                <w:bCs/>
                <w:color w:val="auto"/>
                <w:kern w:val="0"/>
                <w:szCs w:val="21"/>
                <w:highlight w:val="none"/>
                <w:lang w:bidi="ar"/>
              </w:rPr>
              <w:t>最大值</w:t>
            </w:r>
          </w:p>
        </w:tc>
        <w:tc>
          <w:tcPr>
            <w:tcW w:w="934" w:type="pct"/>
            <w:vAlign w:val="center"/>
          </w:tcPr>
          <w:p>
            <w:pPr>
              <w:widowControl/>
              <w:jc w:val="center"/>
              <w:textAlignment w:val="center"/>
              <w:rPr>
                <w:b/>
                <w:bCs/>
                <w:color w:val="auto"/>
                <w:kern w:val="0"/>
                <w:szCs w:val="21"/>
                <w:highlight w:val="none"/>
                <w:lang w:bidi="ar"/>
              </w:rPr>
            </w:pPr>
            <w:r>
              <w:rPr>
                <w:rFonts w:hint="eastAsia"/>
                <w:b/>
                <w:bCs/>
                <w:color w:val="auto"/>
                <w:kern w:val="0"/>
                <w:szCs w:val="21"/>
                <w:highlight w:val="none"/>
                <w:lang w:bidi="ar"/>
              </w:rPr>
              <w:t xml:space="preserve">2.572 </w:t>
            </w:r>
          </w:p>
        </w:tc>
        <w:tc>
          <w:tcPr>
            <w:tcW w:w="934" w:type="pct"/>
            <w:vAlign w:val="center"/>
          </w:tcPr>
          <w:p>
            <w:pPr>
              <w:widowControl/>
              <w:jc w:val="center"/>
              <w:textAlignment w:val="center"/>
              <w:rPr>
                <w:b/>
                <w:bCs/>
                <w:color w:val="auto"/>
                <w:kern w:val="0"/>
                <w:szCs w:val="21"/>
                <w:highlight w:val="none"/>
                <w:lang w:bidi="ar"/>
              </w:rPr>
            </w:pPr>
            <w:r>
              <w:rPr>
                <w:rFonts w:hint="eastAsia"/>
                <w:b/>
                <w:bCs/>
                <w:color w:val="auto"/>
                <w:kern w:val="0"/>
                <w:szCs w:val="21"/>
                <w:highlight w:val="none"/>
                <w:lang w:bidi="ar"/>
              </w:rPr>
              <w:t xml:space="preserve">3.940 </w:t>
            </w:r>
          </w:p>
        </w:tc>
        <w:tc>
          <w:tcPr>
            <w:tcW w:w="934" w:type="pct"/>
            <w:vAlign w:val="center"/>
          </w:tcPr>
          <w:p>
            <w:pPr>
              <w:widowControl/>
              <w:jc w:val="center"/>
              <w:textAlignment w:val="center"/>
              <w:rPr>
                <w:b/>
                <w:bCs/>
                <w:color w:val="auto"/>
                <w:kern w:val="0"/>
                <w:szCs w:val="21"/>
                <w:highlight w:val="none"/>
                <w:lang w:bidi="ar"/>
              </w:rPr>
            </w:pPr>
            <w:r>
              <w:rPr>
                <w:rFonts w:hint="eastAsia"/>
                <w:b/>
                <w:bCs/>
                <w:color w:val="auto"/>
                <w:kern w:val="0"/>
                <w:szCs w:val="21"/>
                <w:highlight w:val="none"/>
                <w:lang w:bidi="ar"/>
              </w:rPr>
              <w:t xml:space="preserve">1.999 </w:t>
            </w:r>
          </w:p>
        </w:tc>
        <w:tc>
          <w:tcPr>
            <w:tcW w:w="934" w:type="pct"/>
            <w:vAlign w:val="center"/>
          </w:tcPr>
          <w:p>
            <w:pPr>
              <w:widowControl/>
              <w:jc w:val="center"/>
              <w:textAlignment w:val="center"/>
              <w:rPr>
                <w:b/>
                <w:bCs/>
                <w:color w:val="auto"/>
                <w:kern w:val="0"/>
                <w:szCs w:val="21"/>
                <w:highlight w:val="none"/>
                <w:lang w:bidi="ar"/>
              </w:rPr>
            </w:pPr>
            <w:r>
              <w:rPr>
                <w:rFonts w:hint="eastAsia"/>
                <w:b/>
                <w:bCs/>
                <w:color w:val="auto"/>
                <w:kern w:val="0"/>
                <w:szCs w:val="21"/>
                <w:highlight w:val="none"/>
                <w:lang w:bidi="ar"/>
              </w:rPr>
              <w:t xml:space="preserve">3.158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1262" w:type="pct"/>
            <w:vAlign w:val="center"/>
          </w:tcPr>
          <w:p>
            <w:pPr>
              <w:widowControl/>
              <w:jc w:val="center"/>
              <w:textAlignment w:val="center"/>
              <w:rPr>
                <w:b/>
                <w:bCs/>
                <w:color w:val="auto"/>
                <w:kern w:val="0"/>
                <w:szCs w:val="21"/>
                <w:highlight w:val="none"/>
                <w:lang w:bidi="ar"/>
              </w:rPr>
            </w:pPr>
            <w:r>
              <w:rPr>
                <w:b/>
                <w:bCs/>
                <w:color w:val="auto"/>
                <w:kern w:val="0"/>
                <w:szCs w:val="21"/>
                <w:highlight w:val="none"/>
                <w:lang w:bidi="ar"/>
              </w:rPr>
              <w:t>最大值对应距离</w:t>
            </w:r>
          </w:p>
        </w:tc>
        <w:tc>
          <w:tcPr>
            <w:tcW w:w="934" w:type="pct"/>
            <w:vAlign w:val="center"/>
          </w:tcPr>
          <w:p>
            <w:pPr>
              <w:widowControl/>
              <w:jc w:val="center"/>
              <w:textAlignment w:val="center"/>
              <w:rPr>
                <w:b/>
                <w:bCs/>
                <w:color w:val="auto"/>
                <w:kern w:val="0"/>
                <w:szCs w:val="21"/>
                <w:highlight w:val="none"/>
                <w:lang w:bidi="ar"/>
              </w:rPr>
            </w:pPr>
            <w:r>
              <w:rPr>
                <w:rFonts w:hint="eastAsia"/>
                <w:b/>
                <w:bCs/>
                <w:color w:val="auto"/>
                <w:kern w:val="0"/>
                <w:szCs w:val="21"/>
                <w:highlight w:val="none"/>
                <w:lang w:bidi="ar"/>
              </w:rPr>
              <w:t>7m</w:t>
            </w:r>
          </w:p>
        </w:tc>
        <w:tc>
          <w:tcPr>
            <w:tcW w:w="934" w:type="pct"/>
            <w:vAlign w:val="center"/>
          </w:tcPr>
          <w:p>
            <w:pPr>
              <w:widowControl/>
              <w:jc w:val="center"/>
              <w:textAlignment w:val="center"/>
              <w:rPr>
                <w:b/>
                <w:bCs/>
                <w:color w:val="auto"/>
                <w:kern w:val="0"/>
                <w:szCs w:val="21"/>
                <w:highlight w:val="none"/>
                <w:lang w:bidi="ar"/>
              </w:rPr>
            </w:pPr>
            <w:r>
              <w:rPr>
                <w:b/>
                <w:bCs/>
                <w:color w:val="auto"/>
                <w:kern w:val="0"/>
                <w:szCs w:val="21"/>
                <w:highlight w:val="none"/>
                <w:lang w:bidi="ar"/>
              </w:rPr>
              <w:t>0</w:t>
            </w:r>
            <w:r>
              <w:rPr>
                <w:rFonts w:hint="eastAsia"/>
                <w:b/>
                <w:bCs/>
                <w:color w:val="auto"/>
                <w:kern w:val="0"/>
                <w:szCs w:val="21"/>
                <w:highlight w:val="none"/>
                <w:lang w:bidi="ar"/>
              </w:rPr>
              <w:t>m</w:t>
            </w:r>
          </w:p>
        </w:tc>
        <w:tc>
          <w:tcPr>
            <w:tcW w:w="934" w:type="pct"/>
            <w:vAlign w:val="center"/>
          </w:tcPr>
          <w:p>
            <w:pPr>
              <w:widowControl/>
              <w:jc w:val="center"/>
              <w:textAlignment w:val="center"/>
              <w:rPr>
                <w:b/>
                <w:bCs/>
                <w:color w:val="auto"/>
                <w:kern w:val="0"/>
                <w:szCs w:val="21"/>
                <w:highlight w:val="none"/>
                <w:lang w:bidi="ar"/>
              </w:rPr>
            </w:pPr>
            <w:r>
              <w:rPr>
                <w:rFonts w:hint="eastAsia"/>
                <w:b/>
                <w:bCs/>
                <w:color w:val="auto"/>
                <w:kern w:val="0"/>
                <w:szCs w:val="21"/>
                <w:highlight w:val="none"/>
                <w:lang w:bidi="ar"/>
              </w:rPr>
              <w:t>7m</w:t>
            </w:r>
          </w:p>
        </w:tc>
        <w:tc>
          <w:tcPr>
            <w:tcW w:w="934" w:type="pct"/>
            <w:vAlign w:val="center"/>
          </w:tcPr>
          <w:p>
            <w:pPr>
              <w:widowControl/>
              <w:jc w:val="center"/>
              <w:textAlignment w:val="center"/>
              <w:rPr>
                <w:b/>
                <w:bCs/>
                <w:color w:val="auto"/>
                <w:kern w:val="0"/>
                <w:szCs w:val="21"/>
                <w:highlight w:val="none"/>
                <w:lang w:bidi="ar"/>
              </w:rPr>
            </w:pPr>
            <w:r>
              <w:rPr>
                <w:b/>
                <w:bCs/>
                <w:color w:val="auto"/>
                <w:kern w:val="0"/>
                <w:szCs w:val="21"/>
                <w:highlight w:val="none"/>
                <w:lang w:bidi="ar"/>
              </w:rPr>
              <w:t>0</w:t>
            </w:r>
            <w:r>
              <w:rPr>
                <w:rFonts w:hint="eastAsia"/>
                <w:b/>
                <w:bCs/>
                <w:color w:val="auto"/>
                <w:kern w:val="0"/>
                <w:szCs w:val="21"/>
                <w:highlight w:val="none"/>
                <w:lang w:bidi="ar"/>
              </w:rPr>
              <w:t>m</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Align w:val="center"/>
          </w:tcPr>
          <w:p>
            <w:pPr>
              <w:widowControl/>
              <w:jc w:val="center"/>
              <w:textAlignment w:val="center"/>
              <w:rPr>
                <w:color w:val="auto"/>
                <w:kern w:val="0"/>
                <w:szCs w:val="21"/>
                <w:highlight w:val="none"/>
                <w:lang w:bidi="ar"/>
              </w:rPr>
            </w:pPr>
            <w:r>
              <w:rPr>
                <w:color w:val="auto"/>
                <w:kern w:val="0"/>
                <w:szCs w:val="21"/>
                <w:highlight w:val="none"/>
                <w:lang w:bidi="ar"/>
              </w:rPr>
              <w:t>标准限值</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10</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100</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4</w:t>
            </w:r>
          </w:p>
        </w:tc>
        <w:tc>
          <w:tcPr>
            <w:tcW w:w="934" w:type="pct"/>
            <w:vAlign w:val="center"/>
          </w:tcPr>
          <w:p>
            <w:pPr>
              <w:widowControl/>
              <w:jc w:val="center"/>
              <w:textAlignment w:val="center"/>
              <w:rPr>
                <w:color w:val="auto"/>
                <w:kern w:val="0"/>
                <w:szCs w:val="21"/>
                <w:highlight w:val="none"/>
                <w:lang w:bidi="ar"/>
              </w:rPr>
            </w:pPr>
            <w:r>
              <w:rPr>
                <w:color w:val="auto"/>
                <w:kern w:val="0"/>
                <w:szCs w:val="21"/>
                <w:highlight w:val="none"/>
                <w:lang w:bidi="ar"/>
              </w:rPr>
              <w:t>100</w:t>
            </w:r>
          </w:p>
        </w:tc>
      </w:tr>
    </w:tbl>
    <w:p>
      <w:pPr>
        <w:pStyle w:val="38"/>
        <w:spacing w:before="24" w:after="24"/>
        <w:rPr>
          <w:color w:val="auto"/>
          <w:highlight w:val="none"/>
        </w:rPr>
      </w:pPr>
      <w:r>
        <w:rPr>
          <w:color w:val="auto"/>
          <w:highlight w:val="none"/>
        </w:rPr>
        <w:drawing>
          <wp:inline distT="0" distB="0" distL="114300" distR="114300">
            <wp:extent cx="4486275" cy="3419475"/>
            <wp:effectExtent l="4445" t="4445" r="5080" b="5080"/>
            <wp:docPr id="2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pPr>
        <w:pStyle w:val="38"/>
        <w:spacing w:beforeLines="0" w:afterLines="0" w:line="240" w:lineRule="auto"/>
        <w:rPr>
          <w:rFonts w:ascii="Times New Roman"/>
          <w:b/>
          <w:bCs/>
          <w:color w:val="auto"/>
          <w:sz w:val="21"/>
          <w:highlight w:val="none"/>
        </w:rPr>
      </w:pPr>
      <w:r>
        <w:rPr>
          <w:rFonts w:ascii="Times New Roman"/>
          <w:b/>
          <w:bCs/>
          <w:color w:val="auto"/>
          <w:sz w:val="21"/>
          <w:highlight w:val="none"/>
        </w:rPr>
        <w:t>图</w:t>
      </w:r>
      <w:r>
        <w:rPr>
          <w:rFonts w:hint="eastAsia" w:ascii="Times New Roman"/>
          <w:b/>
          <w:bCs/>
          <w:color w:val="auto"/>
          <w:sz w:val="21"/>
          <w:highlight w:val="none"/>
        </w:rPr>
        <w:t>1</w:t>
      </w:r>
      <w:r>
        <w:rPr>
          <w:rFonts w:ascii="Times New Roman"/>
          <w:b/>
          <w:bCs/>
          <w:color w:val="auto"/>
          <w:sz w:val="21"/>
          <w:highlight w:val="none"/>
        </w:rPr>
        <w:t xml:space="preserve">   单回路线路工频电场强度预测分布曲线</w:t>
      </w:r>
      <w:r>
        <w:rPr>
          <w:rFonts w:hint="eastAsia" w:ascii="Times New Roman"/>
          <w:b/>
          <w:bCs/>
          <w:color w:val="auto"/>
          <w:sz w:val="21"/>
          <w:highlight w:val="none"/>
        </w:rPr>
        <w:t>（110TLF-CYT塔型）</w:t>
      </w:r>
    </w:p>
    <w:p>
      <w:pPr>
        <w:jc w:val="center"/>
        <w:rPr>
          <w:color w:val="auto"/>
          <w:highlight w:val="none"/>
        </w:rPr>
      </w:pPr>
      <w:r>
        <w:rPr>
          <w:color w:val="auto"/>
          <w:highlight w:val="none"/>
        </w:rPr>
        <w:drawing>
          <wp:inline distT="0" distB="0" distL="114300" distR="114300">
            <wp:extent cx="4486275" cy="3419475"/>
            <wp:effectExtent l="4445" t="4445" r="5080" b="5080"/>
            <wp:docPr id="30"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pPr>
        <w:pStyle w:val="38"/>
        <w:spacing w:beforeLines="0" w:afterLines="0" w:line="240" w:lineRule="auto"/>
        <w:rPr>
          <w:rFonts w:ascii="Times New Roman"/>
          <w:b/>
          <w:bCs/>
          <w:color w:val="auto"/>
          <w:sz w:val="21"/>
          <w:highlight w:val="none"/>
        </w:rPr>
      </w:pPr>
      <w:r>
        <w:rPr>
          <w:rFonts w:hint="eastAsia" w:ascii="Times New Roman"/>
          <w:b/>
          <w:bCs/>
          <w:color w:val="auto"/>
          <w:sz w:val="21"/>
          <w:highlight w:val="none"/>
        </w:rPr>
        <w:t>图2   单回路线路工频磁感应强度预测分布曲线</w:t>
      </w:r>
      <w:bookmarkStart w:id="365" w:name="_Hlk209281648"/>
      <w:r>
        <w:rPr>
          <w:rFonts w:hint="eastAsia" w:ascii="Times New Roman"/>
          <w:b/>
          <w:bCs/>
          <w:color w:val="auto"/>
          <w:sz w:val="21"/>
          <w:highlight w:val="none"/>
        </w:rPr>
        <w:t>（110TLF-CYT塔型）</w:t>
      </w:r>
      <w:bookmarkEnd w:id="365"/>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rPr>
        <w:t>双</w:t>
      </w:r>
      <w:r>
        <w:rPr>
          <w:rFonts w:hint="default" w:ascii="Times New Roman" w:hAnsi="Times New Roman" w:eastAsia="宋体" w:cs="Times New Roman"/>
          <w:color w:val="auto"/>
          <w:sz w:val="24"/>
          <w:highlight w:val="none"/>
        </w:rPr>
        <w:t>回路线路电磁环境预测值计算结果详见表</w:t>
      </w:r>
      <w:r>
        <w:rPr>
          <w:rFonts w:hint="eastAsia" w:ascii="Times New Roman" w:hAnsi="Times New Roman" w:eastAsia="宋体" w:cs="Times New Roman"/>
          <w:color w:val="auto"/>
          <w:sz w:val="24"/>
          <w:highlight w:val="none"/>
        </w:rPr>
        <w:t>3-</w:t>
      </w:r>
      <w:r>
        <w:rPr>
          <w:rFonts w:hint="eastAsia" w:ascii="Times New Roman" w:hAnsi="Times New Roman" w:eastAsia="宋体" w:cs="Times New Roman"/>
          <w:color w:val="auto"/>
          <w:sz w:val="24"/>
          <w:highlight w:val="none"/>
          <w:lang w:val="en-US" w:eastAsia="zh-CN"/>
        </w:rPr>
        <w:t>8。</w:t>
      </w:r>
    </w:p>
    <w:p>
      <w:pPr>
        <w:pStyle w:val="38"/>
        <w:spacing w:beforeLines="-2147483648" w:afterLines="-2147483648" w:line="240" w:lineRule="auto"/>
        <w:ind w:firstLine="0" w:firstLineChars="0"/>
        <w:rPr>
          <w:rFonts w:hint="eastAsia" w:ascii="Times New Roman" w:hAnsi="Times New Roman" w:eastAsia="宋体" w:cs="Times New Roman"/>
          <w:b/>
          <w:bCs/>
          <w:color w:val="auto"/>
          <w:sz w:val="21"/>
          <w:highlight w:val="none"/>
        </w:rPr>
      </w:pPr>
      <w:r>
        <w:rPr>
          <w:rFonts w:hint="eastAsia" w:ascii="Times New Roman" w:hAnsi="Times New Roman" w:eastAsia="宋体" w:cs="Times New Roman"/>
          <w:b/>
          <w:bCs/>
          <w:color w:val="auto"/>
          <w:sz w:val="21"/>
          <w:highlight w:val="none"/>
        </w:rPr>
        <w:t>表3-</w:t>
      </w:r>
      <w:r>
        <w:rPr>
          <w:rFonts w:hint="eastAsia" w:ascii="Times New Roman" w:hAnsi="Times New Roman" w:eastAsia="宋体" w:cs="Times New Roman"/>
          <w:b/>
          <w:bCs/>
          <w:color w:val="auto"/>
          <w:sz w:val="21"/>
          <w:highlight w:val="none"/>
          <w:lang w:val="en-US" w:eastAsia="zh-CN"/>
        </w:rPr>
        <w:t>8</w:t>
      </w:r>
      <w:r>
        <w:rPr>
          <w:rFonts w:hint="eastAsia" w:ascii="Times New Roman" w:hAnsi="Times New Roman" w:eastAsia="宋体" w:cs="Times New Roman"/>
          <w:b/>
          <w:bCs/>
          <w:color w:val="auto"/>
          <w:sz w:val="21"/>
          <w:highlight w:val="none"/>
        </w:rPr>
        <w:t xml:space="preserve">  双回路线路电磁环境预测值（</w:t>
      </w:r>
      <w:r>
        <w:rPr>
          <w:rFonts w:hint="eastAsia" w:ascii="Times New Roman" w:hAnsi="Times New Roman" w:eastAsia="宋体" w:cs="Times New Roman"/>
          <w:b/>
          <w:bCs/>
          <w:color w:val="auto"/>
          <w:sz w:val="21"/>
          <w:highlight w:val="none"/>
          <w:lang w:val="en-US" w:eastAsia="zh-CN"/>
        </w:rPr>
        <w:t>110TLF-SDJ</w:t>
      </w:r>
      <w:r>
        <w:rPr>
          <w:rFonts w:hint="eastAsia" w:ascii="Times New Roman" w:hAnsi="Times New Roman" w:eastAsia="宋体" w:cs="Times New Roman"/>
          <w:b/>
          <w:bCs/>
          <w:color w:val="auto"/>
          <w:sz w:val="21"/>
          <w:highlight w:val="none"/>
        </w:rPr>
        <w:t>塔型）</w:t>
      </w:r>
    </w:p>
    <w:tbl>
      <w:tblPr>
        <w:tblStyle w:val="31"/>
        <w:tblW w:w="4998"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2151"/>
        <w:gridCol w:w="1592"/>
        <w:gridCol w:w="1592"/>
        <w:gridCol w:w="1592"/>
        <w:gridCol w:w="159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Merge w:val="restart"/>
            <w:noWrap w:val="0"/>
            <w:vAlign w:val="center"/>
          </w:tcPr>
          <w:p>
            <w:pPr>
              <w:pStyle w:val="38"/>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预测点与原点的水平距离</w:t>
            </w:r>
          </w:p>
        </w:tc>
        <w:tc>
          <w:tcPr>
            <w:tcW w:w="1868" w:type="pct"/>
            <w:gridSpan w:val="2"/>
            <w:noWrap w:val="0"/>
            <w:vAlign w:val="center"/>
          </w:tcPr>
          <w:p>
            <w:pPr>
              <w:pStyle w:val="38"/>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导线对地高度6.</w:t>
            </w:r>
            <w:r>
              <w:rPr>
                <w:rFonts w:hint="default" w:ascii="Times New Roman" w:hAnsi="Times New Roman" w:cs="Times New Roman"/>
                <w:color w:val="auto"/>
                <w:sz w:val="21"/>
                <w:szCs w:val="21"/>
                <w:highlight w:val="none"/>
                <w:lang w:val="en-US" w:eastAsia="zh-CN"/>
              </w:rPr>
              <w:t>0</w:t>
            </w:r>
            <w:r>
              <w:rPr>
                <w:rFonts w:hint="default" w:ascii="Times New Roman" w:hAnsi="Times New Roman" w:cs="Times New Roman"/>
                <w:color w:val="auto"/>
                <w:sz w:val="21"/>
                <w:szCs w:val="21"/>
                <w:highlight w:val="none"/>
              </w:rPr>
              <w:t>m</w:t>
            </w:r>
          </w:p>
        </w:tc>
        <w:tc>
          <w:tcPr>
            <w:tcW w:w="1868" w:type="pct"/>
            <w:gridSpan w:val="2"/>
            <w:noWrap w:val="0"/>
            <w:vAlign w:val="center"/>
          </w:tcPr>
          <w:p>
            <w:pPr>
              <w:pStyle w:val="38"/>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导线对地高度7.</w:t>
            </w:r>
            <w:r>
              <w:rPr>
                <w:rFonts w:hint="default" w:ascii="Times New Roman" w:hAnsi="Times New Roman" w:cs="Times New Roman"/>
                <w:color w:val="auto"/>
                <w:sz w:val="21"/>
                <w:szCs w:val="21"/>
                <w:highlight w:val="none"/>
                <w:lang w:val="en-US" w:eastAsia="zh-CN"/>
              </w:rPr>
              <w:t>0</w:t>
            </w:r>
            <w:r>
              <w:rPr>
                <w:rFonts w:hint="default" w:ascii="Times New Roman" w:hAnsi="Times New Roman" w:cs="Times New Roman"/>
                <w:color w:val="auto"/>
                <w:sz w:val="21"/>
                <w:szCs w:val="21"/>
                <w:highlight w:val="none"/>
              </w:rPr>
              <w:t>m</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vMerge w:val="continue"/>
            <w:noWrap w:val="0"/>
            <w:vAlign w:val="center"/>
          </w:tcPr>
          <w:p>
            <w:pPr>
              <w:pStyle w:val="38"/>
              <w:rPr>
                <w:rFonts w:hint="default" w:ascii="Times New Roman" w:hAnsi="Times New Roman" w:cs="Times New Roman"/>
                <w:color w:val="auto"/>
                <w:sz w:val="21"/>
                <w:szCs w:val="21"/>
                <w:highlight w:val="none"/>
              </w:rPr>
            </w:pPr>
          </w:p>
        </w:tc>
        <w:tc>
          <w:tcPr>
            <w:tcW w:w="934" w:type="pct"/>
            <w:noWrap w:val="0"/>
            <w:vAlign w:val="center"/>
          </w:tcPr>
          <w:p>
            <w:pPr>
              <w:pStyle w:val="38"/>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E（kV/m）</w:t>
            </w:r>
          </w:p>
        </w:tc>
        <w:tc>
          <w:tcPr>
            <w:tcW w:w="934" w:type="pct"/>
            <w:noWrap w:val="0"/>
            <w:vAlign w:val="center"/>
          </w:tcPr>
          <w:p>
            <w:pPr>
              <w:pStyle w:val="38"/>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B（μT）</w:t>
            </w:r>
          </w:p>
        </w:tc>
        <w:tc>
          <w:tcPr>
            <w:tcW w:w="934" w:type="pct"/>
            <w:noWrap w:val="0"/>
            <w:vAlign w:val="center"/>
          </w:tcPr>
          <w:p>
            <w:pPr>
              <w:pStyle w:val="38"/>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E（kV/m）</w:t>
            </w:r>
          </w:p>
        </w:tc>
        <w:tc>
          <w:tcPr>
            <w:tcW w:w="934" w:type="pct"/>
            <w:noWrap w:val="0"/>
            <w:vAlign w:val="center"/>
          </w:tcPr>
          <w:p>
            <w:pPr>
              <w:pStyle w:val="38"/>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B（μT）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-55m</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0.012 </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0.010 </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0.012 </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0.010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-54m</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0.013 </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0.011 </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0.012 </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0.011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-53m</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0.013 </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0.011 </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0.013 </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0.011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-52m</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0.014 </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0.012 </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0.013 </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0.012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-51m</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0.014 </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0.013 </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0.014 </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0.013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-50m</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0.015 </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0.014 </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0.014 </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0.013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-49m</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0.015 </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0.014 </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0.015 </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0.014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-48m</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0.016 </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0.015 </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0.016 </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0.015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-47m</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0.017 </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0.016 </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0.016 </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0.016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-46m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0.018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0.017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0.017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0.017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-45m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0.018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0.018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0.018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0.018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-44m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0.019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0.020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0.018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0.019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-43m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0.020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0.021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0.019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0.021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-42m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0.021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0.022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0.020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0.022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-41m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0.022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0.024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0.021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0.024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-40m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0.023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0.026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0.021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0.025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-39m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0.024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0.028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0.022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0.027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-38m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0.025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0.030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0.023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0.029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-37m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0.026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0.032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0.024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0.031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-36m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0.027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0.035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0.025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0.034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-35m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0.029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0.037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0.026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0.037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-34m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0.030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0.041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0.027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0.040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-33m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0.032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0.044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0.028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0.043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-32m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0.033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0.048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0.029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0.047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-31m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0.034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0.052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0.030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0.051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-30m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0.036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0.057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0.031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0.056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-29m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0.037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0.063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0.032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0.061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-28m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0.039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0.069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0.032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0.067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-27m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0.040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0.076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0.033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0.074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-26m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0.041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0.085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0.033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0.082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-25m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0.042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0.094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0.032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0.091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-24m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0.043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0.105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0.032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0.101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-23m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0.043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0.117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0.031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0.112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-22m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0.043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0.132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0.029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0.126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-21m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0.043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0.148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0.027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0.141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-20m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0.042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0.168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0.025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0.159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-19m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0.041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0.191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0.027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0.180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-18m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0.042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0.218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0.033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0.205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-17m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0.048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0.251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0.048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0.234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-16m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0.061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0.289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0.069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0.268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-15m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0.086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0.336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0.100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0.308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-14m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0.123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0.392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0.142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0.357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-13m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0.176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0.461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0.197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0.415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-12m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0.250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0.544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0.269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0.484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-11m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0.351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0.647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0.362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0.567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-10m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0.485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0.774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0.479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0.667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-9m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0.662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0.929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0.623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0.785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-8m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0.887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1.120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0.794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0.924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-7m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1.159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1.349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0.983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1.083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-6m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1.456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1.613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1.170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1.258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-5m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1.727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1.895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1.321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1.438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-4m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1.887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2.160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1.392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1.605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-3m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1.861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2.364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1.351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1.741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-2m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1.642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2.484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1.202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1.836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-1m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1.324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2.534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1.000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1.890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0m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1.092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2.548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0.857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1.912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1m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1.137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2.545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0.884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1.908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2m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1.417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2.523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1.058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1.877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3m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1.721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2.454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1.253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1.811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4m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1.888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2.309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1.373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1.703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5m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1.854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2.082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1.380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1.555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6m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1.652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1.808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1.281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1.383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7m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1.367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1.528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1.116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1.203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8m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1.074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1.274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0.926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1.032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9m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0.816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1.058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0.742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0.879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10m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0.607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0.878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0.579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0.747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11m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0.444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0.732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0.444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0.634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12m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0.321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0.614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0.335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0.540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13m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0.230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0.517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0.249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0.462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14m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0.163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0.439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0.183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0.396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15m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0.115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0.374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0.132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0.342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16m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0.082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0.321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0.094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0.296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17m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0.060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0.277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0.066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0.257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18m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0.048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0.241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0.046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0.225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19m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0.043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0.210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0.034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0.197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20m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0.041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0.184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0.027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0.174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21m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0.041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0.162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0.026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0.154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22m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0.042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0.144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0.027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0.137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23m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0.042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0.128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0.028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0.122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24m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0.042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0.114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0.029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0.109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25m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0.041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0.102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0.030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0.098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26m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0.041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0.092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0.031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0.088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27m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0.039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0.083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0.031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0.080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28m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0.038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0.075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0.031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0.072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29m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0.037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0.068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0.031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0.066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30m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0.036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0.062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0.030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0.060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31m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0.034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0.056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0.029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0.055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32m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0.033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0.051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0.029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0.050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33m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0.031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0.047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0.028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0.046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34m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0.030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0.043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0.027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0.042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35m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0.029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0.040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0.026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0.039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36m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0.027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0.037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0.025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0.036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37m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0.026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0.034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0.024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0.033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38m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0.025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0.032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0.023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0.031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39m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0.024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0.029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0.022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0.029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40m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0.023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0.027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0.021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0.027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41m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0.022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0.025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0.020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0.025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42m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0.021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0.024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0.020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0.023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43m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0.020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0.022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0.019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0.022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44m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0.019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0.021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0.018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0.020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45m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0.018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0.019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0.017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0.019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46m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0.017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0.018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0.017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0.018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47m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0.017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0.017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0.016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0.017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48m</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0.016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0.016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0.015 </w:t>
            </w:r>
          </w:p>
        </w:tc>
        <w:tc>
          <w:tcPr>
            <w:tcW w:w="1592" w:type="dxa"/>
            <w:noWrap w:val="0"/>
            <w:vAlign w:val="bottom"/>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val="en-US" w:eastAsia="zh-CN" w:bidi="ar"/>
              </w:rPr>
              <w:t xml:space="preserve">0.016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49m</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0.015 </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0.015 </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0.015 </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0.015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50m</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0.015 </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0.014 </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0.014 </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0.014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51m</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0.014 </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0.013 </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0.014 </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0.013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52m</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0.014 </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0.013 </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0.013 </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0.013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53m</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0.013 </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0.012 </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0.013 </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0.012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54m</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0.013 </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0.011 </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0.012 </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0.011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55m</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0.012 </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0.011 </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0.012 </w:t>
            </w:r>
          </w:p>
        </w:tc>
        <w:tc>
          <w:tcPr>
            <w:tcW w:w="1592" w:type="dxa"/>
            <w:noWrap w:val="0"/>
            <w:vAlign w:val="center"/>
          </w:tcPr>
          <w:p>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 xml:space="preserve">0.011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最大值</w:t>
            </w:r>
          </w:p>
        </w:tc>
        <w:tc>
          <w:tcPr>
            <w:tcW w:w="934"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1.888</w:t>
            </w:r>
          </w:p>
        </w:tc>
        <w:tc>
          <w:tcPr>
            <w:tcW w:w="934"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2.548</w:t>
            </w:r>
          </w:p>
        </w:tc>
        <w:tc>
          <w:tcPr>
            <w:tcW w:w="934"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1.392</w:t>
            </w:r>
          </w:p>
        </w:tc>
        <w:tc>
          <w:tcPr>
            <w:tcW w:w="934"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1.912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最大值对应距离</w:t>
            </w:r>
          </w:p>
        </w:tc>
        <w:tc>
          <w:tcPr>
            <w:tcW w:w="934"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4m</w:t>
            </w:r>
          </w:p>
        </w:tc>
        <w:tc>
          <w:tcPr>
            <w:tcW w:w="934"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0m</w:t>
            </w:r>
          </w:p>
        </w:tc>
        <w:tc>
          <w:tcPr>
            <w:tcW w:w="934"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eastAsia" w:ascii="Times New Roman" w:hAnsi="Times New Roman" w:eastAsia="宋体" w:cs="Times New Roman"/>
                <w:color w:val="auto"/>
                <w:kern w:val="0"/>
                <w:sz w:val="21"/>
                <w:szCs w:val="21"/>
                <w:highlight w:val="none"/>
                <w:lang w:val="en-US" w:eastAsia="zh-CN" w:bidi="ar"/>
              </w:rPr>
              <w:t>-4m</w:t>
            </w:r>
          </w:p>
        </w:tc>
        <w:tc>
          <w:tcPr>
            <w:tcW w:w="934"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0</w:t>
            </w:r>
            <w:r>
              <w:rPr>
                <w:rFonts w:hint="eastAsia" w:ascii="Times New Roman" w:hAnsi="Times New Roman" w:eastAsia="宋体" w:cs="Times New Roman"/>
                <w:color w:val="auto"/>
                <w:kern w:val="0"/>
                <w:sz w:val="21"/>
                <w:szCs w:val="21"/>
                <w:highlight w:val="none"/>
                <w:lang w:val="en-US" w:eastAsia="zh-CN" w:bidi="ar"/>
              </w:rPr>
              <w:t>m</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2"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标准限值</w:t>
            </w:r>
          </w:p>
        </w:tc>
        <w:tc>
          <w:tcPr>
            <w:tcW w:w="934"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10</w:t>
            </w:r>
          </w:p>
        </w:tc>
        <w:tc>
          <w:tcPr>
            <w:tcW w:w="934"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100</w:t>
            </w:r>
          </w:p>
        </w:tc>
        <w:tc>
          <w:tcPr>
            <w:tcW w:w="934"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4</w:t>
            </w:r>
          </w:p>
        </w:tc>
        <w:tc>
          <w:tcPr>
            <w:tcW w:w="934"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100</w:t>
            </w:r>
          </w:p>
        </w:tc>
      </w:tr>
    </w:tbl>
    <w:p>
      <w:pPr>
        <w:spacing w:before="240" w:beforeLines="100" w:line="360" w:lineRule="auto"/>
        <w:jc w:val="center"/>
        <w:rPr>
          <w:rFonts w:ascii="宋体" w:hAnsi="宋体"/>
          <w:color w:val="auto"/>
          <w:highlight w:val="none"/>
        </w:rPr>
      </w:pPr>
      <w:r>
        <w:rPr>
          <w:color w:val="auto"/>
          <w:highlight w:val="none"/>
        </w:rPr>
        <w:drawing>
          <wp:inline distT="0" distB="0" distL="114300" distR="114300">
            <wp:extent cx="4486275" cy="3419475"/>
            <wp:effectExtent l="4445" t="4445" r="5080" b="5080"/>
            <wp:docPr id="7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pPr>
        <w:pStyle w:val="38"/>
        <w:spacing w:beforeLines="-2147483648" w:afterLines="-2147483648" w:line="240" w:lineRule="auto"/>
        <w:ind w:firstLine="0" w:firstLineChars="0"/>
        <w:rPr>
          <w:rFonts w:hint="eastAsia" w:ascii="Times New Roman" w:hAnsi="Times New Roman" w:eastAsia="宋体" w:cs="Times New Roman"/>
          <w:b/>
          <w:bCs/>
          <w:color w:val="auto"/>
          <w:sz w:val="21"/>
          <w:highlight w:val="none"/>
        </w:rPr>
      </w:pPr>
      <w:r>
        <w:rPr>
          <w:rFonts w:hint="eastAsia" w:ascii="Times New Roman" w:hAnsi="Times New Roman" w:eastAsia="宋体" w:cs="Times New Roman"/>
          <w:b/>
          <w:bCs/>
          <w:color w:val="auto"/>
          <w:sz w:val="21"/>
          <w:highlight w:val="none"/>
        </w:rPr>
        <w:t>图</w:t>
      </w:r>
      <w:r>
        <w:rPr>
          <w:rFonts w:hint="eastAsia" w:ascii="Times New Roman" w:hAnsi="Times New Roman" w:eastAsia="宋体" w:cs="Times New Roman"/>
          <w:b/>
          <w:bCs/>
          <w:color w:val="auto"/>
          <w:sz w:val="21"/>
          <w:highlight w:val="none"/>
          <w:lang w:val="en-US" w:eastAsia="zh-CN"/>
        </w:rPr>
        <w:t>3</w:t>
      </w:r>
      <w:r>
        <w:rPr>
          <w:rFonts w:hint="eastAsia" w:ascii="Times New Roman" w:hAnsi="Times New Roman" w:eastAsia="宋体" w:cs="Times New Roman"/>
          <w:b/>
          <w:bCs/>
          <w:color w:val="auto"/>
          <w:sz w:val="21"/>
          <w:highlight w:val="none"/>
        </w:rPr>
        <w:t xml:space="preserve">  双回路线路工频电场强度预测分布曲线（</w:t>
      </w:r>
      <w:r>
        <w:rPr>
          <w:rFonts w:hint="eastAsia" w:ascii="Times New Roman" w:hAnsi="Times New Roman" w:eastAsia="宋体" w:cs="Times New Roman"/>
          <w:b/>
          <w:bCs/>
          <w:color w:val="auto"/>
          <w:sz w:val="21"/>
          <w:highlight w:val="none"/>
          <w:lang w:val="en-US" w:eastAsia="zh-CN"/>
        </w:rPr>
        <w:t>110TLF-SDJ</w:t>
      </w:r>
      <w:r>
        <w:rPr>
          <w:rFonts w:hint="eastAsia" w:ascii="Times New Roman" w:hAnsi="Times New Roman" w:eastAsia="宋体" w:cs="Times New Roman"/>
          <w:b/>
          <w:bCs/>
          <w:color w:val="auto"/>
          <w:sz w:val="21"/>
          <w:highlight w:val="none"/>
        </w:rPr>
        <w:t>塔型）</w:t>
      </w:r>
    </w:p>
    <w:p>
      <w:pPr>
        <w:jc w:val="center"/>
        <w:rPr>
          <w:rFonts w:ascii="宋体" w:hAnsi="宋体"/>
          <w:b/>
          <w:bCs/>
          <w:color w:val="auto"/>
          <w:kern w:val="0"/>
          <w:sz w:val="20"/>
          <w:szCs w:val="21"/>
          <w:highlight w:val="none"/>
        </w:rPr>
      </w:pPr>
      <w:r>
        <w:rPr>
          <w:color w:val="auto"/>
          <w:highlight w:val="none"/>
        </w:rPr>
        <w:drawing>
          <wp:inline distT="0" distB="0" distL="114300" distR="114300">
            <wp:extent cx="4486275" cy="3419475"/>
            <wp:effectExtent l="4445" t="4445" r="5080" b="5080"/>
            <wp:docPr id="79"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pPr>
        <w:pStyle w:val="38"/>
        <w:spacing w:beforeLines="-2147483648" w:afterLines="-2147483648" w:line="240" w:lineRule="auto"/>
        <w:ind w:firstLine="0" w:firstLineChars="0"/>
        <w:rPr>
          <w:rFonts w:hint="eastAsia" w:ascii="Times New Roman" w:hAnsi="Times New Roman" w:eastAsia="宋体" w:cs="Times New Roman"/>
          <w:b/>
          <w:bCs/>
          <w:color w:val="auto"/>
          <w:sz w:val="21"/>
          <w:highlight w:val="none"/>
        </w:rPr>
      </w:pPr>
      <w:r>
        <w:rPr>
          <w:rFonts w:hint="eastAsia" w:ascii="Times New Roman" w:hAnsi="Times New Roman" w:eastAsia="宋体" w:cs="Times New Roman"/>
          <w:b/>
          <w:bCs/>
          <w:color w:val="auto"/>
          <w:sz w:val="21"/>
          <w:highlight w:val="none"/>
        </w:rPr>
        <w:t>图</w:t>
      </w:r>
      <w:r>
        <w:rPr>
          <w:rFonts w:hint="eastAsia" w:ascii="Times New Roman" w:hAnsi="Times New Roman" w:eastAsia="宋体" w:cs="Times New Roman"/>
          <w:b/>
          <w:bCs/>
          <w:color w:val="auto"/>
          <w:sz w:val="21"/>
          <w:highlight w:val="none"/>
          <w:lang w:val="en-US" w:eastAsia="zh-CN"/>
        </w:rPr>
        <w:t>4</w:t>
      </w:r>
      <w:r>
        <w:rPr>
          <w:rFonts w:hint="eastAsia" w:ascii="Times New Roman" w:hAnsi="Times New Roman" w:eastAsia="宋体" w:cs="Times New Roman"/>
          <w:b/>
          <w:bCs/>
          <w:color w:val="auto"/>
          <w:sz w:val="21"/>
          <w:highlight w:val="none"/>
        </w:rPr>
        <w:t xml:space="preserve">  双回路线路工频磁感应强度预测分布曲线</w:t>
      </w:r>
      <w:bookmarkStart w:id="366" w:name="OLE_LINK12"/>
      <w:r>
        <w:rPr>
          <w:rFonts w:hint="eastAsia" w:ascii="Times New Roman" w:hAnsi="Times New Roman" w:eastAsia="宋体" w:cs="Times New Roman"/>
          <w:b/>
          <w:bCs/>
          <w:color w:val="auto"/>
          <w:sz w:val="21"/>
          <w:highlight w:val="none"/>
        </w:rPr>
        <w:t>（</w:t>
      </w:r>
      <w:r>
        <w:rPr>
          <w:rFonts w:hint="eastAsia" w:ascii="Times New Roman" w:hAnsi="Times New Roman" w:eastAsia="宋体" w:cs="Times New Roman"/>
          <w:b/>
          <w:bCs/>
          <w:color w:val="auto"/>
          <w:sz w:val="21"/>
          <w:highlight w:val="none"/>
          <w:lang w:val="en-US" w:eastAsia="zh-CN"/>
        </w:rPr>
        <w:t>110TLF-SDJ</w:t>
      </w:r>
      <w:r>
        <w:rPr>
          <w:rFonts w:hint="eastAsia" w:ascii="Times New Roman" w:hAnsi="Times New Roman" w:eastAsia="宋体" w:cs="Times New Roman"/>
          <w:b/>
          <w:bCs/>
          <w:color w:val="auto"/>
          <w:sz w:val="21"/>
          <w:highlight w:val="none"/>
        </w:rPr>
        <w:t>塔型</w:t>
      </w:r>
      <w:bookmarkEnd w:id="366"/>
      <w:r>
        <w:rPr>
          <w:rFonts w:hint="eastAsia" w:ascii="Times New Roman" w:hAnsi="Times New Roman" w:eastAsia="宋体" w:cs="Times New Roman"/>
          <w:b/>
          <w:bCs/>
          <w:color w:val="auto"/>
          <w:sz w:val="21"/>
          <w:highlight w:val="none"/>
        </w:rPr>
        <w:t>）</w:t>
      </w:r>
    </w:p>
    <w:p>
      <w:pPr>
        <w:spacing w:line="360" w:lineRule="auto"/>
        <w:ind w:firstLine="482" w:firstLineChars="200"/>
        <w:rPr>
          <w:b/>
          <w:bCs/>
          <w:color w:val="auto"/>
          <w:sz w:val="24"/>
          <w:highlight w:val="none"/>
        </w:rPr>
      </w:pPr>
      <w:r>
        <w:rPr>
          <w:rFonts w:hint="eastAsia"/>
          <w:b/>
          <w:bCs/>
          <w:color w:val="auto"/>
          <w:sz w:val="24"/>
          <w:highlight w:val="none"/>
        </w:rPr>
        <w:t>3.1.4 计算结果分析</w:t>
      </w:r>
    </w:p>
    <w:p>
      <w:pPr>
        <w:spacing w:line="360" w:lineRule="auto"/>
        <w:ind w:firstLine="480" w:firstLineChars="200"/>
        <w:rPr>
          <w:rFonts w:hint="eastAsia" w:ascii="Times New Roman" w:hAnsi="Times New Roman" w:eastAsia="宋体" w:cs="Times New Roman"/>
          <w:color w:val="auto"/>
          <w:sz w:val="24"/>
          <w:highlight w:val="none"/>
        </w:rPr>
      </w:pPr>
      <w:bookmarkStart w:id="367" w:name="_Hlk209281669"/>
      <w:r>
        <w:rPr>
          <w:rFonts w:hint="eastAsia" w:ascii="Times New Roman" w:hAnsi="Times New Roman" w:eastAsia="宋体" w:cs="Times New Roman"/>
          <w:color w:val="auto"/>
          <w:sz w:val="24"/>
          <w:highlight w:val="none"/>
        </w:rPr>
        <w:t>1）单回路综合预测结果</w:t>
      </w:r>
    </w:p>
    <w:p>
      <w:pPr>
        <w:spacing w:line="360" w:lineRule="auto"/>
        <w:ind w:firstLine="480" w:firstLineChars="200"/>
        <w:rPr>
          <w:color w:val="auto"/>
          <w:sz w:val="24"/>
          <w:highlight w:val="none"/>
        </w:rPr>
      </w:pPr>
      <w:r>
        <w:rPr>
          <w:color w:val="auto"/>
          <w:sz w:val="24"/>
          <w:highlight w:val="none"/>
        </w:rPr>
        <w:t>根据预测结果分析可知，当线路经过非居民区时，110kV单回路线路段110TLF-CYT塔型产生的工频电场强度最大值为2.</w:t>
      </w:r>
      <w:r>
        <w:rPr>
          <w:rFonts w:hint="eastAsia"/>
          <w:color w:val="auto"/>
          <w:sz w:val="24"/>
          <w:highlight w:val="none"/>
        </w:rPr>
        <w:t>572</w:t>
      </w:r>
      <w:r>
        <w:rPr>
          <w:color w:val="auto"/>
          <w:sz w:val="24"/>
          <w:highlight w:val="none"/>
        </w:rPr>
        <w:t>kV/m，出现在距线路中心投影7m处，工频磁感应强度最大值为</w:t>
      </w:r>
      <w:r>
        <w:rPr>
          <w:rFonts w:hint="eastAsia"/>
          <w:color w:val="auto"/>
          <w:sz w:val="24"/>
          <w:highlight w:val="none"/>
        </w:rPr>
        <w:t>3.940</w:t>
      </w:r>
      <w:r>
        <w:rPr>
          <w:color w:val="auto"/>
          <w:sz w:val="24"/>
          <w:highlight w:val="none"/>
        </w:rPr>
        <w:t>μT，出现在距线路中心投影0m处，线路运行产生的工频磁感应强度能满足《电磁环境控制限值》（GB8702-2014）中规定的频率为50Hz时磁感应强度≤100μT控制限值，线路运行产生的工频电场强度能满足《电磁环境控制限值》（GB8702-2014）中规定（架空输电线路线下的耕地、园地、牧草地、畜禽饲养地、养殖水面、道路等场所，其频率50Hz）的电场强度≤10kV/m的控制限值。</w:t>
      </w:r>
    </w:p>
    <w:p>
      <w:pPr>
        <w:spacing w:line="360" w:lineRule="auto"/>
        <w:ind w:firstLine="480" w:firstLineChars="200"/>
        <w:rPr>
          <w:color w:val="auto"/>
          <w:sz w:val="24"/>
          <w:highlight w:val="none"/>
        </w:rPr>
      </w:pPr>
      <w:r>
        <w:rPr>
          <w:color w:val="auto"/>
          <w:sz w:val="24"/>
          <w:highlight w:val="none"/>
        </w:rPr>
        <w:t>当线路经过居民区时，110kV单回路线路段110TLF-CYT塔型产生的工频电场强度最大值为</w:t>
      </w:r>
      <w:r>
        <w:rPr>
          <w:rFonts w:hint="eastAsia"/>
          <w:color w:val="auto"/>
          <w:sz w:val="24"/>
          <w:highlight w:val="none"/>
        </w:rPr>
        <w:t>1.999</w:t>
      </w:r>
      <w:r>
        <w:rPr>
          <w:color w:val="auto"/>
          <w:sz w:val="24"/>
          <w:highlight w:val="none"/>
        </w:rPr>
        <w:t>kV/m，出现在距线路中心投影7m处，工频磁感应强度最大值为</w:t>
      </w:r>
      <w:r>
        <w:rPr>
          <w:rFonts w:hint="eastAsia"/>
          <w:color w:val="auto"/>
          <w:sz w:val="24"/>
          <w:highlight w:val="none"/>
        </w:rPr>
        <w:t>3.158</w:t>
      </w:r>
      <w:r>
        <w:rPr>
          <w:color w:val="auto"/>
          <w:sz w:val="24"/>
          <w:highlight w:val="none"/>
        </w:rPr>
        <w:t>μT，出现在距线路中心投影0m处，</w:t>
      </w:r>
      <w:r>
        <w:rPr>
          <w:rFonts w:hint="eastAsia"/>
          <w:color w:val="auto"/>
          <w:sz w:val="24"/>
          <w:highlight w:val="none"/>
          <w:lang w:eastAsia="zh-CN"/>
        </w:rPr>
        <w:t>线路</w:t>
      </w:r>
      <w:r>
        <w:rPr>
          <w:color w:val="auto"/>
          <w:sz w:val="24"/>
          <w:highlight w:val="none"/>
        </w:rPr>
        <w:t>运行产生的工频电场强度、工频磁感应强度能满足《电磁环境控制限值》（GB8702-2014）中规定的频率为50Hz时电场强度≤4000V/m、磁感应强度≤100μT。</w:t>
      </w:r>
    </w:p>
    <w:p>
      <w:pPr>
        <w:spacing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2</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val="en-US" w:eastAsia="zh-CN"/>
        </w:rPr>
        <w:t>双</w:t>
      </w:r>
      <w:r>
        <w:rPr>
          <w:rFonts w:hint="eastAsia" w:ascii="Times New Roman" w:hAnsi="Times New Roman" w:eastAsia="宋体" w:cs="Times New Roman"/>
          <w:color w:val="auto"/>
          <w:sz w:val="24"/>
          <w:highlight w:val="none"/>
        </w:rPr>
        <w:t>回路综合预测结果</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根据预测结果分析可知，当线</w:t>
      </w:r>
      <w:r>
        <w:rPr>
          <w:rFonts w:hint="default" w:ascii="Times New Roman" w:hAnsi="Times New Roman" w:eastAsia="宋体" w:cs="Times New Roman"/>
          <w:color w:val="auto"/>
          <w:sz w:val="24"/>
          <w:highlight w:val="none"/>
          <w:lang w:val="en-US" w:eastAsia="zh-CN"/>
        </w:rPr>
        <w:t>路经过非居民区时</w:t>
      </w:r>
      <w:r>
        <w:rPr>
          <w:rFonts w:hint="default" w:ascii="Times New Roman" w:hAnsi="Times New Roman" w:eastAsia="宋体" w:cs="Times New Roman"/>
          <w:color w:val="auto"/>
          <w:sz w:val="24"/>
          <w:highlight w:val="none"/>
        </w:rPr>
        <w:t>，110kV</w:t>
      </w:r>
      <w:r>
        <w:rPr>
          <w:rFonts w:hint="default" w:ascii="Times New Roman" w:hAnsi="Times New Roman" w:eastAsia="宋体" w:cs="Times New Roman"/>
          <w:color w:val="auto"/>
          <w:sz w:val="24"/>
          <w:highlight w:val="none"/>
          <w:lang w:val="en-US" w:eastAsia="zh-CN"/>
        </w:rPr>
        <w:t>双</w:t>
      </w:r>
      <w:r>
        <w:rPr>
          <w:rFonts w:hint="default" w:ascii="Times New Roman" w:hAnsi="Times New Roman" w:eastAsia="宋体" w:cs="Times New Roman"/>
          <w:color w:val="auto"/>
          <w:sz w:val="24"/>
          <w:highlight w:val="none"/>
        </w:rPr>
        <w:t>回路线路段</w:t>
      </w:r>
      <w:r>
        <w:rPr>
          <w:rFonts w:hint="default" w:ascii="Times New Roman" w:hAnsi="Times New Roman" w:eastAsia="宋体" w:cs="Times New Roman"/>
          <w:color w:val="auto"/>
          <w:sz w:val="24"/>
          <w:highlight w:val="none"/>
          <w:lang w:val="en-US" w:eastAsia="zh-CN"/>
        </w:rPr>
        <w:t>110TLF-SDJ</w:t>
      </w:r>
      <w:r>
        <w:rPr>
          <w:rFonts w:hint="default" w:ascii="Times New Roman" w:hAnsi="Times New Roman" w:eastAsia="宋体" w:cs="Times New Roman"/>
          <w:color w:val="auto"/>
          <w:sz w:val="24"/>
          <w:highlight w:val="none"/>
        </w:rPr>
        <w:t>塔型产生的工频电场强度最大值为</w:t>
      </w:r>
      <w:r>
        <w:rPr>
          <w:rFonts w:hint="eastAsia" w:ascii="Times New Roman" w:hAnsi="Times New Roman" w:eastAsia="宋体" w:cs="Times New Roman"/>
          <w:color w:val="auto"/>
          <w:sz w:val="24"/>
          <w:highlight w:val="none"/>
          <w:lang w:val="en-US" w:eastAsia="zh-CN"/>
        </w:rPr>
        <w:t>1.888</w:t>
      </w:r>
      <w:r>
        <w:rPr>
          <w:rFonts w:hint="default" w:ascii="Times New Roman" w:hAnsi="Times New Roman" w:eastAsia="宋体" w:cs="Times New Roman"/>
          <w:color w:val="auto"/>
          <w:sz w:val="24"/>
          <w:highlight w:val="none"/>
        </w:rPr>
        <w:t>kV/m，出现在距线路中心</w:t>
      </w:r>
      <w:r>
        <w:rPr>
          <w:rFonts w:hint="eastAsia" w:ascii="Times New Roman" w:hAnsi="Times New Roman" w:eastAsia="宋体" w:cs="Times New Roman"/>
          <w:color w:val="auto"/>
          <w:sz w:val="24"/>
          <w:highlight w:val="none"/>
          <w:lang w:val="en-US" w:eastAsia="zh-CN"/>
        </w:rPr>
        <w:t>右侧</w:t>
      </w:r>
      <w:r>
        <w:rPr>
          <w:rFonts w:hint="default" w:ascii="Times New Roman" w:hAnsi="Times New Roman" w:eastAsia="宋体" w:cs="Times New Roman"/>
          <w:color w:val="auto"/>
          <w:sz w:val="24"/>
          <w:highlight w:val="none"/>
        </w:rPr>
        <w:t>投影</w:t>
      </w:r>
      <w:r>
        <w:rPr>
          <w:rFonts w:hint="eastAsia"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m处，工频磁感应强度最大值为</w:t>
      </w:r>
      <w:r>
        <w:rPr>
          <w:rFonts w:hint="eastAsia" w:ascii="Times New Roman" w:hAnsi="Times New Roman" w:eastAsia="宋体" w:cs="Times New Roman"/>
          <w:color w:val="auto"/>
          <w:sz w:val="24"/>
          <w:highlight w:val="none"/>
          <w:lang w:val="en-US" w:eastAsia="zh-CN"/>
        </w:rPr>
        <w:t>2.548</w:t>
      </w:r>
      <w:r>
        <w:rPr>
          <w:rFonts w:hint="default" w:ascii="Times New Roman" w:hAnsi="Times New Roman" w:eastAsia="宋体" w:cs="Times New Roman"/>
          <w:color w:val="auto"/>
          <w:sz w:val="24"/>
          <w:highlight w:val="none"/>
        </w:rPr>
        <w:t>μT，出现在距线路中心投影</w:t>
      </w:r>
      <w:r>
        <w:rPr>
          <w:rFonts w:hint="eastAsia" w:ascii="Times New Roman" w:hAnsi="Times New Roman" w:eastAsia="宋体" w:cs="Times New Roman"/>
          <w:color w:val="auto"/>
          <w:sz w:val="24"/>
          <w:highlight w:val="none"/>
          <w:lang w:val="en-US" w:eastAsia="zh-CN"/>
        </w:rPr>
        <w:t>0</w:t>
      </w:r>
      <w:r>
        <w:rPr>
          <w:rFonts w:hint="default" w:ascii="Times New Roman" w:hAnsi="Times New Roman" w:eastAsia="宋体" w:cs="Times New Roman"/>
          <w:color w:val="auto"/>
          <w:sz w:val="24"/>
          <w:highlight w:val="none"/>
        </w:rPr>
        <w:t>m处，线路运行产生的工频磁感应强度能满足《电磁环境控制限值》（GB8702-2014）中规定的频率为50Hz时磁感应强度≤100μT控制限值，线路运行产生的工频电场强度能满足《电磁环境控制限值》（GB8702-2014）中规定（架空输电线路线下的耕地、园地、牧草地、畜禽饲养地、养殖水面、道路等场所，其频率50Hz）的电场强度≤10kV/m的控制限值。</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当线</w:t>
      </w:r>
      <w:r>
        <w:rPr>
          <w:rFonts w:hint="default" w:ascii="Times New Roman" w:hAnsi="Times New Roman" w:eastAsia="宋体" w:cs="Times New Roman"/>
          <w:color w:val="auto"/>
          <w:sz w:val="24"/>
          <w:highlight w:val="none"/>
          <w:lang w:val="en-US" w:eastAsia="zh-CN"/>
        </w:rPr>
        <w:t>路经过居民区时</w:t>
      </w:r>
      <w:r>
        <w:rPr>
          <w:rFonts w:hint="default" w:ascii="Times New Roman" w:hAnsi="Times New Roman" w:eastAsia="宋体" w:cs="Times New Roman"/>
          <w:color w:val="auto"/>
          <w:sz w:val="24"/>
          <w:highlight w:val="none"/>
        </w:rPr>
        <w:t>，110kV</w:t>
      </w:r>
      <w:r>
        <w:rPr>
          <w:rFonts w:hint="default" w:ascii="Times New Roman" w:hAnsi="Times New Roman" w:eastAsia="宋体" w:cs="Times New Roman"/>
          <w:color w:val="auto"/>
          <w:sz w:val="24"/>
          <w:highlight w:val="none"/>
          <w:lang w:val="en-US" w:eastAsia="zh-CN"/>
        </w:rPr>
        <w:t>双</w:t>
      </w:r>
      <w:r>
        <w:rPr>
          <w:rFonts w:hint="default" w:ascii="Times New Roman" w:hAnsi="Times New Roman" w:eastAsia="宋体" w:cs="Times New Roman"/>
          <w:color w:val="auto"/>
          <w:sz w:val="24"/>
          <w:highlight w:val="none"/>
        </w:rPr>
        <w:t>回路线路段</w:t>
      </w:r>
      <w:r>
        <w:rPr>
          <w:rFonts w:hint="default" w:ascii="Times New Roman" w:hAnsi="Times New Roman" w:eastAsia="宋体" w:cs="Times New Roman"/>
          <w:color w:val="auto"/>
          <w:sz w:val="24"/>
          <w:highlight w:val="none"/>
          <w:lang w:val="en-US" w:eastAsia="zh-CN"/>
        </w:rPr>
        <w:t>110TLF-SDJ</w:t>
      </w:r>
      <w:r>
        <w:rPr>
          <w:rFonts w:hint="default" w:ascii="Times New Roman" w:hAnsi="Times New Roman" w:eastAsia="宋体" w:cs="Times New Roman"/>
          <w:color w:val="auto"/>
          <w:sz w:val="24"/>
          <w:highlight w:val="none"/>
        </w:rPr>
        <w:t>塔型产生的工频电场强度最大值为</w:t>
      </w:r>
      <w:r>
        <w:rPr>
          <w:rFonts w:hint="eastAsia" w:ascii="Times New Roman" w:hAnsi="Times New Roman" w:eastAsia="宋体" w:cs="Times New Roman"/>
          <w:color w:val="auto"/>
          <w:sz w:val="24"/>
          <w:highlight w:val="none"/>
          <w:lang w:val="en-US" w:eastAsia="zh-CN"/>
        </w:rPr>
        <w:t>1.392</w:t>
      </w:r>
      <w:r>
        <w:rPr>
          <w:rFonts w:hint="default" w:ascii="Times New Roman" w:hAnsi="Times New Roman" w:eastAsia="宋体" w:cs="Times New Roman"/>
          <w:color w:val="auto"/>
          <w:sz w:val="24"/>
          <w:highlight w:val="none"/>
        </w:rPr>
        <w:t>kV/m，出现在距线路中心</w:t>
      </w:r>
      <w:r>
        <w:rPr>
          <w:rFonts w:hint="eastAsia" w:ascii="Times New Roman" w:hAnsi="Times New Roman" w:eastAsia="宋体" w:cs="Times New Roman"/>
          <w:color w:val="auto"/>
          <w:sz w:val="24"/>
          <w:highlight w:val="none"/>
          <w:lang w:val="en-US" w:eastAsia="zh-CN"/>
        </w:rPr>
        <w:t>左侧</w:t>
      </w:r>
      <w:r>
        <w:rPr>
          <w:rFonts w:hint="default" w:ascii="Times New Roman" w:hAnsi="Times New Roman" w:eastAsia="宋体" w:cs="Times New Roman"/>
          <w:color w:val="auto"/>
          <w:sz w:val="24"/>
          <w:highlight w:val="none"/>
        </w:rPr>
        <w:t>投影</w:t>
      </w:r>
      <w:r>
        <w:rPr>
          <w:rFonts w:hint="eastAsia"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m处，工频磁感应强度最大值为</w:t>
      </w:r>
      <w:r>
        <w:rPr>
          <w:rFonts w:hint="eastAsia" w:ascii="Times New Roman" w:hAnsi="Times New Roman" w:eastAsia="宋体" w:cs="Times New Roman"/>
          <w:color w:val="auto"/>
          <w:sz w:val="24"/>
          <w:highlight w:val="none"/>
          <w:lang w:val="en-US" w:eastAsia="zh-CN"/>
        </w:rPr>
        <w:t>1.912</w:t>
      </w:r>
      <w:r>
        <w:rPr>
          <w:rFonts w:hint="default" w:ascii="Times New Roman" w:hAnsi="Times New Roman" w:eastAsia="宋体" w:cs="Times New Roman"/>
          <w:color w:val="auto"/>
          <w:sz w:val="24"/>
          <w:highlight w:val="none"/>
        </w:rPr>
        <w:t>μT，出现在距线路中心投影0m处，</w:t>
      </w:r>
      <w:r>
        <w:rPr>
          <w:rFonts w:hint="eastAsia" w:cs="Times New Roman"/>
          <w:color w:val="auto"/>
          <w:sz w:val="24"/>
          <w:highlight w:val="none"/>
          <w:lang w:eastAsia="zh-CN"/>
        </w:rPr>
        <w:t>线路</w:t>
      </w:r>
      <w:r>
        <w:rPr>
          <w:rFonts w:hint="default" w:ascii="Times New Roman" w:hAnsi="Times New Roman" w:eastAsia="宋体" w:cs="Times New Roman"/>
          <w:color w:val="auto"/>
          <w:sz w:val="24"/>
          <w:highlight w:val="none"/>
        </w:rPr>
        <w:t>运行产生的工频电场强度、工频磁感应强度能满足《电磁环境控制限值》（GB8702-2014）中规定的频率为50Hz时电场强度≤4000V/m、磁感应强度≤100μT。</w:t>
      </w:r>
    </w:p>
    <w:p>
      <w:pPr>
        <w:spacing w:line="360" w:lineRule="auto"/>
        <w:ind w:firstLine="480" w:firstLineChars="200"/>
        <w:rPr>
          <w:color w:val="auto"/>
          <w:sz w:val="24"/>
          <w:highlight w:val="none"/>
        </w:rPr>
      </w:pPr>
    </w:p>
    <w:bookmarkEnd w:id="367"/>
    <w:p>
      <w:pPr>
        <w:pStyle w:val="2"/>
        <w:jc w:val="left"/>
        <w:rPr>
          <w:rStyle w:val="41"/>
          <w:b/>
          <w:bCs w:val="0"/>
          <w:color w:val="auto"/>
          <w:kern w:val="2"/>
          <w:szCs w:val="24"/>
          <w:highlight w:val="none"/>
        </w:rPr>
      </w:pPr>
      <w:bookmarkStart w:id="368" w:name="_Toc8207"/>
      <w:bookmarkStart w:id="369" w:name="_Toc14020"/>
      <w:bookmarkStart w:id="370" w:name="_Toc6076"/>
      <w:bookmarkStart w:id="371" w:name="_Toc174009007"/>
      <w:bookmarkStart w:id="372" w:name="_Toc712"/>
      <w:bookmarkStart w:id="373" w:name="_Toc6030"/>
      <w:bookmarkStart w:id="374" w:name="_Toc14945"/>
      <w:bookmarkStart w:id="375" w:name="_Toc11382"/>
      <w:bookmarkStart w:id="376" w:name="_Toc19165"/>
      <w:bookmarkStart w:id="377" w:name="_Toc25168838"/>
      <w:bookmarkStart w:id="378" w:name="_Toc21024"/>
      <w:bookmarkStart w:id="379" w:name="_Toc26251"/>
      <w:bookmarkStart w:id="380" w:name="_Toc28581"/>
      <w:bookmarkStart w:id="381" w:name="_Toc32600"/>
      <w:bookmarkStart w:id="382" w:name="_Toc31837"/>
      <w:bookmarkStart w:id="383" w:name="_Toc31257"/>
      <w:r>
        <w:rPr>
          <w:rStyle w:val="41"/>
          <w:b/>
          <w:bCs w:val="0"/>
          <w:color w:val="auto"/>
          <w:kern w:val="2"/>
          <w:szCs w:val="24"/>
          <w:highlight w:val="none"/>
        </w:rPr>
        <w:t>4电磁环境保护措施</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pPr>
        <w:spacing w:line="360" w:lineRule="auto"/>
        <w:ind w:firstLine="480" w:firstLineChars="200"/>
        <w:rPr>
          <w:color w:val="auto"/>
          <w:sz w:val="24"/>
          <w:highlight w:val="none"/>
        </w:rPr>
      </w:pPr>
      <w:r>
        <w:rPr>
          <w:color w:val="auto"/>
          <w:sz w:val="24"/>
          <w:highlight w:val="none"/>
        </w:rPr>
        <w:t>（1）合理布局导线间距。</w:t>
      </w:r>
    </w:p>
    <w:p>
      <w:pPr>
        <w:spacing w:line="360" w:lineRule="auto"/>
        <w:ind w:firstLine="480" w:firstLineChars="200"/>
        <w:rPr>
          <w:color w:val="auto"/>
          <w:sz w:val="24"/>
          <w:highlight w:val="none"/>
        </w:rPr>
      </w:pPr>
      <w:r>
        <w:rPr>
          <w:color w:val="auto"/>
          <w:sz w:val="24"/>
          <w:highlight w:val="none"/>
        </w:rPr>
        <w:t>（2）做好警示和防护指示标志及环保标志的悬挂设立工作，禁止无关人员进入变电站或靠近带电架构。</w:t>
      </w:r>
    </w:p>
    <w:p>
      <w:pPr>
        <w:spacing w:line="360" w:lineRule="auto"/>
        <w:ind w:firstLine="480" w:firstLineChars="200"/>
        <w:rPr>
          <w:color w:val="auto"/>
          <w:sz w:val="24"/>
          <w:highlight w:val="none"/>
        </w:rPr>
      </w:pPr>
      <w:r>
        <w:rPr>
          <w:color w:val="auto"/>
          <w:sz w:val="24"/>
          <w:highlight w:val="none"/>
        </w:rPr>
        <w:t>（3）建设单位应设立一名兼职的环保工作人员，负责输电线路运行期间的环境保护工作，并做好对线路沿线群众的电磁环境知识的宣传。</w:t>
      </w:r>
    </w:p>
    <w:p>
      <w:pPr>
        <w:spacing w:line="360" w:lineRule="auto"/>
        <w:ind w:firstLine="480" w:firstLineChars="200"/>
        <w:rPr>
          <w:color w:val="auto"/>
          <w:sz w:val="24"/>
          <w:highlight w:val="none"/>
        </w:rPr>
      </w:pPr>
      <w:r>
        <w:rPr>
          <w:color w:val="auto"/>
          <w:sz w:val="24"/>
          <w:highlight w:val="none"/>
        </w:rPr>
        <w:t>（4）对员工进行电磁环境基础知识培训，在巡检带电维修过程中，尽可能减少暴露在电磁场中的时间。</w:t>
      </w:r>
    </w:p>
    <w:p>
      <w:pPr>
        <w:spacing w:line="360" w:lineRule="auto"/>
        <w:ind w:firstLine="480" w:firstLineChars="200"/>
        <w:rPr>
          <w:color w:val="auto"/>
          <w:sz w:val="24"/>
          <w:highlight w:val="none"/>
        </w:rPr>
      </w:pPr>
      <w:r>
        <w:rPr>
          <w:color w:val="auto"/>
          <w:sz w:val="24"/>
          <w:highlight w:val="none"/>
        </w:rPr>
        <w:t>（5）本工程线路工频电场、工频磁场强满足设计规范要求，线路与公路、通讯线、电力线等交叉跨越时，严格按照有关规范要求留有足够净空距离，控制地面最大场强。</w:t>
      </w:r>
    </w:p>
    <w:p>
      <w:pPr>
        <w:spacing w:line="360" w:lineRule="auto"/>
        <w:ind w:firstLine="480" w:firstLineChars="200"/>
        <w:rPr>
          <w:color w:val="auto"/>
          <w:sz w:val="24"/>
          <w:highlight w:val="none"/>
        </w:rPr>
      </w:pPr>
      <w:r>
        <w:rPr>
          <w:color w:val="auto"/>
          <w:sz w:val="24"/>
          <w:highlight w:val="none"/>
        </w:rPr>
        <w:t>（6）制定安全操作规程，加强职工安全教育，加强电磁水平监测；</w:t>
      </w:r>
    </w:p>
    <w:p>
      <w:pPr>
        <w:spacing w:line="360" w:lineRule="auto"/>
        <w:ind w:firstLine="480" w:firstLineChars="200"/>
        <w:rPr>
          <w:color w:val="auto"/>
          <w:sz w:val="24"/>
          <w:highlight w:val="none"/>
        </w:rPr>
      </w:pPr>
      <w:r>
        <w:rPr>
          <w:color w:val="auto"/>
          <w:sz w:val="24"/>
          <w:highlight w:val="none"/>
        </w:rPr>
        <w:t>（7）对员工进行电磁环境影响基础知识培训，在巡检带电维修过程中，尽可能减少暴露在电磁场中的时间；</w:t>
      </w:r>
    </w:p>
    <w:p>
      <w:pPr>
        <w:spacing w:line="360" w:lineRule="auto"/>
        <w:ind w:firstLine="480" w:firstLineChars="200"/>
        <w:rPr>
          <w:color w:val="auto"/>
          <w:sz w:val="24"/>
          <w:highlight w:val="none"/>
        </w:rPr>
      </w:pPr>
      <w:r>
        <w:rPr>
          <w:color w:val="auto"/>
          <w:sz w:val="24"/>
          <w:highlight w:val="none"/>
        </w:rPr>
        <w:t>（8）设立警示标志，禁止无关人员靠近带电架构；</w:t>
      </w:r>
    </w:p>
    <w:p>
      <w:pPr>
        <w:spacing w:line="360" w:lineRule="auto"/>
        <w:ind w:firstLine="480" w:firstLineChars="200"/>
        <w:rPr>
          <w:color w:val="auto"/>
          <w:sz w:val="24"/>
          <w:highlight w:val="none"/>
        </w:rPr>
      </w:pPr>
      <w:r>
        <w:rPr>
          <w:color w:val="auto"/>
          <w:sz w:val="24"/>
          <w:highlight w:val="none"/>
        </w:rPr>
        <w:t>（9）建立环境风险事故应急响应机制，降低风险事故概率。</w:t>
      </w:r>
    </w:p>
    <w:p>
      <w:pPr>
        <w:spacing w:line="360" w:lineRule="auto"/>
        <w:rPr>
          <w:rFonts w:hint="eastAsia" w:ascii="宋体" w:hAnsi="宋体"/>
          <w:color w:val="auto"/>
          <w:sz w:val="28"/>
          <w:highlight w:val="none"/>
        </w:rPr>
      </w:pPr>
      <w:r>
        <w:rPr>
          <w:rFonts w:ascii="宋体" w:hAnsi="宋体"/>
          <w:color w:val="auto"/>
          <w:sz w:val="24"/>
          <w:highlight w:val="none"/>
        </w:rPr>
        <w:br w:type="page"/>
      </w:r>
      <w:bookmarkStart w:id="384" w:name="_Toc174009008"/>
      <w:bookmarkStart w:id="385" w:name="_Toc29134"/>
      <w:bookmarkStart w:id="386" w:name="_Toc25168839"/>
      <w:r>
        <w:rPr>
          <w:rStyle w:val="41"/>
          <w:color w:val="auto"/>
          <w:highlight w:val="none"/>
        </w:rPr>
        <w:t>5电磁环境影响评价结论</w:t>
      </w:r>
      <w:bookmarkEnd w:id="384"/>
      <w:bookmarkEnd w:id="385"/>
      <w:bookmarkEnd w:id="386"/>
    </w:p>
    <w:p>
      <w:pPr>
        <w:spacing w:line="360" w:lineRule="auto"/>
        <w:ind w:firstLine="480" w:firstLineChars="200"/>
        <w:rPr>
          <w:color w:val="auto"/>
          <w:sz w:val="24"/>
          <w:highlight w:val="none"/>
        </w:rPr>
      </w:pPr>
      <w:r>
        <w:rPr>
          <w:color w:val="auto"/>
          <w:sz w:val="24"/>
          <w:highlight w:val="none"/>
        </w:rPr>
        <w:t>（1）变电站</w:t>
      </w:r>
    </w:p>
    <w:p>
      <w:pPr>
        <w:spacing w:line="360" w:lineRule="auto"/>
        <w:ind w:firstLine="480" w:firstLineChars="200"/>
        <w:rPr>
          <w:color w:val="auto"/>
          <w:sz w:val="24"/>
          <w:highlight w:val="none"/>
        </w:rPr>
      </w:pPr>
      <w:r>
        <w:rPr>
          <w:color w:val="auto"/>
          <w:sz w:val="24"/>
          <w:highlight w:val="none"/>
        </w:rPr>
        <w:t>根据类比预测结果进行分析，本工程110千伏鄯善抽水蓄能施工变电站建成投运后，对变电站周围环境产生的影响在可接受范围，110千伏鄯善抽水蓄能施工变电站电磁环境影响能满足《电磁环境控制限值》（GB8702-2014）中频率为50Hz时的工频电场强度≤4kV/m、工频磁感应强度≤100μT的公众曝露控制限值要求，对周边的电磁环境影响较小。</w:t>
      </w:r>
    </w:p>
    <w:p>
      <w:pPr>
        <w:spacing w:line="360" w:lineRule="auto"/>
        <w:ind w:firstLine="480" w:firstLineChars="200"/>
        <w:rPr>
          <w:color w:val="auto"/>
          <w:sz w:val="24"/>
          <w:highlight w:val="none"/>
        </w:rPr>
      </w:pPr>
      <w:r>
        <w:rPr>
          <w:color w:val="auto"/>
          <w:sz w:val="24"/>
          <w:highlight w:val="none"/>
        </w:rPr>
        <w:t>（2）输电线路</w:t>
      </w:r>
    </w:p>
    <w:p>
      <w:pPr>
        <w:spacing w:line="360" w:lineRule="auto"/>
        <w:ind w:firstLine="480" w:firstLineChars="200"/>
        <w:rPr>
          <w:color w:val="auto"/>
          <w:sz w:val="24"/>
          <w:highlight w:val="none"/>
        </w:rPr>
      </w:pPr>
      <w:r>
        <w:rPr>
          <w:color w:val="auto"/>
          <w:sz w:val="24"/>
          <w:highlight w:val="none"/>
        </w:rPr>
        <w:t>本次评价选择电磁环境影响最大的塔型进行了模式预测，根据预测结果，当线路经过居民区时（线高7.0m）时，本项目输电线路运行在离地1.5m处产生的工频电场、工频磁场可满足工频电场强度≤4kV/m、工频磁感应强度≤100μT的公众曝露控制限值。线路经过非居民区（线高6.0m），输电线路运行在离地1.5m处产生的工频电场、工频磁场可满足工频电场强度≤10kV/m、工频磁感应强度≤100μT的控制限值。</w:t>
      </w:r>
    </w:p>
    <w:p>
      <w:pPr>
        <w:spacing w:line="360" w:lineRule="auto"/>
        <w:ind w:firstLine="480" w:firstLineChars="200"/>
        <w:rPr>
          <w:color w:val="auto"/>
          <w:sz w:val="24"/>
          <w:highlight w:val="none"/>
        </w:rPr>
      </w:pPr>
      <w:r>
        <w:rPr>
          <w:color w:val="auto"/>
          <w:sz w:val="24"/>
          <w:highlight w:val="none"/>
        </w:rPr>
        <w:t>综上所述，建设项目拟建</w:t>
      </w:r>
      <w:r>
        <w:rPr>
          <w:rFonts w:hint="eastAsia"/>
          <w:color w:val="auto"/>
          <w:sz w:val="24"/>
          <w:highlight w:val="none"/>
        </w:rPr>
        <w:t>110</w:t>
      </w:r>
      <w:r>
        <w:rPr>
          <w:color w:val="auto"/>
          <w:sz w:val="24"/>
          <w:highlight w:val="none"/>
        </w:rPr>
        <w:t>kV输电线路</w:t>
      </w:r>
      <w:r>
        <w:rPr>
          <w:rFonts w:hint="eastAsia"/>
          <w:color w:val="auto"/>
          <w:sz w:val="24"/>
          <w:highlight w:val="none"/>
        </w:rPr>
        <w:t>及变电站30m</w:t>
      </w:r>
      <w:r>
        <w:rPr>
          <w:color w:val="auto"/>
          <w:sz w:val="24"/>
          <w:highlight w:val="none"/>
        </w:rPr>
        <w:t>评价范围内无电磁环境敏感目标，建设项目建成运行后产生的工频电场、工频磁场对评价范围内的电磁环境影响能满足《电磁环境控制限值》（GB8702-2014）控制限值要求，项目对周边的电磁环境影响较小</w:t>
      </w:r>
      <w:r>
        <w:rPr>
          <w:rFonts w:hint="eastAsia"/>
          <w:color w:val="auto"/>
          <w:sz w:val="24"/>
          <w:highlight w:val="none"/>
        </w:rPr>
        <w:t>，</w:t>
      </w:r>
      <w:r>
        <w:rPr>
          <w:color w:val="auto"/>
          <w:sz w:val="24"/>
          <w:highlight w:val="none"/>
        </w:rPr>
        <w:t>从环保角度来看，本工程所产生的电磁环境影响是可接受的。</w:t>
      </w:r>
    </w:p>
    <w:p>
      <w:pPr>
        <w:widowControl/>
        <w:adjustRightInd w:val="0"/>
        <w:snapToGrid w:val="0"/>
        <w:spacing w:line="360" w:lineRule="auto"/>
        <w:ind w:firstLine="480" w:firstLineChars="200"/>
        <w:rPr>
          <w:rFonts w:hint="eastAsia" w:ascii="宋体" w:hAnsi="宋体"/>
          <w:color w:val="auto"/>
          <w:sz w:val="24"/>
          <w:highlight w:val="none"/>
        </w:rPr>
        <w:sectPr>
          <w:pgSz w:w="11906" w:h="16838"/>
          <w:pgMar w:top="1440" w:right="1800" w:bottom="1440" w:left="1800" w:header="851" w:footer="1077" w:gutter="0"/>
          <w:cols w:space="720" w:num="1"/>
          <w:docGrid w:linePitch="312" w:charSpace="0"/>
        </w:sectPr>
      </w:pPr>
    </w:p>
    <w:p>
      <w:pPr>
        <w:spacing w:line="360" w:lineRule="auto"/>
        <w:rPr>
          <w:color w:val="auto"/>
          <w:highlight w:val="none"/>
        </w:rPr>
      </w:pPr>
    </w:p>
    <w:sectPr>
      <w:headerReference r:id="rId5" w:type="default"/>
      <w:footerReference r:id="rId6" w:type="default"/>
      <w:pgSz w:w="11906" w:h="16838"/>
      <w:pgMar w:top="1440" w:right="1797" w:bottom="1440" w:left="1797" w:header="851" w:footer="107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PingFang-SC-Regular">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pPr>
    <w:r>
      <mc:AlternateContent>
        <mc:Choice Requires="wps">
          <w:drawing>
            <wp:anchor distT="0" distB="0" distL="114300" distR="114300" simplePos="0" relativeHeight="251660288" behindDoc="0" locked="0" layoutInCell="1" allowOverlap="1">
              <wp:simplePos x="0" y="0"/>
              <wp:positionH relativeFrom="margin">
                <wp:posOffset>2774950</wp:posOffset>
              </wp:positionH>
              <wp:positionV relativeFrom="paragraph">
                <wp:posOffset>1270</wp:posOffset>
              </wp:positionV>
              <wp:extent cx="375285" cy="1828800"/>
              <wp:effectExtent l="0" t="0" r="6350" b="14605"/>
              <wp:wrapNone/>
              <wp:docPr id="59" name="文本框 59"/>
              <wp:cNvGraphicFramePr/>
              <a:graphic xmlns:a="http://schemas.openxmlformats.org/drawingml/2006/main">
                <a:graphicData uri="http://schemas.microsoft.com/office/word/2010/wordprocessingShape">
                  <wps:wsp>
                    <wps:cNvSpPr txBox="1"/>
                    <wps:spPr>
                      <a:xfrm>
                        <a:off x="0" y="0"/>
                        <a:ext cx="375274"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18.5pt;margin-top:0.1pt;height:144pt;width:29.55pt;mso-position-horizontal-relative:margin;z-index:251660288;mso-width-relative:page;mso-height-relative:page;" filled="f" stroked="f" coordsize="21600,21600" o:gfxdata="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Oz1Y51wAAAAgBAAAPAAAAAAAAAAEAIAAAACIAAABkcnMvZG93bnJldi54&#10;bWxQSwECFAAUAAAACACHTuJA0iqJRjQCAABYBAAADgAAAAAAAAABACAAAAAmAQAAZHJzL2Uyb0Rv&#10;Yy54bWxQSwUGAAAAAAYABgBZAQAAzA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4fPRwtAgAAWQ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4fPRwtAgAAWQQAAA4AAAAAAAAAAQAgAAAAHwEAAGRycy9lMm9Eb2MueG1sUEsFBgAAAAAG&#10;AAYAWQEAAL4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160</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2661920</wp:posOffset>
              </wp:positionH>
              <wp:positionV relativeFrom="paragraph">
                <wp:posOffset>-285750</wp:posOffset>
              </wp:positionV>
              <wp:extent cx="1828800" cy="1828800"/>
              <wp:effectExtent l="0" t="0" r="0" b="0"/>
              <wp:wrapNone/>
              <wp:docPr id="138"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ind w:firstLine="480"/>
                          </w:pPr>
                        </w:p>
                      </w:txbxContent>
                    </wps:txbx>
                    <wps:bodyPr wrap="none" lIns="0" tIns="0" rIns="0" bIns="0">
                      <a:spAutoFit/>
                    </wps:bodyPr>
                  </wps:wsp>
                </a:graphicData>
              </a:graphic>
            </wp:anchor>
          </w:drawing>
        </mc:Choice>
        <mc:Fallback>
          <w:pict>
            <v:shape id="文本框 31" o:spid="_x0000_s1026" o:spt="202" type="#_x0000_t202" style="position:absolute;left:0pt;margin-left:209.6pt;margin-top:-22.5pt;height:144pt;width:144pt;mso-position-horizontal-relative:margin;mso-wrap-style:none;z-index:251659264;mso-width-relative:page;mso-height-relative:page;" filled="f" stroked="f" coordsize="21600,21600" o:gfxdata="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DpzuaNgAAAALAQAADwAAAAAAAAABACAAAAAiAAAAZHJzL2Rv&#10;d25yZXYueG1sUEsBAhQAFAAAAAgAh07iQAA1Y53IAQAAngMAAA4AAAAAAAAAAQAgAAAAJwEAAGRy&#10;cy9lMm9Eb2MueG1sUEsFBgAAAAAGAAYAWQEAAGEFAAAAAA==&#10;">
              <v:fill on="f" focussize="0,0"/>
              <v:stroke on="f"/>
              <v:imagedata o:title=""/>
              <o:lock v:ext="edit" aspectratio="f"/>
              <v:textbox inset="0mm,0mm,0mm,0mm" style="mso-fit-shape-to-text:t;">
                <w:txbxContent>
                  <w:p>
                    <w:pPr>
                      <w:ind w:firstLine="480"/>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rPr>
        <w:rFonts w:hint="eastAsia"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8668EC"/>
    <w:multiLevelType w:val="singleLevel"/>
    <w:tmpl w:val="908668EC"/>
    <w:lvl w:ilvl="0" w:tentative="0">
      <w:start w:val="1"/>
      <w:numFmt w:val="decimal"/>
      <w:suff w:val="nothing"/>
      <w:lvlText w:val="（%1）"/>
      <w:lvlJc w:val="left"/>
    </w:lvl>
  </w:abstractNum>
  <w:abstractNum w:abstractNumId="1">
    <w:nsid w:val="C6999E01"/>
    <w:multiLevelType w:val="singleLevel"/>
    <w:tmpl w:val="C6999E01"/>
    <w:lvl w:ilvl="0" w:tentative="0">
      <w:start w:val="1"/>
      <w:numFmt w:val="decimal"/>
      <w:suff w:val="nothing"/>
      <w:lvlText w:val="（%1）"/>
      <w:lvlJc w:val="left"/>
    </w:lvl>
  </w:abstractNum>
  <w:abstractNum w:abstractNumId="2">
    <w:nsid w:val="F2CF5934"/>
    <w:multiLevelType w:val="singleLevel"/>
    <w:tmpl w:val="F2CF5934"/>
    <w:lvl w:ilvl="0" w:tentative="0">
      <w:start w:val="3"/>
      <w:numFmt w:val="decimal"/>
      <w:suff w:val="nothing"/>
      <w:lvlText w:val="%1、"/>
      <w:lvlJc w:val="left"/>
    </w:lvl>
  </w:abstractNum>
  <w:abstractNum w:abstractNumId="3">
    <w:nsid w:val="116EA8B9"/>
    <w:multiLevelType w:val="singleLevel"/>
    <w:tmpl w:val="116EA8B9"/>
    <w:lvl w:ilvl="0" w:tentative="0">
      <w:start w:val="2"/>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iMzMzNWFjZGJiYjQ1YTNiOWMzNmMxMDYwZmRkMDYifQ=="/>
  </w:docVars>
  <w:rsids>
    <w:rsidRoot w:val="00172A27"/>
    <w:rsid w:val="0000055E"/>
    <w:rsid w:val="00001505"/>
    <w:rsid w:val="00001CED"/>
    <w:rsid w:val="00001DEB"/>
    <w:rsid w:val="00001E67"/>
    <w:rsid w:val="00003477"/>
    <w:rsid w:val="00003CD8"/>
    <w:rsid w:val="000042F1"/>
    <w:rsid w:val="00005205"/>
    <w:rsid w:val="0000642D"/>
    <w:rsid w:val="0000743A"/>
    <w:rsid w:val="00007FB4"/>
    <w:rsid w:val="00010CFC"/>
    <w:rsid w:val="000114CD"/>
    <w:rsid w:val="00011C7F"/>
    <w:rsid w:val="00013050"/>
    <w:rsid w:val="00013145"/>
    <w:rsid w:val="000146BE"/>
    <w:rsid w:val="00014965"/>
    <w:rsid w:val="00014D2A"/>
    <w:rsid w:val="0001505C"/>
    <w:rsid w:val="0001523A"/>
    <w:rsid w:val="00015CF4"/>
    <w:rsid w:val="00016ECB"/>
    <w:rsid w:val="00017395"/>
    <w:rsid w:val="000173CD"/>
    <w:rsid w:val="00020093"/>
    <w:rsid w:val="00020572"/>
    <w:rsid w:val="000205FE"/>
    <w:rsid w:val="00020EF8"/>
    <w:rsid w:val="00021822"/>
    <w:rsid w:val="000224A2"/>
    <w:rsid w:val="00023D85"/>
    <w:rsid w:val="00023FAF"/>
    <w:rsid w:val="00025105"/>
    <w:rsid w:val="000251E4"/>
    <w:rsid w:val="0002638B"/>
    <w:rsid w:val="000269E3"/>
    <w:rsid w:val="000269F6"/>
    <w:rsid w:val="00026CD8"/>
    <w:rsid w:val="0003068E"/>
    <w:rsid w:val="00030786"/>
    <w:rsid w:val="00030FDA"/>
    <w:rsid w:val="000310AC"/>
    <w:rsid w:val="00031939"/>
    <w:rsid w:val="00031FA7"/>
    <w:rsid w:val="00032727"/>
    <w:rsid w:val="00032D25"/>
    <w:rsid w:val="00033ACB"/>
    <w:rsid w:val="00034C44"/>
    <w:rsid w:val="00037972"/>
    <w:rsid w:val="00037A0B"/>
    <w:rsid w:val="0004081A"/>
    <w:rsid w:val="00040BA9"/>
    <w:rsid w:val="00040ED0"/>
    <w:rsid w:val="00042072"/>
    <w:rsid w:val="00042944"/>
    <w:rsid w:val="000434CF"/>
    <w:rsid w:val="00043DA1"/>
    <w:rsid w:val="00043FBA"/>
    <w:rsid w:val="000443A8"/>
    <w:rsid w:val="00044C42"/>
    <w:rsid w:val="00045557"/>
    <w:rsid w:val="00046E2E"/>
    <w:rsid w:val="0004709E"/>
    <w:rsid w:val="0005219D"/>
    <w:rsid w:val="00052374"/>
    <w:rsid w:val="00052526"/>
    <w:rsid w:val="00052B4E"/>
    <w:rsid w:val="000535EA"/>
    <w:rsid w:val="00053A16"/>
    <w:rsid w:val="0005401D"/>
    <w:rsid w:val="00054ABB"/>
    <w:rsid w:val="00054C01"/>
    <w:rsid w:val="0005568F"/>
    <w:rsid w:val="000562C1"/>
    <w:rsid w:val="0005632C"/>
    <w:rsid w:val="00056382"/>
    <w:rsid w:val="00057507"/>
    <w:rsid w:val="0006153D"/>
    <w:rsid w:val="00061B1F"/>
    <w:rsid w:val="000625FF"/>
    <w:rsid w:val="00062DA6"/>
    <w:rsid w:val="00063B60"/>
    <w:rsid w:val="00064BEC"/>
    <w:rsid w:val="00065A36"/>
    <w:rsid w:val="00065BA4"/>
    <w:rsid w:val="00065CCB"/>
    <w:rsid w:val="00065DE4"/>
    <w:rsid w:val="0006627C"/>
    <w:rsid w:val="00066447"/>
    <w:rsid w:val="000664DB"/>
    <w:rsid w:val="00066BDD"/>
    <w:rsid w:val="00066DB4"/>
    <w:rsid w:val="00066FA5"/>
    <w:rsid w:val="00067230"/>
    <w:rsid w:val="00067443"/>
    <w:rsid w:val="00070009"/>
    <w:rsid w:val="0007056E"/>
    <w:rsid w:val="0007127D"/>
    <w:rsid w:val="00071851"/>
    <w:rsid w:val="00071AE5"/>
    <w:rsid w:val="000738D1"/>
    <w:rsid w:val="00074783"/>
    <w:rsid w:val="00074824"/>
    <w:rsid w:val="00076F43"/>
    <w:rsid w:val="0007794C"/>
    <w:rsid w:val="00077C8A"/>
    <w:rsid w:val="00077DF9"/>
    <w:rsid w:val="000800A6"/>
    <w:rsid w:val="000800C2"/>
    <w:rsid w:val="0008016B"/>
    <w:rsid w:val="000801E0"/>
    <w:rsid w:val="00080DB4"/>
    <w:rsid w:val="00080DCF"/>
    <w:rsid w:val="00081745"/>
    <w:rsid w:val="000818D3"/>
    <w:rsid w:val="00081A76"/>
    <w:rsid w:val="00081BC5"/>
    <w:rsid w:val="00082A29"/>
    <w:rsid w:val="0008331D"/>
    <w:rsid w:val="00083C18"/>
    <w:rsid w:val="00083EB0"/>
    <w:rsid w:val="000849B1"/>
    <w:rsid w:val="00084BA1"/>
    <w:rsid w:val="00084DC9"/>
    <w:rsid w:val="00086E1F"/>
    <w:rsid w:val="00087512"/>
    <w:rsid w:val="00087DA7"/>
    <w:rsid w:val="00087E85"/>
    <w:rsid w:val="00090084"/>
    <w:rsid w:val="000907DB"/>
    <w:rsid w:val="000907E2"/>
    <w:rsid w:val="00090C1A"/>
    <w:rsid w:val="00091376"/>
    <w:rsid w:val="00091851"/>
    <w:rsid w:val="00092899"/>
    <w:rsid w:val="000932CF"/>
    <w:rsid w:val="000937A9"/>
    <w:rsid w:val="00094677"/>
    <w:rsid w:val="0009765F"/>
    <w:rsid w:val="00097FDF"/>
    <w:rsid w:val="00097FF8"/>
    <w:rsid w:val="000A0473"/>
    <w:rsid w:val="000A0D0C"/>
    <w:rsid w:val="000A1472"/>
    <w:rsid w:val="000A178E"/>
    <w:rsid w:val="000A281B"/>
    <w:rsid w:val="000A302A"/>
    <w:rsid w:val="000A3AB3"/>
    <w:rsid w:val="000A480C"/>
    <w:rsid w:val="000A557E"/>
    <w:rsid w:val="000A5711"/>
    <w:rsid w:val="000A5805"/>
    <w:rsid w:val="000A73E9"/>
    <w:rsid w:val="000A764F"/>
    <w:rsid w:val="000A7982"/>
    <w:rsid w:val="000A7E40"/>
    <w:rsid w:val="000B058F"/>
    <w:rsid w:val="000B096E"/>
    <w:rsid w:val="000B16DA"/>
    <w:rsid w:val="000B1741"/>
    <w:rsid w:val="000B1782"/>
    <w:rsid w:val="000B2D85"/>
    <w:rsid w:val="000B3FEA"/>
    <w:rsid w:val="000B41C5"/>
    <w:rsid w:val="000B43FC"/>
    <w:rsid w:val="000B451E"/>
    <w:rsid w:val="000B459C"/>
    <w:rsid w:val="000B5293"/>
    <w:rsid w:val="000B57E5"/>
    <w:rsid w:val="000B658C"/>
    <w:rsid w:val="000B693F"/>
    <w:rsid w:val="000B6EBD"/>
    <w:rsid w:val="000B720F"/>
    <w:rsid w:val="000C0908"/>
    <w:rsid w:val="000C09AC"/>
    <w:rsid w:val="000C0A63"/>
    <w:rsid w:val="000C1874"/>
    <w:rsid w:val="000C18DD"/>
    <w:rsid w:val="000C1A95"/>
    <w:rsid w:val="000C2450"/>
    <w:rsid w:val="000C2AB8"/>
    <w:rsid w:val="000C2BE7"/>
    <w:rsid w:val="000C3448"/>
    <w:rsid w:val="000C36A9"/>
    <w:rsid w:val="000C3872"/>
    <w:rsid w:val="000C437E"/>
    <w:rsid w:val="000C485B"/>
    <w:rsid w:val="000C4EDD"/>
    <w:rsid w:val="000C640D"/>
    <w:rsid w:val="000C6DB6"/>
    <w:rsid w:val="000C7A1B"/>
    <w:rsid w:val="000C7B77"/>
    <w:rsid w:val="000C7D34"/>
    <w:rsid w:val="000C7F75"/>
    <w:rsid w:val="000D0475"/>
    <w:rsid w:val="000D0844"/>
    <w:rsid w:val="000D1226"/>
    <w:rsid w:val="000D15B3"/>
    <w:rsid w:val="000D18FD"/>
    <w:rsid w:val="000D27D2"/>
    <w:rsid w:val="000D3AE4"/>
    <w:rsid w:val="000D3E7E"/>
    <w:rsid w:val="000D4F6D"/>
    <w:rsid w:val="000D528D"/>
    <w:rsid w:val="000D5EBB"/>
    <w:rsid w:val="000D6658"/>
    <w:rsid w:val="000D6E68"/>
    <w:rsid w:val="000D6E8E"/>
    <w:rsid w:val="000D6FFD"/>
    <w:rsid w:val="000D70DD"/>
    <w:rsid w:val="000D7EB5"/>
    <w:rsid w:val="000E038F"/>
    <w:rsid w:val="000E0862"/>
    <w:rsid w:val="000E0EA8"/>
    <w:rsid w:val="000E44B1"/>
    <w:rsid w:val="000E4630"/>
    <w:rsid w:val="000E4CDC"/>
    <w:rsid w:val="000E55FC"/>
    <w:rsid w:val="000E5F16"/>
    <w:rsid w:val="000E78BC"/>
    <w:rsid w:val="000E7916"/>
    <w:rsid w:val="000E7FCE"/>
    <w:rsid w:val="000F0EFC"/>
    <w:rsid w:val="000F1798"/>
    <w:rsid w:val="000F1A92"/>
    <w:rsid w:val="000F2647"/>
    <w:rsid w:val="000F27E2"/>
    <w:rsid w:val="000F334F"/>
    <w:rsid w:val="000F3BA1"/>
    <w:rsid w:val="000F3BB6"/>
    <w:rsid w:val="000F3BEB"/>
    <w:rsid w:val="000F3C20"/>
    <w:rsid w:val="000F3CAB"/>
    <w:rsid w:val="000F4105"/>
    <w:rsid w:val="000F4292"/>
    <w:rsid w:val="000F4452"/>
    <w:rsid w:val="000F4982"/>
    <w:rsid w:val="000F5430"/>
    <w:rsid w:val="000F5AC2"/>
    <w:rsid w:val="000F5D66"/>
    <w:rsid w:val="000F5E2B"/>
    <w:rsid w:val="000F6582"/>
    <w:rsid w:val="000F65A0"/>
    <w:rsid w:val="000F6DA1"/>
    <w:rsid w:val="000F6E29"/>
    <w:rsid w:val="000F701B"/>
    <w:rsid w:val="00101018"/>
    <w:rsid w:val="00102011"/>
    <w:rsid w:val="00103B13"/>
    <w:rsid w:val="001052D7"/>
    <w:rsid w:val="001056A0"/>
    <w:rsid w:val="0010609D"/>
    <w:rsid w:val="0010619F"/>
    <w:rsid w:val="00110223"/>
    <w:rsid w:val="001102CE"/>
    <w:rsid w:val="001109DF"/>
    <w:rsid w:val="00110CCE"/>
    <w:rsid w:val="001117A3"/>
    <w:rsid w:val="00111F62"/>
    <w:rsid w:val="00112B17"/>
    <w:rsid w:val="00114E9C"/>
    <w:rsid w:val="00115279"/>
    <w:rsid w:val="00117459"/>
    <w:rsid w:val="0011749A"/>
    <w:rsid w:val="00120160"/>
    <w:rsid w:val="00120C0D"/>
    <w:rsid w:val="00120D6F"/>
    <w:rsid w:val="00122608"/>
    <w:rsid w:val="001227F3"/>
    <w:rsid w:val="001229E8"/>
    <w:rsid w:val="00122C36"/>
    <w:rsid w:val="00123FBE"/>
    <w:rsid w:val="001245B7"/>
    <w:rsid w:val="0012464F"/>
    <w:rsid w:val="001247E5"/>
    <w:rsid w:val="00124850"/>
    <w:rsid w:val="0012504D"/>
    <w:rsid w:val="0012517B"/>
    <w:rsid w:val="00125258"/>
    <w:rsid w:val="0012553D"/>
    <w:rsid w:val="001257BE"/>
    <w:rsid w:val="00127A4C"/>
    <w:rsid w:val="00127A68"/>
    <w:rsid w:val="00127EDD"/>
    <w:rsid w:val="0013045E"/>
    <w:rsid w:val="001314B4"/>
    <w:rsid w:val="0013180B"/>
    <w:rsid w:val="00131E6C"/>
    <w:rsid w:val="00134B2B"/>
    <w:rsid w:val="00135B83"/>
    <w:rsid w:val="00137118"/>
    <w:rsid w:val="00137502"/>
    <w:rsid w:val="00137E80"/>
    <w:rsid w:val="00137EF4"/>
    <w:rsid w:val="00140AB3"/>
    <w:rsid w:val="00140B13"/>
    <w:rsid w:val="00141114"/>
    <w:rsid w:val="00141B68"/>
    <w:rsid w:val="00141CAD"/>
    <w:rsid w:val="00142879"/>
    <w:rsid w:val="001434E5"/>
    <w:rsid w:val="00143800"/>
    <w:rsid w:val="00144210"/>
    <w:rsid w:val="0014438A"/>
    <w:rsid w:val="001466DA"/>
    <w:rsid w:val="0014749B"/>
    <w:rsid w:val="0014767D"/>
    <w:rsid w:val="00151774"/>
    <w:rsid w:val="00152751"/>
    <w:rsid w:val="00153C15"/>
    <w:rsid w:val="0015437E"/>
    <w:rsid w:val="0015461D"/>
    <w:rsid w:val="00154C12"/>
    <w:rsid w:val="00154DE1"/>
    <w:rsid w:val="00155B40"/>
    <w:rsid w:val="00156439"/>
    <w:rsid w:val="00157264"/>
    <w:rsid w:val="00157435"/>
    <w:rsid w:val="00157BAA"/>
    <w:rsid w:val="00157D09"/>
    <w:rsid w:val="00161D5E"/>
    <w:rsid w:val="00161D80"/>
    <w:rsid w:val="00162C7E"/>
    <w:rsid w:val="00162E82"/>
    <w:rsid w:val="0016327D"/>
    <w:rsid w:val="00163332"/>
    <w:rsid w:val="00163804"/>
    <w:rsid w:val="00163EEA"/>
    <w:rsid w:val="00164BAC"/>
    <w:rsid w:val="0016672A"/>
    <w:rsid w:val="00166E2D"/>
    <w:rsid w:val="00167A07"/>
    <w:rsid w:val="00167FCC"/>
    <w:rsid w:val="0017046A"/>
    <w:rsid w:val="001704A3"/>
    <w:rsid w:val="00170C24"/>
    <w:rsid w:val="0017106E"/>
    <w:rsid w:val="00171979"/>
    <w:rsid w:val="00172320"/>
    <w:rsid w:val="0017244F"/>
    <w:rsid w:val="00172A27"/>
    <w:rsid w:val="0017478B"/>
    <w:rsid w:val="0017504D"/>
    <w:rsid w:val="00175DE2"/>
    <w:rsid w:val="00176498"/>
    <w:rsid w:val="00177422"/>
    <w:rsid w:val="00177D00"/>
    <w:rsid w:val="00180869"/>
    <w:rsid w:val="001809C7"/>
    <w:rsid w:val="00180E14"/>
    <w:rsid w:val="00180E67"/>
    <w:rsid w:val="0018131F"/>
    <w:rsid w:val="00181D5E"/>
    <w:rsid w:val="00181E46"/>
    <w:rsid w:val="00181E81"/>
    <w:rsid w:val="001821AB"/>
    <w:rsid w:val="00182AB7"/>
    <w:rsid w:val="00184250"/>
    <w:rsid w:val="001842BC"/>
    <w:rsid w:val="00184696"/>
    <w:rsid w:val="00184F10"/>
    <w:rsid w:val="001853C2"/>
    <w:rsid w:val="00185546"/>
    <w:rsid w:val="0018689F"/>
    <w:rsid w:val="00186A8F"/>
    <w:rsid w:val="0018723E"/>
    <w:rsid w:val="00190003"/>
    <w:rsid w:val="00190937"/>
    <w:rsid w:val="00191385"/>
    <w:rsid w:val="0019146B"/>
    <w:rsid w:val="00191AED"/>
    <w:rsid w:val="00192012"/>
    <w:rsid w:val="00192629"/>
    <w:rsid w:val="00192B92"/>
    <w:rsid w:val="00193196"/>
    <w:rsid w:val="001931A4"/>
    <w:rsid w:val="001937EE"/>
    <w:rsid w:val="001940B4"/>
    <w:rsid w:val="00194398"/>
    <w:rsid w:val="00195078"/>
    <w:rsid w:val="0019508F"/>
    <w:rsid w:val="00195627"/>
    <w:rsid w:val="00195868"/>
    <w:rsid w:val="00195E3A"/>
    <w:rsid w:val="00196AB1"/>
    <w:rsid w:val="00197C1C"/>
    <w:rsid w:val="00197DDC"/>
    <w:rsid w:val="001A079D"/>
    <w:rsid w:val="001A0A56"/>
    <w:rsid w:val="001A0DB1"/>
    <w:rsid w:val="001A1629"/>
    <w:rsid w:val="001A1CDB"/>
    <w:rsid w:val="001A3C75"/>
    <w:rsid w:val="001A3CD3"/>
    <w:rsid w:val="001A5557"/>
    <w:rsid w:val="001A5AA8"/>
    <w:rsid w:val="001A6C59"/>
    <w:rsid w:val="001A7D2A"/>
    <w:rsid w:val="001A7D49"/>
    <w:rsid w:val="001B03A5"/>
    <w:rsid w:val="001B0BF3"/>
    <w:rsid w:val="001B0FA7"/>
    <w:rsid w:val="001B2353"/>
    <w:rsid w:val="001B2A6D"/>
    <w:rsid w:val="001B2C01"/>
    <w:rsid w:val="001B2CF5"/>
    <w:rsid w:val="001B2F8C"/>
    <w:rsid w:val="001B4444"/>
    <w:rsid w:val="001B4A26"/>
    <w:rsid w:val="001B4BB4"/>
    <w:rsid w:val="001B5694"/>
    <w:rsid w:val="001B56A3"/>
    <w:rsid w:val="001B574C"/>
    <w:rsid w:val="001B585C"/>
    <w:rsid w:val="001B588E"/>
    <w:rsid w:val="001B6377"/>
    <w:rsid w:val="001B6996"/>
    <w:rsid w:val="001B69D9"/>
    <w:rsid w:val="001B771C"/>
    <w:rsid w:val="001B79F6"/>
    <w:rsid w:val="001B7BAB"/>
    <w:rsid w:val="001C03FF"/>
    <w:rsid w:val="001C0AF9"/>
    <w:rsid w:val="001C1545"/>
    <w:rsid w:val="001C155A"/>
    <w:rsid w:val="001C1C15"/>
    <w:rsid w:val="001C1CA3"/>
    <w:rsid w:val="001C241E"/>
    <w:rsid w:val="001C325E"/>
    <w:rsid w:val="001C3296"/>
    <w:rsid w:val="001C3369"/>
    <w:rsid w:val="001C3540"/>
    <w:rsid w:val="001C3BFE"/>
    <w:rsid w:val="001C42F0"/>
    <w:rsid w:val="001C48C0"/>
    <w:rsid w:val="001C5500"/>
    <w:rsid w:val="001C5ED6"/>
    <w:rsid w:val="001C5F82"/>
    <w:rsid w:val="001C6704"/>
    <w:rsid w:val="001C69DC"/>
    <w:rsid w:val="001C7930"/>
    <w:rsid w:val="001D0B2B"/>
    <w:rsid w:val="001D29D2"/>
    <w:rsid w:val="001D3F78"/>
    <w:rsid w:val="001D6726"/>
    <w:rsid w:val="001D6BE9"/>
    <w:rsid w:val="001D7CC3"/>
    <w:rsid w:val="001D7F41"/>
    <w:rsid w:val="001E0F18"/>
    <w:rsid w:val="001E1867"/>
    <w:rsid w:val="001E1C78"/>
    <w:rsid w:val="001E208A"/>
    <w:rsid w:val="001E20FA"/>
    <w:rsid w:val="001E2A67"/>
    <w:rsid w:val="001E2D53"/>
    <w:rsid w:val="001E311C"/>
    <w:rsid w:val="001E40F0"/>
    <w:rsid w:val="001E482C"/>
    <w:rsid w:val="001E4E81"/>
    <w:rsid w:val="001E5E33"/>
    <w:rsid w:val="001E6423"/>
    <w:rsid w:val="001F0913"/>
    <w:rsid w:val="001F0B93"/>
    <w:rsid w:val="001F1F16"/>
    <w:rsid w:val="001F283A"/>
    <w:rsid w:val="001F3115"/>
    <w:rsid w:val="001F3347"/>
    <w:rsid w:val="001F3A01"/>
    <w:rsid w:val="001F4307"/>
    <w:rsid w:val="001F4440"/>
    <w:rsid w:val="001F48B7"/>
    <w:rsid w:val="001F52EE"/>
    <w:rsid w:val="001F5F6F"/>
    <w:rsid w:val="001F62BA"/>
    <w:rsid w:val="001F682B"/>
    <w:rsid w:val="001F69E4"/>
    <w:rsid w:val="001F7387"/>
    <w:rsid w:val="002011CD"/>
    <w:rsid w:val="00202B21"/>
    <w:rsid w:val="002030DC"/>
    <w:rsid w:val="00204198"/>
    <w:rsid w:val="002042B9"/>
    <w:rsid w:val="002048A8"/>
    <w:rsid w:val="00204C17"/>
    <w:rsid w:val="00206394"/>
    <w:rsid w:val="00206A65"/>
    <w:rsid w:val="002076A0"/>
    <w:rsid w:val="00207E4D"/>
    <w:rsid w:val="002106D7"/>
    <w:rsid w:val="0021083D"/>
    <w:rsid w:val="002117EF"/>
    <w:rsid w:val="00211A8C"/>
    <w:rsid w:val="00211B48"/>
    <w:rsid w:val="002121E4"/>
    <w:rsid w:val="002122CC"/>
    <w:rsid w:val="00212D31"/>
    <w:rsid w:val="002130C7"/>
    <w:rsid w:val="00213940"/>
    <w:rsid w:val="00213AB6"/>
    <w:rsid w:val="00213DB1"/>
    <w:rsid w:val="002147B3"/>
    <w:rsid w:val="00215675"/>
    <w:rsid w:val="00215F94"/>
    <w:rsid w:val="0021671A"/>
    <w:rsid w:val="00216C0F"/>
    <w:rsid w:val="00217A1C"/>
    <w:rsid w:val="00217AD6"/>
    <w:rsid w:val="00217F4C"/>
    <w:rsid w:val="00220042"/>
    <w:rsid w:val="00220555"/>
    <w:rsid w:val="002209CE"/>
    <w:rsid w:val="00220F87"/>
    <w:rsid w:val="002218A8"/>
    <w:rsid w:val="0022254B"/>
    <w:rsid w:val="0022306D"/>
    <w:rsid w:val="0022373D"/>
    <w:rsid w:val="0022380D"/>
    <w:rsid w:val="00223A19"/>
    <w:rsid w:val="002243B0"/>
    <w:rsid w:val="0022443C"/>
    <w:rsid w:val="00226574"/>
    <w:rsid w:val="002270D5"/>
    <w:rsid w:val="002278EC"/>
    <w:rsid w:val="00227B1D"/>
    <w:rsid w:val="00227BD0"/>
    <w:rsid w:val="00230A48"/>
    <w:rsid w:val="00232410"/>
    <w:rsid w:val="00232E6B"/>
    <w:rsid w:val="002333A6"/>
    <w:rsid w:val="0023389D"/>
    <w:rsid w:val="00234003"/>
    <w:rsid w:val="0023544E"/>
    <w:rsid w:val="002357C7"/>
    <w:rsid w:val="00235AA7"/>
    <w:rsid w:val="00235D13"/>
    <w:rsid w:val="00236255"/>
    <w:rsid w:val="002367C4"/>
    <w:rsid w:val="00236AFB"/>
    <w:rsid w:val="002370CF"/>
    <w:rsid w:val="00237478"/>
    <w:rsid w:val="002376DC"/>
    <w:rsid w:val="0024050D"/>
    <w:rsid w:val="00241965"/>
    <w:rsid w:val="002422E0"/>
    <w:rsid w:val="0024260F"/>
    <w:rsid w:val="00245069"/>
    <w:rsid w:val="002453C6"/>
    <w:rsid w:val="00245601"/>
    <w:rsid w:val="00246989"/>
    <w:rsid w:val="00246F3C"/>
    <w:rsid w:val="00247AA0"/>
    <w:rsid w:val="00247AED"/>
    <w:rsid w:val="00247C8D"/>
    <w:rsid w:val="0025074B"/>
    <w:rsid w:val="002517C4"/>
    <w:rsid w:val="0025242A"/>
    <w:rsid w:val="0025282C"/>
    <w:rsid w:val="00253068"/>
    <w:rsid w:val="0025390B"/>
    <w:rsid w:val="00253D2B"/>
    <w:rsid w:val="00254123"/>
    <w:rsid w:val="0025462F"/>
    <w:rsid w:val="002546E5"/>
    <w:rsid w:val="0025559E"/>
    <w:rsid w:val="002555E1"/>
    <w:rsid w:val="002565B5"/>
    <w:rsid w:val="0025679E"/>
    <w:rsid w:val="00256B8F"/>
    <w:rsid w:val="0025727F"/>
    <w:rsid w:val="00257C93"/>
    <w:rsid w:val="00257CEC"/>
    <w:rsid w:val="002601E4"/>
    <w:rsid w:val="00260C68"/>
    <w:rsid w:val="00260D8C"/>
    <w:rsid w:val="0026185B"/>
    <w:rsid w:val="00262D7F"/>
    <w:rsid w:val="002630A2"/>
    <w:rsid w:val="002632B5"/>
    <w:rsid w:val="00264270"/>
    <w:rsid w:val="002648B0"/>
    <w:rsid w:val="00266129"/>
    <w:rsid w:val="00266FC6"/>
    <w:rsid w:val="0026776B"/>
    <w:rsid w:val="0027020A"/>
    <w:rsid w:val="00270EA8"/>
    <w:rsid w:val="00272536"/>
    <w:rsid w:val="002725C1"/>
    <w:rsid w:val="002727F2"/>
    <w:rsid w:val="00272B10"/>
    <w:rsid w:val="002735E9"/>
    <w:rsid w:val="00275247"/>
    <w:rsid w:val="00275271"/>
    <w:rsid w:val="0027535E"/>
    <w:rsid w:val="00275AA6"/>
    <w:rsid w:val="00277122"/>
    <w:rsid w:val="0027762D"/>
    <w:rsid w:val="00277DBF"/>
    <w:rsid w:val="0028066E"/>
    <w:rsid w:val="002807D5"/>
    <w:rsid w:val="00280B35"/>
    <w:rsid w:val="00280D3C"/>
    <w:rsid w:val="002811C9"/>
    <w:rsid w:val="0028202B"/>
    <w:rsid w:val="00282036"/>
    <w:rsid w:val="00282CCD"/>
    <w:rsid w:val="00282FBD"/>
    <w:rsid w:val="00284309"/>
    <w:rsid w:val="0028447A"/>
    <w:rsid w:val="00285464"/>
    <w:rsid w:val="00285895"/>
    <w:rsid w:val="00286E85"/>
    <w:rsid w:val="0029048A"/>
    <w:rsid w:val="00290AC3"/>
    <w:rsid w:val="002917D2"/>
    <w:rsid w:val="0029182F"/>
    <w:rsid w:val="00291C2A"/>
    <w:rsid w:val="00292535"/>
    <w:rsid w:val="002928EB"/>
    <w:rsid w:val="00292AD2"/>
    <w:rsid w:val="00293DC3"/>
    <w:rsid w:val="00293F83"/>
    <w:rsid w:val="00295130"/>
    <w:rsid w:val="002956C1"/>
    <w:rsid w:val="00295B5A"/>
    <w:rsid w:val="00296E6F"/>
    <w:rsid w:val="002972EC"/>
    <w:rsid w:val="00297934"/>
    <w:rsid w:val="00297F99"/>
    <w:rsid w:val="002A09E4"/>
    <w:rsid w:val="002A168C"/>
    <w:rsid w:val="002A1EC7"/>
    <w:rsid w:val="002A1F3C"/>
    <w:rsid w:val="002A2371"/>
    <w:rsid w:val="002A2C48"/>
    <w:rsid w:val="002A2C82"/>
    <w:rsid w:val="002A2F63"/>
    <w:rsid w:val="002A3EED"/>
    <w:rsid w:val="002A444D"/>
    <w:rsid w:val="002A46B6"/>
    <w:rsid w:val="002A4A39"/>
    <w:rsid w:val="002A56A3"/>
    <w:rsid w:val="002A5A17"/>
    <w:rsid w:val="002A615E"/>
    <w:rsid w:val="002A6425"/>
    <w:rsid w:val="002A7772"/>
    <w:rsid w:val="002A78CF"/>
    <w:rsid w:val="002A7977"/>
    <w:rsid w:val="002B0C52"/>
    <w:rsid w:val="002B24FE"/>
    <w:rsid w:val="002B39D6"/>
    <w:rsid w:val="002B3CDE"/>
    <w:rsid w:val="002B49E2"/>
    <w:rsid w:val="002B6381"/>
    <w:rsid w:val="002B695C"/>
    <w:rsid w:val="002B7B00"/>
    <w:rsid w:val="002B7C44"/>
    <w:rsid w:val="002B7CFA"/>
    <w:rsid w:val="002B7E23"/>
    <w:rsid w:val="002B7F96"/>
    <w:rsid w:val="002C1388"/>
    <w:rsid w:val="002C23ED"/>
    <w:rsid w:val="002C271A"/>
    <w:rsid w:val="002C2883"/>
    <w:rsid w:val="002C3C6A"/>
    <w:rsid w:val="002C4D95"/>
    <w:rsid w:val="002C5656"/>
    <w:rsid w:val="002C6692"/>
    <w:rsid w:val="002C72D3"/>
    <w:rsid w:val="002D0281"/>
    <w:rsid w:val="002D0584"/>
    <w:rsid w:val="002D0FA3"/>
    <w:rsid w:val="002D14AE"/>
    <w:rsid w:val="002D1BC9"/>
    <w:rsid w:val="002D1CC2"/>
    <w:rsid w:val="002D299D"/>
    <w:rsid w:val="002D2A1D"/>
    <w:rsid w:val="002D2F27"/>
    <w:rsid w:val="002D31AD"/>
    <w:rsid w:val="002D39E5"/>
    <w:rsid w:val="002D3BC9"/>
    <w:rsid w:val="002D3F4A"/>
    <w:rsid w:val="002D4170"/>
    <w:rsid w:val="002D42DB"/>
    <w:rsid w:val="002D4969"/>
    <w:rsid w:val="002D4F5C"/>
    <w:rsid w:val="002D4FAE"/>
    <w:rsid w:val="002D58F3"/>
    <w:rsid w:val="002D61EC"/>
    <w:rsid w:val="002D6D6E"/>
    <w:rsid w:val="002D7195"/>
    <w:rsid w:val="002E0CD0"/>
    <w:rsid w:val="002E1226"/>
    <w:rsid w:val="002E1F3A"/>
    <w:rsid w:val="002E298A"/>
    <w:rsid w:val="002E33F6"/>
    <w:rsid w:val="002E4154"/>
    <w:rsid w:val="002E6EB3"/>
    <w:rsid w:val="002E764B"/>
    <w:rsid w:val="002F02A4"/>
    <w:rsid w:val="002F09A9"/>
    <w:rsid w:val="002F15D6"/>
    <w:rsid w:val="002F1B13"/>
    <w:rsid w:val="002F1F63"/>
    <w:rsid w:val="002F272B"/>
    <w:rsid w:val="002F298A"/>
    <w:rsid w:val="002F32E8"/>
    <w:rsid w:val="002F33EE"/>
    <w:rsid w:val="002F3AB3"/>
    <w:rsid w:val="002F4FBB"/>
    <w:rsid w:val="002F7C6D"/>
    <w:rsid w:val="002F7F99"/>
    <w:rsid w:val="0030092E"/>
    <w:rsid w:val="00300A48"/>
    <w:rsid w:val="00300C9B"/>
    <w:rsid w:val="003011AF"/>
    <w:rsid w:val="003015E9"/>
    <w:rsid w:val="00301BD6"/>
    <w:rsid w:val="00301E67"/>
    <w:rsid w:val="003022CD"/>
    <w:rsid w:val="003027E4"/>
    <w:rsid w:val="00303015"/>
    <w:rsid w:val="0030332C"/>
    <w:rsid w:val="00303A95"/>
    <w:rsid w:val="0030475E"/>
    <w:rsid w:val="003048E5"/>
    <w:rsid w:val="00304BEB"/>
    <w:rsid w:val="00305031"/>
    <w:rsid w:val="00306496"/>
    <w:rsid w:val="00311681"/>
    <w:rsid w:val="003118D1"/>
    <w:rsid w:val="00311BF2"/>
    <w:rsid w:val="00312296"/>
    <w:rsid w:val="0031340E"/>
    <w:rsid w:val="003139BE"/>
    <w:rsid w:val="00313FD3"/>
    <w:rsid w:val="003140DF"/>
    <w:rsid w:val="0031473F"/>
    <w:rsid w:val="00314979"/>
    <w:rsid w:val="00314A05"/>
    <w:rsid w:val="00314CC0"/>
    <w:rsid w:val="00316464"/>
    <w:rsid w:val="003164CE"/>
    <w:rsid w:val="0031670C"/>
    <w:rsid w:val="00316A99"/>
    <w:rsid w:val="003203EF"/>
    <w:rsid w:val="0032073A"/>
    <w:rsid w:val="003216AB"/>
    <w:rsid w:val="00321B3C"/>
    <w:rsid w:val="00321D09"/>
    <w:rsid w:val="00321D8E"/>
    <w:rsid w:val="00321F55"/>
    <w:rsid w:val="003221C8"/>
    <w:rsid w:val="0032314B"/>
    <w:rsid w:val="00323AC6"/>
    <w:rsid w:val="003247D6"/>
    <w:rsid w:val="00325018"/>
    <w:rsid w:val="00325185"/>
    <w:rsid w:val="00325C19"/>
    <w:rsid w:val="00326F35"/>
    <w:rsid w:val="003275B6"/>
    <w:rsid w:val="0032762A"/>
    <w:rsid w:val="0032768F"/>
    <w:rsid w:val="00327C35"/>
    <w:rsid w:val="00330A32"/>
    <w:rsid w:val="0033184E"/>
    <w:rsid w:val="00331EAC"/>
    <w:rsid w:val="0033267B"/>
    <w:rsid w:val="00332729"/>
    <w:rsid w:val="0033287B"/>
    <w:rsid w:val="00333263"/>
    <w:rsid w:val="00334396"/>
    <w:rsid w:val="00334996"/>
    <w:rsid w:val="003366FD"/>
    <w:rsid w:val="0033678D"/>
    <w:rsid w:val="00336969"/>
    <w:rsid w:val="00336A68"/>
    <w:rsid w:val="00336C52"/>
    <w:rsid w:val="003371F3"/>
    <w:rsid w:val="003374A4"/>
    <w:rsid w:val="003374E8"/>
    <w:rsid w:val="00337F8D"/>
    <w:rsid w:val="003403EA"/>
    <w:rsid w:val="00340774"/>
    <w:rsid w:val="00340E4B"/>
    <w:rsid w:val="00341B3E"/>
    <w:rsid w:val="00341B42"/>
    <w:rsid w:val="0034254B"/>
    <w:rsid w:val="003426D8"/>
    <w:rsid w:val="003434BE"/>
    <w:rsid w:val="00344626"/>
    <w:rsid w:val="00345154"/>
    <w:rsid w:val="0034560E"/>
    <w:rsid w:val="00346B8D"/>
    <w:rsid w:val="00346D7D"/>
    <w:rsid w:val="00350030"/>
    <w:rsid w:val="003503C1"/>
    <w:rsid w:val="00350523"/>
    <w:rsid w:val="003515AF"/>
    <w:rsid w:val="00352975"/>
    <w:rsid w:val="003529C4"/>
    <w:rsid w:val="00353A44"/>
    <w:rsid w:val="00353D57"/>
    <w:rsid w:val="00354127"/>
    <w:rsid w:val="00354578"/>
    <w:rsid w:val="00356428"/>
    <w:rsid w:val="00356868"/>
    <w:rsid w:val="00356A36"/>
    <w:rsid w:val="00357605"/>
    <w:rsid w:val="00361EE3"/>
    <w:rsid w:val="00362018"/>
    <w:rsid w:val="0036253A"/>
    <w:rsid w:val="0036386D"/>
    <w:rsid w:val="00364081"/>
    <w:rsid w:val="003643FA"/>
    <w:rsid w:val="0036476B"/>
    <w:rsid w:val="0036485B"/>
    <w:rsid w:val="0036552E"/>
    <w:rsid w:val="003674A9"/>
    <w:rsid w:val="0037073A"/>
    <w:rsid w:val="00370D19"/>
    <w:rsid w:val="0037117F"/>
    <w:rsid w:val="003722B1"/>
    <w:rsid w:val="00372E01"/>
    <w:rsid w:val="003735A1"/>
    <w:rsid w:val="00373B0D"/>
    <w:rsid w:val="003749B9"/>
    <w:rsid w:val="00374DA3"/>
    <w:rsid w:val="003764A1"/>
    <w:rsid w:val="00376988"/>
    <w:rsid w:val="003772E0"/>
    <w:rsid w:val="00377B7B"/>
    <w:rsid w:val="00377D2B"/>
    <w:rsid w:val="00377D47"/>
    <w:rsid w:val="003805BC"/>
    <w:rsid w:val="00381299"/>
    <w:rsid w:val="003815E6"/>
    <w:rsid w:val="003819FF"/>
    <w:rsid w:val="00381A72"/>
    <w:rsid w:val="00381DF2"/>
    <w:rsid w:val="003823C5"/>
    <w:rsid w:val="00383EA7"/>
    <w:rsid w:val="00384135"/>
    <w:rsid w:val="003853AE"/>
    <w:rsid w:val="00385E0A"/>
    <w:rsid w:val="0038601F"/>
    <w:rsid w:val="003861A3"/>
    <w:rsid w:val="0038626A"/>
    <w:rsid w:val="00386AB0"/>
    <w:rsid w:val="00386E56"/>
    <w:rsid w:val="00393242"/>
    <w:rsid w:val="00394254"/>
    <w:rsid w:val="003948B4"/>
    <w:rsid w:val="00395CF7"/>
    <w:rsid w:val="00395CFD"/>
    <w:rsid w:val="003966BF"/>
    <w:rsid w:val="003966EC"/>
    <w:rsid w:val="00396CF2"/>
    <w:rsid w:val="00396DB4"/>
    <w:rsid w:val="00397499"/>
    <w:rsid w:val="00397B31"/>
    <w:rsid w:val="00397C23"/>
    <w:rsid w:val="003A0203"/>
    <w:rsid w:val="003A0371"/>
    <w:rsid w:val="003A05FC"/>
    <w:rsid w:val="003A099D"/>
    <w:rsid w:val="003A155D"/>
    <w:rsid w:val="003A17D0"/>
    <w:rsid w:val="003A1948"/>
    <w:rsid w:val="003A2368"/>
    <w:rsid w:val="003A24E6"/>
    <w:rsid w:val="003A2DBA"/>
    <w:rsid w:val="003A51A0"/>
    <w:rsid w:val="003A564C"/>
    <w:rsid w:val="003A5DA4"/>
    <w:rsid w:val="003A65DE"/>
    <w:rsid w:val="003A7211"/>
    <w:rsid w:val="003B045C"/>
    <w:rsid w:val="003B05AE"/>
    <w:rsid w:val="003B0CCE"/>
    <w:rsid w:val="003B0FBB"/>
    <w:rsid w:val="003B12CD"/>
    <w:rsid w:val="003B152A"/>
    <w:rsid w:val="003B17F3"/>
    <w:rsid w:val="003B1A39"/>
    <w:rsid w:val="003B1B41"/>
    <w:rsid w:val="003B23D8"/>
    <w:rsid w:val="003B254D"/>
    <w:rsid w:val="003B2EBC"/>
    <w:rsid w:val="003B32BE"/>
    <w:rsid w:val="003B3C69"/>
    <w:rsid w:val="003B4CCB"/>
    <w:rsid w:val="003B545B"/>
    <w:rsid w:val="003B5496"/>
    <w:rsid w:val="003B5D53"/>
    <w:rsid w:val="003B6033"/>
    <w:rsid w:val="003B6526"/>
    <w:rsid w:val="003B67F0"/>
    <w:rsid w:val="003B68EA"/>
    <w:rsid w:val="003B6AC3"/>
    <w:rsid w:val="003B7AC7"/>
    <w:rsid w:val="003B7C37"/>
    <w:rsid w:val="003C1AD9"/>
    <w:rsid w:val="003C211F"/>
    <w:rsid w:val="003C2C53"/>
    <w:rsid w:val="003C324A"/>
    <w:rsid w:val="003C3301"/>
    <w:rsid w:val="003C401B"/>
    <w:rsid w:val="003C4AA7"/>
    <w:rsid w:val="003C50AF"/>
    <w:rsid w:val="003C6D30"/>
    <w:rsid w:val="003C6DB6"/>
    <w:rsid w:val="003C7D33"/>
    <w:rsid w:val="003C7FE0"/>
    <w:rsid w:val="003D0426"/>
    <w:rsid w:val="003D098E"/>
    <w:rsid w:val="003D0FAE"/>
    <w:rsid w:val="003D1361"/>
    <w:rsid w:val="003D218D"/>
    <w:rsid w:val="003D2A2C"/>
    <w:rsid w:val="003D2BF6"/>
    <w:rsid w:val="003D3E91"/>
    <w:rsid w:val="003D3EE9"/>
    <w:rsid w:val="003D45F3"/>
    <w:rsid w:val="003D4FC1"/>
    <w:rsid w:val="003D525B"/>
    <w:rsid w:val="003D5B0E"/>
    <w:rsid w:val="003D5C1E"/>
    <w:rsid w:val="003D5D97"/>
    <w:rsid w:val="003D5E2D"/>
    <w:rsid w:val="003D5E36"/>
    <w:rsid w:val="003D601A"/>
    <w:rsid w:val="003D6186"/>
    <w:rsid w:val="003D6361"/>
    <w:rsid w:val="003D7559"/>
    <w:rsid w:val="003E0B71"/>
    <w:rsid w:val="003E0DD8"/>
    <w:rsid w:val="003E1C6F"/>
    <w:rsid w:val="003E1F39"/>
    <w:rsid w:val="003E327E"/>
    <w:rsid w:val="003E34FD"/>
    <w:rsid w:val="003E3750"/>
    <w:rsid w:val="003E38D3"/>
    <w:rsid w:val="003E3BB8"/>
    <w:rsid w:val="003E4E3F"/>
    <w:rsid w:val="003E54E2"/>
    <w:rsid w:val="003E637D"/>
    <w:rsid w:val="003E6B62"/>
    <w:rsid w:val="003E7681"/>
    <w:rsid w:val="003F0054"/>
    <w:rsid w:val="003F0809"/>
    <w:rsid w:val="003F40F6"/>
    <w:rsid w:val="003F5C82"/>
    <w:rsid w:val="003F611C"/>
    <w:rsid w:val="003F6668"/>
    <w:rsid w:val="003F6C2B"/>
    <w:rsid w:val="003F6C59"/>
    <w:rsid w:val="003F755C"/>
    <w:rsid w:val="0040025A"/>
    <w:rsid w:val="00400CDE"/>
    <w:rsid w:val="00401124"/>
    <w:rsid w:val="0040123D"/>
    <w:rsid w:val="004021F7"/>
    <w:rsid w:val="0040236B"/>
    <w:rsid w:val="00402CB6"/>
    <w:rsid w:val="00402D1E"/>
    <w:rsid w:val="00404170"/>
    <w:rsid w:val="00404BC3"/>
    <w:rsid w:val="00404D7B"/>
    <w:rsid w:val="00406F01"/>
    <w:rsid w:val="004109B6"/>
    <w:rsid w:val="00411B36"/>
    <w:rsid w:val="00411B48"/>
    <w:rsid w:val="004121D7"/>
    <w:rsid w:val="00412334"/>
    <w:rsid w:val="00413E74"/>
    <w:rsid w:val="00413FE2"/>
    <w:rsid w:val="004140EA"/>
    <w:rsid w:val="004148E2"/>
    <w:rsid w:val="00414F45"/>
    <w:rsid w:val="00414FF0"/>
    <w:rsid w:val="004151DF"/>
    <w:rsid w:val="004159D8"/>
    <w:rsid w:val="00415C18"/>
    <w:rsid w:val="004169AD"/>
    <w:rsid w:val="00416B50"/>
    <w:rsid w:val="00416D50"/>
    <w:rsid w:val="00417772"/>
    <w:rsid w:val="004177BC"/>
    <w:rsid w:val="00417CAE"/>
    <w:rsid w:val="00420B5B"/>
    <w:rsid w:val="00420D6C"/>
    <w:rsid w:val="00420E6A"/>
    <w:rsid w:val="004211C5"/>
    <w:rsid w:val="0042132D"/>
    <w:rsid w:val="004223C9"/>
    <w:rsid w:val="00422A6A"/>
    <w:rsid w:val="00423372"/>
    <w:rsid w:val="00423761"/>
    <w:rsid w:val="00423E4D"/>
    <w:rsid w:val="00424938"/>
    <w:rsid w:val="0042541A"/>
    <w:rsid w:val="00425BB2"/>
    <w:rsid w:val="0042613D"/>
    <w:rsid w:val="004265D3"/>
    <w:rsid w:val="0042695A"/>
    <w:rsid w:val="00426A9C"/>
    <w:rsid w:val="004271A4"/>
    <w:rsid w:val="004315B2"/>
    <w:rsid w:val="0043216D"/>
    <w:rsid w:val="004326B1"/>
    <w:rsid w:val="00433CA9"/>
    <w:rsid w:val="0043403F"/>
    <w:rsid w:val="00434599"/>
    <w:rsid w:val="00434A31"/>
    <w:rsid w:val="004351AE"/>
    <w:rsid w:val="0043521D"/>
    <w:rsid w:val="00436020"/>
    <w:rsid w:val="004361BF"/>
    <w:rsid w:val="0043671F"/>
    <w:rsid w:val="00436C19"/>
    <w:rsid w:val="00440038"/>
    <w:rsid w:val="00440281"/>
    <w:rsid w:val="00440DBA"/>
    <w:rsid w:val="00440FB1"/>
    <w:rsid w:val="00441174"/>
    <w:rsid w:val="00441914"/>
    <w:rsid w:val="00442024"/>
    <w:rsid w:val="00442358"/>
    <w:rsid w:val="0044254C"/>
    <w:rsid w:val="00443936"/>
    <w:rsid w:val="00443F6A"/>
    <w:rsid w:val="00444485"/>
    <w:rsid w:val="00444AF3"/>
    <w:rsid w:val="00446229"/>
    <w:rsid w:val="00446293"/>
    <w:rsid w:val="00446CE7"/>
    <w:rsid w:val="00450A17"/>
    <w:rsid w:val="00450E93"/>
    <w:rsid w:val="00451CF2"/>
    <w:rsid w:val="00452C53"/>
    <w:rsid w:val="00452D0D"/>
    <w:rsid w:val="004533F6"/>
    <w:rsid w:val="00453E46"/>
    <w:rsid w:val="00454E33"/>
    <w:rsid w:val="00454FDD"/>
    <w:rsid w:val="00456447"/>
    <w:rsid w:val="00456D13"/>
    <w:rsid w:val="00456D51"/>
    <w:rsid w:val="00457672"/>
    <w:rsid w:val="004579F3"/>
    <w:rsid w:val="00457CBB"/>
    <w:rsid w:val="0046047E"/>
    <w:rsid w:val="004604CA"/>
    <w:rsid w:val="00462307"/>
    <w:rsid w:val="00462652"/>
    <w:rsid w:val="004652AE"/>
    <w:rsid w:val="0046590B"/>
    <w:rsid w:val="00466140"/>
    <w:rsid w:val="00466321"/>
    <w:rsid w:val="004672AF"/>
    <w:rsid w:val="004719C1"/>
    <w:rsid w:val="004727B0"/>
    <w:rsid w:val="00472C91"/>
    <w:rsid w:val="00472F13"/>
    <w:rsid w:val="00473069"/>
    <w:rsid w:val="0047334A"/>
    <w:rsid w:val="004733D0"/>
    <w:rsid w:val="00473FFA"/>
    <w:rsid w:val="00474396"/>
    <w:rsid w:val="004748ED"/>
    <w:rsid w:val="00474CF1"/>
    <w:rsid w:val="00474D13"/>
    <w:rsid w:val="00474E2B"/>
    <w:rsid w:val="004755B7"/>
    <w:rsid w:val="00475B5E"/>
    <w:rsid w:val="00475CEA"/>
    <w:rsid w:val="00475CF1"/>
    <w:rsid w:val="0047642D"/>
    <w:rsid w:val="00476435"/>
    <w:rsid w:val="004767D9"/>
    <w:rsid w:val="004777AF"/>
    <w:rsid w:val="00477CC4"/>
    <w:rsid w:val="00477D8C"/>
    <w:rsid w:val="00477EB8"/>
    <w:rsid w:val="00477F5F"/>
    <w:rsid w:val="00480247"/>
    <w:rsid w:val="0048081D"/>
    <w:rsid w:val="00480F04"/>
    <w:rsid w:val="0048117E"/>
    <w:rsid w:val="0048238C"/>
    <w:rsid w:val="00482EF0"/>
    <w:rsid w:val="00484B13"/>
    <w:rsid w:val="004855F6"/>
    <w:rsid w:val="00485663"/>
    <w:rsid w:val="00486309"/>
    <w:rsid w:val="00486F0C"/>
    <w:rsid w:val="004871A3"/>
    <w:rsid w:val="00490C87"/>
    <w:rsid w:val="00491076"/>
    <w:rsid w:val="00491DC0"/>
    <w:rsid w:val="004935EA"/>
    <w:rsid w:val="0049455B"/>
    <w:rsid w:val="00494670"/>
    <w:rsid w:val="004948AC"/>
    <w:rsid w:val="00494929"/>
    <w:rsid w:val="00494D4F"/>
    <w:rsid w:val="00495B0E"/>
    <w:rsid w:val="00495E91"/>
    <w:rsid w:val="00496289"/>
    <w:rsid w:val="0049644A"/>
    <w:rsid w:val="004964A5"/>
    <w:rsid w:val="0049652D"/>
    <w:rsid w:val="004969A2"/>
    <w:rsid w:val="0049753F"/>
    <w:rsid w:val="00497595"/>
    <w:rsid w:val="004A0117"/>
    <w:rsid w:val="004A060E"/>
    <w:rsid w:val="004A08BE"/>
    <w:rsid w:val="004A0E7A"/>
    <w:rsid w:val="004A0EB4"/>
    <w:rsid w:val="004A19A3"/>
    <w:rsid w:val="004A2010"/>
    <w:rsid w:val="004A2426"/>
    <w:rsid w:val="004A2CF9"/>
    <w:rsid w:val="004A3823"/>
    <w:rsid w:val="004A3CBA"/>
    <w:rsid w:val="004A4014"/>
    <w:rsid w:val="004A4B4B"/>
    <w:rsid w:val="004A53A7"/>
    <w:rsid w:val="004A59BB"/>
    <w:rsid w:val="004A5B75"/>
    <w:rsid w:val="004A6AE5"/>
    <w:rsid w:val="004A73B2"/>
    <w:rsid w:val="004A7451"/>
    <w:rsid w:val="004B0E73"/>
    <w:rsid w:val="004B2848"/>
    <w:rsid w:val="004B3CA3"/>
    <w:rsid w:val="004B3F54"/>
    <w:rsid w:val="004B43A3"/>
    <w:rsid w:val="004B4C49"/>
    <w:rsid w:val="004B58A5"/>
    <w:rsid w:val="004B63D9"/>
    <w:rsid w:val="004B63E7"/>
    <w:rsid w:val="004B6EBA"/>
    <w:rsid w:val="004B72E3"/>
    <w:rsid w:val="004C0426"/>
    <w:rsid w:val="004C0882"/>
    <w:rsid w:val="004C0EC0"/>
    <w:rsid w:val="004C2B10"/>
    <w:rsid w:val="004C2E99"/>
    <w:rsid w:val="004C338A"/>
    <w:rsid w:val="004C3BAC"/>
    <w:rsid w:val="004C46C4"/>
    <w:rsid w:val="004C4CF2"/>
    <w:rsid w:val="004C55BE"/>
    <w:rsid w:val="004C6F9D"/>
    <w:rsid w:val="004C70C0"/>
    <w:rsid w:val="004D016D"/>
    <w:rsid w:val="004D0719"/>
    <w:rsid w:val="004D0A50"/>
    <w:rsid w:val="004D0A69"/>
    <w:rsid w:val="004D0FB0"/>
    <w:rsid w:val="004D0FCA"/>
    <w:rsid w:val="004D2BB2"/>
    <w:rsid w:val="004D33BE"/>
    <w:rsid w:val="004D3773"/>
    <w:rsid w:val="004D3830"/>
    <w:rsid w:val="004D4649"/>
    <w:rsid w:val="004D4998"/>
    <w:rsid w:val="004D4A54"/>
    <w:rsid w:val="004D638C"/>
    <w:rsid w:val="004D66E6"/>
    <w:rsid w:val="004D7878"/>
    <w:rsid w:val="004E02CE"/>
    <w:rsid w:val="004E1584"/>
    <w:rsid w:val="004E1BA2"/>
    <w:rsid w:val="004E1CF0"/>
    <w:rsid w:val="004E1D21"/>
    <w:rsid w:val="004E2561"/>
    <w:rsid w:val="004E3012"/>
    <w:rsid w:val="004E3307"/>
    <w:rsid w:val="004E3C54"/>
    <w:rsid w:val="004E4825"/>
    <w:rsid w:val="004E57F3"/>
    <w:rsid w:val="004E5B30"/>
    <w:rsid w:val="004E5BEA"/>
    <w:rsid w:val="004E693B"/>
    <w:rsid w:val="004F0779"/>
    <w:rsid w:val="004F1230"/>
    <w:rsid w:val="004F173F"/>
    <w:rsid w:val="004F177C"/>
    <w:rsid w:val="004F18A0"/>
    <w:rsid w:val="004F1D44"/>
    <w:rsid w:val="004F1FFC"/>
    <w:rsid w:val="004F28D4"/>
    <w:rsid w:val="004F2DCE"/>
    <w:rsid w:val="004F2DF4"/>
    <w:rsid w:val="004F2F74"/>
    <w:rsid w:val="004F3214"/>
    <w:rsid w:val="004F3828"/>
    <w:rsid w:val="004F5BCD"/>
    <w:rsid w:val="004F5C8A"/>
    <w:rsid w:val="004F5D90"/>
    <w:rsid w:val="004F7A1A"/>
    <w:rsid w:val="0050012B"/>
    <w:rsid w:val="00500690"/>
    <w:rsid w:val="00500769"/>
    <w:rsid w:val="00500C46"/>
    <w:rsid w:val="00501422"/>
    <w:rsid w:val="005014DB"/>
    <w:rsid w:val="0050161E"/>
    <w:rsid w:val="005019FD"/>
    <w:rsid w:val="0050224B"/>
    <w:rsid w:val="005039CB"/>
    <w:rsid w:val="00503A05"/>
    <w:rsid w:val="00503EE5"/>
    <w:rsid w:val="005046A4"/>
    <w:rsid w:val="005049F9"/>
    <w:rsid w:val="0050558F"/>
    <w:rsid w:val="005057E0"/>
    <w:rsid w:val="00506286"/>
    <w:rsid w:val="005062B7"/>
    <w:rsid w:val="00506C92"/>
    <w:rsid w:val="00507F51"/>
    <w:rsid w:val="00510813"/>
    <w:rsid w:val="00511DE0"/>
    <w:rsid w:val="00511EC5"/>
    <w:rsid w:val="00512C2F"/>
    <w:rsid w:val="00512D64"/>
    <w:rsid w:val="005141E5"/>
    <w:rsid w:val="00515162"/>
    <w:rsid w:val="00515815"/>
    <w:rsid w:val="00515CE9"/>
    <w:rsid w:val="00515D3B"/>
    <w:rsid w:val="00515DB6"/>
    <w:rsid w:val="005161AB"/>
    <w:rsid w:val="00517875"/>
    <w:rsid w:val="00517B53"/>
    <w:rsid w:val="00517F02"/>
    <w:rsid w:val="0052059C"/>
    <w:rsid w:val="005228BA"/>
    <w:rsid w:val="00522F94"/>
    <w:rsid w:val="00524547"/>
    <w:rsid w:val="0052505F"/>
    <w:rsid w:val="005258A2"/>
    <w:rsid w:val="0052658D"/>
    <w:rsid w:val="00527965"/>
    <w:rsid w:val="00530F7C"/>
    <w:rsid w:val="00531149"/>
    <w:rsid w:val="005318B3"/>
    <w:rsid w:val="00531E44"/>
    <w:rsid w:val="00532948"/>
    <w:rsid w:val="0053443D"/>
    <w:rsid w:val="00534567"/>
    <w:rsid w:val="005346A3"/>
    <w:rsid w:val="00534D28"/>
    <w:rsid w:val="00534F43"/>
    <w:rsid w:val="005354E6"/>
    <w:rsid w:val="005357D3"/>
    <w:rsid w:val="005357D4"/>
    <w:rsid w:val="00535A84"/>
    <w:rsid w:val="005362D7"/>
    <w:rsid w:val="005364DB"/>
    <w:rsid w:val="00536889"/>
    <w:rsid w:val="00537659"/>
    <w:rsid w:val="00540F27"/>
    <w:rsid w:val="005415A1"/>
    <w:rsid w:val="00541807"/>
    <w:rsid w:val="00541BD0"/>
    <w:rsid w:val="00542974"/>
    <w:rsid w:val="00542A3F"/>
    <w:rsid w:val="00542CA2"/>
    <w:rsid w:val="00542E07"/>
    <w:rsid w:val="005434B2"/>
    <w:rsid w:val="00543B4D"/>
    <w:rsid w:val="00545049"/>
    <w:rsid w:val="00545668"/>
    <w:rsid w:val="00545D64"/>
    <w:rsid w:val="005463BF"/>
    <w:rsid w:val="00547120"/>
    <w:rsid w:val="005508F6"/>
    <w:rsid w:val="00550F84"/>
    <w:rsid w:val="00550FF3"/>
    <w:rsid w:val="0055200B"/>
    <w:rsid w:val="00552C52"/>
    <w:rsid w:val="00552F9B"/>
    <w:rsid w:val="00554049"/>
    <w:rsid w:val="0055446C"/>
    <w:rsid w:val="00554A7B"/>
    <w:rsid w:val="0055531D"/>
    <w:rsid w:val="00555325"/>
    <w:rsid w:val="0055572C"/>
    <w:rsid w:val="00556E43"/>
    <w:rsid w:val="00556F9F"/>
    <w:rsid w:val="00557974"/>
    <w:rsid w:val="00557E16"/>
    <w:rsid w:val="005605DC"/>
    <w:rsid w:val="0056064F"/>
    <w:rsid w:val="00560E28"/>
    <w:rsid w:val="00560EB4"/>
    <w:rsid w:val="00561B84"/>
    <w:rsid w:val="00561FB5"/>
    <w:rsid w:val="00562E13"/>
    <w:rsid w:val="00564036"/>
    <w:rsid w:val="00564682"/>
    <w:rsid w:val="00564AF3"/>
    <w:rsid w:val="00564B38"/>
    <w:rsid w:val="00564B64"/>
    <w:rsid w:val="00564E52"/>
    <w:rsid w:val="00565313"/>
    <w:rsid w:val="005656C1"/>
    <w:rsid w:val="00565E30"/>
    <w:rsid w:val="005670E4"/>
    <w:rsid w:val="00567D5F"/>
    <w:rsid w:val="00570019"/>
    <w:rsid w:val="00571A96"/>
    <w:rsid w:val="00571D98"/>
    <w:rsid w:val="005720AE"/>
    <w:rsid w:val="00572777"/>
    <w:rsid w:val="0057359D"/>
    <w:rsid w:val="00573F31"/>
    <w:rsid w:val="00573FF0"/>
    <w:rsid w:val="00574A74"/>
    <w:rsid w:val="00575077"/>
    <w:rsid w:val="00576069"/>
    <w:rsid w:val="005769D8"/>
    <w:rsid w:val="00577328"/>
    <w:rsid w:val="0058030D"/>
    <w:rsid w:val="00580E86"/>
    <w:rsid w:val="005816B2"/>
    <w:rsid w:val="00582045"/>
    <w:rsid w:val="005820EF"/>
    <w:rsid w:val="00582175"/>
    <w:rsid w:val="005827BC"/>
    <w:rsid w:val="005829D1"/>
    <w:rsid w:val="005831EC"/>
    <w:rsid w:val="00584CD0"/>
    <w:rsid w:val="00585445"/>
    <w:rsid w:val="00585567"/>
    <w:rsid w:val="00585726"/>
    <w:rsid w:val="0058647F"/>
    <w:rsid w:val="00586EF3"/>
    <w:rsid w:val="00586FD5"/>
    <w:rsid w:val="005876E9"/>
    <w:rsid w:val="00587EE5"/>
    <w:rsid w:val="00587F97"/>
    <w:rsid w:val="005907BA"/>
    <w:rsid w:val="00590AE3"/>
    <w:rsid w:val="00590CB7"/>
    <w:rsid w:val="00591462"/>
    <w:rsid w:val="00591580"/>
    <w:rsid w:val="0059183A"/>
    <w:rsid w:val="005918F1"/>
    <w:rsid w:val="00591C95"/>
    <w:rsid w:val="00591F62"/>
    <w:rsid w:val="005920CE"/>
    <w:rsid w:val="00593B83"/>
    <w:rsid w:val="00593BDC"/>
    <w:rsid w:val="00593CA5"/>
    <w:rsid w:val="00594530"/>
    <w:rsid w:val="0059526A"/>
    <w:rsid w:val="0059569E"/>
    <w:rsid w:val="005958F1"/>
    <w:rsid w:val="00596BBC"/>
    <w:rsid w:val="005977E3"/>
    <w:rsid w:val="005A0028"/>
    <w:rsid w:val="005A06B7"/>
    <w:rsid w:val="005A1759"/>
    <w:rsid w:val="005A2402"/>
    <w:rsid w:val="005A24AF"/>
    <w:rsid w:val="005A3232"/>
    <w:rsid w:val="005A3404"/>
    <w:rsid w:val="005A4697"/>
    <w:rsid w:val="005A5A2E"/>
    <w:rsid w:val="005A696F"/>
    <w:rsid w:val="005A6AE5"/>
    <w:rsid w:val="005A6D91"/>
    <w:rsid w:val="005A7375"/>
    <w:rsid w:val="005A7682"/>
    <w:rsid w:val="005A7998"/>
    <w:rsid w:val="005A7E04"/>
    <w:rsid w:val="005B018C"/>
    <w:rsid w:val="005B035C"/>
    <w:rsid w:val="005B0406"/>
    <w:rsid w:val="005B0476"/>
    <w:rsid w:val="005B04F0"/>
    <w:rsid w:val="005B0F3E"/>
    <w:rsid w:val="005B1EAC"/>
    <w:rsid w:val="005B2EB1"/>
    <w:rsid w:val="005B31A1"/>
    <w:rsid w:val="005B34F8"/>
    <w:rsid w:val="005B385C"/>
    <w:rsid w:val="005B3B77"/>
    <w:rsid w:val="005B5169"/>
    <w:rsid w:val="005B5AF4"/>
    <w:rsid w:val="005B6C7B"/>
    <w:rsid w:val="005B703D"/>
    <w:rsid w:val="005B750C"/>
    <w:rsid w:val="005B7DD5"/>
    <w:rsid w:val="005C063F"/>
    <w:rsid w:val="005C0942"/>
    <w:rsid w:val="005C0B34"/>
    <w:rsid w:val="005C104C"/>
    <w:rsid w:val="005C1F87"/>
    <w:rsid w:val="005C2DAB"/>
    <w:rsid w:val="005C485A"/>
    <w:rsid w:val="005C4A65"/>
    <w:rsid w:val="005C587D"/>
    <w:rsid w:val="005C7172"/>
    <w:rsid w:val="005D0369"/>
    <w:rsid w:val="005D0907"/>
    <w:rsid w:val="005D20B3"/>
    <w:rsid w:val="005D2E9B"/>
    <w:rsid w:val="005D3DCE"/>
    <w:rsid w:val="005D4A6A"/>
    <w:rsid w:val="005D4A6E"/>
    <w:rsid w:val="005D4E79"/>
    <w:rsid w:val="005D53FE"/>
    <w:rsid w:val="005D6045"/>
    <w:rsid w:val="005D6608"/>
    <w:rsid w:val="005D6AC0"/>
    <w:rsid w:val="005D6C0B"/>
    <w:rsid w:val="005D6C8B"/>
    <w:rsid w:val="005D718D"/>
    <w:rsid w:val="005D746A"/>
    <w:rsid w:val="005D7A0F"/>
    <w:rsid w:val="005E038C"/>
    <w:rsid w:val="005E0438"/>
    <w:rsid w:val="005E0CBD"/>
    <w:rsid w:val="005E1791"/>
    <w:rsid w:val="005E2CE6"/>
    <w:rsid w:val="005E338A"/>
    <w:rsid w:val="005E3B2E"/>
    <w:rsid w:val="005E456A"/>
    <w:rsid w:val="005E47FF"/>
    <w:rsid w:val="005E5049"/>
    <w:rsid w:val="005E6324"/>
    <w:rsid w:val="005E639D"/>
    <w:rsid w:val="005E73CC"/>
    <w:rsid w:val="005F02C1"/>
    <w:rsid w:val="005F0487"/>
    <w:rsid w:val="005F0EF3"/>
    <w:rsid w:val="005F1099"/>
    <w:rsid w:val="005F1A5A"/>
    <w:rsid w:val="005F1DC4"/>
    <w:rsid w:val="005F1F8F"/>
    <w:rsid w:val="005F228B"/>
    <w:rsid w:val="005F2299"/>
    <w:rsid w:val="005F2455"/>
    <w:rsid w:val="005F29CD"/>
    <w:rsid w:val="005F2F1D"/>
    <w:rsid w:val="005F4CED"/>
    <w:rsid w:val="005F4DFB"/>
    <w:rsid w:val="005F52AC"/>
    <w:rsid w:val="005F578C"/>
    <w:rsid w:val="005F5BAC"/>
    <w:rsid w:val="005F64F2"/>
    <w:rsid w:val="005F6CC0"/>
    <w:rsid w:val="005F6E9B"/>
    <w:rsid w:val="005F78C2"/>
    <w:rsid w:val="005F7C27"/>
    <w:rsid w:val="00600603"/>
    <w:rsid w:val="006006D1"/>
    <w:rsid w:val="00600E34"/>
    <w:rsid w:val="00603E5B"/>
    <w:rsid w:val="00604280"/>
    <w:rsid w:val="006047D5"/>
    <w:rsid w:val="00604866"/>
    <w:rsid w:val="00604AAF"/>
    <w:rsid w:val="00604BC8"/>
    <w:rsid w:val="0060531F"/>
    <w:rsid w:val="00605C44"/>
    <w:rsid w:val="00605FC0"/>
    <w:rsid w:val="00607566"/>
    <w:rsid w:val="006100FD"/>
    <w:rsid w:val="00611B05"/>
    <w:rsid w:val="00611BF9"/>
    <w:rsid w:val="00613354"/>
    <w:rsid w:val="00613D68"/>
    <w:rsid w:val="00615B4C"/>
    <w:rsid w:val="00615B5D"/>
    <w:rsid w:val="006161F8"/>
    <w:rsid w:val="00616B25"/>
    <w:rsid w:val="006179A6"/>
    <w:rsid w:val="00617AD2"/>
    <w:rsid w:val="0062146F"/>
    <w:rsid w:val="00621598"/>
    <w:rsid w:val="00621B5C"/>
    <w:rsid w:val="00622436"/>
    <w:rsid w:val="006225DA"/>
    <w:rsid w:val="00624800"/>
    <w:rsid w:val="0062585D"/>
    <w:rsid w:val="00626ABC"/>
    <w:rsid w:val="0063064E"/>
    <w:rsid w:val="0063175B"/>
    <w:rsid w:val="00631B1C"/>
    <w:rsid w:val="006322E1"/>
    <w:rsid w:val="0063240B"/>
    <w:rsid w:val="00633E29"/>
    <w:rsid w:val="006343AF"/>
    <w:rsid w:val="006350E0"/>
    <w:rsid w:val="006355ED"/>
    <w:rsid w:val="006359DB"/>
    <w:rsid w:val="00635D28"/>
    <w:rsid w:val="00635DEA"/>
    <w:rsid w:val="0063622B"/>
    <w:rsid w:val="0063634A"/>
    <w:rsid w:val="006368AE"/>
    <w:rsid w:val="00637473"/>
    <w:rsid w:val="00637D75"/>
    <w:rsid w:val="006419FD"/>
    <w:rsid w:val="00642257"/>
    <w:rsid w:val="0064250B"/>
    <w:rsid w:val="0064250D"/>
    <w:rsid w:val="00642688"/>
    <w:rsid w:val="006441F9"/>
    <w:rsid w:val="00644B76"/>
    <w:rsid w:val="00644F64"/>
    <w:rsid w:val="006458D0"/>
    <w:rsid w:val="006463D8"/>
    <w:rsid w:val="0064731B"/>
    <w:rsid w:val="0064757B"/>
    <w:rsid w:val="00647B11"/>
    <w:rsid w:val="00650B85"/>
    <w:rsid w:val="00650CCA"/>
    <w:rsid w:val="006517ED"/>
    <w:rsid w:val="006519FC"/>
    <w:rsid w:val="00651F90"/>
    <w:rsid w:val="006532CF"/>
    <w:rsid w:val="006535EB"/>
    <w:rsid w:val="006536A5"/>
    <w:rsid w:val="00653ED9"/>
    <w:rsid w:val="006546D3"/>
    <w:rsid w:val="0065593A"/>
    <w:rsid w:val="006559B7"/>
    <w:rsid w:val="00655A31"/>
    <w:rsid w:val="00655C3F"/>
    <w:rsid w:val="006569A6"/>
    <w:rsid w:val="0065723E"/>
    <w:rsid w:val="00657438"/>
    <w:rsid w:val="006574FE"/>
    <w:rsid w:val="006577AA"/>
    <w:rsid w:val="00661A5D"/>
    <w:rsid w:val="006620E1"/>
    <w:rsid w:val="0066234A"/>
    <w:rsid w:val="00663016"/>
    <w:rsid w:val="00663961"/>
    <w:rsid w:val="00663C39"/>
    <w:rsid w:val="00664E76"/>
    <w:rsid w:val="0066560F"/>
    <w:rsid w:val="00665BC3"/>
    <w:rsid w:val="00670506"/>
    <w:rsid w:val="00672015"/>
    <w:rsid w:val="00672B0B"/>
    <w:rsid w:val="0067303E"/>
    <w:rsid w:val="00674605"/>
    <w:rsid w:val="006748B8"/>
    <w:rsid w:val="00674D19"/>
    <w:rsid w:val="00674DEF"/>
    <w:rsid w:val="006752DE"/>
    <w:rsid w:val="00675306"/>
    <w:rsid w:val="00675950"/>
    <w:rsid w:val="00676B1D"/>
    <w:rsid w:val="00676C98"/>
    <w:rsid w:val="0067729E"/>
    <w:rsid w:val="00677ADA"/>
    <w:rsid w:val="00677FA4"/>
    <w:rsid w:val="00677FBC"/>
    <w:rsid w:val="00682113"/>
    <w:rsid w:val="0068284A"/>
    <w:rsid w:val="006832CA"/>
    <w:rsid w:val="00683E77"/>
    <w:rsid w:val="006847BC"/>
    <w:rsid w:val="006848E3"/>
    <w:rsid w:val="0068535B"/>
    <w:rsid w:val="006855DC"/>
    <w:rsid w:val="006856B0"/>
    <w:rsid w:val="00685EF3"/>
    <w:rsid w:val="0068736E"/>
    <w:rsid w:val="006877CB"/>
    <w:rsid w:val="00687BD3"/>
    <w:rsid w:val="006902C7"/>
    <w:rsid w:val="006913C8"/>
    <w:rsid w:val="00691999"/>
    <w:rsid w:val="0069290A"/>
    <w:rsid w:val="00692957"/>
    <w:rsid w:val="00692C4F"/>
    <w:rsid w:val="00693109"/>
    <w:rsid w:val="006932AA"/>
    <w:rsid w:val="0069382C"/>
    <w:rsid w:val="00693F87"/>
    <w:rsid w:val="006950E0"/>
    <w:rsid w:val="00697032"/>
    <w:rsid w:val="00697284"/>
    <w:rsid w:val="006975AC"/>
    <w:rsid w:val="006A03E1"/>
    <w:rsid w:val="006A113A"/>
    <w:rsid w:val="006A15FB"/>
    <w:rsid w:val="006A2F39"/>
    <w:rsid w:val="006A2FE1"/>
    <w:rsid w:val="006A38A1"/>
    <w:rsid w:val="006A4EAD"/>
    <w:rsid w:val="006A5CC4"/>
    <w:rsid w:val="006A72BF"/>
    <w:rsid w:val="006A7335"/>
    <w:rsid w:val="006A7B5E"/>
    <w:rsid w:val="006A7EDF"/>
    <w:rsid w:val="006B064A"/>
    <w:rsid w:val="006B0879"/>
    <w:rsid w:val="006B16AA"/>
    <w:rsid w:val="006B1A66"/>
    <w:rsid w:val="006B1E27"/>
    <w:rsid w:val="006B332A"/>
    <w:rsid w:val="006B33BD"/>
    <w:rsid w:val="006B3967"/>
    <w:rsid w:val="006B6154"/>
    <w:rsid w:val="006B645A"/>
    <w:rsid w:val="006C05DE"/>
    <w:rsid w:val="006C2970"/>
    <w:rsid w:val="006C3F75"/>
    <w:rsid w:val="006C50AC"/>
    <w:rsid w:val="006C584F"/>
    <w:rsid w:val="006C5A2F"/>
    <w:rsid w:val="006C61CB"/>
    <w:rsid w:val="006C641F"/>
    <w:rsid w:val="006C6562"/>
    <w:rsid w:val="006C69A2"/>
    <w:rsid w:val="006C6A47"/>
    <w:rsid w:val="006C6D88"/>
    <w:rsid w:val="006C7B6F"/>
    <w:rsid w:val="006D01BD"/>
    <w:rsid w:val="006D05FE"/>
    <w:rsid w:val="006D170E"/>
    <w:rsid w:val="006D20B0"/>
    <w:rsid w:val="006D23B9"/>
    <w:rsid w:val="006D251A"/>
    <w:rsid w:val="006D2B1B"/>
    <w:rsid w:val="006D2CFF"/>
    <w:rsid w:val="006D2EEC"/>
    <w:rsid w:val="006D3AC1"/>
    <w:rsid w:val="006D4F00"/>
    <w:rsid w:val="006D51F6"/>
    <w:rsid w:val="006D55FC"/>
    <w:rsid w:val="006D5A87"/>
    <w:rsid w:val="006D5C6D"/>
    <w:rsid w:val="006D6293"/>
    <w:rsid w:val="006D7AC6"/>
    <w:rsid w:val="006E06AF"/>
    <w:rsid w:val="006E07B9"/>
    <w:rsid w:val="006E1044"/>
    <w:rsid w:val="006E11EF"/>
    <w:rsid w:val="006E20D9"/>
    <w:rsid w:val="006E3024"/>
    <w:rsid w:val="006E3262"/>
    <w:rsid w:val="006E37F5"/>
    <w:rsid w:val="006E3F11"/>
    <w:rsid w:val="006E3FDC"/>
    <w:rsid w:val="006E405E"/>
    <w:rsid w:val="006E507F"/>
    <w:rsid w:val="006E596E"/>
    <w:rsid w:val="006E5996"/>
    <w:rsid w:val="006E5D36"/>
    <w:rsid w:val="006E5DE1"/>
    <w:rsid w:val="006E693D"/>
    <w:rsid w:val="006E6B88"/>
    <w:rsid w:val="006E7232"/>
    <w:rsid w:val="006F1789"/>
    <w:rsid w:val="006F1CC0"/>
    <w:rsid w:val="006F21FA"/>
    <w:rsid w:val="006F2851"/>
    <w:rsid w:val="006F31CC"/>
    <w:rsid w:val="006F4272"/>
    <w:rsid w:val="006F47FC"/>
    <w:rsid w:val="006F55C6"/>
    <w:rsid w:val="006F5832"/>
    <w:rsid w:val="006F5836"/>
    <w:rsid w:val="006F5F2D"/>
    <w:rsid w:val="006F6296"/>
    <w:rsid w:val="006F6C13"/>
    <w:rsid w:val="006F7160"/>
    <w:rsid w:val="00701419"/>
    <w:rsid w:val="0070171C"/>
    <w:rsid w:val="007017DE"/>
    <w:rsid w:val="00702CF6"/>
    <w:rsid w:val="00702EB8"/>
    <w:rsid w:val="00704DE5"/>
    <w:rsid w:val="00705BD5"/>
    <w:rsid w:val="00705D99"/>
    <w:rsid w:val="0070683B"/>
    <w:rsid w:val="0070688B"/>
    <w:rsid w:val="00706A6B"/>
    <w:rsid w:val="00706C5D"/>
    <w:rsid w:val="00706C8B"/>
    <w:rsid w:val="007075FB"/>
    <w:rsid w:val="00710218"/>
    <w:rsid w:val="007118E6"/>
    <w:rsid w:val="007126A7"/>
    <w:rsid w:val="00712CEB"/>
    <w:rsid w:val="00713FB3"/>
    <w:rsid w:val="0071422A"/>
    <w:rsid w:val="0071567E"/>
    <w:rsid w:val="00715A3C"/>
    <w:rsid w:val="00716492"/>
    <w:rsid w:val="00716D3C"/>
    <w:rsid w:val="0071742B"/>
    <w:rsid w:val="0071752B"/>
    <w:rsid w:val="007176D1"/>
    <w:rsid w:val="00720543"/>
    <w:rsid w:val="00720667"/>
    <w:rsid w:val="00720A12"/>
    <w:rsid w:val="007220D3"/>
    <w:rsid w:val="0072223B"/>
    <w:rsid w:val="007225C9"/>
    <w:rsid w:val="00723D2A"/>
    <w:rsid w:val="00723F6E"/>
    <w:rsid w:val="00723FF4"/>
    <w:rsid w:val="00725619"/>
    <w:rsid w:val="007260F0"/>
    <w:rsid w:val="00726221"/>
    <w:rsid w:val="007268AE"/>
    <w:rsid w:val="00726BC8"/>
    <w:rsid w:val="00727531"/>
    <w:rsid w:val="0072758C"/>
    <w:rsid w:val="00730432"/>
    <w:rsid w:val="00730B2F"/>
    <w:rsid w:val="00731432"/>
    <w:rsid w:val="007316BB"/>
    <w:rsid w:val="0073173A"/>
    <w:rsid w:val="00732027"/>
    <w:rsid w:val="00732557"/>
    <w:rsid w:val="00732854"/>
    <w:rsid w:val="00732EA4"/>
    <w:rsid w:val="0073314B"/>
    <w:rsid w:val="00733572"/>
    <w:rsid w:val="00735125"/>
    <w:rsid w:val="0073543C"/>
    <w:rsid w:val="00735CD7"/>
    <w:rsid w:val="00735F34"/>
    <w:rsid w:val="007362F0"/>
    <w:rsid w:val="0074058F"/>
    <w:rsid w:val="0074076E"/>
    <w:rsid w:val="0074262F"/>
    <w:rsid w:val="00742C81"/>
    <w:rsid w:val="00742F27"/>
    <w:rsid w:val="00743421"/>
    <w:rsid w:val="00743C5B"/>
    <w:rsid w:val="007465B7"/>
    <w:rsid w:val="00746E29"/>
    <w:rsid w:val="007474F6"/>
    <w:rsid w:val="007477B5"/>
    <w:rsid w:val="007478AA"/>
    <w:rsid w:val="00747B22"/>
    <w:rsid w:val="00747BB7"/>
    <w:rsid w:val="00750331"/>
    <w:rsid w:val="00750655"/>
    <w:rsid w:val="007515CD"/>
    <w:rsid w:val="007517A5"/>
    <w:rsid w:val="00752530"/>
    <w:rsid w:val="00752E1F"/>
    <w:rsid w:val="00753024"/>
    <w:rsid w:val="0075363F"/>
    <w:rsid w:val="00753DD7"/>
    <w:rsid w:val="00754034"/>
    <w:rsid w:val="0075435A"/>
    <w:rsid w:val="0075465F"/>
    <w:rsid w:val="00754BF1"/>
    <w:rsid w:val="00755A30"/>
    <w:rsid w:val="00755E1C"/>
    <w:rsid w:val="00756108"/>
    <w:rsid w:val="00756218"/>
    <w:rsid w:val="00756556"/>
    <w:rsid w:val="00756AA4"/>
    <w:rsid w:val="007578D7"/>
    <w:rsid w:val="00760BC7"/>
    <w:rsid w:val="0076132B"/>
    <w:rsid w:val="0076138F"/>
    <w:rsid w:val="00761505"/>
    <w:rsid w:val="00761B13"/>
    <w:rsid w:val="0076220D"/>
    <w:rsid w:val="007623AE"/>
    <w:rsid w:val="007642A0"/>
    <w:rsid w:val="007660CE"/>
    <w:rsid w:val="007663FA"/>
    <w:rsid w:val="00766DB3"/>
    <w:rsid w:val="00766FAF"/>
    <w:rsid w:val="00767FBA"/>
    <w:rsid w:val="00770784"/>
    <w:rsid w:val="00770B19"/>
    <w:rsid w:val="00771EB3"/>
    <w:rsid w:val="00771EE6"/>
    <w:rsid w:val="0077282E"/>
    <w:rsid w:val="00773F0A"/>
    <w:rsid w:val="00774258"/>
    <w:rsid w:val="007742DE"/>
    <w:rsid w:val="00774FA0"/>
    <w:rsid w:val="007751FD"/>
    <w:rsid w:val="00775613"/>
    <w:rsid w:val="00775681"/>
    <w:rsid w:val="007758B3"/>
    <w:rsid w:val="00775FE1"/>
    <w:rsid w:val="00776620"/>
    <w:rsid w:val="00777B6D"/>
    <w:rsid w:val="007805AC"/>
    <w:rsid w:val="00780A25"/>
    <w:rsid w:val="00780E8E"/>
    <w:rsid w:val="00781109"/>
    <w:rsid w:val="007832F1"/>
    <w:rsid w:val="0078337F"/>
    <w:rsid w:val="00783C0F"/>
    <w:rsid w:val="00784855"/>
    <w:rsid w:val="0078488C"/>
    <w:rsid w:val="00784C5C"/>
    <w:rsid w:val="00784F39"/>
    <w:rsid w:val="0078545C"/>
    <w:rsid w:val="0078585C"/>
    <w:rsid w:val="007858B7"/>
    <w:rsid w:val="007858EC"/>
    <w:rsid w:val="00785A9E"/>
    <w:rsid w:val="007863C4"/>
    <w:rsid w:val="007865BE"/>
    <w:rsid w:val="00786F2D"/>
    <w:rsid w:val="00787CD6"/>
    <w:rsid w:val="007906C4"/>
    <w:rsid w:val="00791544"/>
    <w:rsid w:val="00793F44"/>
    <w:rsid w:val="007940EA"/>
    <w:rsid w:val="007948B1"/>
    <w:rsid w:val="00795D7E"/>
    <w:rsid w:val="007964F4"/>
    <w:rsid w:val="007967E8"/>
    <w:rsid w:val="00796F3A"/>
    <w:rsid w:val="00796FED"/>
    <w:rsid w:val="0079708D"/>
    <w:rsid w:val="007A03BD"/>
    <w:rsid w:val="007A0811"/>
    <w:rsid w:val="007A08C1"/>
    <w:rsid w:val="007A192B"/>
    <w:rsid w:val="007A32C3"/>
    <w:rsid w:val="007A38C5"/>
    <w:rsid w:val="007A39B4"/>
    <w:rsid w:val="007A403E"/>
    <w:rsid w:val="007A4B76"/>
    <w:rsid w:val="007A5127"/>
    <w:rsid w:val="007A5EAD"/>
    <w:rsid w:val="007A6105"/>
    <w:rsid w:val="007A63F2"/>
    <w:rsid w:val="007A67CF"/>
    <w:rsid w:val="007A6F60"/>
    <w:rsid w:val="007B00CD"/>
    <w:rsid w:val="007B03C1"/>
    <w:rsid w:val="007B1C87"/>
    <w:rsid w:val="007B3C5A"/>
    <w:rsid w:val="007B59E8"/>
    <w:rsid w:val="007B68DE"/>
    <w:rsid w:val="007B7931"/>
    <w:rsid w:val="007C000E"/>
    <w:rsid w:val="007C0A37"/>
    <w:rsid w:val="007C1857"/>
    <w:rsid w:val="007C1FB8"/>
    <w:rsid w:val="007C28FE"/>
    <w:rsid w:val="007C2C22"/>
    <w:rsid w:val="007C2E6D"/>
    <w:rsid w:val="007C3CDF"/>
    <w:rsid w:val="007C514F"/>
    <w:rsid w:val="007C577D"/>
    <w:rsid w:val="007C6659"/>
    <w:rsid w:val="007C6C9E"/>
    <w:rsid w:val="007C74AE"/>
    <w:rsid w:val="007C74E4"/>
    <w:rsid w:val="007C769D"/>
    <w:rsid w:val="007D075B"/>
    <w:rsid w:val="007D0F95"/>
    <w:rsid w:val="007D0FC6"/>
    <w:rsid w:val="007D15DE"/>
    <w:rsid w:val="007D1C26"/>
    <w:rsid w:val="007D1F38"/>
    <w:rsid w:val="007D2347"/>
    <w:rsid w:val="007D28E9"/>
    <w:rsid w:val="007D291B"/>
    <w:rsid w:val="007D417C"/>
    <w:rsid w:val="007D577B"/>
    <w:rsid w:val="007D5E89"/>
    <w:rsid w:val="007D618C"/>
    <w:rsid w:val="007D63BF"/>
    <w:rsid w:val="007D7657"/>
    <w:rsid w:val="007D7ECB"/>
    <w:rsid w:val="007E11E0"/>
    <w:rsid w:val="007E209A"/>
    <w:rsid w:val="007E25A1"/>
    <w:rsid w:val="007E2F3C"/>
    <w:rsid w:val="007E38A7"/>
    <w:rsid w:val="007E3F1F"/>
    <w:rsid w:val="007E4BD2"/>
    <w:rsid w:val="007E5792"/>
    <w:rsid w:val="007E5D03"/>
    <w:rsid w:val="007E5EB3"/>
    <w:rsid w:val="007E664B"/>
    <w:rsid w:val="007E67C5"/>
    <w:rsid w:val="007E7145"/>
    <w:rsid w:val="007E7489"/>
    <w:rsid w:val="007E7CC6"/>
    <w:rsid w:val="007F002D"/>
    <w:rsid w:val="007F03F9"/>
    <w:rsid w:val="007F127E"/>
    <w:rsid w:val="007F22F2"/>
    <w:rsid w:val="007F29AB"/>
    <w:rsid w:val="007F2C2F"/>
    <w:rsid w:val="007F3448"/>
    <w:rsid w:val="007F38C1"/>
    <w:rsid w:val="007F3916"/>
    <w:rsid w:val="007F4569"/>
    <w:rsid w:val="007F6763"/>
    <w:rsid w:val="007F69A4"/>
    <w:rsid w:val="007F6D2F"/>
    <w:rsid w:val="007F6DC9"/>
    <w:rsid w:val="007F7B8D"/>
    <w:rsid w:val="007F7D93"/>
    <w:rsid w:val="0080040D"/>
    <w:rsid w:val="0080072E"/>
    <w:rsid w:val="00801179"/>
    <w:rsid w:val="008022A3"/>
    <w:rsid w:val="00802479"/>
    <w:rsid w:val="0080256D"/>
    <w:rsid w:val="008026CF"/>
    <w:rsid w:val="008047F4"/>
    <w:rsid w:val="00804AA5"/>
    <w:rsid w:val="0080513D"/>
    <w:rsid w:val="00805372"/>
    <w:rsid w:val="00805B7B"/>
    <w:rsid w:val="0080653E"/>
    <w:rsid w:val="00806864"/>
    <w:rsid w:val="00806DD9"/>
    <w:rsid w:val="008071DD"/>
    <w:rsid w:val="008073EC"/>
    <w:rsid w:val="00811657"/>
    <w:rsid w:val="0081293E"/>
    <w:rsid w:val="00813572"/>
    <w:rsid w:val="008140BE"/>
    <w:rsid w:val="00814ABF"/>
    <w:rsid w:val="00814BF7"/>
    <w:rsid w:val="00814FFB"/>
    <w:rsid w:val="00815956"/>
    <w:rsid w:val="00816887"/>
    <w:rsid w:val="00816968"/>
    <w:rsid w:val="00816A46"/>
    <w:rsid w:val="0081736F"/>
    <w:rsid w:val="00817712"/>
    <w:rsid w:val="008202FA"/>
    <w:rsid w:val="0082038E"/>
    <w:rsid w:val="00820568"/>
    <w:rsid w:val="00820E4E"/>
    <w:rsid w:val="008212BC"/>
    <w:rsid w:val="00821589"/>
    <w:rsid w:val="00821767"/>
    <w:rsid w:val="00822BBA"/>
    <w:rsid w:val="00823075"/>
    <w:rsid w:val="008300EB"/>
    <w:rsid w:val="00830A25"/>
    <w:rsid w:val="008314B3"/>
    <w:rsid w:val="00831A80"/>
    <w:rsid w:val="00831C30"/>
    <w:rsid w:val="00831E87"/>
    <w:rsid w:val="008332C8"/>
    <w:rsid w:val="00833743"/>
    <w:rsid w:val="00833B49"/>
    <w:rsid w:val="008340A4"/>
    <w:rsid w:val="00834FD6"/>
    <w:rsid w:val="0083625F"/>
    <w:rsid w:val="00836799"/>
    <w:rsid w:val="0083697B"/>
    <w:rsid w:val="00836C96"/>
    <w:rsid w:val="00836E4C"/>
    <w:rsid w:val="00837028"/>
    <w:rsid w:val="00837131"/>
    <w:rsid w:val="00837392"/>
    <w:rsid w:val="00837749"/>
    <w:rsid w:val="008400CB"/>
    <w:rsid w:val="0084036B"/>
    <w:rsid w:val="008404C7"/>
    <w:rsid w:val="00840AB7"/>
    <w:rsid w:val="008414C6"/>
    <w:rsid w:val="00841954"/>
    <w:rsid w:val="008425A7"/>
    <w:rsid w:val="0084319B"/>
    <w:rsid w:val="008437E4"/>
    <w:rsid w:val="0084469C"/>
    <w:rsid w:val="00845E8D"/>
    <w:rsid w:val="00845F57"/>
    <w:rsid w:val="008469B9"/>
    <w:rsid w:val="00846F81"/>
    <w:rsid w:val="00847CE9"/>
    <w:rsid w:val="00847E24"/>
    <w:rsid w:val="00850B5A"/>
    <w:rsid w:val="00850EB6"/>
    <w:rsid w:val="00850F79"/>
    <w:rsid w:val="00851448"/>
    <w:rsid w:val="00851D7E"/>
    <w:rsid w:val="00852086"/>
    <w:rsid w:val="00852191"/>
    <w:rsid w:val="008521E0"/>
    <w:rsid w:val="00852328"/>
    <w:rsid w:val="008525B0"/>
    <w:rsid w:val="00852D7A"/>
    <w:rsid w:val="00853680"/>
    <w:rsid w:val="00853864"/>
    <w:rsid w:val="00853DD2"/>
    <w:rsid w:val="008558EB"/>
    <w:rsid w:val="00855A5F"/>
    <w:rsid w:val="008561EB"/>
    <w:rsid w:val="00856D29"/>
    <w:rsid w:val="00857296"/>
    <w:rsid w:val="00857482"/>
    <w:rsid w:val="008576D0"/>
    <w:rsid w:val="00860990"/>
    <w:rsid w:val="00860E92"/>
    <w:rsid w:val="0086190E"/>
    <w:rsid w:val="008620E2"/>
    <w:rsid w:val="0086254F"/>
    <w:rsid w:val="0086309D"/>
    <w:rsid w:val="00864321"/>
    <w:rsid w:val="00867CBC"/>
    <w:rsid w:val="00867CF4"/>
    <w:rsid w:val="0087019F"/>
    <w:rsid w:val="008713CF"/>
    <w:rsid w:val="00871BFA"/>
    <w:rsid w:val="00871D1F"/>
    <w:rsid w:val="00871EB1"/>
    <w:rsid w:val="00872966"/>
    <w:rsid w:val="00872D4E"/>
    <w:rsid w:val="00872F8C"/>
    <w:rsid w:val="008746A4"/>
    <w:rsid w:val="0087481C"/>
    <w:rsid w:val="00874F17"/>
    <w:rsid w:val="00875C64"/>
    <w:rsid w:val="00876A58"/>
    <w:rsid w:val="00876C30"/>
    <w:rsid w:val="00877017"/>
    <w:rsid w:val="008773A6"/>
    <w:rsid w:val="008773C0"/>
    <w:rsid w:val="008775C3"/>
    <w:rsid w:val="00877C67"/>
    <w:rsid w:val="00880364"/>
    <w:rsid w:val="008817F4"/>
    <w:rsid w:val="00881B50"/>
    <w:rsid w:val="00881F16"/>
    <w:rsid w:val="00882E3D"/>
    <w:rsid w:val="008838D4"/>
    <w:rsid w:val="00884050"/>
    <w:rsid w:val="00884116"/>
    <w:rsid w:val="008843B5"/>
    <w:rsid w:val="0088448C"/>
    <w:rsid w:val="0088473A"/>
    <w:rsid w:val="00884894"/>
    <w:rsid w:val="00884C66"/>
    <w:rsid w:val="008854BA"/>
    <w:rsid w:val="00885630"/>
    <w:rsid w:val="008865CB"/>
    <w:rsid w:val="00886725"/>
    <w:rsid w:val="00886AA9"/>
    <w:rsid w:val="00886C4C"/>
    <w:rsid w:val="0088711C"/>
    <w:rsid w:val="0088754C"/>
    <w:rsid w:val="00887C03"/>
    <w:rsid w:val="00887D5D"/>
    <w:rsid w:val="008904BC"/>
    <w:rsid w:val="008906DE"/>
    <w:rsid w:val="00891BDD"/>
    <w:rsid w:val="00891C9D"/>
    <w:rsid w:val="00892177"/>
    <w:rsid w:val="00892E0E"/>
    <w:rsid w:val="00892ECF"/>
    <w:rsid w:val="00892F06"/>
    <w:rsid w:val="00893E30"/>
    <w:rsid w:val="0089423A"/>
    <w:rsid w:val="00894285"/>
    <w:rsid w:val="00894EA7"/>
    <w:rsid w:val="00895112"/>
    <w:rsid w:val="00895568"/>
    <w:rsid w:val="00895DFD"/>
    <w:rsid w:val="008963DB"/>
    <w:rsid w:val="00896547"/>
    <w:rsid w:val="008A07B9"/>
    <w:rsid w:val="008A0DE5"/>
    <w:rsid w:val="008A2083"/>
    <w:rsid w:val="008A2136"/>
    <w:rsid w:val="008A2F45"/>
    <w:rsid w:val="008A320D"/>
    <w:rsid w:val="008A397D"/>
    <w:rsid w:val="008A3B3C"/>
    <w:rsid w:val="008A3BAD"/>
    <w:rsid w:val="008A40AE"/>
    <w:rsid w:val="008A46EE"/>
    <w:rsid w:val="008A4E19"/>
    <w:rsid w:val="008A5280"/>
    <w:rsid w:val="008A5C0E"/>
    <w:rsid w:val="008A67C5"/>
    <w:rsid w:val="008A6F58"/>
    <w:rsid w:val="008A75D3"/>
    <w:rsid w:val="008A7872"/>
    <w:rsid w:val="008B05F8"/>
    <w:rsid w:val="008B0F25"/>
    <w:rsid w:val="008B115B"/>
    <w:rsid w:val="008B15E4"/>
    <w:rsid w:val="008B22E1"/>
    <w:rsid w:val="008B2765"/>
    <w:rsid w:val="008B3C78"/>
    <w:rsid w:val="008B4AE9"/>
    <w:rsid w:val="008B4C05"/>
    <w:rsid w:val="008B6B02"/>
    <w:rsid w:val="008C0941"/>
    <w:rsid w:val="008C09B6"/>
    <w:rsid w:val="008C16F6"/>
    <w:rsid w:val="008C20E6"/>
    <w:rsid w:val="008C24F6"/>
    <w:rsid w:val="008C2797"/>
    <w:rsid w:val="008C2AB0"/>
    <w:rsid w:val="008C30AD"/>
    <w:rsid w:val="008C3359"/>
    <w:rsid w:val="008C35E2"/>
    <w:rsid w:val="008C3D25"/>
    <w:rsid w:val="008C3EBD"/>
    <w:rsid w:val="008C5BB1"/>
    <w:rsid w:val="008C5F98"/>
    <w:rsid w:val="008C6615"/>
    <w:rsid w:val="008C6829"/>
    <w:rsid w:val="008D068E"/>
    <w:rsid w:val="008D0F7A"/>
    <w:rsid w:val="008D1CDC"/>
    <w:rsid w:val="008D35D1"/>
    <w:rsid w:val="008D3899"/>
    <w:rsid w:val="008D3F85"/>
    <w:rsid w:val="008D42D8"/>
    <w:rsid w:val="008D4AA1"/>
    <w:rsid w:val="008D4DD9"/>
    <w:rsid w:val="008D58B0"/>
    <w:rsid w:val="008D5F56"/>
    <w:rsid w:val="008D5F89"/>
    <w:rsid w:val="008D60E0"/>
    <w:rsid w:val="008D63BE"/>
    <w:rsid w:val="008D6E3E"/>
    <w:rsid w:val="008E0C85"/>
    <w:rsid w:val="008E0CFF"/>
    <w:rsid w:val="008E1045"/>
    <w:rsid w:val="008E10BC"/>
    <w:rsid w:val="008E2C99"/>
    <w:rsid w:val="008E31DE"/>
    <w:rsid w:val="008E32F5"/>
    <w:rsid w:val="008E4593"/>
    <w:rsid w:val="008E4836"/>
    <w:rsid w:val="008E4E04"/>
    <w:rsid w:val="008E4ECA"/>
    <w:rsid w:val="008E5378"/>
    <w:rsid w:val="008E571F"/>
    <w:rsid w:val="008E5D6B"/>
    <w:rsid w:val="008E5F96"/>
    <w:rsid w:val="008E65DC"/>
    <w:rsid w:val="008E689B"/>
    <w:rsid w:val="008E6CF9"/>
    <w:rsid w:val="008E6EC9"/>
    <w:rsid w:val="008E76F0"/>
    <w:rsid w:val="008F0FCE"/>
    <w:rsid w:val="008F15F3"/>
    <w:rsid w:val="008F15FE"/>
    <w:rsid w:val="008F163C"/>
    <w:rsid w:val="008F27D8"/>
    <w:rsid w:val="008F2A94"/>
    <w:rsid w:val="008F4D34"/>
    <w:rsid w:val="008F4D5F"/>
    <w:rsid w:val="008F5187"/>
    <w:rsid w:val="008F55C0"/>
    <w:rsid w:val="008F5AF7"/>
    <w:rsid w:val="008F685A"/>
    <w:rsid w:val="008F709C"/>
    <w:rsid w:val="008F72BC"/>
    <w:rsid w:val="008F79D4"/>
    <w:rsid w:val="009006DD"/>
    <w:rsid w:val="00900A36"/>
    <w:rsid w:val="0090154B"/>
    <w:rsid w:val="0090312B"/>
    <w:rsid w:val="0090345A"/>
    <w:rsid w:val="00903AB2"/>
    <w:rsid w:val="009041EF"/>
    <w:rsid w:val="00904431"/>
    <w:rsid w:val="00904961"/>
    <w:rsid w:val="00904C19"/>
    <w:rsid w:val="00904C98"/>
    <w:rsid w:val="00905BB6"/>
    <w:rsid w:val="009073A8"/>
    <w:rsid w:val="0090756A"/>
    <w:rsid w:val="0090798D"/>
    <w:rsid w:val="00911089"/>
    <w:rsid w:val="0091163E"/>
    <w:rsid w:val="00912AA2"/>
    <w:rsid w:val="009134BF"/>
    <w:rsid w:val="00913B6B"/>
    <w:rsid w:val="009144B4"/>
    <w:rsid w:val="00914907"/>
    <w:rsid w:val="009155DA"/>
    <w:rsid w:val="0091691A"/>
    <w:rsid w:val="00916AB0"/>
    <w:rsid w:val="0091736D"/>
    <w:rsid w:val="00920141"/>
    <w:rsid w:val="009209C1"/>
    <w:rsid w:val="00922D7A"/>
    <w:rsid w:val="00923FDF"/>
    <w:rsid w:val="0092447E"/>
    <w:rsid w:val="009246CB"/>
    <w:rsid w:val="009250FD"/>
    <w:rsid w:val="009258F2"/>
    <w:rsid w:val="00925DC2"/>
    <w:rsid w:val="00926D8F"/>
    <w:rsid w:val="00930B56"/>
    <w:rsid w:val="00931001"/>
    <w:rsid w:val="009317A6"/>
    <w:rsid w:val="00931863"/>
    <w:rsid w:val="00931B50"/>
    <w:rsid w:val="0093225D"/>
    <w:rsid w:val="00932EC0"/>
    <w:rsid w:val="00933524"/>
    <w:rsid w:val="00933567"/>
    <w:rsid w:val="00933721"/>
    <w:rsid w:val="0093388F"/>
    <w:rsid w:val="00933CE9"/>
    <w:rsid w:val="00933EA5"/>
    <w:rsid w:val="00934B6E"/>
    <w:rsid w:val="00934C22"/>
    <w:rsid w:val="00935610"/>
    <w:rsid w:val="00936381"/>
    <w:rsid w:val="00936A57"/>
    <w:rsid w:val="0093726E"/>
    <w:rsid w:val="009378AB"/>
    <w:rsid w:val="0094000D"/>
    <w:rsid w:val="00940B97"/>
    <w:rsid w:val="00940CAC"/>
    <w:rsid w:val="00940EF8"/>
    <w:rsid w:val="009411C9"/>
    <w:rsid w:val="00941835"/>
    <w:rsid w:val="00941A1D"/>
    <w:rsid w:val="00941E41"/>
    <w:rsid w:val="0094278D"/>
    <w:rsid w:val="00942F56"/>
    <w:rsid w:val="00942FA5"/>
    <w:rsid w:val="0094498E"/>
    <w:rsid w:val="009452FA"/>
    <w:rsid w:val="009454B5"/>
    <w:rsid w:val="009467BE"/>
    <w:rsid w:val="00946844"/>
    <w:rsid w:val="00950727"/>
    <w:rsid w:val="00951532"/>
    <w:rsid w:val="00951658"/>
    <w:rsid w:val="009524A5"/>
    <w:rsid w:val="009527FD"/>
    <w:rsid w:val="00952DD2"/>
    <w:rsid w:val="0095308A"/>
    <w:rsid w:val="00955AEE"/>
    <w:rsid w:val="00955F05"/>
    <w:rsid w:val="00955F87"/>
    <w:rsid w:val="0095649B"/>
    <w:rsid w:val="00956F14"/>
    <w:rsid w:val="00957038"/>
    <w:rsid w:val="00957B34"/>
    <w:rsid w:val="00957DEA"/>
    <w:rsid w:val="009620FD"/>
    <w:rsid w:val="00962246"/>
    <w:rsid w:val="0096247A"/>
    <w:rsid w:val="009625F8"/>
    <w:rsid w:val="0096286E"/>
    <w:rsid w:val="009629DD"/>
    <w:rsid w:val="00963B7E"/>
    <w:rsid w:val="00963E03"/>
    <w:rsid w:val="00964CEF"/>
    <w:rsid w:val="009651C4"/>
    <w:rsid w:val="00965264"/>
    <w:rsid w:val="00965F4B"/>
    <w:rsid w:val="00966D5E"/>
    <w:rsid w:val="009701F2"/>
    <w:rsid w:val="009702E2"/>
    <w:rsid w:val="00970376"/>
    <w:rsid w:val="00970F8A"/>
    <w:rsid w:val="00970FAA"/>
    <w:rsid w:val="00971457"/>
    <w:rsid w:val="00971FB5"/>
    <w:rsid w:val="00972399"/>
    <w:rsid w:val="00972D2A"/>
    <w:rsid w:val="00975C08"/>
    <w:rsid w:val="00975CC5"/>
    <w:rsid w:val="009761C3"/>
    <w:rsid w:val="00976328"/>
    <w:rsid w:val="00976B12"/>
    <w:rsid w:val="00976B4E"/>
    <w:rsid w:val="00976B84"/>
    <w:rsid w:val="00977096"/>
    <w:rsid w:val="009776B4"/>
    <w:rsid w:val="009806F0"/>
    <w:rsid w:val="00981A3E"/>
    <w:rsid w:val="0098335E"/>
    <w:rsid w:val="00984458"/>
    <w:rsid w:val="0098477F"/>
    <w:rsid w:val="00985283"/>
    <w:rsid w:val="00985672"/>
    <w:rsid w:val="00985E3B"/>
    <w:rsid w:val="00987322"/>
    <w:rsid w:val="0098742C"/>
    <w:rsid w:val="00990FBD"/>
    <w:rsid w:val="00992207"/>
    <w:rsid w:val="0099271C"/>
    <w:rsid w:val="00992C50"/>
    <w:rsid w:val="0099312B"/>
    <w:rsid w:val="00993DC1"/>
    <w:rsid w:val="00994402"/>
    <w:rsid w:val="009944BA"/>
    <w:rsid w:val="009949EE"/>
    <w:rsid w:val="00995251"/>
    <w:rsid w:val="009959BD"/>
    <w:rsid w:val="009964E1"/>
    <w:rsid w:val="00996E6B"/>
    <w:rsid w:val="009A0553"/>
    <w:rsid w:val="009A097E"/>
    <w:rsid w:val="009A0E37"/>
    <w:rsid w:val="009A0F3B"/>
    <w:rsid w:val="009A216F"/>
    <w:rsid w:val="009A315A"/>
    <w:rsid w:val="009A360B"/>
    <w:rsid w:val="009A5D5D"/>
    <w:rsid w:val="009A67A2"/>
    <w:rsid w:val="009A6AEC"/>
    <w:rsid w:val="009A72C7"/>
    <w:rsid w:val="009B0027"/>
    <w:rsid w:val="009B0897"/>
    <w:rsid w:val="009B2096"/>
    <w:rsid w:val="009B3BD2"/>
    <w:rsid w:val="009B3FD4"/>
    <w:rsid w:val="009C004A"/>
    <w:rsid w:val="009C06F8"/>
    <w:rsid w:val="009C184C"/>
    <w:rsid w:val="009C1F53"/>
    <w:rsid w:val="009C2DD5"/>
    <w:rsid w:val="009C3CB9"/>
    <w:rsid w:val="009C42C3"/>
    <w:rsid w:val="009C588C"/>
    <w:rsid w:val="009C6D71"/>
    <w:rsid w:val="009C6DF4"/>
    <w:rsid w:val="009C7474"/>
    <w:rsid w:val="009C748E"/>
    <w:rsid w:val="009C755C"/>
    <w:rsid w:val="009D00DF"/>
    <w:rsid w:val="009D0852"/>
    <w:rsid w:val="009D0B51"/>
    <w:rsid w:val="009D0CB6"/>
    <w:rsid w:val="009D1FBF"/>
    <w:rsid w:val="009D25E0"/>
    <w:rsid w:val="009D2F5D"/>
    <w:rsid w:val="009D31BC"/>
    <w:rsid w:val="009D3454"/>
    <w:rsid w:val="009D3C66"/>
    <w:rsid w:val="009D46C5"/>
    <w:rsid w:val="009D49E9"/>
    <w:rsid w:val="009D5401"/>
    <w:rsid w:val="009D5C4F"/>
    <w:rsid w:val="009D69ED"/>
    <w:rsid w:val="009D775B"/>
    <w:rsid w:val="009D7996"/>
    <w:rsid w:val="009E04C5"/>
    <w:rsid w:val="009E0DE7"/>
    <w:rsid w:val="009E1195"/>
    <w:rsid w:val="009E1645"/>
    <w:rsid w:val="009E164F"/>
    <w:rsid w:val="009E1AE0"/>
    <w:rsid w:val="009E238B"/>
    <w:rsid w:val="009E399C"/>
    <w:rsid w:val="009E3A33"/>
    <w:rsid w:val="009E43C1"/>
    <w:rsid w:val="009E54E7"/>
    <w:rsid w:val="009E5DD5"/>
    <w:rsid w:val="009E68BE"/>
    <w:rsid w:val="009E7566"/>
    <w:rsid w:val="009E7D4A"/>
    <w:rsid w:val="009E7E95"/>
    <w:rsid w:val="009F0739"/>
    <w:rsid w:val="009F116F"/>
    <w:rsid w:val="009F1939"/>
    <w:rsid w:val="009F28F2"/>
    <w:rsid w:val="009F2A6E"/>
    <w:rsid w:val="009F2EA4"/>
    <w:rsid w:val="009F329E"/>
    <w:rsid w:val="009F32E8"/>
    <w:rsid w:val="009F3654"/>
    <w:rsid w:val="009F415B"/>
    <w:rsid w:val="009F4357"/>
    <w:rsid w:val="009F493D"/>
    <w:rsid w:val="009F4FFA"/>
    <w:rsid w:val="009F59B7"/>
    <w:rsid w:val="009F5ECF"/>
    <w:rsid w:val="009F6845"/>
    <w:rsid w:val="009F6B6B"/>
    <w:rsid w:val="009F7435"/>
    <w:rsid w:val="009F7681"/>
    <w:rsid w:val="009F7698"/>
    <w:rsid w:val="009F7ED3"/>
    <w:rsid w:val="00A006BC"/>
    <w:rsid w:val="00A009AC"/>
    <w:rsid w:val="00A00C5F"/>
    <w:rsid w:val="00A0146D"/>
    <w:rsid w:val="00A01E06"/>
    <w:rsid w:val="00A01F63"/>
    <w:rsid w:val="00A035F1"/>
    <w:rsid w:val="00A03607"/>
    <w:rsid w:val="00A03B7B"/>
    <w:rsid w:val="00A047FF"/>
    <w:rsid w:val="00A04EE1"/>
    <w:rsid w:val="00A04FEF"/>
    <w:rsid w:val="00A0518C"/>
    <w:rsid w:val="00A05BA9"/>
    <w:rsid w:val="00A05D4B"/>
    <w:rsid w:val="00A067CE"/>
    <w:rsid w:val="00A0751A"/>
    <w:rsid w:val="00A07817"/>
    <w:rsid w:val="00A113F6"/>
    <w:rsid w:val="00A1181A"/>
    <w:rsid w:val="00A122CD"/>
    <w:rsid w:val="00A1238B"/>
    <w:rsid w:val="00A127C7"/>
    <w:rsid w:val="00A12A32"/>
    <w:rsid w:val="00A13343"/>
    <w:rsid w:val="00A139CE"/>
    <w:rsid w:val="00A14248"/>
    <w:rsid w:val="00A14947"/>
    <w:rsid w:val="00A14C0F"/>
    <w:rsid w:val="00A15C4C"/>
    <w:rsid w:val="00A17140"/>
    <w:rsid w:val="00A17673"/>
    <w:rsid w:val="00A17FE8"/>
    <w:rsid w:val="00A20071"/>
    <w:rsid w:val="00A20279"/>
    <w:rsid w:val="00A2155C"/>
    <w:rsid w:val="00A223CF"/>
    <w:rsid w:val="00A224BF"/>
    <w:rsid w:val="00A22C4A"/>
    <w:rsid w:val="00A230C0"/>
    <w:rsid w:val="00A23DC5"/>
    <w:rsid w:val="00A23E3B"/>
    <w:rsid w:val="00A2497E"/>
    <w:rsid w:val="00A2557D"/>
    <w:rsid w:val="00A260D2"/>
    <w:rsid w:val="00A266D2"/>
    <w:rsid w:val="00A268D1"/>
    <w:rsid w:val="00A308D1"/>
    <w:rsid w:val="00A30C1D"/>
    <w:rsid w:val="00A31568"/>
    <w:rsid w:val="00A317EB"/>
    <w:rsid w:val="00A33947"/>
    <w:rsid w:val="00A33AC7"/>
    <w:rsid w:val="00A34028"/>
    <w:rsid w:val="00A35568"/>
    <w:rsid w:val="00A3566D"/>
    <w:rsid w:val="00A358AA"/>
    <w:rsid w:val="00A35E72"/>
    <w:rsid w:val="00A35F6F"/>
    <w:rsid w:val="00A36C89"/>
    <w:rsid w:val="00A37056"/>
    <w:rsid w:val="00A37471"/>
    <w:rsid w:val="00A37C4D"/>
    <w:rsid w:val="00A40763"/>
    <w:rsid w:val="00A4121F"/>
    <w:rsid w:val="00A4238A"/>
    <w:rsid w:val="00A42646"/>
    <w:rsid w:val="00A4358F"/>
    <w:rsid w:val="00A44076"/>
    <w:rsid w:val="00A442D9"/>
    <w:rsid w:val="00A44423"/>
    <w:rsid w:val="00A44625"/>
    <w:rsid w:val="00A44757"/>
    <w:rsid w:val="00A45D87"/>
    <w:rsid w:val="00A46F67"/>
    <w:rsid w:val="00A50072"/>
    <w:rsid w:val="00A500D3"/>
    <w:rsid w:val="00A50812"/>
    <w:rsid w:val="00A508CB"/>
    <w:rsid w:val="00A51112"/>
    <w:rsid w:val="00A51806"/>
    <w:rsid w:val="00A53132"/>
    <w:rsid w:val="00A532B6"/>
    <w:rsid w:val="00A54089"/>
    <w:rsid w:val="00A5411E"/>
    <w:rsid w:val="00A541FD"/>
    <w:rsid w:val="00A54AA1"/>
    <w:rsid w:val="00A55E87"/>
    <w:rsid w:val="00A5627F"/>
    <w:rsid w:val="00A566C7"/>
    <w:rsid w:val="00A567A8"/>
    <w:rsid w:val="00A568FF"/>
    <w:rsid w:val="00A56977"/>
    <w:rsid w:val="00A56A58"/>
    <w:rsid w:val="00A57F40"/>
    <w:rsid w:val="00A608D3"/>
    <w:rsid w:val="00A61064"/>
    <w:rsid w:val="00A61496"/>
    <w:rsid w:val="00A61833"/>
    <w:rsid w:val="00A61F52"/>
    <w:rsid w:val="00A624C6"/>
    <w:rsid w:val="00A62941"/>
    <w:rsid w:val="00A62D0A"/>
    <w:rsid w:val="00A630EB"/>
    <w:rsid w:val="00A63CEC"/>
    <w:rsid w:val="00A6445C"/>
    <w:rsid w:val="00A66037"/>
    <w:rsid w:val="00A661C6"/>
    <w:rsid w:val="00A67717"/>
    <w:rsid w:val="00A67ABE"/>
    <w:rsid w:val="00A7031E"/>
    <w:rsid w:val="00A7094F"/>
    <w:rsid w:val="00A7137C"/>
    <w:rsid w:val="00A728B1"/>
    <w:rsid w:val="00A7319F"/>
    <w:rsid w:val="00A735D5"/>
    <w:rsid w:val="00A73C18"/>
    <w:rsid w:val="00A73E8F"/>
    <w:rsid w:val="00A7432C"/>
    <w:rsid w:val="00A75239"/>
    <w:rsid w:val="00A7584C"/>
    <w:rsid w:val="00A7597C"/>
    <w:rsid w:val="00A75A82"/>
    <w:rsid w:val="00A75B25"/>
    <w:rsid w:val="00A763DE"/>
    <w:rsid w:val="00A7672F"/>
    <w:rsid w:val="00A803D6"/>
    <w:rsid w:val="00A81282"/>
    <w:rsid w:val="00A812AB"/>
    <w:rsid w:val="00A813E1"/>
    <w:rsid w:val="00A81B50"/>
    <w:rsid w:val="00A826A4"/>
    <w:rsid w:val="00A826F8"/>
    <w:rsid w:val="00A82882"/>
    <w:rsid w:val="00A83110"/>
    <w:rsid w:val="00A83E67"/>
    <w:rsid w:val="00A84F97"/>
    <w:rsid w:val="00A8647F"/>
    <w:rsid w:val="00A86E7B"/>
    <w:rsid w:val="00A8713F"/>
    <w:rsid w:val="00A87F1A"/>
    <w:rsid w:val="00A903E9"/>
    <w:rsid w:val="00A90EB2"/>
    <w:rsid w:val="00A91167"/>
    <w:rsid w:val="00A9171C"/>
    <w:rsid w:val="00A91A5C"/>
    <w:rsid w:val="00A91C11"/>
    <w:rsid w:val="00A925ED"/>
    <w:rsid w:val="00A92FFD"/>
    <w:rsid w:val="00A94905"/>
    <w:rsid w:val="00A94F86"/>
    <w:rsid w:val="00A94FFC"/>
    <w:rsid w:val="00A95647"/>
    <w:rsid w:val="00A95975"/>
    <w:rsid w:val="00A95F50"/>
    <w:rsid w:val="00A9708D"/>
    <w:rsid w:val="00AA0EB8"/>
    <w:rsid w:val="00AA0FDC"/>
    <w:rsid w:val="00AA16AD"/>
    <w:rsid w:val="00AA26A7"/>
    <w:rsid w:val="00AA2C17"/>
    <w:rsid w:val="00AA3343"/>
    <w:rsid w:val="00AA4172"/>
    <w:rsid w:val="00AA581A"/>
    <w:rsid w:val="00AA5904"/>
    <w:rsid w:val="00AA67CF"/>
    <w:rsid w:val="00AA682E"/>
    <w:rsid w:val="00AA699E"/>
    <w:rsid w:val="00AA69DA"/>
    <w:rsid w:val="00AA6BC9"/>
    <w:rsid w:val="00AA7274"/>
    <w:rsid w:val="00AA79F1"/>
    <w:rsid w:val="00AB1897"/>
    <w:rsid w:val="00AB1914"/>
    <w:rsid w:val="00AB2C70"/>
    <w:rsid w:val="00AB4667"/>
    <w:rsid w:val="00AB46E0"/>
    <w:rsid w:val="00AB4CB8"/>
    <w:rsid w:val="00AB5330"/>
    <w:rsid w:val="00AB5A4B"/>
    <w:rsid w:val="00AB6798"/>
    <w:rsid w:val="00AB713A"/>
    <w:rsid w:val="00AB7747"/>
    <w:rsid w:val="00AB7DC6"/>
    <w:rsid w:val="00AC00BF"/>
    <w:rsid w:val="00AC08C1"/>
    <w:rsid w:val="00AC0D3F"/>
    <w:rsid w:val="00AC1A8A"/>
    <w:rsid w:val="00AC1B3D"/>
    <w:rsid w:val="00AC2532"/>
    <w:rsid w:val="00AC3D73"/>
    <w:rsid w:val="00AC3EEE"/>
    <w:rsid w:val="00AC3F69"/>
    <w:rsid w:val="00AC487A"/>
    <w:rsid w:val="00AC491E"/>
    <w:rsid w:val="00AC551E"/>
    <w:rsid w:val="00AC5A28"/>
    <w:rsid w:val="00AC5DA2"/>
    <w:rsid w:val="00AC6B1A"/>
    <w:rsid w:val="00AC6EBC"/>
    <w:rsid w:val="00AC74C9"/>
    <w:rsid w:val="00AD0F77"/>
    <w:rsid w:val="00AD1507"/>
    <w:rsid w:val="00AD5019"/>
    <w:rsid w:val="00AD53A0"/>
    <w:rsid w:val="00AD5A70"/>
    <w:rsid w:val="00AD5B31"/>
    <w:rsid w:val="00AD6C48"/>
    <w:rsid w:val="00AD6FE3"/>
    <w:rsid w:val="00AD738B"/>
    <w:rsid w:val="00AE1196"/>
    <w:rsid w:val="00AE15FC"/>
    <w:rsid w:val="00AE19AD"/>
    <w:rsid w:val="00AE1BF4"/>
    <w:rsid w:val="00AE3D13"/>
    <w:rsid w:val="00AE5913"/>
    <w:rsid w:val="00AE5D97"/>
    <w:rsid w:val="00AE60D7"/>
    <w:rsid w:val="00AE64E6"/>
    <w:rsid w:val="00AE6794"/>
    <w:rsid w:val="00AE67D2"/>
    <w:rsid w:val="00AF193C"/>
    <w:rsid w:val="00AF1BAB"/>
    <w:rsid w:val="00AF1D89"/>
    <w:rsid w:val="00AF296E"/>
    <w:rsid w:val="00AF2D00"/>
    <w:rsid w:val="00AF4240"/>
    <w:rsid w:val="00AF4D99"/>
    <w:rsid w:val="00AF4FD5"/>
    <w:rsid w:val="00AF5942"/>
    <w:rsid w:val="00AF70D7"/>
    <w:rsid w:val="00B009C9"/>
    <w:rsid w:val="00B01110"/>
    <w:rsid w:val="00B02262"/>
    <w:rsid w:val="00B034A9"/>
    <w:rsid w:val="00B03CEC"/>
    <w:rsid w:val="00B045AB"/>
    <w:rsid w:val="00B04A10"/>
    <w:rsid w:val="00B04EED"/>
    <w:rsid w:val="00B053FF"/>
    <w:rsid w:val="00B05634"/>
    <w:rsid w:val="00B05F78"/>
    <w:rsid w:val="00B061D4"/>
    <w:rsid w:val="00B064C0"/>
    <w:rsid w:val="00B070B4"/>
    <w:rsid w:val="00B0769A"/>
    <w:rsid w:val="00B107CB"/>
    <w:rsid w:val="00B10814"/>
    <w:rsid w:val="00B1143A"/>
    <w:rsid w:val="00B1163E"/>
    <w:rsid w:val="00B1209F"/>
    <w:rsid w:val="00B12596"/>
    <w:rsid w:val="00B125F8"/>
    <w:rsid w:val="00B12AD0"/>
    <w:rsid w:val="00B13642"/>
    <w:rsid w:val="00B13B9A"/>
    <w:rsid w:val="00B1413C"/>
    <w:rsid w:val="00B14518"/>
    <w:rsid w:val="00B153E2"/>
    <w:rsid w:val="00B16FA5"/>
    <w:rsid w:val="00B1773B"/>
    <w:rsid w:val="00B20779"/>
    <w:rsid w:val="00B212DF"/>
    <w:rsid w:val="00B22049"/>
    <w:rsid w:val="00B22CC9"/>
    <w:rsid w:val="00B23A51"/>
    <w:rsid w:val="00B23BC0"/>
    <w:rsid w:val="00B241FE"/>
    <w:rsid w:val="00B24F30"/>
    <w:rsid w:val="00B25F63"/>
    <w:rsid w:val="00B26141"/>
    <w:rsid w:val="00B2725E"/>
    <w:rsid w:val="00B27710"/>
    <w:rsid w:val="00B27D12"/>
    <w:rsid w:val="00B315FC"/>
    <w:rsid w:val="00B31721"/>
    <w:rsid w:val="00B31ABF"/>
    <w:rsid w:val="00B335AE"/>
    <w:rsid w:val="00B347F4"/>
    <w:rsid w:val="00B348D6"/>
    <w:rsid w:val="00B34BD7"/>
    <w:rsid w:val="00B35436"/>
    <w:rsid w:val="00B35FD6"/>
    <w:rsid w:val="00B369A7"/>
    <w:rsid w:val="00B3765A"/>
    <w:rsid w:val="00B37768"/>
    <w:rsid w:val="00B3793C"/>
    <w:rsid w:val="00B37CE1"/>
    <w:rsid w:val="00B37E35"/>
    <w:rsid w:val="00B40302"/>
    <w:rsid w:val="00B40ACF"/>
    <w:rsid w:val="00B41117"/>
    <w:rsid w:val="00B43C42"/>
    <w:rsid w:val="00B443E6"/>
    <w:rsid w:val="00B44EF8"/>
    <w:rsid w:val="00B46BAA"/>
    <w:rsid w:val="00B46EAC"/>
    <w:rsid w:val="00B47463"/>
    <w:rsid w:val="00B47A41"/>
    <w:rsid w:val="00B50717"/>
    <w:rsid w:val="00B50944"/>
    <w:rsid w:val="00B50B5F"/>
    <w:rsid w:val="00B50C16"/>
    <w:rsid w:val="00B50F4A"/>
    <w:rsid w:val="00B5174C"/>
    <w:rsid w:val="00B51CCB"/>
    <w:rsid w:val="00B529EC"/>
    <w:rsid w:val="00B52D7A"/>
    <w:rsid w:val="00B53A36"/>
    <w:rsid w:val="00B53BFF"/>
    <w:rsid w:val="00B54128"/>
    <w:rsid w:val="00B54419"/>
    <w:rsid w:val="00B544AD"/>
    <w:rsid w:val="00B54F87"/>
    <w:rsid w:val="00B55008"/>
    <w:rsid w:val="00B55449"/>
    <w:rsid w:val="00B555E6"/>
    <w:rsid w:val="00B55826"/>
    <w:rsid w:val="00B55A81"/>
    <w:rsid w:val="00B55C96"/>
    <w:rsid w:val="00B55D4D"/>
    <w:rsid w:val="00B5621A"/>
    <w:rsid w:val="00B57140"/>
    <w:rsid w:val="00B57EC5"/>
    <w:rsid w:val="00B60426"/>
    <w:rsid w:val="00B60A12"/>
    <w:rsid w:val="00B6198C"/>
    <w:rsid w:val="00B61AA3"/>
    <w:rsid w:val="00B622DD"/>
    <w:rsid w:val="00B63522"/>
    <w:rsid w:val="00B63A77"/>
    <w:rsid w:val="00B63AC0"/>
    <w:rsid w:val="00B64479"/>
    <w:rsid w:val="00B6554A"/>
    <w:rsid w:val="00B65D0C"/>
    <w:rsid w:val="00B65D2B"/>
    <w:rsid w:val="00B66625"/>
    <w:rsid w:val="00B666C2"/>
    <w:rsid w:val="00B6675C"/>
    <w:rsid w:val="00B67647"/>
    <w:rsid w:val="00B7010B"/>
    <w:rsid w:val="00B70E24"/>
    <w:rsid w:val="00B70EAE"/>
    <w:rsid w:val="00B72899"/>
    <w:rsid w:val="00B7295D"/>
    <w:rsid w:val="00B72B88"/>
    <w:rsid w:val="00B732E5"/>
    <w:rsid w:val="00B74326"/>
    <w:rsid w:val="00B74829"/>
    <w:rsid w:val="00B74F9B"/>
    <w:rsid w:val="00B7633C"/>
    <w:rsid w:val="00B76BF5"/>
    <w:rsid w:val="00B76F1D"/>
    <w:rsid w:val="00B77531"/>
    <w:rsid w:val="00B80149"/>
    <w:rsid w:val="00B81B29"/>
    <w:rsid w:val="00B826FC"/>
    <w:rsid w:val="00B82A23"/>
    <w:rsid w:val="00B831EC"/>
    <w:rsid w:val="00B8375E"/>
    <w:rsid w:val="00B83777"/>
    <w:rsid w:val="00B846F6"/>
    <w:rsid w:val="00B84748"/>
    <w:rsid w:val="00B85CCC"/>
    <w:rsid w:val="00B86D2A"/>
    <w:rsid w:val="00B870C1"/>
    <w:rsid w:val="00B87CE4"/>
    <w:rsid w:val="00B87EA7"/>
    <w:rsid w:val="00B87F47"/>
    <w:rsid w:val="00B90465"/>
    <w:rsid w:val="00B904A5"/>
    <w:rsid w:val="00B90BEB"/>
    <w:rsid w:val="00B91157"/>
    <w:rsid w:val="00B92273"/>
    <w:rsid w:val="00B92A19"/>
    <w:rsid w:val="00B9480D"/>
    <w:rsid w:val="00B94DD2"/>
    <w:rsid w:val="00B94F76"/>
    <w:rsid w:val="00B95290"/>
    <w:rsid w:val="00B95306"/>
    <w:rsid w:val="00B9544C"/>
    <w:rsid w:val="00B9564E"/>
    <w:rsid w:val="00B97744"/>
    <w:rsid w:val="00B97C2B"/>
    <w:rsid w:val="00BA1440"/>
    <w:rsid w:val="00BA1678"/>
    <w:rsid w:val="00BA1790"/>
    <w:rsid w:val="00BA1B79"/>
    <w:rsid w:val="00BA1EF2"/>
    <w:rsid w:val="00BA2350"/>
    <w:rsid w:val="00BA26F7"/>
    <w:rsid w:val="00BA29E9"/>
    <w:rsid w:val="00BA2AAB"/>
    <w:rsid w:val="00BA3D2C"/>
    <w:rsid w:val="00BA3D40"/>
    <w:rsid w:val="00BA4422"/>
    <w:rsid w:val="00BA60C0"/>
    <w:rsid w:val="00BA740E"/>
    <w:rsid w:val="00BB043F"/>
    <w:rsid w:val="00BB0955"/>
    <w:rsid w:val="00BB179C"/>
    <w:rsid w:val="00BB261D"/>
    <w:rsid w:val="00BB30E7"/>
    <w:rsid w:val="00BB3618"/>
    <w:rsid w:val="00BB3846"/>
    <w:rsid w:val="00BB436D"/>
    <w:rsid w:val="00BB4B82"/>
    <w:rsid w:val="00BB554B"/>
    <w:rsid w:val="00BB656C"/>
    <w:rsid w:val="00BB7D74"/>
    <w:rsid w:val="00BC0C9E"/>
    <w:rsid w:val="00BC1036"/>
    <w:rsid w:val="00BC2310"/>
    <w:rsid w:val="00BC238B"/>
    <w:rsid w:val="00BC2AC1"/>
    <w:rsid w:val="00BC32DC"/>
    <w:rsid w:val="00BC402B"/>
    <w:rsid w:val="00BC4838"/>
    <w:rsid w:val="00BC4D83"/>
    <w:rsid w:val="00BC5EC9"/>
    <w:rsid w:val="00BC69E1"/>
    <w:rsid w:val="00BC6C4F"/>
    <w:rsid w:val="00BD1B51"/>
    <w:rsid w:val="00BD2064"/>
    <w:rsid w:val="00BD2BD2"/>
    <w:rsid w:val="00BD33D7"/>
    <w:rsid w:val="00BD3AA3"/>
    <w:rsid w:val="00BD47F6"/>
    <w:rsid w:val="00BD4C58"/>
    <w:rsid w:val="00BD58DC"/>
    <w:rsid w:val="00BD5E08"/>
    <w:rsid w:val="00BD645E"/>
    <w:rsid w:val="00BD67C1"/>
    <w:rsid w:val="00BD72E4"/>
    <w:rsid w:val="00BD798B"/>
    <w:rsid w:val="00BE0081"/>
    <w:rsid w:val="00BE22C6"/>
    <w:rsid w:val="00BE2376"/>
    <w:rsid w:val="00BE2AB6"/>
    <w:rsid w:val="00BE310D"/>
    <w:rsid w:val="00BE312D"/>
    <w:rsid w:val="00BE3FCA"/>
    <w:rsid w:val="00BE46A9"/>
    <w:rsid w:val="00BE5FF8"/>
    <w:rsid w:val="00BE6DF5"/>
    <w:rsid w:val="00BE6E23"/>
    <w:rsid w:val="00BE76EF"/>
    <w:rsid w:val="00BF03CD"/>
    <w:rsid w:val="00BF04ED"/>
    <w:rsid w:val="00BF25BB"/>
    <w:rsid w:val="00BF2F56"/>
    <w:rsid w:val="00BF3037"/>
    <w:rsid w:val="00BF350A"/>
    <w:rsid w:val="00BF416C"/>
    <w:rsid w:val="00BF4407"/>
    <w:rsid w:val="00BF4D12"/>
    <w:rsid w:val="00BF53F0"/>
    <w:rsid w:val="00BF61C1"/>
    <w:rsid w:val="00BF69B0"/>
    <w:rsid w:val="00BF7068"/>
    <w:rsid w:val="00C00A09"/>
    <w:rsid w:val="00C00E3D"/>
    <w:rsid w:val="00C00FFF"/>
    <w:rsid w:val="00C011B9"/>
    <w:rsid w:val="00C0167F"/>
    <w:rsid w:val="00C0169E"/>
    <w:rsid w:val="00C019A4"/>
    <w:rsid w:val="00C036E2"/>
    <w:rsid w:val="00C039FA"/>
    <w:rsid w:val="00C04F5F"/>
    <w:rsid w:val="00C05719"/>
    <w:rsid w:val="00C07125"/>
    <w:rsid w:val="00C10578"/>
    <w:rsid w:val="00C11113"/>
    <w:rsid w:val="00C11F9D"/>
    <w:rsid w:val="00C12CA9"/>
    <w:rsid w:val="00C12E9A"/>
    <w:rsid w:val="00C135E0"/>
    <w:rsid w:val="00C147B8"/>
    <w:rsid w:val="00C14BD0"/>
    <w:rsid w:val="00C16F50"/>
    <w:rsid w:val="00C17751"/>
    <w:rsid w:val="00C17891"/>
    <w:rsid w:val="00C17D62"/>
    <w:rsid w:val="00C201EB"/>
    <w:rsid w:val="00C21FDC"/>
    <w:rsid w:val="00C22032"/>
    <w:rsid w:val="00C23583"/>
    <w:rsid w:val="00C238BE"/>
    <w:rsid w:val="00C23F40"/>
    <w:rsid w:val="00C24EE7"/>
    <w:rsid w:val="00C2559A"/>
    <w:rsid w:val="00C255F5"/>
    <w:rsid w:val="00C2596A"/>
    <w:rsid w:val="00C2604D"/>
    <w:rsid w:val="00C2682D"/>
    <w:rsid w:val="00C26909"/>
    <w:rsid w:val="00C26D6B"/>
    <w:rsid w:val="00C271BE"/>
    <w:rsid w:val="00C27425"/>
    <w:rsid w:val="00C31863"/>
    <w:rsid w:val="00C319E8"/>
    <w:rsid w:val="00C31BA1"/>
    <w:rsid w:val="00C31F2E"/>
    <w:rsid w:val="00C328FE"/>
    <w:rsid w:val="00C333BE"/>
    <w:rsid w:val="00C33A05"/>
    <w:rsid w:val="00C34D49"/>
    <w:rsid w:val="00C34F9A"/>
    <w:rsid w:val="00C35A13"/>
    <w:rsid w:val="00C35C9A"/>
    <w:rsid w:val="00C3625B"/>
    <w:rsid w:val="00C36544"/>
    <w:rsid w:val="00C3691C"/>
    <w:rsid w:val="00C37412"/>
    <w:rsid w:val="00C42500"/>
    <w:rsid w:val="00C426A5"/>
    <w:rsid w:val="00C42987"/>
    <w:rsid w:val="00C42DF4"/>
    <w:rsid w:val="00C4409D"/>
    <w:rsid w:val="00C4493B"/>
    <w:rsid w:val="00C455BE"/>
    <w:rsid w:val="00C456E6"/>
    <w:rsid w:val="00C45E18"/>
    <w:rsid w:val="00C515E4"/>
    <w:rsid w:val="00C51E5F"/>
    <w:rsid w:val="00C52303"/>
    <w:rsid w:val="00C53082"/>
    <w:rsid w:val="00C54CD3"/>
    <w:rsid w:val="00C55B60"/>
    <w:rsid w:val="00C55ECA"/>
    <w:rsid w:val="00C57C31"/>
    <w:rsid w:val="00C57CD8"/>
    <w:rsid w:val="00C6045D"/>
    <w:rsid w:val="00C60B43"/>
    <w:rsid w:val="00C61B50"/>
    <w:rsid w:val="00C61C9E"/>
    <w:rsid w:val="00C61DF4"/>
    <w:rsid w:val="00C61E4B"/>
    <w:rsid w:val="00C61F13"/>
    <w:rsid w:val="00C62E3A"/>
    <w:rsid w:val="00C64503"/>
    <w:rsid w:val="00C64A1F"/>
    <w:rsid w:val="00C64ACF"/>
    <w:rsid w:val="00C64BFF"/>
    <w:rsid w:val="00C64CC2"/>
    <w:rsid w:val="00C66666"/>
    <w:rsid w:val="00C66E5A"/>
    <w:rsid w:val="00C676EF"/>
    <w:rsid w:val="00C6795A"/>
    <w:rsid w:val="00C70635"/>
    <w:rsid w:val="00C70D35"/>
    <w:rsid w:val="00C71685"/>
    <w:rsid w:val="00C73659"/>
    <w:rsid w:val="00C73C09"/>
    <w:rsid w:val="00C73E24"/>
    <w:rsid w:val="00C740E8"/>
    <w:rsid w:val="00C75B1F"/>
    <w:rsid w:val="00C75B3B"/>
    <w:rsid w:val="00C75DB6"/>
    <w:rsid w:val="00C76072"/>
    <w:rsid w:val="00C763C9"/>
    <w:rsid w:val="00C764D0"/>
    <w:rsid w:val="00C77C37"/>
    <w:rsid w:val="00C77DAD"/>
    <w:rsid w:val="00C80057"/>
    <w:rsid w:val="00C8010D"/>
    <w:rsid w:val="00C80235"/>
    <w:rsid w:val="00C80384"/>
    <w:rsid w:val="00C816D4"/>
    <w:rsid w:val="00C826CE"/>
    <w:rsid w:val="00C82AB0"/>
    <w:rsid w:val="00C82C79"/>
    <w:rsid w:val="00C84753"/>
    <w:rsid w:val="00C849EB"/>
    <w:rsid w:val="00C84FD5"/>
    <w:rsid w:val="00C8532C"/>
    <w:rsid w:val="00C854D6"/>
    <w:rsid w:val="00C866CB"/>
    <w:rsid w:val="00C872BD"/>
    <w:rsid w:val="00C87FA6"/>
    <w:rsid w:val="00C90287"/>
    <w:rsid w:val="00C910DC"/>
    <w:rsid w:val="00C91611"/>
    <w:rsid w:val="00C922B4"/>
    <w:rsid w:val="00C92773"/>
    <w:rsid w:val="00C929AD"/>
    <w:rsid w:val="00C92AA3"/>
    <w:rsid w:val="00C93992"/>
    <w:rsid w:val="00C95376"/>
    <w:rsid w:val="00C95D9B"/>
    <w:rsid w:val="00C96125"/>
    <w:rsid w:val="00C967FA"/>
    <w:rsid w:val="00C969C8"/>
    <w:rsid w:val="00C97047"/>
    <w:rsid w:val="00CA1054"/>
    <w:rsid w:val="00CA1A8C"/>
    <w:rsid w:val="00CA1ACF"/>
    <w:rsid w:val="00CA1BD3"/>
    <w:rsid w:val="00CA1C96"/>
    <w:rsid w:val="00CA2538"/>
    <w:rsid w:val="00CA2DEB"/>
    <w:rsid w:val="00CA2E75"/>
    <w:rsid w:val="00CA3585"/>
    <w:rsid w:val="00CA37CA"/>
    <w:rsid w:val="00CA3D5A"/>
    <w:rsid w:val="00CA4C7C"/>
    <w:rsid w:val="00CA4E31"/>
    <w:rsid w:val="00CA5981"/>
    <w:rsid w:val="00CA5D12"/>
    <w:rsid w:val="00CA5F4F"/>
    <w:rsid w:val="00CA60CC"/>
    <w:rsid w:val="00CA6160"/>
    <w:rsid w:val="00CA658C"/>
    <w:rsid w:val="00CA7FAA"/>
    <w:rsid w:val="00CB006F"/>
    <w:rsid w:val="00CB0183"/>
    <w:rsid w:val="00CB0D65"/>
    <w:rsid w:val="00CB0FBC"/>
    <w:rsid w:val="00CB1303"/>
    <w:rsid w:val="00CB1B3C"/>
    <w:rsid w:val="00CB1EA3"/>
    <w:rsid w:val="00CB53C4"/>
    <w:rsid w:val="00CB552C"/>
    <w:rsid w:val="00CB6A9E"/>
    <w:rsid w:val="00CB7832"/>
    <w:rsid w:val="00CB7DA3"/>
    <w:rsid w:val="00CC0F2C"/>
    <w:rsid w:val="00CC172A"/>
    <w:rsid w:val="00CC31BB"/>
    <w:rsid w:val="00CC3412"/>
    <w:rsid w:val="00CC3967"/>
    <w:rsid w:val="00CC46E6"/>
    <w:rsid w:val="00CC4AE0"/>
    <w:rsid w:val="00CC5497"/>
    <w:rsid w:val="00CC559C"/>
    <w:rsid w:val="00CC5783"/>
    <w:rsid w:val="00CC6181"/>
    <w:rsid w:val="00CC6716"/>
    <w:rsid w:val="00CC673F"/>
    <w:rsid w:val="00CC6FA5"/>
    <w:rsid w:val="00CC7E34"/>
    <w:rsid w:val="00CD0336"/>
    <w:rsid w:val="00CD09C0"/>
    <w:rsid w:val="00CD1644"/>
    <w:rsid w:val="00CD1AC4"/>
    <w:rsid w:val="00CD254F"/>
    <w:rsid w:val="00CD2595"/>
    <w:rsid w:val="00CD2894"/>
    <w:rsid w:val="00CD2BCD"/>
    <w:rsid w:val="00CD36AA"/>
    <w:rsid w:val="00CD3791"/>
    <w:rsid w:val="00CD61AF"/>
    <w:rsid w:val="00CD634E"/>
    <w:rsid w:val="00CD65B0"/>
    <w:rsid w:val="00CD72AC"/>
    <w:rsid w:val="00CD79C2"/>
    <w:rsid w:val="00CE028E"/>
    <w:rsid w:val="00CE02CD"/>
    <w:rsid w:val="00CE10E9"/>
    <w:rsid w:val="00CE11B0"/>
    <w:rsid w:val="00CE1AFD"/>
    <w:rsid w:val="00CE3265"/>
    <w:rsid w:val="00CE3F47"/>
    <w:rsid w:val="00CE3FDA"/>
    <w:rsid w:val="00CE4055"/>
    <w:rsid w:val="00CE56CB"/>
    <w:rsid w:val="00CE5BEC"/>
    <w:rsid w:val="00CF02BE"/>
    <w:rsid w:val="00CF10C2"/>
    <w:rsid w:val="00CF1554"/>
    <w:rsid w:val="00CF1B37"/>
    <w:rsid w:val="00CF1D39"/>
    <w:rsid w:val="00CF2F27"/>
    <w:rsid w:val="00CF5764"/>
    <w:rsid w:val="00CF604C"/>
    <w:rsid w:val="00CF6120"/>
    <w:rsid w:val="00CF6CAB"/>
    <w:rsid w:val="00D0072E"/>
    <w:rsid w:val="00D01337"/>
    <w:rsid w:val="00D01B1A"/>
    <w:rsid w:val="00D05A6F"/>
    <w:rsid w:val="00D06527"/>
    <w:rsid w:val="00D07E85"/>
    <w:rsid w:val="00D11983"/>
    <w:rsid w:val="00D12643"/>
    <w:rsid w:val="00D13D0F"/>
    <w:rsid w:val="00D1426B"/>
    <w:rsid w:val="00D15727"/>
    <w:rsid w:val="00D15AC4"/>
    <w:rsid w:val="00D1629A"/>
    <w:rsid w:val="00D16332"/>
    <w:rsid w:val="00D1648E"/>
    <w:rsid w:val="00D16D33"/>
    <w:rsid w:val="00D16F05"/>
    <w:rsid w:val="00D172AC"/>
    <w:rsid w:val="00D176C5"/>
    <w:rsid w:val="00D17B25"/>
    <w:rsid w:val="00D17C07"/>
    <w:rsid w:val="00D20688"/>
    <w:rsid w:val="00D228BE"/>
    <w:rsid w:val="00D23ACD"/>
    <w:rsid w:val="00D23C44"/>
    <w:rsid w:val="00D243E2"/>
    <w:rsid w:val="00D24972"/>
    <w:rsid w:val="00D24D15"/>
    <w:rsid w:val="00D2501C"/>
    <w:rsid w:val="00D2515E"/>
    <w:rsid w:val="00D262D0"/>
    <w:rsid w:val="00D26496"/>
    <w:rsid w:val="00D27CEE"/>
    <w:rsid w:val="00D30820"/>
    <w:rsid w:val="00D308ED"/>
    <w:rsid w:val="00D30C5E"/>
    <w:rsid w:val="00D31AC2"/>
    <w:rsid w:val="00D31C42"/>
    <w:rsid w:val="00D3246C"/>
    <w:rsid w:val="00D33226"/>
    <w:rsid w:val="00D33238"/>
    <w:rsid w:val="00D33295"/>
    <w:rsid w:val="00D33AD5"/>
    <w:rsid w:val="00D3407E"/>
    <w:rsid w:val="00D3421D"/>
    <w:rsid w:val="00D34703"/>
    <w:rsid w:val="00D36E14"/>
    <w:rsid w:val="00D3705D"/>
    <w:rsid w:val="00D3757B"/>
    <w:rsid w:val="00D37F05"/>
    <w:rsid w:val="00D40026"/>
    <w:rsid w:val="00D402B4"/>
    <w:rsid w:val="00D40D1B"/>
    <w:rsid w:val="00D40E98"/>
    <w:rsid w:val="00D4115B"/>
    <w:rsid w:val="00D41319"/>
    <w:rsid w:val="00D41495"/>
    <w:rsid w:val="00D41571"/>
    <w:rsid w:val="00D4324D"/>
    <w:rsid w:val="00D441D0"/>
    <w:rsid w:val="00D44E3C"/>
    <w:rsid w:val="00D4594E"/>
    <w:rsid w:val="00D45999"/>
    <w:rsid w:val="00D46A25"/>
    <w:rsid w:val="00D50194"/>
    <w:rsid w:val="00D50ABB"/>
    <w:rsid w:val="00D51A30"/>
    <w:rsid w:val="00D527C2"/>
    <w:rsid w:val="00D52C5F"/>
    <w:rsid w:val="00D52E06"/>
    <w:rsid w:val="00D5301A"/>
    <w:rsid w:val="00D532DE"/>
    <w:rsid w:val="00D5360C"/>
    <w:rsid w:val="00D537E0"/>
    <w:rsid w:val="00D540E2"/>
    <w:rsid w:val="00D5428F"/>
    <w:rsid w:val="00D54F8A"/>
    <w:rsid w:val="00D55598"/>
    <w:rsid w:val="00D56178"/>
    <w:rsid w:val="00D562B2"/>
    <w:rsid w:val="00D565AC"/>
    <w:rsid w:val="00D56CF0"/>
    <w:rsid w:val="00D56E40"/>
    <w:rsid w:val="00D56F5C"/>
    <w:rsid w:val="00D57280"/>
    <w:rsid w:val="00D60D66"/>
    <w:rsid w:val="00D62BA1"/>
    <w:rsid w:val="00D65D9C"/>
    <w:rsid w:val="00D677B1"/>
    <w:rsid w:val="00D67B73"/>
    <w:rsid w:val="00D67F50"/>
    <w:rsid w:val="00D704B1"/>
    <w:rsid w:val="00D707CA"/>
    <w:rsid w:val="00D70B63"/>
    <w:rsid w:val="00D72025"/>
    <w:rsid w:val="00D72B92"/>
    <w:rsid w:val="00D72DDD"/>
    <w:rsid w:val="00D72ED4"/>
    <w:rsid w:val="00D73BAB"/>
    <w:rsid w:val="00D73F61"/>
    <w:rsid w:val="00D754C0"/>
    <w:rsid w:val="00D75A1A"/>
    <w:rsid w:val="00D75EF1"/>
    <w:rsid w:val="00D775FB"/>
    <w:rsid w:val="00D776A2"/>
    <w:rsid w:val="00D77871"/>
    <w:rsid w:val="00D80078"/>
    <w:rsid w:val="00D801C4"/>
    <w:rsid w:val="00D808C0"/>
    <w:rsid w:val="00D810DC"/>
    <w:rsid w:val="00D815E1"/>
    <w:rsid w:val="00D81F45"/>
    <w:rsid w:val="00D8206C"/>
    <w:rsid w:val="00D833F6"/>
    <w:rsid w:val="00D837E2"/>
    <w:rsid w:val="00D8398E"/>
    <w:rsid w:val="00D85271"/>
    <w:rsid w:val="00D8531B"/>
    <w:rsid w:val="00D86B44"/>
    <w:rsid w:val="00D8731F"/>
    <w:rsid w:val="00D873E2"/>
    <w:rsid w:val="00D90452"/>
    <w:rsid w:val="00D90836"/>
    <w:rsid w:val="00D9124C"/>
    <w:rsid w:val="00D91985"/>
    <w:rsid w:val="00D92844"/>
    <w:rsid w:val="00D929C7"/>
    <w:rsid w:val="00D93D9D"/>
    <w:rsid w:val="00D94784"/>
    <w:rsid w:val="00D94AD0"/>
    <w:rsid w:val="00D94E94"/>
    <w:rsid w:val="00D95896"/>
    <w:rsid w:val="00D95CC6"/>
    <w:rsid w:val="00D96A1F"/>
    <w:rsid w:val="00D972AB"/>
    <w:rsid w:val="00DA0E91"/>
    <w:rsid w:val="00DA1168"/>
    <w:rsid w:val="00DA216D"/>
    <w:rsid w:val="00DA299C"/>
    <w:rsid w:val="00DA2DA3"/>
    <w:rsid w:val="00DA32F5"/>
    <w:rsid w:val="00DA4382"/>
    <w:rsid w:val="00DA4B45"/>
    <w:rsid w:val="00DA613A"/>
    <w:rsid w:val="00DA64BF"/>
    <w:rsid w:val="00DA6615"/>
    <w:rsid w:val="00DA6E2A"/>
    <w:rsid w:val="00DA727A"/>
    <w:rsid w:val="00DA76AE"/>
    <w:rsid w:val="00DA7E6F"/>
    <w:rsid w:val="00DB0854"/>
    <w:rsid w:val="00DB181E"/>
    <w:rsid w:val="00DB1C7A"/>
    <w:rsid w:val="00DB1E93"/>
    <w:rsid w:val="00DB2167"/>
    <w:rsid w:val="00DB2983"/>
    <w:rsid w:val="00DB2E2E"/>
    <w:rsid w:val="00DB343D"/>
    <w:rsid w:val="00DB3666"/>
    <w:rsid w:val="00DB3E5B"/>
    <w:rsid w:val="00DB40F0"/>
    <w:rsid w:val="00DB46FA"/>
    <w:rsid w:val="00DB5579"/>
    <w:rsid w:val="00DB5CFE"/>
    <w:rsid w:val="00DB5E44"/>
    <w:rsid w:val="00DB63EA"/>
    <w:rsid w:val="00DB7412"/>
    <w:rsid w:val="00DB7AF1"/>
    <w:rsid w:val="00DB7EFB"/>
    <w:rsid w:val="00DC0165"/>
    <w:rsid w:val="00DC190A"/>
    <w:rsid w:val="00DC2939"/>
    <w:rsid w:val="00DC34D2"/>
    <w:rsid w:val="00DC57C5"/>
    <w:rsid w:val="00DC5C09"/>
    <w:rsid w:val="00DC5FD0"/>
    <w:rsid w:val="00DC72A6"/>
    <w:rsid w:val="00DD2113"/>
    <w:rsid w:val="00DD265E"/>
    <w:rsid w:val="00DD314D"/>
    <w:rsid w:val="00DD32DE"/>
    <w:rsid w:val="00DD349C"/>
    <w:rsid w:val="00DD36F9"/>
    <w:rsid w:val="00DD3F39"/>
    <w:rsid w:val="00DD4534"/>
    <w:rsid w:val="00DD509A"/>
    <w:rsid w:val="00DD63E4"/>
    <w:rsid w:val="00DD6F75"/>
    <w:rsid w:val="00DD706B"/>
    <w:rsid w:val="00DE0CE2"/>
    <w:rsid w:val="00DE1400"/>
    <w:rsid w:val="00DE2077"/>
    <w:rsid w:val="00DE2167"/>
    <w:rsid w:val="00DE224E"/>
    <w:rsid w:val="00DE2E18"/>
    <w:rsid w:val="00DE316E"/>
    <w:rsid w:val="00DE34B6"/>
    <w:rsid w:val="00DE38D0"/>
    <w:rsid w:val="00DE4A9C"/>
    <w:rsid w:val="00DE4D3B"/>
    <w:rsid w:val="00DE5BBA"/>
    <w:rsid w:val="00DE5C53"/>
    <w:rsid w:val="00DE619A"/>
    <w:rsid w:val="00DE686D"/>
    <w:rsid w:val="00DE759C"/>
    <w:rsid w:val="00DE77E9"/>
    <w:rsid w:val="00DE78CE"/>
    <w:rsid w:val="00DF0679"/>
    <w:rsid w:val="00DF0F2B"/>
    <w:rsid w:val="00DF142F"/>
    <w:rsid w:val="00DF1930"/>
    <w:rsid w:val="00DF1EAB"/>
    <w:rsid w:val="00DF29BF"/>
    <w:rsid w:val="00DF467A"/>
    <w:rsid w:val="00DF4800"/>
    <w:rsid w:val="00DF514A"/>
    <w:rsid w:val="00DF529D"/>
    <w:rsid w:val="00DF56BA"/>
    <w:rsid w:val="00DF5F5E"/>
    <w:rsid w:val="00DF61F0"/>
    <w:rsid w:val="00DF6945"/>
    <w:rsid w:val="00DF6ADF"/>
    <w:rsid w:val="00DF7084"/>
    <w:rsid w:val="00DF798D"/>
    <w:rsid w:val="00DF7DBD"/>
    <w:rsid w:val="00DF7F49"/>
    <w:rsid w:val="00E003A2"/>
    <w:rsid w:val="00E01049"/>
    <w:rsid w:val="00E017EC"/>
    <w:rsid w:val="00E02C16"/>
    <w:rsid w:val="00E034F3"/>
    <w:rsid w:val="00E0358D"/>
    <w:rsid w:val="00E04364"/>
    <w:rsid w:val="00E04BB4"/>
    <w:rsid w:val="00E04D36"/>
    <w:rsid w:val="00E05ACB"/>
    <w:rsid w:val="00E06327"/>
    <w:rsid w:val="00E07534"/>
    <w:rsid w:val="00E07632"/>
    <w:rsid w:val="00E07955"/>
    <w:rsid w:val="00E07A62"/>
    <w:rsid w:val="00E07B99"/>
    <w:rsid w:val="00E10509"/>
    <w:rsid w:val="00E10561"/>
    <w:rsid w:val="00E10685"/>
    <w:rsid w:val="00E10F00"/>
    <w:rsid w:val="00E121EF"/>
    <w:rsid w:val="00E12BDE"/>
    <w:rsid w:val="00E13A48"/>
    <w:rsid w:val="00E1417E"/>
    <w:rsid w:val="00E14853"/>
    <w:rsid w:val="00E14887"/>
    <w:rsid w:val="00E15563"/>
    <w:rsid w:val="00E15A88"/>
    <w:rsid w:val="00E169E4"/>
    <w:rsid w:val="00E1769F"/>
    <w:rsid w:val="00E17ADC"/>
    <w:rsid w:val="00E17F01"/>
    <w:rsid w:val="00E20542"/>
    <w:rsid w:val="00E2064B"/>
    <w:rsid w:val="00E20C29"/>
    <w:rsid w:val="00E2219A"/>
    <w:rsid w:val="00E239EB"/>
    <w:rsid w:val="00E2494B"/>
    <w:rsid w:val="00E24B24"/>
    <w:rsid w:val="00E25239"/>
    <w:rsid w:val="00E25720"/>
    <w:rsid w:val="00E25ADD"/>
    <w:rsid w:val="00E25E5D"/>
    <w:rsid w:val="00E2606F"/>
    <w:rsid w:val="00E265B1"/>
    <w:rsid w:val="00E275B0"/>
    <w:rsid w:val="00E2776F"/>
    <w:rsid w:val="00E305A7"/>
    <w:rsid w:val="00E336F3"/>
    <w:rsid w:val="00E35F06"/>
    <w:rsid w:val="00E36226"/>
    <w:rsid w:val="00E36683"/>
    <w:rsid w:val="00E36855"/>
    <w:rsid w:val="00E36A9E"/>
    <w:rsid w:val="00E40834"/>
    <w:rsid w:val="00E41096"/>
    <w:rsid w:val="00E410BB"/>
    <w:rsid w:val="00E412D0"/>
    <w:rsid w:val="00E41AA6"/>
    <w:rsid w:val="00E41D8F"/>
    <w:rsid w:val="00E41DBF"/>
    <w:rsid w:val="00E42174"/>
    <w:rsid w:val="00E42E50"/>
    <w:rsid w:val="00E43B9D"/>
    <w:rsid w:val="00E43BE2"/>
    <w:rsid w:val="00E45182"/>
    <w:rsid w:val="00E454F9"/>
    <w:rsid w:val="00E45693"/>
    <w:rsid w:val="00E45819"/>
    <w:rsid w:val="00E45970"/>
    <w:rsid w:val="00E45FEC"/>
    <w:rsid w:val="00E46B69"/>
    <w:rsid w:val="00E4704B"/>
    <w:rsid w:val="00E47208"/>
    <w:rsid w:val="00E47CB3"/>
    <w:rsid w:val="00E47CDB"/>
    <w:rsid w:val="00E50F75"/>
    <w:rsid w:val="00E513A9"/>
    <w:rsid w:val="00E51F59"/>
    <w:rsid w:val="00E520AB"/>
    <w:rsid w:val="00E52A38"/>
    <w:rsid w:val="00E539DD"/>
    <w:rsid w:val="00E54C13"/>
    <w:rsid w:val="00E55B5B"/>
    <w:rsid w:val="00E566BC"/>
    <w:rsid w:val="00E56F9D"/>
    <w:rsid w:val="00E57174"/>
    <w:rsid w:val="00E572E7"/>
    <w:rsid w:val="00E57AB7"/>
    <w:rsid w:val="00E57ACE"/>
    <w:rsid w:val="00E60584"/>
    <w:rsid w:val="00E60982"/>
    <w:rsid w:val="00E60C8D"/>
    <w:rsid w:val="00E60D8F"/>
    <w:rsid w:val="00E60FF7"/>
    <w:rsid w:val="00E611E7"/>
    <w:rsid w:val="00E6162F"/>
    <w:rsid w:val="00E61C85"/>
    <w:rsid w:val="00E61D94"/>
    <w:rsid w:val="00E6240A"/>
    <w:rsid w:val="00E6311B"/>
    <w:rsid w:val="00E6324D"/>
    <w:rsid w:val="00E64508"/>
    <w:rsid w:val="00E65D97"/>
    <w:rsid w:val="00E65E59"/>
    <w:rsid w:val="00E667B5"/>
    <w:rsid w:val="00E67AA6"/>
    <w:rsid w:val="00E67EFD"/>
    <w:rsid w:val="00E702DC"/>
    <w:rsid w:val="00E70E71"/>
    <w:rsid w:val="00E7109A"/>
    <w:rsid w:val="00E71FFB"/>
    <w:rsid w:val="00E73959"/>
    <w:rsid w:val="00E74346"/>
    <w:rsid w:val="00E74BD6"/>
    <w:rsid w:val="00E750CA"/>
    <w:rsid w:val="00E753FE"/>
    <w:rsid w:val="00E7571D"/>
    <w:rsid w:val="00E7597B"/>
    <w:rsid w:val="00E76543"/>
    <w:rsid w:val="00E76D1D"/>
    <w:rsid w:val="00E77316"/>
    <w:rsid w:val="00E8066C"/>
    <w:rsid w:val="00E806F8"/>
    <w:rsid w:val="00E80B92"/>
    <w:rsid w:val="00E80E43"/>
    <w:rsid w:val="00E81149"/>
    <w:rsid w:val="00E82911"/>
    <w:rsid w:val="00E830FB"/>
    <w:rsid w:val="00E83C57"/>
    <w:rsid w:val="00E8435B"/>
    <w:rsid w:val="00E854C5"/>
    <w:rsid w:val="00E85B9C"/>
    <w:rsid w:val="00E86F37"/>
    <w:rsid w:val="00E87752"/>
    <w:rsid w:val="00E8793B"/>
    <w:rsid w:val="00E879F2"/>
    <w:rsid w:val="00E87A49"/>
    <w:rsid w:val="00E87DD0"/>
    <w:rsid w:val="00E90746"/>
    <w:rsid w:val="00E90850"/>
    <w:rsid w:val="00E90A19"/>
    <w:rsid w:val="00E90F81"/>
    <w:rsid w:val="00E91780"/>
    <w:rsid w:val="00E91A6D"/>
    <w:rsid w:val="00E9242D"/>
    <w:rsid w:val="00E924C3"/>
    <w:rsid w:val="00E924C9"/>
    <w:rsid w:val="00E92A2D"/>
    <w:rsid w:val="00E93572"/>
    <w:rsid w:val="00E93FE4"/>
    <w:rsid w:val="00E949CD"/>
    <w:rsid w:val="00E958FC"/>
    <w:rsid w:val="00E975D9"/>
    <w:rsid w:val="00E976A2"/>
    <w:rsid w:val="00EA0915"/>
    <w:rsid w:val="00EA1501"/>
    <w:rsid w:val="00EA19D7"/>
    <w:rsid w:val="00EA3E3A"/>
    <w:rsid w:val="00EA465E"/>
    <w:rsid w:val="00EA50ED"/>
    <w:rsid w:val="00EA5B58"/>
    <w:rsid w:val="00EA6C91"/>
    <w:rsid w:val="00EA7327"/>
    <w:rsid w:val="00EA747C"/>
    <w:rsid w:val="00EA757D"/>
    <w:rsid w:val="00EA7A70"/>
    <w:rsid w:val="00EA7AFC"/>
    <w:rsid w:val="00EA7B2C"/>
    <w:rsid w:val="00EA7C37"/>
    <w:rsid w:val="00EB0161"/>
    <w:rsid w:val="00EB041C"/>
    <w:rsid w:val="00EB05E7"/>
    <w:rsid w:val="00EB0984"/>
    <w:rsid w:val="00EB099A"/>
    <w:rsid w:val="00EB1941"/>
    <w:rsid w:val="00EB331D"/>
    <w:rsid w:val="00EB352B"/>
    <w:rsid w:val="00EB38B0"/>
    <w:rsid w:val="00EB4358"/>
    <w:rsid w:val="00EB5A31"/>
    <w:rsid w:val="00EB5DC2"/>
    <w:rsid w:val="00EB5DED"/>
    <w:rsid w:val="00EB72D7"/>
    <w:rsid w:val="00EB7D26"/>
    <w:rsid w:val="00EC0B80"/>
    <w:rsid w:val="00EC15E9"/>
    <w:rsid w:val="00EC22E5"/>
    <w:rsid w:val="00EC2A71"/>
    <w:rsid w:val="00EC362B"/>
    <w:rsid w:val="00EC38DA"/>
    <w:rsid w:val="00EC54D2"/>
    <w:rsid w:val="00EC5874"/>
    <w:rsid w:val="00EC58B3"/>
    <w:rsid w:val="00EC5B2D"/>
    <w:rsid w:val="00EC7EE1"/>
    <w:rsid w:val="00ED0173"/>
    <w:rsid w:val="00ED0520"/>
    <w:rsid w:val="00ED062E"/>
    <w:rsid w:val="00ED0923"/>
    <w:rsid w:val="00ED0BA5"/>
    <w:rsid w:val="00ED16B6"/>
    <w:rsid w:val="00ED192D"/>
    <w:rsid w:val="00ED1C60"/>
    <w:rsid w:val="00ED26AB"/>
    <w:rsid w:val="00ED29AF"/>
    <w:rsid w:val="00ED30B4"/>
    <w:rsid w:val="00ED31F5"/>
    <w:rsid w:val="00ED35BF"/>
    <w:rsid w:val="00ED399E"/>
    <w:rsid w:val="00ED44CB"/>
    <w:rsid w:val="00ED4B1E"/>
    <w:rsid w:val="00ED523A"/>
    <w:rsid w:val="00ED5BE1"/>
    <w:rsid w:val="00ED6073"/>
    <w:rsid w:val="00ED6215"/>
    <w:rsid w:val="00ED7C90"/>
    <w:rsid w:val="00EE2086"/>
    <w:rsid w:val="00EE2D68"/>
    <w:rsid w:val="00EE336A"/>
    <w:rsid w:val="00EE3780"/>
    <w:rsid w:val="00EE3D2B"/>
    <w:rsid w:val="00EE5EA6"/>
    <w:rsid w:val="00EE6361"/>
    <w:rsid w:val="00EE66AA"/>
    <w:rsid w:val="00EE6812"/>
    <w:rsid w:val="00EE7801"/>
    <w:rsid w:val="00EE7E5C"/>
    <w:rsid w:val="00EF04BB"/>
    <w:rsid w:val="00EF0B32"/>
    <w:rsid w:val="00EF0CC0"/>
    <w:rsid w:val="00EF0D3F"/>
    <w:rsid w:val="00EF21D0"/>
    <w:rsid w:val="00EF262F"/>
    <w:rsid w:val="00EF2759"/>
    <w:rsid w:val="00EF28D4"/>
    <w:rsid w:val="00EF2D56"/>
    <w:rsid w:val="00EF369E"/>
    <w:rsid w:val="00EF3E68"/>
    <w:rsid w:val="00EF3F6B"/>
    <w:rsid w:val="00EF45EB"/>
    <w:rsid w:val="00EF5099"/>
    <w:rsid w:val="00EF55A4"/>
    <w:rsid w:val="00EF5E33"/>
    <w:rsid w:val="00EF6944"/>
    <w:rsid w:val="00EF70FB"/>
    <w:rsid w:val="00EF7A81"/>
    <w:rsid w:val="00EF7CD1"/>
    <w:rsid w:val="00F00075"/>
    <w:rsid w:val="00F01433"/>
    <w:rsid w:val="00F01D4A"/>
    <w:rsid w:val="00F0225A"/>
    <w:rsid w:val="00F02BBF"/>
    <w:rsid w:val="00F031AB"/>
    <w:rsid w:val="00F03911"/>
    <w:rsid w:val="00F04F12"/>
    <w:rsid w:val="00F05CC0"/>
    <w:rsid w:val="00F07822"/>
    <w:rsid w:val="00F114BE"/>
    <w:rsid w:val="00F13022"/>
    <w:rsid w:val="00F1343D"/>
    <w:rsid w:val="00F13757"/>
    <w:rsid w:val="00F140C9"/>
    <w:rsid w:val="00F14B43"/>
    <w:rsid w:val="00F156EF"/>
    <w:rsid w:val="00F15C95"/>
    <w:rsid w:val="00F1653B"/>
    <w:rsid w:val="00F16595"/>
    <w:rsid w:val="00F17068"/>
    <w:rsid w:val="00F17AFA"/>
    <w:rsid w:val="00F2027E"/>
    <w:rsid w:val="00F20C96"/>
    <w:rsid w:val="00F21435"/>
    <w:rsid w:val="00F21584"/>
    <w:rsid w:val="00F2159F"/>
    <w:rsid w:val="00F21B7D"/>
    <w:rsid w:val="00F21FED"/>
    <w:rsid w:val="00F22469"/>
    <w:rsid w:val="00F22985"/>
    <w:rsid w:val="00F22A93"/>
    <w:rsid w:val="00F23C58"/>
    <w:rsid w:val="00F23D59"/>
    <w:rsid w:val="00F241AB"/>
    <w:rsid w:val="00F24219"/>
    <w:rsid w:val="00F24CBD"/>
    <w:rsid w:val="00F25453"/>
    <w:rsid w:val="00F26168"/>
    <w:rsid w:val="00F26DD5"/>
    <w:rsid w:val="00F27772"/>
    <w:rsid w:val="00F27BFB"/>
    <w:rsid w:val="00F27D67"/>
    <w:rsid w:val="00F31382"/>
    <w:rsid w:val="00F3172E"/>
    <w:rsid w:val="00F31D12"/>
    <w:rsid w:val="00F32775"/>
    <w:rsid w:val="00F330CE"/>
    <w:rsid w:val="00F33752"/>
    <w:rsid w:val="00F348B9"/>
    <w:rsid w:val="00F3570B"/>
    <w:rsid w:val="00F35829"/>
    <w:rsid w:val="00F35AA3"/>
    <w:rsid w:val="00F35AC4"/>
    <w:rsid w:val="00F36256"/>
    <w:rsid w:val="00F379A4"/>
    <w:rsid w:val="00F37B6F"/>
    <w:rsid w:val="00F37E30"/>
    <w:rsid w:val="00F4053A"/>
    <w:rsid w:val="00F41003"/>
    <w:rsid w:val="00F42868"/>
    <w:rsid w:val="00F42F72"/>
    <w:rsid w:val="00F432F4"/>
    <w:rsid w:val="00F4340B"/>
    <w:rsid w:val="00F44582"/>
    <w:rsid w:val="00F46576"/>
    <w:rsid w:val="00F465A7"/>
    <w:rsid w:val="00F46B22"/>
    <w:rsid w:val="00F502BE"/>
    <w:rsid w:val="00F5082A"/>
    <w:rsid w:val="00F50B7C"/>
    <w:rsid w:val="00F5113D"/>
    <w:rsid w:val="00F5186D"/>
    <w:rsid w:val="00F51C46"/>
    <w:rsid w:val="00F5202D"/>
    <w:rsid w:val="00F52CF6"/>
    <w:rsid w:val="00F538B4"/>
    <w:rsid w:val="00F53999"/>
    <w:rsid w:val="00F5415A"/>
    <w:rsid w:val="00F54496"/>
    <w:rsid w:val="00F56B86"/>
    <w:rsid w:val="00F56F8E"/>
    <w:rsid w:val="00F61097"/>
    <w:rsid w:val="00F61FBD"/>
    <w:rsid w:val="00F63E82"/>
    <w:rsid w:val="00F64737"/>
    <w:rsid w:val="00F6483E"/>
    <w:rsid w:val="00F648FB"/>
    <w:rsid w:val="00F65248"/>
    <w:rsid w:val="00F65658"/>
    <w:rsid w:val="00F65BDE"/>
    <w:rsid w:val="00F66596"/>
    <w:rsid w:val="00F70332"/>
    <w:rsid w:val="00F7262C"/>
    <w:rsid w:val="00F72754"/>
    <w:rsid w:val="00F73FFC"/>
    <w:rsid w:val="00F74345"/>
    <w:rsid w:val="00F74441"/>
    <w:rsid w:val="00F7553D"/>
    <w:rsid w:val="00F7606E"/>
    <w:rsid w:val="00F76DD6"/>
    <w:rsid w:val="00F76FE3"/>
    <w:rsid w:val="00F77F30"/>
    <w:rsid w:val="00F81BC0"/>
    <w:rsid w:val="00F82589"/>
    <w:rsid w:val="00F82B19"/>
    <w:rsid w:val="00F837B5"/>
    <w:rsid w:val="00F8425B"/>
    <w:rsid w:val="00F8491A"/>
    <w:rsid w:val="00F851D0"/>
    <w:rsid w:val="00F85C9C"/>
    <w:rsid w:val="00F86802"/>
    <w:rsid w:val="00F86B53"/>
    <w:rsid w:val="00F86C23"/>
    <w:rsid w:val="00F878C3"/>
    <w:rsid w:val="00F903E4"/>
    <w:rsid w:val="00F90AA7"/>
    <w:rsid w:val="00F90AEE"/>
    <w:rsid w:val="00F90FA0"/>
    <w:rsid w:val="00F91051"/>
    <w:rsid w:val="00F911AB"/>
    <w:rsid w:val="00F9212D"/>
    <w:rsid w:val="00F93A28"/>
    <w:rsid w:val="00F94B65"/>
    <w:rsid w:val="00F94EED"/>
    <w:rsid w:val="00F96575"/>
    <w:rsid w:val="00F96D5A"/>
    <w:rsid w:val="00F97BB7"/>
    <w:rsid w:val="00FA058F"/>
    <w:rsid w:val="00FA0AD8"/>
    <w:rsid w:val="00FA1383"/>
    <w:rsid w:val="00FA2C81"/>
    <w:rsid w:val="00FA2E67"/>
    <w:rsid w:val="00FA301A"/>
    <w:rsid w:val="00FA406A"/>
    <w:rsid w:val="00FA4971"/>
    <w:rsid w:val="00FA5783"/>
    <w:rsid w:val="00FA5CB6"/>
    <w:rsid w:val="00FA6230"/>
    <w:rsid w:val="00FA6269"/>
    <w:rsid w:val="00FA62CE"/>
    <w:rsid w:val="00FA6F5D"/>
    <w:rsid w:val="00FB2AEA"/>
    <w:rsid w:val="00FB2B2B"/>
    <w:rsid w:val="00FB2E2F"/>
    <w:rsid w:val="00FB33F8"/>
    <w:rsid w:val="00FB3998"/>
    <w:rsid w:val="00FB412B"/>
    <w:rsid w:val="00FB4B61"/>
    <w:rsid w:val="00FB6C3E"/>
    <w:rsid w:val="00FB6FA0"/>
    <w:rsid w:val="00FB79F2"/>
    <w:rsid w:val="00FC0A2F"/>
    <w:rsid w:val="00FC110F"/>
    <w:rsid w:val="00FC1FD6"/>
    <w:rsid w:val="00FC3B43"/>
    <w:rsid w:val="00FC3C4E"/>
    <w:rsid w:val="00FC4078"/>
    <w:rsid w:val="00FC4667"/>
    <w:rsid w:val="00FC4D63"/>
    <w:rsid w:val="00FC502E"/>
    <w:rsid w:val="00FC57C9"/>
    <w:rsid w:val="00FC6589"/>
    <w:rsid w:val="00FC66AC"/>
    <w:rsid w:val="00FC7227"/>
    <w:rsid w:val="00FC73B0"/>
    <w:rsid w:val="00FC73BF"/>
    <w:rsid w:val="00FC7C2A"/>
    <w:rsid w:val="00FD0BE0"/>
    <w:rsid w:val="00FD0D39"/>
    <w:rsid w:val="00FD18F4"/>
    <w:rsid w:val="00FD25AD"/>
    <w:rsid w:val="00FD3237"/>
    <w:rsid w:val="00FD333F"/>
    <w:rsid w:val="00FD3C55"/>
    <w:rsid w:val="00FD4ACA"/>
    <w:rsid w:val="00FD54F4"/>
    <w:rsid w:val="00FD56E8"/>
    <w:rsid w:val="00FD5C6B"/>
    <w:rsid w:val="00FD6DD5"/>
    <w:rsid w:val="00FD712A"/>
    <w:rsid w:val="00FD74B4"/>
    <w:rsid w:val="00FD7895"/>
    <w:rsid w:val="00FD7C6C"/>
    <w:rsid w:val="00FE2493"/>
    <w:rsid w:val="00FE2BFE"/>
    <w:rsid w:val="00FE45EB"/>
    <w:rsid w:val="00FE4CF5"/>
    <w:rsid w:val="00FE5637"/>
    <w:rsid w:val="00FE5DAA"/>
    <w:rsid w:val="00FE6789"/>
    <w:rsid w:val="00FF27D2"/>
    <w:rsid w:val="00FF3015"/>
    <w:rsid w:val="00FF3368"/>
    <w:rsid w:val="00FF49FE"/>
    <w:rsid w:val="00FF6FCE"/>
    <w:rsid w:val="00FF7202"/>
    <w:rsid w:val="00FF7518"/>
    <w:rsid w:val="00FF7FD8"/>
    <w:rsid w:val="011C6DB5"/>
    <w:rsid w:val="019D73AC"/>
    <w:rsid w:val="02372415"/>
    <w:rsid w:val="032C49BD"/>
    <w:rsid w:val="03362040"/>
    <w:rsid w:val="0417657E"/>
    <w:rsid w:val="04BF763A"/>
    <w:rsid w:val="0506170D"/>
    <w:rsid w:val="050F6813"/>
    <w:rsid w:val="05340028"/>
    <w:rsid w:val="05742AC8"/>
    <w:rsid w:val="06352F05"/>
    <w:rsid w:val="063E7D85"/>
    <w:rsid w:val="070875E0"/>
    <w:rsid w:val="07293586"/>
    <w:rsid w:val="07295285"/>
    <w:rsid w:val="07770C56"/>
    <w:rsid w:val="078B5EF9"/>
    <w:rsid w:val="085939E7"/>
    <w:rsid w:val="08DE1A06"/>
    <w:rsid w:val="092217DD"/>
    <w:rsid w:val="093A7294"/>
    <w:rsid w:val="09774987"/>
    <w:rsid w:val="0A2E7B22"/>
    <w:rsid w:val="0A682522"/>
    <w:rsid w:val="0A6E4D8E"/>
    <w:rsid w:val="0A7E1D45"/>
    <w:rsid w:val="0B0E3909"/>
    <w:rsid w:val="0BC6122E"/>
    <w:rsid w:val="0BD27BF6"/>
    <w:rsid w:val="0CA30B4B"/>
    <w:rsid w:val="0CFD51A3"/>
    <w:rsid w:val="0D9E6986"/>
    <w:rsid w:val="0E110D06"/>
    <w:rsid w:val="0E264BBC"/>
    <w:rsid w:val="0E2F5830"/>
    <w:rsid w:val="0EB2020F"/>
    <w:rsid w:val="0F13775A"/>
    <w:rsid w:val="0F827226"/>
    <w:rsid w:val="0F9A112B"/>
    <w:rsid w:val="106D2F64"/>
    <w:rsid w:val="10B63710"/>
    <w:rsid w:val="10FB4910"/>
    <w:rsid w:val="111451B1"/>
    <w:rsid w:val="11196DCE"/>
    <w:rsid w:val="111C2F7A"/>
    <w:rsid w:val="113013DE"/>
    <w:rsid w:val="117E6BFC"/>
    <w:rsid w:val="11CE3E62"/>
    <w:rsid w:val="122B06C2"/>
    <w:rsid w:val="12C0114D"/>
    <w:rsid w:val="12D1335A"/>
    <w:rsid w:val="133141CA"/>
    <w:rsid w:val="13951726"/>
    <w:rsid w:val="14396509"/>
    <w:rsid w:val="14435418"/>
    <w:rsid w:val="1447165C"/>
    <w:rsid w:val="144819CF"/>
    <w:rsid w:val="153C2532"/>
    <w:rsid w:val="154C4F1A"/>
    <w:rsid w:val="157B5B07"/>
    <w:rsid w:val="158F6422"/>
    <w:rsid w:val="162B44C6"/>
    <w:rsid w:val="168E07A2"/>
    <w:rsid w:val="171F2000"/>
    <w:rsid w:val="17735226"/>
    <w:rsid w:val="17C15085"/>
    <w:rsid w:val="1869723D"/>
    <w:rsid w:val="192C753C"/>
    <w:rsid w:val="1A1C66C0"/>
    <w:rsid w:val="1A42393B"/>
    <w:rsid w:val="1AC90DBB"/>
    <w:rsid w:val="1B046F80"/>
    <w:rsid w:val="1B3267B5"/>
    <w:rsid w:val="1BC25DC8"/>
    <w:rsid w:val="1BEA2D97"/>
    <w:rsid w:val="1BFE7076"/>
    <w:rsid w:val="1C5B23D3"/>
    <w:rsid w:val="1C5E7925"/>
    <w:rsid w:val="1C83719E"/>
    <w:rsid w:val="1C887FC8"/>
    <w:rsid w:val="1D1F7E20"/>
    <w:rsid w:val="1D4D6717"/>
    <w:rsid w:val="1D5F6196"/>
    <w:rsid w:val="1D6132A5"/>
    <w:rsid w:val="1D8E56D5"/>
    <w:rsid w:val="1DC41DCD"/>
    <w:rsid w:val="1E0345E3"/>
    <w:rsid w:val="1E367070"/>
    <w:rsid w:val="1E7A43DA"/>
    <w:rsid w:val="1EB277FE"/>
    <w:rsid w:val="1F6E545F"/>
    <w:rsid w:val="1FB53858"/>
    <w:rsid w:val="1FDB75C6"/>
    <w:rsid w:val="1FE7539E"/>
    <w:rsid w:val="20963CB8"/>
    <w:rsid w:val="20B07FB6"/>
    <w:rsid w:val="20B8451E"/>
    <w:rsid w:val="213B74B1"/>
    <w:rsid w:val="215A2310"/>
    <w:rsid w:val="218C7D82"/>
    <w:rsid w:val="21DE318A"/>
    <w:rsid w:val="21EF5B80"/>
    <w:rsid w:val="22576990"/>
    <w:rsid w:val="229C4EAB"/>
    <w:rsid w:val="22B65217"/>
    <w:rsid w:val="237B7FE9"/>
    <w:rsid w:val="23B84DB5"/>
    <w:rsid w:val="23BD1ECE"/>
    <w:rsid w:val="23DB2001"/>
    <w:rsid w:val="24600EF4"/>
    <w:rsid w:val="24A501A2"/>
    <w:rsid w:val="252D53FE"/>
    <w:rsid w:val="25EC2D81"/>
    <w:rsid w:val="26176E7E"/>
    <w:rsid w:val="261B1E9E"/>
    <w:rsid w:val="264333D8"/>
    <w:rsid w:val="264528BD"/>
    <w:rsid w:val="26B24DF9"/>
    <w:rsid w:val="26CE4858"/>
    <w:rsid w:val="27D15DD1"/>
    <w:rsid w:val="27FA0805"/>
    <w:rsid w:val="28A76295"/>
    <w:rsid w:val="28B51443"/>
    <w:rsid w:val="28D64DCE"/>
    <w:rsid w:val="28EB10B1"/>
    <w:rsid w:val="29206EB8"/>
    <w:rsid w:val="29C66496"/>
    <w:rsid w:val="29E325E0"/>
    <w:rsid w:val="29FC0DA3"/>
    <w:rsid w:val="2A452503"/>
    <w:rsid w:val="2BA936A8"/>
    <w:rsid w:val="2BBB45B0"/>
    <w:rsid w:val="2C0559CB"/>
    <w:rsid w:val="2C0A4D8F"/>
    <w:rsid w:val="2C315A5A"/>
    <w:rsid w:val="2C474831"/>
    <w:rsid w:val="2C7120AB"/>
    <w:rsid w:val="2CA35285"/>
    <w:rsid w:val="2D3622E0"/>
    <w:rsid w:val="2D9E56F5"/>
    <w:rsid w:val="2DB37E2C"/>
    <w:rsid w:val="2E09172A"/>
    <w:rsid w:val="2E667F96"/>
    <w:rsid w:val="2E8226AB"/>
    <w:rsid w:val="2F2120CB"/>
    <w:rsid w:val="2F7C3B28"/>
    <w:rsid w:val="2F832C79"/>
    <w:rsid w:val="2FB1758B"/>
    <w:rsid w:val="2FEF2D58"/>
    <w:rsid w:val="305807BF"/>
    <w:rsid w:val="30580BC9"/>
    <w:rsid w:val="30E97ADA"/>
    <w:rsid w:val="311E2ED7"/>
    <w:rsid w:val="315C449C"/>
    <w:rsid w:val="31B82709"/>
    <w:rsid w:val="31D35E5D"/>
    <w:rsid w:val="31D65383"/>
    <w:rsid w:val="32400B34"/>
    <w:rsid w:val="329E6876"/>
    <w:rsid w:val="32F11E0D"/>
    <w:rsid w:val="33D934D4"/>
    <w:rsid w:val="33FE2F6A"/>
    <w:rsid w:val="34020B6A"/>
    <w:rsid w:val="34F57DBD"/>
    <w:rsid w:val="352B7BE1"/>
    <w:rsid w:val="353D4EA9"/>
    <w:rsid w:val="3592742B"/>
    <w:rsid w:val="36074A7F"/>
    <w:rsid w:val="36923549"/>
    <w:rsid w:val="36B75FBF"/>
    <w:rsid w:val="36FB4891"/>
    <w:rsid w:val="37BC7E4B"/>
    <w:rsid w:val="38D3094C"/>
    <w:rsid w:val="38F12CD3"/>
    <w:rsid w:val="38F94775"/>
    <w:rsid w:val="392971ED"/>
    <w:rsid w:val="39422F00"/>
    <w:rsid w:val="39770A95"/>
    <w:rsid w:val="39BA6046"/>
    <w:rsid w:val="3A985802"/>
    <w:rsid w:val="3AD951E2"/>
    <w:rsid w:val="3AFA2581"/>
    <w:rsid w:val="3B3763D1"/>
    <w:rsid w:val="3BD01D1D"/>
    <w:rsid w:val="3BFA1DF4"/>
    <w:rsid w:val="3C6F51F8"/>
    <w:rsid w:val="3C9031F2"/>
    <w:rsid w:val="3CDA245A"/>
    <w:rsid w:val="3CEE0A37"/>
    <w:rsid w:val="3D931F15"/>
    <w:rsid w:val="3E2B3E7E"/>
    <w:rsid w:val="3E545162"/>
    <w:rsid w:val="3F660E74"/>
    <w:rsid w:val="3F974A43"/>
    <w:rsid w:val="407A6407"/>
    <w:rsid w:val="41275288"/>
    <w:rsid w:val="4157061F"/>
    <w:rsid w:val="41A60BE7"/>
    <w:rsid w:val="41C932CA"/>
    <w:rsid w:val="423A3BCC"/>
    <w:rsid w:val="433A6FE6"/>
    <w:rsid w:val="4350713C"/>
    <w:rsid w:val="436653E0"/>
    <w:rsid w:val="43722D08"/>
    <w:rsid w:val="438626C7"/>
    <w:rsid w:val="43994F1E"/>
    <w:rsid w:val="44557097"/>
    <w:rsid w:val="44CD14E0"/>
    <w:rsid w:val="4554734F"/>
    <w:rsid w:val="45700803"/>
    <w:rsid w:val="4578128E"/>
    <w:rsid w:val="458946E9"/>
    <w:rsid w:val="45F8417E"/>
    <w:rsid w:val="46D955A7"/>
    <w:rsid w:val="47133957"/>
    <w:rsid w:val="47197F94"/>
    <w:rsid w:val="47575B1A"/>
    <w:rsid w:val="4779329E"/>
    <w:rsid w:val="47A07E0C"/>
    <w:rsid w:val="4870272E"/>
    <w:rsid w:val="49337ABA"/>
    <w:rsid w:val="49937831"/>
    <w:rsid w:val="49DC7715"/>
    <w:rsid w:val="4A023139"/>
    <w:rsid w:val="4A2A4B22"/>
    <w:rsid w:val="4A7B576F"/>
    <w:rsid w:val="4C455C43"/>
    <w:rsid w:val="4C4A0649"/>
    <w:rsid w:val="4CBD1C7E"/>
    <w:rsid w:val="4CE109C9"/>
    <w:rsid w:val="4CE470D3"/>
    <w:rsid w:val="4D2B4E39"/>
    <w:rsid w:val="4D4117ED"/>
    <w:rsid w:val="4DEC4FB0"/>
    <w:rsid w:val="4DFC67D6"/>
    <w:rsid w:val="4E075D8A"/>
    <w:rsid w:val="4E232836"/>
    <w:rsid w:val="4E3D0E89"/>
    <w:rsid w:val="4ED11A10"/>
    <w:rsid w:val="4F532425"/>
    <w:rsid w:val="4F672375"/>
    <w:rsid w:val="4FC62A8C"/>
    <w:rsid w:val="4FE20F0D"/>
    <w:rsid w:val="500849BC"/>
    <w:rsid w:val="501F49FD"/>
    <w:rsid w:val="50504C4B"/>
    <w:rsid w:val="509C6E7C"/>
    <w:rsid w:val="50B500CA"/>
    <w:rsid w:val="50BA22A7"/>
    <w:rsid w:val="50F9524E"/>
    <w:rsid w:val="51177D1B"/>
    <w:rsid w:val="5133638D"/>
    <w:rsid w:val="5162104E"/>
    <w:rsid w:val="51F85506"/>
    <w:rsid w:val="52A22566"/>
    <w:rsid w:val="531C6FD2"/>
    <w:rsid w:val="53A039CC"/>
    <w:rsid w:val="53A1505A"/>
    <w:rsid w:val="53D55AFF"/>
    <w:rsid w:val="54063E08"/>
    <w:rsid w:val="543437E8"/>
    <w:rsid w:val="54817A35"/>
    <w:rsid w:val="553F0509"/>
    <w:rsid w:val="55810352"/>
    <w:rsid w:val="559B174B"/>
    <w:rsid w:val="55CE0CF4"/>
    <w:rsid w:val="567B78F1"/>
    <w:rsid w:val="56B22A9C"/>
    <w:rsid w:val="57432B3B"/>
    <w:rsid w:val="57A42BAB"/>
    <w:rsid w:val="57B72A76"/>
    <w:rsid w:val="58680DAA"/>
    <w:rsid w:val="58863873"/>
    <w:rsid w:val="594159E5"/>
    <w:rsid w:val="595B00BB"/>
    <w:rsid w:val="59616D60"/>
    <w:rsid w:val="59F45D4D"/>
    <w:rsid w:val="5A0675C7"/>
    <w:rsid w:val="5A3C747D"/>
    <w:rsid w:val="5ABE2233"/>
    <w:rsid w:val="5B276D18"/>
    <w:rsid w:val="5B9070F4"/>
    <w:rsid w:val="5BDF5D95"/>
    <w:rsid w:val="5C191F38"/>
    <w:rsid w:val="5C9A78E6"/>
    <w:rsid w:val="5D300325"/>
    <w:rsid w:val="5D37598E"/>
    <w:rsid w:val="5DDD1D15"/>
    <w:rsid w:val="5DF87A0F"/>
    <w:rsid w:val="5EB73DDA"/>
    <w:rsid w:val="5F1A2B43"/>
    <w:rsid w:val="5FB837BB"/>
    <w:rsid w:val="5FC35BFE"/>
    <w:rsid w:val="604A6791"/>
    <w:rsid w:val="60B77FA4"/>
    <w:rsid w:val="60BF1352"/>
    <w:rsid w:val="612E667E"/>
    <w:rsid w:val="62364782"/>
    <w:rsid w:val="63775C3C"/>
    <w:rsid w:val="63795727"/>
    <w:rsid w:val="63D40BE9"/>
    <w:rsid w:val="63E0211F"/>
    <w:rsid w:val="64526DA7"/>
    <w:rsid w:val="6464245E"/>
    <w:rsid w:val="64B259E8"/>
    <w:rsid w:val="65373578"/>
    <w:rsid w:val="65CF40A6"/>
    <w:rsid w:val="66891A77"/>
    <w:rsid w:val="66C16CD5"/>
    <w:rsid w:val="673F2C7A"/>
    <w:rsid w:val="679B0A98"/>
    <w:rsid w:val="67DF3DAE"/>
    <w:rsid w:val="681F6961"/>
    <w:rsid w:val="68610A2F"/>
    <w:rsid w:val="68805514"/>
    <w:rsid w:val="690C22FE"/>
    <w:rsid w:val="690D2406"/>
    <w:rsid w:val="694E2071"/>
    <w:rsid w:val="695136CA"/>
    <w:rsid w:val="69546EAD"/>
    <w:rsid w:val="697A3B33"/>
    <w:rsid w:val="699E2456"/>
    <w:rsid w:val="69B74EA2"/>
    <w:rsid w:val="6B322639"/>
    <w:rsid w:val="6C08348F"/>
    <w:rsid w:val="6C636C38"/>
    <w:rsid w:val="6DB34098"/>
    <w:rsid w:val="6DB545B6"/>
    <w:rsid w:val="6E1157A5"/>
    <w:rsid w:val="6E217E67"/>
    <w:rsid w:val="6E4375A0"/>
    <w:rsid w:val="6E4675EF"/>
    <w:rsid w:val="6E514CED"/>
    <w:rsid w:val="6E79491A"/>
    <w:rsid w:val="6E8D401C"/>
    <w:rsid w:val="6E906784"/>
    <w:rsid w:val="6E967841"/>
    <w:rsid w:val="6EB563D5"/>
    <w:rsid w:val="6EBB6514"/>
    <w:rsid w:val="6F225983"/>
    <w:rsid w:val="6F653D83"/>
    <w:rsid w:val="6F86515A"/>
    <w:rsid w:val="6FC50CC6"/>
    <w:rsid w:val="6FFC5590"/>
    <w:rsid w:val="70040053"/>
    <w:rsid w:val="70301DA3"/>
    <w:rsid w:val="706C1141"/>
    <w:rsid w:val="706D1DD0"/>
    <w:rsid w:val="70856B87"/>
    <w:rsid w:val="70C36AB3"/>
    <w:rsid w:val="70D527EE"/>
    <w:rsid w:val="713A6399"/>
    <w:rsid w:val="715B5300"/>
    <w:rsid w:val="715F4BD7"/>
    <w:rsid w:val="71CC6B34"/>
    <w:rsid w:val="71D27F8A"/>
    <w:rsid w:val="71F744C6"/>
    <w:rsid w:val="71F960CF"/>
    <w:rsid w:val="731F5D5E"/>
    <w:rsid w:val="73D6524F"/>
    <w:rsid w:val="741E793C"/>
    <w:rsid w:val="742307F2"/>
    <w:rsid w:val="747B32BE"/>
    <w:rsid w:val="750E70AC"/>
    <w:rsid w:val="7570762D"/>
    <w:rsid w:val="758D75E2"/>
    <w:rsid w:val="75D27C98"/>
    <w:rsid w:val="75E328B0"/>
    <w:rsid w:val="763C15B6"/>
    <w:rsid w:val="7645046A"/>
    <w:rsid w:val="764F12E9"/>
    <w:rsid w:val="76515061"/>
    <w:rsid w:val="765D0F12"/>
    <w:rsid w:val="767F02D9"/>
    <w:rsid w:val="77762421"/>
    <w:rsid w:val="78013E90"/>
    <w:rsid w:val="780F09F4"/>
    <w:rsid w:val="781264A2"/>
    <w:rsid w:val="782C4BAE"/>
    <w:rsid w:val="7877697C"/>
    <w:rsid w:val="789C4F47"/>
    <w:rsid w:val="78A90480"/>
    <w:rsid w:val="797C7315"/>
    <w:rsid w:val="797F7E64"/>
    <w:rsid w:val="79811327"/>
    <w:rsid w:val="79997F84"/>
    <w:rsid w:val="79B64E69"/>
    <w:rsid w:val="7A171974"/>
    <w:rsid w:val="7A364017"/>
    <w:rsid w:val="7A8265E1"/>
    <w:rsid w:val="7ADC66D8"/>
    <w:rsid w:val="7B213D46"/>
    <w:rsid w:val="7B5C7195"/>
    <w:rsid w:val="7B686D42"/>
    <w:rsid w:val="7B841746"/>
    <w:rsid w:val="7BC120DD"/>
    <w:rsid w:val="7C1F0F6B"/>
    <w:rsid w:val="7D0239FF"/>
    <w:rsid w:val="7D1E36F4"/>
    <w:rsid w:val="7D5E40CD"/>
    <w:rsid w:val="7D693BED"/>
    <w:rsid w:val="7EE23C76"/>
    <w:rsid w:val="7F8F1E61"/>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qFormat="1" w:uiPriority="39" w:semiHidden="0" w:name="toc 4" w:locked="1"/>
    <w:lsdException w:qFormat="1" w:uiPriority="39" w:semiHidden="0" w:name="toc 5" w:locked="1"/>
    <w:lsdException w:qFormat="1" w:uiPriority="39" w:semiHidden="0" w:name="toc 6" w:locked="1"/>
    <w:lsdException w:qFormat="1" w:uiPriority="39" w:semiHidden="0" w:name="toc 7" w:locked="1"/>
    <w:lsdException w:qFormat="1" w:uiPriority="39" w:semiHidden="0" w:name="toc 8" w:locked="1"/>
    <w:lsdException w:qFormat="1" w:uiPriority="39" w:semiHidden="0" w:name="toc 9" w:locked="1"/>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0"/>
    <w:pPr>
      <w:keepNext/>
      <w:keepLines/>
      <w:pageBreakBefore/>
      <w:widowControl/>
      <w:snapToGrid w:val="0"/>
      <w:spacing w:line="360" w:lineRule="auto"/>
      <w:jc w:val="center"/>
      <w:outlineLvl w:val="0"/>
    </w:pPr>
    <w:rPr>
      <w:b/>
      <w:bCs/>
      <w:color w:val="000000"/>
      <w:kern w:val="44"/>
      <w:sz w:val="30"/>
      <w:szCs w:val="30"/>
    </w:rPr>
  </w:style>
  <w:style w:type="paragraph" w:styleId="3">
    <w:name w:val="heading 2"/>
    <w:basedOn w:val="4"/>
    <w:next w:val="1"/>
    <w:link w:val="41"/>
    <w:qFormat/>
    <w:locked/>
    <w:uiPriority w:val="0"/>
    <w:pPr>
      <w:keepNext/>
      <w:keepLines/>
      <w:widowControl/>
      <w:spacing w:line="360" w:lineRule="auto"/>
      <w:jc w:val="left"/>
      <w:outlineLvl w:val="1"/>
    </w:pPr>
    <w:rPr>
      <w:b/>
      <w:sz w:val="28"/>
    </w:rPr>
  </w:style>
  <w:style w:type="paragraph" w:styleId="5">
    <w:name w:val="heading 3"/>
    <w:basedOn w:val="1"/>
    <w:next w:val="1"/>
    <w:link w:val="42"/>
    <w:qFormat/>
    <w:locked/>
    <w:uiPriority w:val="0"/>
    <w:pPr>
      <w:keepNext/>
      <w:keepLines/>
      <w:spacing w:before="260" w:after="260" w:line="416" w:lineRule="auto"/>
      <w:outlineLvl w:val="2"/>
    </w:pPr>
    <w:rPr>
      <w:b/>
      <w:bCs/>
      <w:sz w:val="32"/>
      <w:szCs w:val="32"/>
    </w:rPr>
  </w:style>
  <w:style w:type="paragraph" w:styleId="6">
    <w:name w:val="heading 4"/>
    <w:basedOn w:val="1"/>
    <w:next w:val="1"/>
    <w:link w:val="47"/>
    <w:qFormat/>
    <w:locked/>
    <w:uiPriority w:val="0"/>
    <w:pPr>
      <w:keepNext/>
      <w:keepLines/>
      <w:outlineLvl w:val="3"/>
    </w:p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4">
    <w:name w:val="Note Heading"/>
    <w:basedOn w:val="1"/>
    <w:next w:val="1"/>
    <w:qFormat/>
    <w:uiPriority w:val="0"/>
    <w:pPr>
      <w:jc w:val="center"/>
    </w:pPr>
  </w:style>
  <w:style w:type="paragraph" w:styleId="7">
    <w:name w:val="toc 7"/>
    <w:basedOn w:val="1"/>
    <w:next w:val="1"/>
    <w:unhideWhenUsed/>
    <w:qFormat/>
    <w:locked/>
    <w:uiPriority w:val="39"/>
    <w:pPr>
      <w:ind w:left="2520" w:leftChars="1200"/>
    </w:pPr>
    <w:rPr>
      <w:rFonts w:ascii="等线" w:hAnsi="等线" w:eastAsia="等线"/>
      <w:szCs w:val="22"/>
    </w:rPr>
  </w:style>
  <w:style w:type="paragraph" w:styleId="8">
    <w:name w:val="Normal Indent"/>
    <w:basedOn w:val="1"/>
    <w:next w:val="1"/>
    <w:link w:val="52"/>
    <w:qFormat/>
    <w:uiPriority w:val="0"/>
    <w:pPr>
      <w:jc w:val="center"/>
    </w:pPr>
    <w:rPr>
      <w:szCs w:val="20"/>
    </w:rPr>
  </w:style>
  <w:style w:type="paragraph" w:styleId="9">
    <w:name w:val="annotation text"/>
    <w:basedOn w:val="1"/>
    <w:link w:val="44"/>
    <w:semiHidden/>
    <w:qFormat/>
    <w:uiPriority w:val="0"/>
    <w:pPr>
      <w:jc w:val="left"/>
    </w:pPr>
    <w:rPr>
      <w:kern w:val="0"/>
      <w:sz w:val="20"/>
    </w:rPr>
  </w:style>
  <w:style w:type="paragraph" w:styleId="10">
    <w:name w:val="Body Text"/>
    <w:basedOn w:val="1"/>
    <w:next w:val="11"/>
    <w:link w:val="53"/>
    <w:qFormat/>
    <w:uiPriority w:val="0"/>
    <w:pPr>
      <w:widowControl/>
      <w:snapToGrid w:val="0"/>
      <w:spacing w:before="60" w:after="160" w:line="259" w:lineRule="auto"/>
      <w:ind w:right="113"/>
    </w:pPr>
    <w:rPr>
      <w:kern w:val="0"/>
      <w:sz w:val="18"/>
      <w:szCs w:val="18"/>
    </w:rPr>
  </w:style>
  <w:style w:type="paragraph" w:customStyle="1" w:styleId="11">
    <w:name w:val="Body Text 21"/>
    <w:basedOn w:val="1"/>
    <w:qFormat/>
    <w:uiPriority w:val="0"/>
    <w:pPr>
      <w:spacing w:after="120" w:line="480" w:lineRule="auto"/>
    </w:pPr>
  </w:style>
  <w:style w:type="paragraph" w:styleId="12">
    <w:name w:val="Body Text Indent"/>
    <w:basedOn w:val="1"/>
    <w:link w:val="54"/>
    <w:qFormat/>
    <w:uiPriority w:val="0"/>
    <w:pPr>
      <w:spacing w:after="120"/>
      <w:ind w:left="420" w:leftChars="200"/>
    </w:pPr>
  </w:style>
  <w:style w:type="paragraph" w:styleId="13">
    <w:name w:val="toc 5"/>
    <w:basedOn w:val="1"/>
    <w:next w:val="1"/>
    <w:unhideWhenUsed/>
    <w:qFormat/>
    <w:locked/>
    <w:uiPriority w:val="39"/>
    <w:pPr>
      <w:ind w:left="1680" w:leftChars="800"/>
    </w:pPr>
    <w:rPr>
      <w:rFonts w:ascii="等线" w:hAnsi="等线" w:eastAsia="等线"/>
      <w:szCs w:val="22"/>
    </w:rPr>
  </w:style>
  <w:style w:type="paragraph" w:styleId="14">
    <w:name w:val="toc 3"/>
    <w:basedOn w:val="1"/>
    <w:next w:val="1"/>
    <w:qFormat/>
    <w:locked/>
    <w:uiPriority w:val="39"/>
    <w:pPr>
      <w:ind w:left="840" w:leftChars="400"/>
    </w:pPr>
  </w:style>
  <w:style w:type="paragraph" w:styleId="15">
    <w:name w:val="toc 8"/>
    <w:basedOn w:val="1"/>
    <w:next w:val="1"/>
    <w:unhideWhenUsed/>
    <w:qFormat/>
    <w:locked/>
    <w:uiPriority w:val="39"/>
    <w:pPr>
      <w:ind w:left="2940" w:leftChars="1400"/>
    </w:pPr>
    <w:rPr>
      <w:rFonts w:ascii="等线" w:hAnsi="等线" w:eastAsia="等线"/>
      <w:szCs w:val="22"/>
    </w:rPr>
  </w:style>
  <w:style w:type="paragraph" w:styleId="16">
    <w:name w:val="Date"/>
    <w:basedOn w:val="1"/>
    <w:next w:val="1"/>
    <w:link w:val="55"/>
    <w:qFormat/>
    <w:uiPriority w:val="0"/>
    <w:pPr>
      <w:ind w:left="100" w:leftChars="2500"/>
    </w:pPr>
    <w:rPr>
      <w:kern w:val="0"/>
      <w:sz w:val="20"/>
    </w:rPr>
  </w:style>
  <w:style w:type="paragraph" w:styleId="17">
    <w:name w:val="Balloon Text"/>
    <w:basedOn w:val="1"/>
    <w:link w:val="56"/>
    <w:semiHidden/>
    <w:qFormat/>
    <w:uiPriority w:val="0"/>
    <w:rPr>
      <w:sz w:val="18"/>
      <w:szCs w:val="18"/>
    </w:rPr>
  </w:style>
  <w:style w:type="paragraph" w:styleId="18">
    <w:name w:val="footer"/>
    <w:basedOn w:val="1"/>
    <w:link w:val="57"/>
    <w:qFormat/>
    <w:uiPriority w:val="0"/>
    <w:pPr>
      <w:tabs>
        <w:tab w:val="center" w:pos="4153"/>
        <w:tab w:val="right" w:pos="8306"/>
      </w:tabs>
      <w:snapToGrid w:val="0"/>
      <w:jc w:val="left"/>
    </w:pPr>
    <w:rPr>
      <w:sz w:val="18"/>
      <w:szCs w:val="18"/>
    </w:rPr>
  </w:style>
  <w:style w:type="paragraph" w:styleId="19">
    <w:name w:val="header"/>
    <w:basedOn w:val="1"/>
    <w:link w:val="58"/>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locked/>
    <w:uiPriority w:val="39"/>
    <w:pPr>
      <w:adjustRightInd w:val="0"/>
      <w:snapToGrid w:val="0"/>
      <w:spacing w:line="360" w:lineRule="auto"/>
      <w:ind w:firstLine="883" w:firstLineChars="200"/>
    </w:pPr>
    <w:rPr>
      <w:rFonts w:eastAsia="黑体"/>
      <w:sz w:val="28"/>
    </w:rPr>
  </w:style>
  <w:style w:type="paragraph" w:styleId="21">
    <w:name w:val="toc 4"/>
    <w:basedOn w:val="1"/>
    <w:next w:val="1"/>
    <w:unhideWhenUsed/>
    <w:qFormat/>
    <w:locked/>
    <w:uiPriority w:val="39"/>
    <w:pPr>
      <w:ind w:left="1260" w:leftChars="600"/>
    </w:pPr>
    <w:rPr>
      <w:rFonts w:ascii="等线" w:hAnsi="等线" w:eastAsia="等线"/>
      <w:szCs w:val="22"/>
    </w:rPr>
  </w:style>
  <w:style w:type="paragraph" w:styleId="22">
    <w:name w:val="List"/>
    <w:basedOn w:val="1"/>
    <w:next w:val="1"/>
    <w:qFormat/>
    <w:uiPriority w:val="0"/>
    <w:pPr>
      <w:ind w:left="200" w:hanging="200" w:hangingChars="200"/>
    </w:pPr>
  </w:style>
  <w:style w:type="paragraph" w:styleId="23">
    <w:name w:val="toc 6"/>
    <w:basedOn w:val="1"/>
    <w:next w:val="1"/>
    <w:unhideWhenUsed/>
    <w:qFormat/>
    <w:locked/>
    <w:uiPriority w:val="39"/>
    <w:pPr>
      <w:ind w:left="2100" w:leftChars="1000"/>
    </w:pPr>
    <w:rPr>
      <w:rFonts w:ascii="等线" w:hAnsi="等线" w:eastAsia="等线"/>
      <w:szCs w:val="22"/>
    </w:rPr>
  </w:style>
  <w:style w:type="paragraph" w:styleId="24">
    <w:name w:val="toc 2"/>
    <w:basedOn w:val="1"/>
    <w:next w:val="1"/>
    <w:qFormat/>
    <w:locked/>
    <w:uiPriority w:val="39"/>
    <w:pPr>
      <w:adjustRightInd w:val="0"/>
      <w:snapToGrid w:val="0"/>
      <w:spacing w:line="360" w:lineRule="auto"/>
      <w:ind w:left="200" w:leftChars="200" w:firstLine="883" w:firstLineChars="200"/>
    </w:pPr>
    <w:rPr>
      <w:sz w:val="28"/>
    </w:rPr>
  </w:style>
  <w:style w:type="paragraph" w:styleId="25">
    <w:name w:val="toc 9"/>
    <w:basedOn w:val="1"/>
    <w:next w:val="1"/>
    <w:unhideWhenUsed/>
    <w:qFormat/>
    <w:locked/>
    <w:uiPriority w:val="39"/>
    <w:pPr>
      <w:ind w:left="3360" w:leftChars="1600"/>
    </w:pPr>
    <w:rPr>
      <w:rFonts w:ascii="等线" w:hAnsi="等线" w:eastAsia="等线"/>
      <w:szCs w:val="22"/>
    </w:rPr>
  </w:style>
  <w:style w:type="paragraph" w:styleId="26">
    <w:name w:val="Body Text 2"/>
    <w:basedOn w:val="1"/>
    <w:next w:val="27"/>
    <w:qFormat/>
    <w:uiPriority w:val="0"/>
    <w:pPr>
      <w:adjustRightInd w:val="0"/>
      <w:jc w:val="center"/>
      <w:textAlignment w:val="baseline"/>
    </w:pPr>
    <w:rPr>
      <w:rFonts w:eastAsia="仿宋_GB2312"/>
      <w:kern w:val="0"/>
      <w:szCs w:val="20"/>
    </w:rPr>
  </w:style>
  <w:style w:type="paragraph" w:styleId="27">
    <w:name w:val="index 1"/>
    <w:basedOn w:val="1"/>
    <w:next w:val="1"/>
    <w:qFormat/>
    <w:uiPriority w:val="0"/>
    <w:pPr>
      <w:widowControl/>
      <w:jc w:val="center"/>
    </w:pPr>
    <w:rPr>
      <w:rFonts w:ascii="宋体" w:hAnsi="宋体" w:eastAsia="仿宋_GB2312"/>
      <w:kern w:val="0"/>
      <w:szCs w:val="21"/>
    </w:rPr>
  </w:style>
  <w:style w:type="paragraph" w:styleId="28">
    <w:name w:val="Normal (Web)"/>
    <w:basedOn w:val="1"/>
    <w:link w:val="59"/>
    <w:qFormat/>
    <w:uiPriority w:val="0"/>
    <w:pPr>
      <w:widowControl/>
      <w:spacing w:before="100" w:beforeAutospacing="1" w:after="100" w:afterAutospacing="1"/>
      <w:jc w:val="left"/>
    </w:pPr>
    <w:rPr>
      <w:rFonts w:ascii="宋体" w:hAnsi="宋体"/>
      <w:kern w:val="0"/>
      <w:sz w:val="24"/>
    </w:rPr>
  </w:style>
  <w:style w:type="paragraph" w:styleId="29">
    <w:name w:val="annotation subject"/>
    <w:basedOn w:val="9"/>
    <w:next w:val="9"/>
    <w:link w:val="43"/>
    <w:semiHidden/>
    <w:qFormat/>
    <w:uiPriority w:val="0"/>
    <w:rPr>
      <w:b/>
      <w:bCs/>
    </w:rPr>
  </w:style>
  <w:style w:type="paragraph" w:styleId="30">
    <w:name w:val="Body Text First Indent 2"/>
    <w:basedOn w:val="12"/>
    <w:next w:val="12"/>
    <w:qFormat/>
    <w:uiPriority w:val="0"/>
    <w:pPr>
      <w:ind w:firstLine="420" w:firstLineChars="200"/>
    </w:p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locked/>
    <w:uiPriority w:val="0"/>
    <w:rPr>
      <w:b/>
    </w:rPr>
  </w:style>
  <w:style w:type="character" w:styleId="35">
    <w:name w:val="page number"/>
    <w:qFormat/>
    <w:uiPriority w:val="0"/>
  </w:style>
  <w:style w:type="character" w:styleId="36">
    <w:name w:val="Hyperlink"/>
    <w:unhideWhenUsed/>
    <w:qFormat/>
    <w:uiPriority w:val="99"/>
    <w:rPr>
      <w:color w:val="0563C1"/>
      <w:u w:val="single"/>
    </w:rPr>
  </w:style>
  <w:style w:type="character" w:styleId="37">
    <w:name w:val="annotation reference"/>
    <w:semiHidden/>
    <w:qFormat/>
    <w:uiPriority w:val="0"/>
    <w:rPr>
      <w:sz w:val="21"/>
    </w:rPr>
  </w:style>
  <w:style w:type="paragraph" w:customStyle="1" w:styleId="38">
    <w:name w:val="表格"/>
    <w:basedOn w:val="39"/>
    <w:next w:val="1"/>
    <w:link w:val="60"/>
    <w:qFormat/>
    <w:uiPriority w:val="0"/>
    <w:pPr>
      <w:spacing w:beforeLines="10" w:afterLines="10" w:line="259" w:lineRule="auto"/>
      <w:jc w:val="center"/>
    </w:pPr>
    <w:rPr>
      <w:rFonts w:ascii="宋体"/>
      <w:kern w:val="0"/>
      <w:sz w:val="20"/>
      <w:szCs w:val="21"/>
    </w:rPr>
  </w:style>
  <w:style w:type="paragraph" w:customStyle="1" w:styleId="39">
    <w:name w:val="正文小四 2-1.5"/>
    <w:basedOn w:val="1"/>
    <w:qFormat/>
    <w:uiPriority w:val="0"/>
    <w:pPr>
      <w:adjustRightInd w:val="0"/>
      <w:snapToGrid w:val="0"/>
      <w:spacing w:line="360" w:lineRule="auto"/>
    </w:pPr>
    <w:rPr>
      <w:sz w:val="24"/>
    </w:rPr>
  </w:style>
  <w:style w:type="character" w:customStyle="1" w:styleId="40">
    <w:name w:val="标题 1 字符"/>
    <w:link w:val="2"/>
    <w:qFormat/>
    <w:uiPriority w:val="0"/>
    <w:rPr>
      <w:rFonts w:ascii="Times New Roman" w:hAnsi="Times New Roman" w:eastAsia="宋体"/>
      <w:b/>
      <w:bCs/>
      <w:color w:val="000000"/>
      <w:kern w:val="44"/>
      <w:sz w:val="30"/>
      <w:szCs w:val="30"/>
    </w:rPr>
  </w:style>
  <w:style w:type="character" w:customStyle="1" w:styleId="41">
    <w:name w:val="标题 2 字符"/>
    <w:link w:val="3"/>
    <w:qFormat/>
    <w:uiPriority w:val="0"/>
    <w:rPr>
      <w:rFonts w:ascii="Times New Roman" w:hAnsi="Times New Roman" w:eastAsia="宋体" w:cs="Times New Roman"/>
      <w:b/>
      <w:sz w:val="28"/>
    </w:rPr>
  </w:style>
  <w:style w:type="character" w:customStyle="1" w:styleId="42">
    <w:name w:val="标题 3 字符"/>
    <w:link w:val="5"/>
    <w:semiHidden/>
    <w:qFormat/>
    <w:uiPriority w:val="0"/>
    <w:rPr>
      <w:b/>
      <w:bCs/>
      <w:kern w:val="2"/>
      <w:sz w:val="32"/>
      <w:szCs w:val="32"/>
    </w:rPr>
  </w:style>
  <w:style w:type="character" w:customStyle="1" w:styleId="43">
    <w:name w:val="批注主题 字符"/>
    <w:link w:val="29"/>
    <w:semiHidden/>
    <w:qFormat/>
    <w:locked/>
    <w:uiPriority w:val="0"/>
    <w:rPr>
      <w:rFonts w:cs="Times New Roman"/>
      <w:b/>
      <w:bCs/>
      <w:kern w:val="2"/>
      <w:szCs w:val="24"/>
    </w:rPr>
  </w:style>
  <w:style w:type="character" w:customStyle="1" w:styleId="44">
    <w:name w:val="批注文字 字符"/>
    <w:link w:val="9"/>
    <w:qFormat/>
    <w:locked/>
    <w:uiPriority w:val="0"/>
    <w:rPr>
      <w:rFonts w:ascii="Times New Roman" w:hAnsi="Times New Roman" w:eastAsia="宋体"/>
      <w:sz w:val="24"/>
    </w:rPr>
  </w:style>
  <w:style w:type="character" w:customStyle="1" w:styleId="45">
    <w:name w:val="批注文字 字符1"/>
    <w:semiHidden/>
    <w:qFormat/>
    <w:uiPriority w:val="0"/>
    <w:rPr>
      <w:rFonts w:ascii="Times New Roman" w:hAnsi="Times New Roman" w:eastAsia="宋体" w:cs="Times New Roman"/>
      <w:sz w:val="24"/>
      <w:szCs w:val="24"/>
    </w:rPr>
  </w:style>
  <w:style w:type="paragraph" w:customStyle="1" w:styleId="46">
    <w:name w:val="表格文字"/>
    <w:basedOn w:val="1"/>
    <w:link w:val="48"/>
    <w:qFormat/>
    <w:uiPriority w:val="0"/>
    <w:pPr>
      <w:autoSpaceDE w:val="0"/>
      <w:autoSpaceDN w:val="0"/>
      <w:adjustRightInd w:val="0"/>
      <w:jc w:val="center"/>
      <w:textAlignment w:val="bottom"/>
    </w:pPr>
    <w:rPr>
      <w:spacing w:val="-10"/>
    </w:rPr>
  </w:style>
  <w:style w:type="character" w:customStyle="1" w:styleId="47">
    <w:name w:val="标题 4 字符"/>
    <w:link w:val="6"/>
    <w:qFormat/>
    <w:uiPriority w:val="0"/>
    <w:rPr>
      <w:kern w:val="2"/>
      <w:sz w:val="21"/>
      <w:szCs w:val="24"/>
    </w:rPr>
  </w:style>
  <w:style w:type="character" w:customStyle="1" w:styleId="48">
    <w:name w:val="表格文字 Char"/>
    <w:link w:val="46"/>
    <w:qFormat/>
    <w:uiPriority w:val="0"/>
    <w:rPr>
      <w:rFonts w:ascii="Times New Roman" w:hAnsi="Times New Roman" w:eastAsia="宋体"/>
      <w:spacing w:val="-10"/>
      <w:kern w:val="2"/>
      <w:sz w:val="21"/>
      <w:szCs w:val="24"/>
    </w:rPr>
  </w:style>
  <w:style w:type="paragraph" w:customStyle="1" w:styleId="49">
    <w:name w:val="Char"/>
    <w:basedOn w:val="1"/>
    <w:next w:val="1"/>
    <w:qFormat/>
    <w:uiPriority w:val="0"/>
    <w:pPr>
      <w:spacing w:line="360" w:lineRule="auto"/>
      <w:ind w:firstLine="200" w:firstLineChars="200"/>
    </w:pPr>
    <w:rPr>
      <w:sz w:val="24"/>
    </w:rPr>
  </w:style>
  <w:style w:type="paragraph" w:customStyle="1" w:styleId="50">
    <w:name w:val="Default"/>
    <w:basedOn w:val="51"/>
    <w:next w:val="1"/>
    <w:qFormat/>
    <w:uiPriority w:val="0"/>
    <w:pPr>
      <w:autoSpaceDE w:val="0"/>
      <w:autoSpaceDN w:val="0"/>
      <w:spacing w:before="120" w:after="120" w:line="360" w:lineRule="auto"/>
      <w:ind w:firstLine="200" w:firstLineChars="200"/>
      <w:jc w:val="both"/>
    </w:pPr>
    <w:rPr>
      <w:sz w:val="24"/>
    </w:rPr>
  </w:style>
  <w:style w:type="paragraph" w:customStyle="1" w:styleId="51">
    <w:name w:val="1 表头"/>
    <w:basedOn w:val="1"/>
    <w:qFormat/>
    <w:uiPriority w:val="0"/>
    <w:pPr>
      <w:adjustRightInd w:val="0"/>
      <w:jc w:val="center"/>
    </w:pPr>
    <w:rPr>
      <w:b/>
      <w:color w:val="000000"/>
    </w:rPr>
  </w:style>
  <w:style w:type="character" w:customStyle="1" w:styleId="52">
    <w:name w:val="正文缩进 字符"/>
    <w:link w:val="8"/>
    <w:qFormat/>
    <w:uiPriority w:val="0"/>
    <w:rPr>
      <w:kern w:val="2"/>
      <w:sz w:val="21"/>
    </w:rPr>
  </w:style>
  <w:style w:type="character" w:customStyle="1" w:styleId="53">
    <w:name w:val="正文文本 字符"/>
    <w:link w:val="10"/>
    <w:qFormat/>
    <w:locked/>
    <w:uiPriority w:val="0"/>
    <w:rPr>
      <w:sz w:val="18"/>
    </w:rPr>
  </w:style>
  <w:style w:type="character" w:customStyle="1" w:styleId="54">
    <w:name w:val="正文文本缩进 字符"/>
    <w:link w:val="12"/>
    <w:semiHidden/>
    <w:qFormat/>
    <w:locked/>
    <w:uiPriority w:val="0"/>
    <w:rPr>
      <w:rFonts w:ascii="Times New Roman" w:hAnsi="Times New Roman" w:eastAsia="宋体" w:cs="Times New Roman"/>
      <w:sz w:val="24"/>
      <w:szCs w:val="24"/>
    </w:rPr>
  </w:style>
  <w:style w:type="character" w:customStyle="1" w:styleId="55">
    <w:name w:val="日期 字符1"/>
    <w:link w:val="16"/>
    <w:qFormat/>
    <w:locked/>
    <w:uiPriority w:val="0"/>
    <w:rPr>
      <w:rFonts w:ascii="Times New Roman" w:hAnsi="Times New Roman" w:eastAsia="宋体"/>
      <w:sz w:val="24"/>
    </w:rPr>
  </w:style>
  <w:style w:type="character" w:customStyle="1" w:styleId="56">
    <w:name w:val="批注框文本 字符"/>
    <w:link w:val="17"/>
    <w:semiHidden/>
    <w:qFormat/>
    <w:locked/>
    <w:uiPriority w:val="0"/>
    <w:rPr>
      <w:rFonts w:ascii="Times New Roman" w:hAnsi="Times New Roman" w:eastAsia="宋体" w:cs="Times New Roman"/>
      <w:sz w:val="18"/>
      <w:szCs w:val="18"/>
    </w:rPr>
  </w:style>
  <w:style w:type="character" w:customStyle="1" w:styleId="57">
    <w:name w:val="页脚 字符"/>
    <w:link w:val="18"/>
    <w:qFormat/>
    <w:locked/>
    <w:uiPriority w:val="0"/>
    <w:rPr>
      <w:rFonts w:cs="Times New Roman"/>
      <w:sz w:val="18"/>
      <w:szCs w:val="18"/>
    </w:rPr>
  </w:style>
  <w:style w:type="character" w:customStyle="1" w:styleId="58">
    <w:name w:val="页眉 字符"/>
    <w:link w:val="19"/>
    <w:qFormat/>
    <w:locked/>
    <w:uiPriority w:val="0"/>
    <w:rPr>
      <w:rFonts w:cs="Times New Roman"/>
      <w:sz w:val="18"/>
      <w:szCs w:val="18"/>
    </w:rPr>
  </w:style>
  <w:style w:type="character" w:customStyle="1" w:styleId="59">
    <w:name w:val="普通(网站) 字符"/>
    <w:link w:val="28"/>
    <w:qFormat/>
    <w:locked/>
    <w:uiPriority w:val="0"/>
    <w:rPr>
      <w:rFonts w:ascii="宋体" w:hAnsi="宋体" w:eastAsia="宋体"/>
      <w:sz w:val="24"/>
    </w:rPr>
  </w:style>
  <w:style w:type="character" w:customStyle="1" w:styleId="60">
    <w:name w:val="表格 Char"/>
    <w:link w:val="38"/>
    <w:qFormat/>
    <w:locked/>
    <w:uiPriority w:val="0"/>
    <w:rPr>
      <w:rFonts w:ascii="宋体"/>
      <w:sz w:val="21"/>
    </w:rPr>
  </w:style>
  <w:style w:type="paragraph" w:customStyle="1" w:styleId="61">
    <w:name w:val="1"/>
    <w:basedOn w:val="20"/>
    <w:next w:val="26"/>
    <w:qFormat/>
    <w:uiPriority w:val="0"/>
    <w:pPr>
      <w:spacing w:line="300" w:lineRule="auto"/>
      <w:jc w:val="center"/>
    </w:pPr>
    <w:rPr>
      <w:rFonts w:ascii="宋体" w:hAnsi="宋体"/>
      <w:spacing w:val="-20"/>
    </w:rPr>
  </w:style>
  <w:style w:type="character" w:customStyle="1" w:styleId="62">
    <w:name w:val="日期 字符"/>
    <w:semiHidden/>
    <w:qFormat/>
    <w:uiPriority w:val="0"/>
    <w:rPr>
      <w:rFonts w:ascii="Times New Roman" w:hAnsi="Times New Roman" w:eastAsia="宋体" w:cs="Times New Roman"/>
      <w:sz w:val="24"/>
      <w:szCs w:val="24"/>
    </w:rPr>
  </w:style>
  <w:style w:type="character" w:customStyle="1" w:styleId="63">
    <w:name w:val="正文文本 字符1"/>
    <w:semiHidden/>
    <w:qFormat/>
    <w:uiPriority w:val="0"/>
    <w:rPr>
      <w:rFonts w:ascii="Times New Roman" w:hAnsi="Times New Roman" w:eastAsia="宋体" w:cs="Times New Roman"/>
      <w:sz w:val="24"/>
      <w:szCs w:val="24"/>
    </w:rPr>
  </w:style>
  <w:style w:type="paragraph" w:customStyle="1" w:styleId="64">
    <w:name w:val="普通(网站)2"/>
    <w:basedOn w:val="1"/>
    <w:qFormat/>
    <w:uiPriority w:val="0"/>
    <w:pPr>
      <w:widowControl/>
      <w:spacing w:before="100" w:beforeAutospacing="1" w:after="100" w:afterAutospacing="1"/>
      <w:jc w:val="left"/>
    </w:pPr>
    <w:rPr>
      <w:rFonts w:ascii="宋体" w:hAnsi="宋体"/>
      <w:sz w:val="24"/>
      <w:szCs w:val="20"/>
    </w:rPr>
  </w:style>
  <w:style w:type="character" w:customStyle="1" w:styleId="65">
    <w:name w:val="普通(网站) Char"/>
    <w:qFormat/>
    <w:locked/>
    <w:uiPriority w:val="0"/>
    <w:rPr>
      <w:rFonts w:ascii="宋体" w:hAnsi="宋体" w:eastAsia="宋体"/>
      <w:sz w:val="24"/>
    </w:rPr>
  </w:style>
  <w:style w:type="paragraph" w:customStyle="1" w:styleId="66">
    <w:name w:val="Char Char5 Char Char Char Char Char Char Char"/>
    <w:basedOn w:val="1"/>
    <w:next w:val="1"/>
    <w:qFormat/>
    <w:uiPriority w:val="0"/>
    <w:pPr>
      <w:spacing w:line="360" w:lineRule="auto"/>
      <w:ind w:firstLine="200" w:firstLineChars="200"/>
    </w:pPr>
    <w:rPr>
      <w:rFonts w:ascii="宋体" w:hAnsi="宋体" w:cs="宋体"/>
      <w:kern w:val="0"/>
      <w:sz w:val="24"/>
      <w:szCs w:val="20"/>
    </w:rPr>
  </w:style>
  <w:style w:type="character" w:customStyle="1" w:styleId="67">
    <w:name w:val="君邦正文 Char Char"/>
    <w:link w:val="68"/>
    <w:qFormat/>
    <w:locked/>
    <w:uiPriority w:val="0"/>
    <w:rPr>
      <w:rFonts w:ascii="宋体" w:hAnsi="宋体"/>
      <w:b/>
      <w:color w:val="00B0F0"/>
      <w:kern w:val="2"/>
      <w:sz w:val="24"/>
      <w:szCs w:val="24"/>
    </w:rPr>
  </w:style>
  <w:style w:type="paragraph" w:customStyle="1" w:styleId="68">
    <w:name w:val="君邦正文"/>
    <w:link w:val="67"/>
    <w:qFormat/>
    <w:uiPriority w:val="0"/>
    <w:pPr>
      <w:widowControl w:val="0"/>
      <w:jc w:val="center"/>
    </w:pPr>
    <w:rPr>
      <w:rFonts w:ascii="宋体" w:hAnsi="宋体" w:eastAsia="宋体" w:cs="Times New Roman"/>
      <w:b/>
      <w:color w:val="00B0F0"/>
      <w:kern w:val="2"/>
      <w:sz w:val="24"/>
      <w:szCs w:val="24"/>
      <w:lang w:val="en-US" w:eastAsia="zh-CN" w:bidi="ar-SA"/>
    </w:rPr>
  </w:style>
  <w:style w:type="character" w:customStyle="1" w:styleId="69">
    <w:name w:val="报告正文 Char"/>
    <w:link w:val="70"/>
    <w:qFormat/>
    <w:locked/>
    <w:uiPriority w:val="0"/>
    <w:rPr>
      <w:sz w:val="21"/>
      <w:szCs w:val="21"/>
    </w:rPr>
  </w:style>
  <w:style w:type="paragraph" w:customStyle="1" w:styleId="70">
    <w:name w:val="报告正文"/>
    <w:basedOn w:val="1"/>
    <w:link w:val="69"/>
    <w:qFormat/>
    <w:uiPriority w:val="0"/>
    <w:pPr>
      <w:snapToGrid w:val="0"/>
      <w:jc w:val="center"/>
    </w:pPr>
    <w:rPr>
      <w:kern w:val="0"/>
      <w:szCs w:val="21"/>
    </w:rPr>
  </w:style>
  <w:style w:type="character" w:customStyle="1" w:styleId="71">
    <w:name w:val="正文(首行缩进) Char Char"/>
    <w:link w:val="72"/>
    <w:qFormat/>
    <w:locked/>
    <w:uiPriority w:val="0"/>
    <w:rPr>
      <w:snapToGrid/>
      <w:sz w:val="24"/>
      <w:szCs w:val="24"/>
    </w:rPr>
  </w:style>
  <w:style w:type="paragraph" w:customStyle="1" w:styleId="72">
    <w:name w:val="正文(首行缩进)"/>
    <w:basedOn w:val="1"/>
    <w:link w:val="71"/>
    <w:qFormat/>
    <w:uiPriority w:val="0"/>
    <w:pPr>
      <w:adjustRightInd w:val="0"/>
      <w:snapToGrid w:val="0"/>
      <w:spacing w:line="360" w:lineRule="auto"/>
      <w:ind w:firstLine="200" w:firstLineChars="200"/>
      <w:jc w:val="left"/>
    </w:pPr>
    <w:rPr>
      <w:snapToGrid w:val="0"/>
      <w:kern w:val="0"/>
      <w:sz w:val="24"/>
    </w:rPr>
  </w:style>
  <w:style w:type="paragraph" w:customStyle="1" w:styleId="73">
    <w:name w:val="_Style 67"/>
    <w:basedOn w:val="2"/>
    <w:next w:val="1"/>
    <w:qFormat/>
    <w:uiPriority w:val="39"/>
    <w:pPr>
      <w:snapToGrid/>
      <w:spacing w:before="240"/>
      <w:jc w:val="left"/>
      <w:outlineLvl w:val="9"/>
    </w:pPr>
    <w:rPr>
      <w:rFonts w:ascii="等线 Light" w:hAnsi="等线 Light" w:eastAsia="等线 Light"/>
      <w:b w:val="0"/>
      <w:bCs w:val="0"/>
      <w:color w:val="2F5496"/>
      <w:kern w:val="0"/>
      <w:sz w:val="32"/>
      <w:szCs w:val="32"/>
    </w:rPr>
  </w:style>
  <w:style w:type="character" w:customStyle="1" w:styleId="74">
    <w:name w:val="_Style 68"/>
    <w:unhideWhenUsed/>
    <w:qFormat/>
    <w:uiPriority w:val="99"/>
    <w:rPr>
      <w:color w:val="605E5C"/>
      <w:shd w:val="clear" w:color="auto" w:fill="E1DFDD"/>
    </w:rPr>
  </w:style>
  <w:style w:type="paragraph" w:styleId="75">
    <w:name w:val="List Paragraph"/>
    <w:basedOn w:val="1"/>
    <w:qFormat/>
    <w:uiPriority w:val="1"/>
    <w:pPr>
      <w:spacing w:after="50" w:afterLines="50"/>
      <w:jc w:val="center"/>
    </w:pPr>
    <w:rPr>
      <w:rFonts w:eastAsia="仿宋_GB2312"/>
      <w:sz w:val="24"/>
    </w:rPr>
  </w:style>
  <w:style w:type="paragraph" w:customStyle="1" w:styleId="76">
    <w:name w:val="Table Text"/>
    <w:basedOn w:val="1"/>
    <w:semiHidden/>
    <w:qFormat/>
    <w:uiPriority w:val="0"/>
    <w:rPr>
      <w:rFonts w:ascii="宋体" w:hAnsi="宋体" w:cs="宋体"/>
      <w:sz w:val="24"/>
      <w:lang w:eastAsia="en-US"/>
    </w:rPr>
  </w:style>
  <w:style w:type="table" w:customStyle="1" w:styleId="77">
    <w:name w:val="Table Normal"/>
    <w:unhideWhenUsed/>
    <w:qFormat/>
    <w:uiPriority w:val="0"/>
    <w:tblPr>
      <w:tblCellMar>
        <w:top w:w="0" w:type="dxa"/>
        <w:left w:w="0" w:type="dxa"/>
        <w:bottom w:w="0" w:type="dxa"/>
        <w:right w:w="0" w:type="dxa"/>
      </w:tblCellMar>
    </w:tblPr>
  </w:style>
  <w:style w:type="paragraph" w:customStyle="1" w:styleId="78">
    <w:name w:val="正文小四无缩进"/>
    <w:basedOn w:val="1"/>
    <w:qFormat/>
    <w:uiPriority w:val="0"/>
    <w:pPr>
      <w:adjustRightInd w:val="0"/>
    </w:pPr>
    <w:rPr>
      <w:rFonts w:hint="eastAsia"/>
    </w:rPr>
  </w:style>
  <w:style w:type="paragraph" w:customStyle="1" w:styleId="79">
    <w:name w:val="三级标题"/>
    <w:basedOn w:val="39"/>
    <w:next w:val="39"/>
    <w:qFormat/>
    <w:uiPriority w:val="0"/>
    <w:pPr>
      <w:jc w:val="left"/>
      <w:outlineLvl w:val="2"/>
    </w:pPr>
    <w:rPr>
      <w:b/>
      <w:color w:val="000000"/>
      <w:lang w:eastAsia="en-US"/>
    </w:rPr>
  </w:style>
  <w:style w:type="paragraph" w:customStyle="1" w:styleId="80">
    <w:name w:val="表体"/>
    <w:qFormat/>
    <w:uiPriority w:val="0"/>
    <w:pPr>
      <w:widowControl w:val="0"/>
      <w:overflowPunct w:val="0"/>
      <w:adjustRightInd w:val="0"/>
      <w:spacing w:line="240" w:lineRule="atLeast"/>
      <w:ind w:left="-57" w:right="-57"/>
      <w:jc w:val="center"/>
      <w:textAlignment w:val="baseline"/>
    </w:pPr>
    <w:rPr>
      <w:rFonts w:ascii="黑体" w:hAnsi="Times New Roman" w:eastAsia="黑体" w:cs="Times New Roman"/>
      <w:color w:val="000080"/>
      <w:kern w:val="24"/>
      <w:sz w:val="24"/>
      <w:lang w:val="en-US" w:eastAsia="zh-CN" w:bidi="ar-SA"/>
    </w:rPr>
  </w:style>
  <w:style w:type="paragraph" w:customStyle="1" w:styleId="81">
    <w:name w:val="Table Paragraph"/>
    <w:basedOn w:val="1"/>
    <w:qFormat/>
    <w:uiPriority w:val="0"/>
  </w:style>
  <w:style w:type="paragraph" w:customStyle="1" w:styleId="82">
    <w:name w:val="表头"/>
    <w:basedOn w:val="83"/>
    <w:next w:val="1"/>
    <w:qFormat/>
    <w:uiPriority w:val="0"/>
    <w:pPr>
      <w:jc w:val="center"/>
    </w:pPr>
    <w:rPr>
      <w:sz w:val="21"/>
      <w:szCs w:val="21"/>
    </w:rPr>
  </w:style>
  <w:style w:type="paragraph" w:customStyle="1" w:styleId="83">
    <w:name w:val="表外"/>
    <w:basedOn w:val="1"/>
    <w:qFormat/>
    <w:uiPriority w:val="0"/>
    <w:rPr>
      <w:b/>
      <w:sz w:val="32"/>
    </w:rPr>
  </w:style>
  <w:style w:type="paragraph" w:customStyle="1" w:styleId="84">
    <w:name w:val="表格内容"/>
    <w:basedOn w:val="1"/>
    <w:next w:val="1"/>
    <w:qFormat/>
    <w:uiPriority w:val="0"/>
    <w:pPr>
      <w:jc w:val="center"/>
    </w:pPr>
    <w:rPr>
      <w:szCs w:val="21"/>
    </w:rPr>
  </w:style>
  <w:style w:type="paragraph" w:customStyle="1" w:styleId="85">
    <w:name w:val="Char 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0" Type="http://schemas.openxmlformats.org/officeDocument/2006/relationships/fontTable" Target="fontTable.xml"/><Relationship Id="rId4" Type="http://schemas.openxmlformats.org/officeDocument/2006/relationships/footer" Target="footer2.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chart" Target="charts/chart4.xml"/><Relationship Id="rId36" Type="http://schemas.openxmlformats.org/officeDocument/2006/relationships/chart" Target="charts/chart3.xml"/><Relationship Id="rId35" Type="http://schemas.openxmlformats.org/officeDocument/2006/relationships/chart" Target="charts/chart2.xml"/><Relationship Id="rId34" Type="http://schemas.openxmlformats.org/officeDocument/2006/relationships/chart" Target="charts/chart1.xml"/><Relationship Id="rId33" Type="http://schemas.openxmlformats.org/officeDocument/2006/relationships/image" Target="media/image15.png"/><Relationship Id="rId32" Type="http://schemas.openxmlformats.org/officeDocument/2006/relationships/image" Target="media/image14.png"/><Relationship Id="rId31" Type="http://schemas.openxmlformats.org/officeDocument/2006/relationships/image" Target="media/image13.wmf"/><Relationship Id="rId30" Type="http://schemas.openxmlformats.org/officeDocument/2006/relationships/oleObject" Target="embeddings/oleObject11.bin"/><Relationship Id="rId3" Type="http://schemas.openxmlformats.org/officeDocument/2006/relationships/footer" Target="footer1.xml"/><Relationship Id="rId29" Type="http://schemas.openxmlformats.org/officeDocument/2006/relationships/image" Target="media/image12.wmf"/><Relationship Id="rId28" Type="http://schemas.openxmlformats.org/officeDocument/2006/relationships/oleObject" Target="embeddings/oleObject10.bin"/><Relationship Id="rId27" Type="http://schemas.openxmlformats.org/officeDocument/2006/relationships/image" Target="media/image11.wmf"/><Relationship Id="rId26" Type="http://schemas.openxmlformats.org/officeDocument/2006/relationships/oleObject" Target="embeddings/oleObject9.bin"/><Relationship Id="rId25" Type="http://schemas.openxmlformats.org/officeDocument/2006/relationships/image" Target="media/image10.wmf"/><Relationship Id="rId24" Type="http://schemas.openxmlformats.org/officeDocument/2006/relationships/oleObject" Target="embeddings/oleObject8.bin"/><Relationship Id="rId23" Type="http://schemas.openxmlformats.org/officeDocument/2006/relationships/image" Target="media/image9.wmf"/><Relationship Id="rId22" Type="http://schemas.openxmlformats.org/officeDocument/2006/relationships/oleObject" Target="embeddings/oleObject7.bin"/><Relationship Id="rId21" Type="http://schemas.openxmlformats.org/officeDocument/2006/relationships/image" Target="media/image8.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5.bin"/><Relationship Id="rId17" Type="http://schemas.openxmlformats.org/officeDocument/2006/relationships/image" Target="media/image6.wmf"/><Relationship Id="rId16" Type="http://schemas.openxmlformats.org/officeDocument/2006/relationships/oleObject" Target="embeddings/oleObject4.bin"/><Relationship Id="rId15" Type="http://schemas.openxmlformats.org/officeDocument/2006/relationships/image" Target="media/image5.wmf"/><Relationship Id="rId14" Type="http://schemas.openxmlformats.org/officeDocument/2006/relationships/oleObject" Target="embeddings/oleObject3.bin"/><Relationship Id="rId13" Type="http://schemas.openxmlformats.org/officeDocument/2006/relationships/image" Target="media/image4.png"/><Relationship Id="rId12" Type="http://schemas.openxmlformats.org/officeDocument/2006/relationships/image" Target="media/image3.jpeg"/><Relationship Id="rId11" Type="http://schemas.openxmlformats.org/officeDocument/2006/relationships/image" Target="media/image2.wmf"/><Relationship Id="rId10" Type="http://schemas.openxmlformats.org/officeDocument/2006/relationships/oleObject" Target="embeddings/oleObject2.bin"/><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G:\2025&#24180;8&#26376;\3\&#21333;&#22238;&#36335;&#39044;&#27979;\&#39044;&#27979;-&#2227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2025&#24180;8&#26376;\3\&#21333;&#22238;&#36335;&#39044;&#27979;\&#39044;&#27979;-&#22270;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2025&#24180;8&#26376;\3\&#21452;&#22238;&#36335;&#39044;&#27979;\&#39044;&#27979;-&#22270;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2025&#24180;8&#26376;\3\&#21452;&#22238;&#36335;&#39044;&#27979;\&#39044;&#27979;-&#22270;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351863617112"/>
          <c:y val="0.073991985440219"/>
          <c:w val="0.736840332458443"/>
          <c:h val="0.798225065616798"/>
        </c:manualLayout>
      </c:layout>
      <c:scatterChart>
        <c:scatterStyle val="smoothMarker"/>
        <c:varyColors val="0"/>
        <c:ser>
          <c:idx val="0"/>
          <c:order val="0"/>
          <c:tx>
            <c:strRef>
              <c:f>"6.0m"</c:f>
              <c:strCache>
                <c:ptCount val="1"/>
                <c:pt idx="0">
                  <c:v>6.0m</c:v>
                </c:pt>
              </c:strCache>
            </c:strRef>
          </c:tx>
          <c:marker>
            <c:symbol val="none"/>
          </c:marker>
          <c:dLbls>
            <c:delete val="1"/>
          </c:dLbls>
          <c:xVal>
            <c:numRef>
              <c:f>'[预测-图4.xlsx]图表'!$C$6:$C$116</c:f>
              <c:numCache>
                <c:formatCode>General</c:formatCode>
                <c:ptCount val="111"/>
                <c:pt idx="0">
                  <c:v>-55</c:v>
                </c:pt>
                <c:pt idx="1">
                  <c:v>-54</c:v>
                </c:pt>
                <c:pt idx="2">
                  <c:v>-53</c:v>
                </c:pt>
                <c:pt idx="3">
                  <c:v>-52</c:v>
                </c:pt>
                <c:pt idx="4">
                  <c:v>-51</c:v>
                </c:pt>
                <c:pt idx="5">
                  <c:v>-50</c:v>
                </c:pt>
                <c:pt idx="6">
                  <c:v>-49</c:v>
                </c:pt>
                <c:pt idx="7">
                  <c:v>-48</c:v>
                </c:pt>
                <c:pt idx="8">
                  <c:v>-47</c:v>
                </c:pt>
                <c:pt idx="9">
                  <c:v>-46</c:v>
                </c:pt>
                <c:pt idx="10">
                  <c:v>-45</c:v>
                </c:pt>
                <c:pt idx="11">
                  <c:v>-44</c:v>
                </c:pt>
                <c:pt idx="12">
                  <c:v>-43</c:v>
                </c:pt>
                <c:pt idx="13">
                  <c:v>-42</c:v>
                </c:pt>
                <c:pt idx="14">
                  <c:v>-41</c:v>
                </c:pt>
                <c:pt idx="15">
                  <c:v>-40</c:v>
                </c:pt>
                <c:pt idx="16">
                  <c:v>-39</c:v>
                </c:pt>
                <c:pt idx="17">
                  <c:v>-38</c:v>
                </c:pt>
                <c:pt idx="18">
                  <c:v>-37</c:v>
                </c:pt>
                <c:pt idx="19">
                  <c:v>-36</c:v>
                </c:pt>
                <c:pt idx="20">
                  <c:v>-35</c:v>
                </c:pt>
                <c:pt idx="21">
                  <c:v>-34</c:v>
                </c:pt>
                <c:pt idx="22">
                  <c:v>-33</c:v>
                </c:pt>
                <c:pt idx="23">
                  <c:v>-32</c:v>
                </c:pt>
                <c:pt idx="24">
                  <c:v>-31</c:v>
                </c:pt>
                <c:pt idx="25">
                  <c:v>-30</c:v>
                </c:pt>
                <c:pt idx="26">
                  <c:v>-29</c:v>
                </c:pt>
                <c:pt idx="27">
                  <c:v>-28</c:v>
                </c:pt>
                <c:pt idx="28">
                  <c:v>-27</c:v>
                </c:pt>
                <c:pt idx="29">
                  <c:v>-26</c:v>
                </c:pt>
                <c:pt idx="30">
                  <c:v>-25</c:v>
                </c:pt>
                <c:pt idx="31">
                  <c:v>-24</c:v>
                </c:pt>
                <c:pt idx="32">
                  <c:v>-23</c:v>
                </c:pt>
                <c:pt idx="33">
                  <c:v>-22</c:v>
                </c:pt>
                <c:pt idx="34">
                  <c:v>-21</c:v>
                </c:pt>
                <c:pt idx="35">
                  <c:v>-20</c:v>
                </c:pt>
                <c:pt idx="36">
                  <c:v>-19</c:v>
                </c:pt>
                <c:pt idx="37">
                  <c:v>-18</c:v>
                </c:pt>
                <c:pt idx="38">
                  <c:v>-17</c:v>
                </c:pt>
                <c:pt idx="39">
                  <c:v>-16</c:v>
                </c:pt>
                <c:pt idx="40">
                  <c:v>-15</c:v>
                </c:pt>
                <c:pt idx="41">
                  <c:v>-14</c:v>
                </c:pt>
                <c:pt idx="42">
                  <c:v>-13</c:v>
                </c:pt>
                <c:pt idx="43">
                  <c:v>-12</c:v>
                </c:pt>
                <c:pt idx="44">
                  <c:v>-11</c:v>
                </c:pt>
                <c:pt idx="45">
                  <c:v>-10</c:v>
                </c:pt>
                <c:pt idx="46">
                  <c:v>-9</c:v>
                </c:pt>
                <c:pt idx="47">
                  <c:v>-8</c:v>
                </c:pt>
                <c:pt idx="48">
                  <c:v>-7</c:v>
                </c:pt>
                <c:pt idx="49">
                  <c:v>-6</c:v>
                </c:pt>
                <c:pt idx="50">
                  <c:v>-5</c:v>
                </c:pt>
                <c:pt idx="51">
                  <c:v>-4</c:v>
                </c:pt>
                <c:pt idx="52">
                  <c:v>-3</c:v>
                </c:pt>
                <c:pt idx="53">
                  <c:v>-2</c:v>
                </c:pt>
                <c:pt idx="54">
                  <c:v>-1</c:v>
                </c:pt>
                <c:pt idx="55">
                  <c:v>0</c:v>
                </c:pt>
                <c:pt idx="56">
                  <c:v>1</c:v>
                </c:pt>
                <c:pt idx="57">
                  <c:v>2</c:v>
                </c:pt>
                <c:pt idx="58">
                  <c:v>3</c:v>
                </c:pt>
                <c:pt idx="59">
                  <c:v>4</c:v>
                </c:pt>
                <c:pt idx="60">
                  <c:v>5</c:v>
                </c:pt>
                <c:pt idx="61">
                  <c:v>6</c:v>
                </c:pt>
                <c:pt idx="62">
                  <c:v>7</c:v>
                </c:pt>
                <c:pt idx="63">
                  <c:v>8</c:v>
                </c:pt>
                <c:pt idx="64">
                  <c:v>9</c:v>
                </c:pt>
                <c:pt idx="65">
                  <c:v>10</c:v>
                </c:pt>
                <c:pt idx="66">
                  <c:v>11</c:v>
                </c:pt>
                <c:pt idx="67">
                  <c:v>12</c:v>
                </c:pt>
                <c:pt idx="68">
                  <c:v>13</c:v>
                </c:pt>
                <c:pt idx="69">
                  <c:v>14</c:v>
                </c:pt>
                <c:pt idx="70">
                  <c:v>15</c:v>
                </c:pt>
                <c:pt idx="71">
                  <c:v>16</c:v>
                </c:pt>
                <c:pt idx="72">
                  <c:v>17</c:v>
                </c:pt>
                <c:pt idx="73">
                  <c:v>18</c:v>
                </c:pt>
                <c:pt idx="74">
                  <c:v>19</c:v>
                </c:pt>
                <c:pt idx="75">
                  <c:v>20</c:v>
                </c:pt>
                <c:pt idx="76">
                  <c:v>21</c:v>
                </c:pt>
                <c:pt idx="77">
                  <c:v>22</c:v>
                </c:pt>
                <c:pt idx="78">
                  <c:v>23</c:v>
                </c:pt>
                <c:pt idx="79">
                  <c:v>24</c:v>
                </c:pt>
                <c:pt idx="80">
                  <c:v>25</c:v>
                </c:pt>
                <c:pt idx="81">
                  <c:v>26</c:v>
                </c:pt>
                <c:pt idx="82">
                  <c:v>27</c:v>
                </c:pt>
                <c:pt idx="83">
                  <c:v>28</c:v>
                </c:pt>
                <c:pt idx="84">
                  <c:v>29</c:v>
                </c:pt>
                <c:pt idx="85">
                  <c:v>30</c:v>
                </c:pt>
                <c:pt idx="86">
                  <c:v>31</c:v>
                </c:pt>
                <c:pt idx="87">
                  <c:v>32</c:v>
                </c:pt>
                <c:pt idx="88">
                  <c:v>33</c:v>
                </c:pt>
                <c:pt idx="89">
                  <c:v>34</c:v>
                </c:pt>
                <c:pt idx="90">
                  <c:v>35</c:v>
                </c:pt>
                <c:pt idx="91">
                  <c:v>36</c:v>
                </c:pt>
                <c:pt idx="92">
                  <c:v>37</c:v>
                </c:pt>
                <c:pt idx="93">
                  <c:v>38</c:v>
                </c:pt>
                <c:pt idx="94">
                  <c:v>39</c:v>
                </c:pt>
                <c:pt idx="95">
                  <c:v>40</c:v>
                </c:pt>
                <c:pt idx="96">
                  <c:v>41</c:v>
                </c:pt>
                <c:pt idx="97">
                  <c:v>42</c:v>
                </c:pt>
                <c:pt idx="98">
                  <c:v>43</c:v>
                </c:pt>
                <c:pt idx="99">
                  <c:v>44</c:v>
                </c:pt>
                <c:pt idx="100">
                  <c:v>45</c:v>
                </c:pt>
                <c:pt idx="101">
                  <c:v>46</c:v>
                </c:pt>
                <c:pt idx="102">
                  <c:v>47</c:v>
                </c:pt>
                <c:pt idx="103">
                  <c:v>48</c:v>
                </c:pt>
                <c:pt idx="104">
                  <c:v>49</c:v>
                </c:pt>
                <c:pt idx="105">
                  <c:v>50</c:v>
                </c:pt>
                <c:pt idx="106">
                  <c:v>51</c:v>
                </c:pt>
                <c:pt idx="107">
                  <c:v>52</c:v>
                </c:pt>
                <c:pt idx="108">
                  <c:v>53</c:v>
                </c:pt>
                <c:pt idx="109">
                  <c:v>54</c:v>
                </c:pt>
                <c:pt idx="110">
                  <c:v>55</c:v>
                </c:pt>
              </c:numCache>
            </c:numRef>
          </c:xVal>
          <c:yVal>
            <c:numRef>
              <c:f>'[预测-图4.xlsx]图表'!$D$6:$D$116</c:f>
              <c:numCache>
                <c:formatCode>0.000_ </c:formatCode>
                <c:ptCount val="111"/>
                <c:pt idx="0">
                  <c:v>0.0158260977724994</c:v>
                </c:pt>
                <c:pt idx="1">
                  <c:v>0.0167208733698564</c:v>
                </c:pt>
                <c:pt idx="2">
                  <c:v>0.0176847391857348</c:v>
                </c:pt>
                <c:pt idx="3">
                  <c:v>0.0187245018044743</c:v>
                </c:pt>
                <c:pt idx="4">
                  <c:v>0.0198477885300433</c:v>
                </c:pt>
                <c:pt idx="5">
                  <c:v>0.0210631650886274</c:v>
                </c:pt>
                <c:pt idx="6">
                  <c:v>0.0223802729892767</c:v>
                </c:pt>
                <c:pt idx="7">
                  <c:v>0.0238099903040622</c:v>
                </c:pt>
                <c:pt idx="8">
                  <c:v>0.0253646204429312</c:v>
                </c:pt>
                <c:pt idx="9">
                  <c:v>0.0270581145090355</c:v>
                </c:pt>
                <c:pt idx="10">
                  <c:v>0.02890633408045</c:v>
                </c:pt>
                <c:pt idx="11">
                  <c:v>0.0309273628421272</c:v>
                </c:pt>
                <c:pt idx="12">
                  <c:v>0.0331418774763312</c:v>
                </c:pt>
                <c:pt idx="13">
                  <c:v>0.0355735907264576</c:v>
                </c:pt>
                <c:pt idx="14">
                  <c:v>0.0382497827300215</c:v>
                </c:pt>
                <c:pt idx="15">
                  <c:v>0.0412019407719596</c:v>
                </c:pt>
                <c:pt idx="16">
                  <c:v>0.0444665328045561</c:v>
                </c:pt>
                <c:pt idx="17">
                  <c:v>0.0480859467683087</c:v>
                </c:pt>
                <c:pt idx="18">
                  <c:v>0.052109636401028</c:v>
                </c:pt>
                <c:pt idx="19">
                  <c:v>0.056595525474566</c:v>
                </c:pt>
                <c:pt idx="20">
                  <c:v>0.0616117371054419</c:v>
                </c:pt>
                <c:pt idx="21">
                  <c:v>0.0672387341064174</c:v>
                </c:pt>
                <c:pt idx="22">
                  <c:v>0.0735719818567207</c:v>
                </c:pt>
                <c:pt idx="23">
                  <c:v>0.0807252790179332</c:v>
                </c:pt>
                <c:pt idx="24">
                  <c:v>0.0888349465457523</c:v>
                </c:pt>
                <c:pt idx="25">
                  <c:v>0.0980651258553872</c:v>
                </c:pt>
                <c:pt idx="26">
                  <c:v>0.108614518158624</c:v>
                </c:pt>
                <c:pt idx="27">
                  <c:v>0.120725006318171</c:v>
                </c:pt>
                <c:pt idx="28">
                  <c:v>0.134692748001044</c:v>
                </c:pt>
                <c:pt idx="29">
                  <c:v>0.150882527514133</c:v>
                </c:pt>
                <c:pt idx="30">
                  <c:v>0.169746419984573</c:v>
                </c:pt>
                <c:pt idx="31">
                  <c:v>0.191848174909228</c:v>
                </c:pt>
                <c:pt idx="32">
                  <c:v>0.217895185806115</c:v>
                </c:pt>
                <c:pt idx="33">
                  <c:v>0.248780488822705</c:v>
                </c:pt>
                <c:pt idx="34">
                  <c:v>0.285637903525833</c:v>
                </c:pt>
                <c:pt idx="35">
                  <c:v>0.329914084815208</c:v>
                </c:pt>
                <c:pt idx="36">
                  <c:v>0.383461576283545</c:v>
                </c:pt>
                <c:pt idx="37">
                  <c:v>0.44865613643086</c:v>
                </c:pt>
                <c:pt idx="38">
                  <c:v>0.528537757893242</c:v>
                </c:pt>
                <c:pt idx="39">
                  <c:v>0.626963661865037</c:v>
                </c:pt>
                <c:pt idx="40">
                  <c:v>0.748733889694945</c:v>
                </c:pt>
                <c:pt idx="41">
                  <c:v>0.899586714154521</c:v>
                </c:pt>
                <c:pt idx="42">
                  <c:v>1.08582475320025</c:v>
                </c:pt>
                <c:pt idx="43">
                  <c:v>1.31306226144065</c:v>
                </c:pt>
                <c:pt idx="44">
                  <c:v>1.583125061033</c:v>
                </c:pt>
                <c:pt idx="45">
                  <c:v>1.887650394117</c:v>
                </c:pt>
                <c:pt idx="46">
                  <c:v>2.19759175747455</c:v>
                </c:pt>
                <c:pt idx="47">
                  <c:v>2.45322673443436</c:v>
                </c:pt>
                <c:pt idx="48">
                  <c:v>2.57246240019046</c:v>
                </c:pt>
                <c:pt idx="49">
                  <c:v>2.49861069674696</c:v>
                </c:pt>
                <c:pt idx="50">
                  <c:v>2.26339952246101</c:v>
                </c:pt>
                <c:pt idx="51">
                  <c:v>1.99590367364377</c:v>
                </c:pt>
                <c:pt idx="52">
                  <c:v>1.85523613068929</c:v>
                </c:pt>
                <c:pt idx="53">
                  <c:v>1.90554933391818</c:v>
                </c:pt>
                <c:pt idx="54">
                  <c:v>2.0447850395352</c:v>
                </c:pt>
                <c:pt idx="55">
                  <c:v>2.11467675340677</c:v>
                </c:pt>
                <c:pt idx="56">
                  <c:v>2.0447850395352</c:v>
                </c:pt>
                <c:pt idx="57">
                  <c:v>1.90554933391818</c:v>
                </c:pt>
                <c:pt idx="58">
                  <c:v>1.85523613068929</c:v>
                </c:pt>
                <c:pt idx="59">
                  <c:v>1.99590367364377</c:v>
                </c:pt>
                <c:pt idx="60">
                  <c:v>2.26339952246101</c:v>
                </c:pt>
                <c:pt idx="61">
                  <c:v>2.49861069674696</c:v>
                </c:pt>
                <c:pt idx="62">
                  <c:v>2.57246240019046</c:v>
                </c:pt>
                <c:pt idx="63">
                  <c:v>2.45322673443436</c:v>
                </c:pt>
                <c:pt idx="64">
                  <c:v>2.19759175747455</c:v>
                </c:pt>
                <c:pt idx="65">
                  <c:v>1.887650394117</c:v>
                </c:pt>
                <c:pt idx="66">
                  <c:v>1.583125061033</c:v>
                </c:pt>
                <c:pt idx="67">
                  <c:v>1.31306226144065</c:v>
                </c:pt>
                <c:pt idx="68">
                  <c:v>1.08582475320025</c:v>
                </c:pt>
                <c:pt idx="69">
                  <c:v>0.899586714154521</c:v>
                </c:pt>
                <c:pt idx="70">
                  <c:v>0.748733889694945</c:v>
                </c:pt>
                <c:pt idx="71">
                  <c:v>0.626963661865037</c:v>
                </c:pt>
                <c:pt idx="72">
                  <c:v>0.528537757893242</c:v>
                </c:pt>
                <c:pt idx="73">
                  <c:v>0.44865613643086</c:v>
                </c:pt>
                <c:pt idx="74">
                  <c:v>0.383461576283545</c:v>
                </c:pt>
                <c:pt idx="75">
                  <c:v>0.329914084815208</c:v>
                </c:pt>
                <c:pt idx="76">
                  <c:v>0.285637903525833</c:v>
                </c:pt>
                <c:pt idx="77">
                  <c:v>0.248780488822705</c:v>
                </c:pt>
                <c:pt idx="78">
                  <c:v>0.217895185806115</c:v>
                </c:pt>
                <c:pt idx="79">
                  <c:v>0.191848174909228</c:v>
                </c:pt>
                <c:pt idx="80">
                  <c:v>0.169746419984573</c:v>
                </c:pt>
                <c:pt idx="81">
                  <c:v>0.150882527514133</c:v>
                </c:pt>
                <c:pt idx="82">
                  <c:v>0.134692748001044</c:v>
                </c:pt>
                <c:pt idx="83">
                  <c:v>0.120725006318171</c:v>
                </c:pt>
                <c:pt idx="84">
                  <c:v>0.108614518158624</c:v>
                </c:pt>
                <c:pt idx="85">
                  <c:v>0.0980651258553872</c:v>
                </c:pt>
                <c:pt idx="86">
                  <c:v>0.0888349465457523</c:v>
                </c:pt>
                <c:pt idx="87">
                  <c:v>0.0807252790179332</c:v>
                </c:pt>
                <c:pt idx="88">
                  <c:v>0.0735719818567207</c:v>
                </c:pt>
                <c:pt idx="89">
                  <c:v>0.0672387341064174</c:v>
                </c:pt>
                <c:pt idx="90">
                  <c:v>0.0616117371054419</c:v>
                </c:pt>
                <c:pt idx="91">
                  <c:v>0.056595525474566</c:v>
                </c:pt>
                <c:pt idx="92">
                  <c:v>0.0521096364010281</c:v>
                </c:pt>
                <c:pt idx="93">
                  <c:v>0.0480859467683087</c:v>
                </c:pt>
                <c:pt idx="94">
                  <c:v>0.0444665328045562</c:v>
                </c:pt>
                <c:pt idx="95">
                  <c:v>0.0412019407719597</c:v>
                </c:pt>
                <c:pt idx="96">
                  <c:v>0.0382497827300215</c:v>
                </c:pt>
                <c:pt idx="97">
                  <c:v>0.0355735907264577</c:v>
                </c:pt>
                <c:pt idx="98">
                  <c:v>0.0331418774763312</c:v>
                </c:pt>
                <c:pt idx="99">
                  <c:v>0.0309273628421273</c:v>
                </c:pt>
                <c:pt idx="100">
                  <c:v>0.02890633408045</c:v>
                </c:pt>
                <c:pt idx="101">
                  <c:v>0.0270581145090355</c:v>
                </c:pt>
                <c:pt idx="102">
                  <c:v>0.0253646204429312</c:v>
                </c:pt>
                <c:pt idx="103">
                  <c:v>0.0238099903040622</c:v>
                </c:pt>
                <c:pt idx="104">
                  <c:v>0.0223802729892767</c:v>
                </c:pt>
                <c:pt idx="105">
                  <c:v>0.0210631650886274</c:v>
                </c:pt>
                <c:pt idx="106">
                  <c:v>0.0198477885300433</c:v>
                </c:pt>
                <c:pt idx="107">
                  <c:v>0.0187245018044743</c:v>
                </c:pt>
                <c:pt idx="108">
                  <c:v>0.0176847391857348</c:v>
                </c:pt>
                <c:pt idx="109">
                  <c:v>0.0167208733698564</c:v>
                </c:pt>
                <c:pt idx="110">
                  <c:v>0.0158260977724994</c:v>
                </c:pt>
              </c:numCache>
            </c:numRef>
          </c:yVal>
          <c:smooth val="1"/>
        </c:ser>
        <c:ser>
          <c:idx val="1"/>
          <c:order val="1"/>
          <c:tx>
            <c:strRef>
              <c:f>"7.0m"</c:f>
              <c:strCache>
                <c:ptCount val="1"/>
                <c:pt idx="0">
                  <c:v>7.0m</c:v>
                </c:pt>
              </c:strCache>
            </c:strRef>
          </c:tx>
          <c:marker>
            <c:symbol val="none"/>
          </c:marker>
          <c:dLbls>
            <c:delete val="1"/>
          </c:dLbls>
          <c:xVal>
            <c:numRef>
              <c:f>'[预测-图4.xlsx]图表'!$C$6:$C$116</c:f>
              <c:numCache>
                <c:formatCode>General</c:formatCode>
                <c:ptCount val="111"/>
                <c:pt idx="0">
                  <c:v>-55</c:v>
                </c:pt>
                <c:pt idx="1">
                  <c:v>-54</c:v>
                </c:pt>
                <c:pt idx="2">
                  <c:v>-53</c:v>
                </c:pt>
                <c:pt idx="3">
                  <c:v>-52</c:v>
                </c:pt>
                <c:pt idx="4">
                  <c:v>-51</c:v>
                </c:pt>
                <c:pt idx="5">
                  <c:v>-50</c:v>
                </c:pt>
                <c:pt idx="6">
                  <c:v>-49</c:v>
                </c:pt>
                <c:pt idx="7">
                  <c:v>-48</c:v>
                </c:pt>
                <c:pt idx="8">
                  <c:v>-47</c:v>
                </c:pt>
                <c:pt idx="9">
                  <c:v>-46</c:v>
                </c:pt>
                <c:pt idx="10">
                  <c:v>-45</c:v>
                </c:pt>
                <c:pt idx="11">
                  <c:v>-44</c:v>
                </c:pt>
                <c:pt idx="12">
                  <c:v>-43</c:v>
                </c:pt>
                <c:pt idx="13">
                  <c:v>-42</c:v>
                </c:pt>
                <c:pt idx="14">
                  <c:v>-41</c:v>
                </c:pt>
                <c:pt idx="15">
                  <c:v>-40</c:v>
                </c:pt>
                <c:pt idx="16">
                  <c:v>-39</c:v>
                </c:pt>
                <c:pt idx="17">
                  <c:v>-38</c:v>
                </c:pt>
                <c:pt idx="18">
                  <c:v>-37</c:v>
                </c:pt>
                <c:pt idx="19">
                  <c:v>-36</c:v>
                </c:pt>
                <c:pt idx="20">
                  <c:v>-35</c:v>
                </c:pt>
                <c:pt idx="21">
                  <c:v>-34</c:v>
                </c:pt>
                <c:pt idx="22">
                  <c:v>-33</c:v>
                </c:pt>
                <c:pt idx="23">
                  <c:v>-32</c:v>
                </c:pt>
                <c:pt idx="24">
                  <c:v>-31</c:v>
                </c:pt>
                <c:pt idx="25">
                  <c:v>-30</c:v>
                </c:pt>
                <c:pt idx="26">
                  <c:v>-29</c:v>
                </c:pt>
                <c:pt idx="27">
                  <c:v>-28</c:v>
                </c:pt>
                <c:pt idx="28">
                  <c:v>-27</c:v>
                </c:pt>
                <c:pt idx="29">
                  <c:v>-26</c:v>
                </c:pt>
                <c:pt idx="30">
                  <c:v>-25</c:v>
                </c:pt>
                <c:pt idx="31">
                  <c:v>-24</c:v>
                </c:pt>
                <c:pt idx="32">
                  <c:v>-23</c:v>
                </c:pt>
                <c:pt idx="33">
                  <c:v>-22</c:v>
                </c:pt>
                <c:pt idx="34">
                  <c:v>-21</c:v>
                </c:pt>
                <c:pt idx="35">
                  <c:v>-20</c:v>
                </c:pt>
                <c:pt idx="36">
                  <c:v>-19</c:v>
                </c:pt>
                <c:pt idx="37">
                  <c:v>-18</c:v>
                </c:pt>
                <c:pt idx="38">
                  <c:v>-17</c:v>
                </c:pt>
                <c:pt idx="39">
                  <c:v>-16</c:v>
                </c:pt>
                <c:pt idx="40">
                  <c:v>-15</c:v>
                </c:pt>
                <c:pt idx="41">
                  <c:v>-14</c:v>
                </c:pt>
                <c:pt idx="42">
                  <c:v>-13</c:v>
                </c:pt>
                <c:pt idx="43">
                  <c:v>-12</c:v>
                </c:pt>
                <c:pt idx="44">
                  <c:v>-11</c:v>
                </c:pt>
                <c:pt idx="45">
                  <c:v>-10</c:v>
                </c:pt>
                <c:pt idx="46">
                  <c:v>-9</c:v>
                </c:pt>
                <c:pt idx="47">
                  <c:v>-8</c:v>
                </c:pt>
                <c:pt idx="48">
                  <c:v>-7</c:v>
                </c:pt>
                <c:pt idx="49">
                  <c:v>-6</c:v>
                </c:pt>
                <c:pt idx="50">
                  <c:v>-5</c:v>
                </c:pt>
                <c:pt idx="51">
                  <c:v>-4</c:v>
                </c:pt>
                <c:pt idx="52">
                  <c:v>-3</c:v>
                </c:pt>
                <c:pt idx="53">
                  <c:v>-2</c:v>
                </c:pt>
                <c:pt idx="54">
                  <c:v>-1</c:v>
                </c:pt>
                <c:pt idx="55">
                  <c:v>0</c:v>
                </c:pt>
                <c:pt idx="56">
                  <c:v>1</c:v>
                </c:pt>
                <c:pt idx="57">
                  <c:v>2</c:v>
                </c:pt>
                <c:pt idx="58">
                  <c:v>3</c:v>
                </c:pt>
                <c:pt idx="59">
                  <c:v>4</c:v>
                </c:pt>
                <c:pt idx="60">
                  <c:v>5</c:v>
                </c:pt>
                <c:pt idx="61">
                  <c:v>6</c:v>
                </c:pt>
                <c:pt idx="62">
                  <c:v>7</c:v>
                </c:pt>
                <c:pt idx="63">
                  <c:v>8</c:v>
                </c:pt>
                <c:pt idx="64">
                  <c:v>9</c:v>
                </c:pt>
                <c:pt idx="65">
                  <c:v>10</c:v>
                </c:pt>
                <c:pt idx="66">
                  <c:v>11</c:v>
                </c:pt>
                <c:pt idx="67">
                  <c:v>12</c:v>
                </c:pt>
                <c:pt idx="68">
                  <c:v>13</c:v>
                </c:pt>
                <c:pt idx="69">
                  <c:v>14</c:v>
                </c:pt>
                <c:pt idx="70">
                  <c:v>15</c:v>
                </c:pt>
                <c:pt idx="71">
                  <c:v>16</c:v>
                </c:pt>
                <c:pt idx="72">
                  <c:v>17</c:v>
                </c:pt>
                <c:pt idx="73">
                  <c:v>18</c:v>
                </c:pt>
                <c:pt idx="74">
                  <c:v>19</c:v>
                </c:pt>
                <c:pt idx="75">
                  <c:v>20</c:v>
                </c:pt>
                <c:pt idx="76">
                  <c:v>21</c:v>
                </c:pt>
                <c:pt idx="77">
                  <c:v>22</c:v>
                </c:pt>
                <c:pt idx="78">
                  <c:v>23</c:v>
                </c:pt>
                <c:pt idx="79">
                  <c:v>24</c:v>
                </c:pt>
                <c:pt idx="80">
                  <c:v>25</c:v>
                </c:pt>
                <c:pt idx="81">
                  <c:v>26</c:v>
                </c:pt>
                <c:pt idx="82">
                  <c:v>27</c:v>
                </c:pt>
                <c:pt idx="83">
                  <c:v>28</c:v>
                </c:pt>
                <c:pt idx="84">
                  <c:v>29</c:v>
                </c:pt>
                <c:pt idx="85">
                  <c:v>30</c:v>
                </c:pt>
                <c:pt idx="86">
                  <c:v>31</c:v>
                </c:pt>
                <c:pt idx="87">
                  <c:v>32</c:v>
                </c:pt>
                <c:pt idx="88">
                  <c:v>33</c:v>
                </c:pt>
                <c:pt idx="89">
                  <c:v>34</c:v>
                </c:pt>
                <c:pt idx="90">
                  <c:v>35</c:v>
                </c:pt>
                <c:pt idx="91">
                  <c:v>36</c:v>
                </c:pt>
                <c:pt idx="92">
                  <c:v>37</c:v>
                </c:pt>
                <c:pt idx="93">
                  <c:v>38</c:v>
                </c:pt>
                <c:pt idx="94">
                  <c:v>39</c:v>
                </c:pt>
                <c:pt idx="95">
                  <c:v>40</c:v>
                </c:pt>
                <c:pt idx="96">
                  <c:v>41</c:v>
                </c:pt>
                <c:pt idx="97">
                  <c:v>42</c:v>
                </c:pt>
                <c:pt idx="98">
                  <c:v>43</c:v>
                </c:pt>
                <c:pt idx="99">
                  <c:v>44</c:v>
                </c:pt>
                <c:pt idx="100">
                  <c:v>45</c:v>
                </c:pt>
                <c:pt idx="101">
                  <c:v>46</c:v>
                </c:pt>
                <c:pt idx="102">
                  <c:v>47</c:v>
                </c:pt>
                <c:pt idx="103">
                  <c:v>48</c:v>
                </c:pt>
                <c:pt idx="104">
                  <c:v>49</c:v>
                </c:pt>
                <c:pt idx="105">
                  <c:v>50</c:v>
                </c:pt>
                <c:pt idx="106">
                  <c:v>51</c:v>
                </c:pt>
                <c:pt idx="107">
                  <c:v>52</c:v>
                </c:pt>
                <c:pt idx="108">
                  <c:v>53</c:v>
                </c:pt>
                <c:pt idx="109">
                  <c:v>54</c:v>
                </c:pt>
                <c:pt idx="110">
                  <c:v>55</c:v>
                </c:pt>
              </c:numCache>
            </c:numRef>
          </c:xVal>
          <c:yVal>
            <c:numRef>
              <c:f>'[预测-图4.xlsx]图表'!$E$6:$E$116</c:f>
              <c:numCache>
                <c:formatCode>0.000_ </c:formatCode>
                <c:ptCount val="111"/>
                <c:pt idx="0">
                  <c:v>0.0181487449245151</c:v>
                </c:pt>
                <c:pt idx="1">
                  <c:v>0.0191674899093258</c:v>
                </c:pt>
                <c:pt idx="2">
                  <c:v>0.0202642267812168</c:v>
                </c:pt>
                <c:pt idx="3">
                  <c:v>0.0214465574886308</c:v>
                </c:pt>
                <c:pt idx="4">
                  <c:v>0.0227229885933247</c:v>
                </c:pt>
                <c:pt idx="5">
                  <c:v>0.0241030589315542</c:v>
                </c:pt>
                <c:pt idx="6">
                  <c:v>0.0255974881842267</c:v>
                </c:pt>
                <c:pt idx="7">
                  <c:v>0.0272183502635038</c:v>
                </c:pt>
                <c:pt idx="8">
                  <c:v>0.0289792762448851</c:v>
                </c:pt>
                <c:pt idx="9">
                  <c:v>0.0308956925872786</c:v>
                </c:pt>
                <c:pt idx="10">
                  <c:v>0.0329851016382594</c:v>
                </c:pt>
                <c:pt idx="11">
                  <c:v>0.0352674129805949</c:v>
                </c:pt>
                <c:pt idx="12">
                  <c:v>0.0377653361200239</c:v>
                </c:pt>
                <c:pt idx="13">
                  <c:v>0.0405048474472326</c:v>
                </c:pt>
                <c:pt idx="14">
                  <c:v>0.0435157474633536</c:v>
                </c:pt>
                <c:pt idx="15">
                  <c:v>0.0468323281121444</c:v>
                </c:pt>
                <c:pt idx="16">
                  <c:v>0.0504941749393224</c:v>
                </c:pt>
                <c:pt idx="17">
                  <c:v>0.0545471349945923</c:v>
                </c:pt>
                <c:pt idx="18">
                  <c:v>0.0590444892884601</c:v>
                </c:pt>
                <c:pt idx="19">
                  <c:v>0.0640483787149393</c:v>
                </c:pt>
                <c:pt idx="20">
                  <c:v>0.0696315453067217</c:v>
                </c:pt>
                <c:pt idx="21">
                  <c:v>0.0758794673537187</c:v>
                </c:pt>
                <c:pt idx="22">
                  <c:v>0.0828929883961183</c:v>
                </c:pt>
                <c:pt idx="23">
                  <c:v>0.0907915678271973</c:v>
                </c:pt>
                <c:pt idx="24">
                  <c:v>0.099717316629715</c:v>
                </c:pt>
                <c:pt idx="25">
                  <c:v>0.109840027899754</c:v>
                </c:pt>
                <c:pt idx="26">
                  <c:v>0.121363471039583</c:v>
                </c:pt>
                <c:pt idx="27">
                  <c:v>0.134533293973618</c:v>
                </c:pt>
                <c:pt idx="28">
                  <c:v>0.149646972650402</c:v>
                </c:pt>
                <c:pt idx="29">
                  <c:v>0.167066363773459</c:v>
                </c:pt>
                <c:pt idx="30">
                  <c:v>0.18723355458803</c:v>
                </c:pt>
                <c:pt idx="31">
                  <c:v>0.210690854823444</c:v>
                </c:pt>
                <c:pt idx="32">
                  <c:v>0.238105916586911</c:v>
                </c:pt>
                <c:pt idx="33">
                  <c:v>0.270303040202348</c:v>
                </c:pt>
                <c:pt idx="34">
                  <c:v>0.308301600802453</c:v>
                </c:pt>
                <c:pt idx="35">
                  <c:v>0.353361948299116</c:v>
                </c:pt>
                <c:pt idx="36">
                  <c:v>0.407037563011754</c:v>
                </c:pt>
                <c:pt idx="37">
                  <c:v>0.471228657456523</c:v>
                </c:pt>
                <c:pt idx="38">
                  <c:v>0.548224841477962</c:v>
                </c:pt>
                <c:pt idx="39">
                  <c:v>0.640709337437782</c:v>
                </c:pt>
                <c:pt idx="40">
                  <c:v>0.751668432562273</c:v>
                </c:pt>
                <c:pt idx="41">
                  <c:v>0.884098218738425</c:v>
                </c:pt>
                <c:pt idx="42">
                  <c:v>1.04031666016381</c:v>
                </c:pt>
                <c:pt idx="43">
                  <c:v>1.22057789305032</c:v>
                </c:pt>
                <c:pt idx="44">
                  <c:v>1.42061901139258</c:v>
                </c:pt>
                <c:pt idx="45">
                  <c:v>1.62801165914134</c:v>
                </c:pt>
                <c:pt idx="46">
                  <c:v>1.81835617939374</c:v>
                </c:pt>
                <c:pt idx="47">
                  <c:v>1.95505921495329</c:v>
                </c:pt>
                <c:pt idx="48">
                  <c:v>1.9990595167193</c:v>
                </c:pt>
                <c:pt idx="49">
                  <c:v>1.93083100989185</c:v>
                </c:pt>
                <c:pt idx="50">
                  <c:v>1.77285896197766</c:v>
                </c:pt>
                <c:pt idx="51">
                  <c:v>1.5923786941357</c:v>
                </c:pt>
                <c:pt idx="52">
                  <c:v>1.4725857342002</c:v>
                </c:pt>
                <c:pt idx="53">
                  <c:v>1.4536200105491</c:v>
                </c:pt>
                <c:pt idx="54">
                  <c:v>1.49437939669843</c:v>
                </c:pt>
                <c:pt idx="55">
                  <c:v>1.51955361204995</c:v>
                </c:pt>
                <c:pt idx="56">
                  <c:v>1.49437939669843</c:v>
                </c:pt>
                <c:pt idx="57">
                  <c:v>1.4536200105491</c:v>
                </c:pt>
                <c:pt idx="58">
                  <c:v>1.4725857342002</c:v>
                </c:pt>
                <c:pt idx="59">
                  <c:v>1.5923786941357</c:v>
                </c:pt>
                <c:pt idx="60">
                  <c:v>1.77285896197766</c:v>
                </c:pt>
                <c:pt idx="61">
                  <c:v>1.93083100989185</c:v>
                </c:pt>
                <c:pt idx="62">
                  <c:v>1.9990595167193</c:v>
                </c:pt>
                <c:pt idx="63">
                  <c:v>1.95505921495329</c:v>
                </c:pt>
                <c:pt idx="64">
                  <c:v>1.81835617939374</c:v>
                </c:pt>
                <c:pt idx="65">
                  <c:v>1.62801165914134</c:v>
                </c:pt>
                <c:pt idx="66">
                  <c:v>1.42061901139258</c:v>
                </c:pt>
                <c:pt idx="67">
                  <c:v>1.22057789305032</c:v>
                </c:pt>
                <c:pt idx="68">
                  <c:v>1.04031666016381</c:v>
                </c:pt>
                <c:pt idx="69">
                  <c:v>0.884098218738425</c:v>
                </c:pt>
                <c:pt idx="70">
                  <c:v>0.751668432562273</c:v>
                </c:pt>
                <c:pt idx="71">
                  <c:v>0.640709337437782</c:v>
                </c:pt>
                <c:pt idx="72">
                  <c:v>0.548224841477962</c:v>
                </c:pt>
                <c:pt idx="73">
                  <c:v>0.471228657456523</c:v>
                </c:pt>
                <c:pt idx="74">
                  <c:v>0.407037563011754</c:v>
                </c:pt>
                <c:pt idx="75">
                  <c:v>0.353361948299116</c:v>
                </c:pt>
                <c:pt idx="76">
                  <c:v>0.308301600802453</c:v>
                </c:pt>
                <c:pt idx="77">
                  <c:v>0.270303040202349</c:v>
                </c:pt>
                <c:pt idx="78">
                  <c:v>0.238105916586911</c:v>
                </c:pt>
                <c:pt idx="79">
                  <c:v>0.210690854823444</c:v>
                </c:pt>
                <c:pt idx="80">
                  <c:v>0.18723355458803</c:v>
                </c:pt>
                <c:pt idx="81">
                  <c:v>0.167066363773459</c:v>
                </c:pt>
                <c:pt idx="82">
                  <c:v>0.149646972650402</c:v>
                </c:pt>
                <c:pt idx="83">
                  <c:v>0.134533293973619</c:v>
                </c:pt>
                <c:pt idx="84">
                  <c:v>0.121363471039583</c:v>
                </c:pt>
                <c:pt idx="85">
                  <c:v>0.109840027899754</c:v>
                </c:pt>
                <c:pt idx="86">
                  <c:v>0.0997173166297151</c:v>
                </c:pt>
                <c:pt idx="87">
                  <c:v>0.0907915678271973</c:v>
                </c:pt>
                <c:pt idx="88">
                  <c:v>0.0828929883961183</c:v>
                </c:pt>
                <c:pt idx="89">
                  <c:v>0.0758794673537187</c:v>
                </c:pt>
                <c:pt idx="90">
                  <c:v>0.0696315453067217</c:v>
                </c:pt>
                <c:pt idx="91">
                  <c:v>0.0640483787149393</c:v>
                </c:pt>
                <c:pt idx="92">
                  <c:v>0.0590444892884602</c:v>
                </c:pt>
                <c:pt idx="93">
                  <c:v>0.0545471349945923</c:v>
                </c:pt>
                <c:pt idx="94">
                  <c:v>0.0504941749393224</c:v>
                </c:pt>
                <c:pt idx="95">
                  <c:v>0.0468323281121445</c:v>
                </c:pt>
                <c:pt idx="96">
                  <c:v>0.0435157474633536</c:v>
                </c:pt>
                <c:pt idx="97">
                  <c:v>0.0405048474472326</c:v>
                </c:pt>
                <c:pt idx="98">
                  <c:v>0.0377653361200239</c:v>
                </c:pt>
                <c:pt idx="99">
                  <c:v>0.0352674129805949</c:v>
                </c:pt>
                <c:pt idx="100">
                  <c:v>0.0329851016382593</c:v>
                </c:pt>
                <c:pt idx="101">
                  <c:v>0.0308956925872786</c:v>
                </c:pt>
                <c:pt idx="102">
                  <c:v>0.0289792762448851</c:v>
                </c:pt>
                <c:pt idx="103">
                  <c:v>0.0272183502635038</c:v>
                </c:pt>
                <c:pt idx="104">
                  <c:v>0.0255974881842267</c:v>
                </c:pt>
                <c:pt idx="105">
                  <c:v>0.0241030589315543</c:v>
                </c:pt>
                <c:pt idx="106">
                  <c:v>0.0227229885933246</c:v>
                </c:pt>
                <c:pt idx="107">
                  <c:v>0.0214465574886308</c:v>
                </c:pt>
                <c:pt idx="108">
                  <c:v>0.0202642267812168</c:v>
                </c:pt>
                <c:pt idx="109">
                  <c:v>0.0191674899093258</c:v>
                </c:pt>
                <c:pt idx="110">
                  <c:v>0.0181487449245151</c:v>
                </c:pt>
              </c:numCache>
            </c:numRef>
          </c:yVal>
          <c:smooth val="1"/>
        </c:ser>
        <c:dLbls>
          <c:showLegendKey val="0"/>
          <c:showVal val="0"/>
          <c:showCatName val="0"/>
          <c:showSerName val="0"/>
          <c:showPercent val="0"/>
          <c:showBubbleSize val="0"/>
        </c:dLbls>
        <c:axId val="117004160"/>
        <c:axId val="117005696"/>
      </c:scatterChart>
      <c:valAx>
        <c:axId val="117004160"/>
        <c:scaling>
          <c:orientation val="minMax"/>
          <c:max val="60"/>
          <c:min val="-60"/>
        </c:scaling>
        <c:delete val="0"/>
        <c:axPos val="b"/>
        <c:title>
          <c:tx>
            <c:rich>
              <a:bodyPr rot="0" spcFirstLastPara="0" vertOverflow="ellipsis" vert="horz" wrap="square" anchor="ctr" anchorCtr="1"/>
              <a:lstStyle/>
              <a:p>
                <a:pPr defTabSz="914400">
                  <a:defRPr lang="zh-CN" sz="1000" b="1" i="0" u="none" strike="noStrike" kern="1200" baseline="0">
                    <a:solidFill>
                      <a:schemeClr val="tx1"/>
                    </a:solidFill>
                    <a:latin typeface="+mn-lt"/>
                    <a:ea typeface="+mn-ea"/>
                    <a:cs typeface="+mn-cs"/>
                  </a:defRPr>
                </a:pPr>
                <a:r>
                  <a:rPr lang="zh-CN" altLang="en-US"/>
                  <a:t>距离</a:t>
                </a:r>
                <a:endParaRPr lang="zh-CN" altLang="en-US"/>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7005696"/>
        <c:crosses val="autoZero"/>
        <c:crossBetween val="midCat"/>
      </c:valAx>
      <c:valAx>
        <c:axId val="117005696"/>
        <c:scaling>
          <c:orientation val="minMax"/>
        </c:scaling>
        <c:delete val="0"/>
        <c:axPos val="l"/>
        <c:majorGridlines/>
        <c:title>
          <c:tx>
            <c:rich>
              <a:bodyPr rot="-5400000" spcFirstLastPara="0" vertOverflow="ellipsis" vert="horz" wrap="square" anchor="ctr" anchorCtr="1"/>
              <a:lstStyle/>
              <a:p>
                <a:pPr defTabSz="914400">
                  <a:defRPr lang="zh-CN" sz="1000" b="1" i="0" u="none" strike="noStrike" kern="1200" baseline="0">
                    <a:solidFill>
                      <a:schemeClr val="tx1"/>
                    </a:solidFill>
                    <a:latin typeface="+mn-lt"/>
                    <a:ea typeface="+mn-ea"/>
                    <a:cs typeface="+mn-cs"/>
                  </a:defRPr>
                </a:pPr>
                <a:r>
                  <a:rPr lang="zh-CN" altLang="en-US"/>
                  <a:t>电场强度</a:t>
                </a:r>
                <a:r>
                  <a:rPr lang="en-US"/>
                  <a:t>kV/m</a:t>
                </a:r>
                <a:endParaRPr lang="en-US"/>
              </a:p>
              <a:p>
                <a:pPr defTabSz="914400">
                  <a:defRPr lang="zh-CN" sz="1000" b="1" i="0" u="none" strike="noStrike" kern="1200" baseline="0">
                    <a:solidFill>
                      <a:schemeClr val="tx1"/>
                    </a:solidFill>
                    <a:latin typeface="+mn-lt"/>
                    <a:ea typeface="+mn-ea"/>
                    <a:cs typeface="+mn-cs"/>
                  </a:defRPr>
                </a:pPr>
                <a:endParaRPr lang="en-US"/>
              </a:p>
            </c:rich>
          </c:tx>
          <c:layout>
            <c:manualLayout>
              <c:xMode val="edge"/>
              <c:yMode val="edge"/>
              <c:x val="0.0443051572747812"/>
              <c:y val="0.30237756398929"/>
            </c:manualLayout>
          </c:layout>
          <c:overlay val="0"/>
        </c:title>
        <c:numFmt formatCode="0.0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7004160"/>
        <c:crosses val="autoZero"/>
        <c:crossBetween val="midCat"/>
      </c:valAx>
    </c:plotArea>
    <c:legend>
      <c:legendPos val="r"/>
      <c:layout>
        <c:manualLayout>
          <c:xMode val="edge"/>
          <c:yMode val="edge"/>
          <c:x val="0.853169560920514"/>
          <c:y val="0.396624861674659"/>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845425720952"/>
          <c:y val="0.0562281716023931"/>
          <c:w val="0.736840332458443"/>
          <c:h val="0.798225065616798"/>
        </c:manualLayout>
      </c:layout>
      <c:scatterChart>
        <c:scatterStyle val="smoothMarker"/>
        <c:varyColors val="0"/>
        <c:ser>
          <c:idx val="0"/>
          <c:order val="0"/>
          <c:tx>
            <c:strRef>
              <c:f>"6.0m"</c:f>
              <c:strCache>
                <c:ptCount val="1"/>
                <c:pt idx="0">
                  <c:v>6.0m</c:v>
                </c:pt>
              </c:strCache>
            </c:strRef>
          </c:tx>
          <c:marker>
            <c:symbol val="none"/>
          </c:marker>
          <c:dLbls>
            <c:delete val="1"/>
          </c:dLbls>
          <c:xVal>
            <c:numRef>
              <c:f>'[预测-图4.xlsx]图表'!$G$6:$G$116</c:f>
              <c:numCache>
                <c:formatCode>General</c:formatCode>
                <c:ptCount val="111"/>
                <c:pt idx="0">
                  <c:v>-55</c:v>
                </c:pt>
                <c:pt idx="1">
                  <c:v>-54</c:v>
                </c:pt>
                <c:pt idx="2">
                  <c:v>-53</c:v>
                </c:pt>
                <c:pt idx="3">
                  <c:v>-52</c:v>
                </c:pt>
                <c:pt idx="4">
                  <c:v>-51</c:v>
                </c:pt>
                <c:pt idx="5">
                  <c:v>-50</c:v>
                </c:pt>
                <c:pt idx="6">
                  <c:v>-49</c:v>
                </c:pt>
                <c:pt idx="7">
                  <c:v>-48</c:v>
                </c:pt>
                <c:pt idx="8">
                  <c:v>-47</c:v>
                </c:pt>
                <c:pt idx="9">
                  <c:v>-46</c:v>
                </c:pt>
                <c:pt idx="10">
                  <c:v>-45</c:v>
                </c:pt>
                <c:pt idx="11">
                  <c:v>-44</c:v>
                </c:pt>
                <c:pt idx="12">
                  <c:v>-43</c:v>
                </c:pt>
                <c:pt idx="13">
                  <c:v>-42</c:v>
                </c:pt>
                <c:pt idx="14">
                  <c:v>-41</c:v>
                </c:pt>
                <c:pt idx="15">
                  <c:v>-40</c:v>
                </c:pt>
                <c:pt idx="16">
                  <c:v>-39</c:v>
                </c:pt>
                <c:pt idx="17">
                  <c:v>-38</c:v>
                </c:pt>
                <c:pt idx="18">
                  <c:v>-37</c:v>
                </c:pt>
                <c:pt idx="19">
                  <c:v>-36</c:v>
                </c:pt>
                <c:pt idx="20">
                  <c:v>-35</c:v>
                </c:pt>
                <c:pt idx="21">
                  <c:v>-34</c:v>
                </c:pt>
                <c:pt idx="22">
                  <c:v>-33</c:v>
                </c:pt>
                <c:pt idx="23">
                  <c:v>-32</c:v>
                </c:pt>
                <c:pt idx="24">
                  <c:v>-31</c:v>
                </c:pt>
                <c:pt idx="25">
                  <c:v>-30</c:v>
                </c:pt>
                <c:pt idx="26">
                  <c:v>-29</c:v>
                </c:pt>
                <c:pt idx="27">
                  <c:v>-28</c:v>
                </c:pt>
                <c:pt idx="28">
                  <c:v>-27</c:v>
                </c:pt>
                <c:pt idx="29">
                  <c:v>-26</c:v>
                </c:pt>
                <c:pt idx="30">
                  <c:v>-25</c:v>
                </c:pt>
                <c:pt idx="31">
                  <c:v>-24</c:v>
                </c:pt>
                <c:pt idx="32">
                  <c:v>-23</c:v>
                </c:pt>
                <c:pt idx="33">
                  <c:v>-22</c:v>
                </c:pt>
                <c:pt idx="34">
                  <c:v>-21</c:v>
                </c:pt>
                <c:pt idx="35">
                  <c:v>-20</c:v>
                </c:pt>
                <c:pt idx="36">
                  <c:v>-19</c:v>
                </c:pt>
                <c:pt idx="37">
                  <c:v>-18</c:v>
                </c:pt>
                <c:pt idx="38">
                  <c:v>-17</c:v>
                </c:pt>
                <c:pt idx="39">
                  <c:v>-16</c:v>
                </c:pt>
                <c:pt idx="40">
                  <c:v>-15</c:v>
                </c:pt>
                <c:pt idx="41">
                  <c:v>-14</c:v>
                </c:pt>
                <c:pt idx="42">
                  <c:v>-13</c:v>
                </c:pt>
                <c:pt idx="43">
                  <c:v>-12</c:v>
                </c:pt>
                <c:pt idx="44">
                  <c:v>-11</c:v>
                </c:pt>
                <c:pt idx="45">
                  <c:v>-10</c:v>
                </c:pt>
                <c:pt idx="46">
                  <c:v>-9</c:v>
                </c:pt>
                <c:pt idx="47">
                  <c:v>-8</c:v>
                </c:pt>
                <c:pt idx="48">
                  <c:v>-7</c:v>
                </c:pt>
                <c:pt idx="49">
                  <c:v>-6</c:v>
                </c:pt>
                <c:pt idx="50">
                  <c:v>-5</c:v>
                </c:pt>
                <c:pt idx="51">
                  <c:v>-4</c:v>
                </c:pt>
                <c:pt idx="52">
                  <c:v>-3</c:v>
                </c:pt>
                <c:pt idx="53">
                  <c:v>-2</c:v>
                </c:pt>
                <c:pt idx="54">
                  <c:v>-1</c:v>
                </c:pt>
                <c:pt idx="55">
                  <c:v>0</c:v>
                </c:pt>
                <c:pt idx="56">
                  <c:v>1</c:v>
                </c:pt>
                <c:pt idx="57">
                  <c:v>2</c:v>
                </c:pt>
                <c:pt idx="58">
                  <c:v>3</c:v>
                </c:pt>
                <c:pt idx="59">
                  <c:v>4</c:v>
                </c:pt>
                <c:pt idx="60">
                  <c:v>5</c:v>
                </c:pt>
                <c:pt idx="61">
                  <c:v>6</c:v>
                </c:pt>
                <c:pt idx="62">
                  <c:v>7</c:v>
                </c:pt>
                <c:pt idx="63">
                  <c:v>8</c:v>
                </c:pt>
                <c:pt idx="64">
                  <c:v>9</c:v>
                </c:pt>
                <c:pt idx="65">
                  <c:v>10</c:v>
                </c:pt>
                <c:pt idx="66">
                  <c:v>11</c:v>
                </c:pt>
                <c:pt idx="67">
                  <c:v>12</c:v>
                </c:pt>
                <c:pt idx="68">
                  <c:v>13</c:v>
                </c:pt>
                <c:pt idx="69">
                  <c:v>14</c:v>
                </c:pt>
                <c:pt idx="70">
                  <c:v>15</c:v>
                </c:pt>
                <c:pt idx="71">
                  <c:v>16</c:v>
                </c:pt>
                <c:pt idx="72">
                  <c:v>17</c:v>
                </c:pt>
                <c:pt idx="73">
                  <c:v>18</c:v>
                </c:pt>
                <c:pt idx="74">
                  <c:v>19</c:v>
                </c:pt>
                <c:pt idx="75">
                  <c:v>20</c:v>
                </c:pt>
                <c:pt idx="76">
                  <c:v>21</c:v>
                </c:pt>
                <c:pt idx="77">
                  <c:v>22</c:v>
                </c:pt>
                <c:pt idx="78">
                  <c:v>23</c:v>
                </c:pt>
                <c:pt idx="79">
                  <c:v>24</c:v>
                </c:pt>
                <c:pt idx="80">
                  <c:v>25</c:v>
                </c:pt>
                <c:pt idx="81">
                  <c:v>26</c:v>
                </c:pt>
                <c:pt idx="82">
                  <c:v>27</c:v>
                </c:pt>
                <c:pt idx="83">
                  <c:v>28</c:v>
                </c:pt>
                <c:pt idx="84">
                  <c:v>29</c:v>
                </c:pt>
                <c:pt idx="85">
                  <c:v>30</c:v>
                </c:pt>
                <c:pt idx="86">
                  <c:v>31</c:v>
                </c:pt>
                <c:pt idx="87">
                  <c:v>32</c:v>
                </c:pt>
                <c:pt idx="88">
                  <c:v>33</c:v>
                </c:pt>
                <c:pt idx="89">
                  <c:v>34</c:v>
                </c:pt>
                <c:pt idx="90">
                  <c:v>35</c:v>
                </c:pt>
                <c:pt idx="91">
                  <c:v>36</c:v>
                </c:pt>
                <c:pt idx="92">
                  <c:v>37</c:v>
                </c:pt>
                <c:pt idx="93">
                  <c:v>38</c:v>
                </c:pt>
                <c:pt idx="94">
                  <c:v>39</c:v>
                </c:pt>
                <c:pt idx="95">
                  <c:v>40</c:v>
                </c:pt>
                <c:pt idx="96">
                  <c:v>41</c:v>
                </c:pt>
                <c:pt idx="97">
                  <c:v>42</c:v>
                </c:pt>
                <c:pt idx="98">
                  <c:v>43</c:v>
                </c:pt>
                <c:pt idx="99">
                  <c:v>44</c:v>
                </c:pt>
                <c:pt idx="100">
                  <c:v>45</c:v>
                </c:pt>
                <c:pt idx="101">
                  <c:v>46</c:v>
                </c:pt>
                <c:pt idx="102">
                  <c:v>47</c:v>
                </c:pt>
                <c:pt idx="103">
                  <c:v>48</c:v>
                </c:pt>
                <c:pt idx="104">
                  <c:v>49</c:v>
                </c:pt>
                <c:pt idx="105">
                  <c:v>50</c:v>
                </c:pt>
                <c:pt idx="106">
                  <c:v>51</c:v>
                </c:pt>
                <c:pt idx="107">
                  <c:v>52</c:v>
                </c:pt>
                <c:pt idx="108">
                  <c:v>53</c:v>
                </c:pt>
                <c:pt idx="109">
                  <c:v>54</c:v>
                </c:pt>
                <c:pt idx="110">
                  <c:v>55</c:v>
                </c:pt>
              </c:numCache>
            </c:numRef>
          </c:xVal>
          <c:yVal>
            <c:numRef>
              <c:f>'[预测-图4.xlsx]图表'!$H$6:$H$116</c:f>
              <c:numCache>
                <c:formatCode>0.000_ </c:formatCode>
                <c:ptCount val="111"/>
                <c:pt idx="0">
                  <c:v>0.0631021347114493</c:v>
                </c:pt>
                <c:pt idx="1">
                  <c:v>0.0654834632019991</c:v>
                </c:pt>
                <c:pt idx="2">
                  <c:v>0.0680025901204653</c:v>
                </c:pt>
                <c:pt idx="3">
                  <c:v>0.0706703864677526</c:v>
                </c:pt>
                <c:pt idx="4">
                  <c:v>0.0734988195676918</c:v>
                </c:pt>
                <c:pt idx="5">
                  <c:v>0.0765010887609722</c:v>
                </c:pt>
                <c:pt idx="6">
                  <c:v>0.0796917811392501</c:v>
                </c:pt>
                <c:pt idx="7">
                  <c:v>0.083087050778561</c:v>
                </c:pt>
                <c:pt idx="8">
                  <c:v>0.0867048256179563</c:v>
                </c:pt>
                <c:pt idx="9">
                  <c:v>0.0905650469709471</c:v>
                </c:pt>
                <c:pt idx="10">
                  <c:v>0.0946899476931017</c:v>
                </c:pt>
                <c:pt idx="11">
                  <c:v>0.0991043763093334</c:v>
                </c:pt>
                <c:pt idx="12">
                  <c:v>0.103836175993871</c:v>
                </c:pt>
                <c:pt idx="13">
                  <c:v>0.108916629278648</c:v>
                </c:pt>
                <c:pt idx="14">
                  <c:v>0.114380981851289</c:v>
                </c:pt>
                <c:pt idx="15">
                  <c:v>0.120269061935399</c:v>
                </c:pt>
                <c:pt idx="16">
                  <c:v>0.126626015712294</c:v>
                </c:pt>
                <c:pt idx="17">
                  <c:v>0.133503184295098</c:v>
                </c:pt>
                <c:pt idx="18">
                  <c:v>0.140959154237099</c:v>
                </c:pt>
                <c:pt idx="19">
                  <c:v>0.149061021894748</c:v>
                </c:pt>
                <c:pt idx="20">
                  <c:v>0.157885922777272</c:v>
                </c:pt>
                <c:pt idx="21">
                  <c:v>0.16752289112332</c:v>
                </c:pt>
                <c:pt idx="22">
                  <c:v>0.178075133478628</c:v>
                </c:pt>
                <c:pt idx="23">
                  <c:v>0.189662824562795</c:v>
                </c:pt>
                <c:pt idx="24">
                  <c:v>0.202426566367805</c:v>
                </c:pt>
                <c:pt idx="25">
                  <c:v>0.216531695244212</c:v>
                </c:pt>
                <c:pt idx="26">
                  <c:v>0.232173680948903</c:v>
                </c:pt>
                <c:pt idx="27">
                  <c:v>0.249584942257584</c:v>
                </c:pt>
                <c:pt idx="28">
                  <c:v>0.269043514324893</c:v>
                </c:pt>
                <c:pt idx="29">
                  <c:v>0.29088415568352</c:v>
                </c:pt>
                <c:pt idx="30">
                  <c:v>0.31551269499062</c:v>
                </c:pt>
                <c:pt idx="31">
                  <c:v>0.343424714067178</c:v>
                </c:pt>
                <c:pt idx="32">
                  <c:v>0.375230079188298</c:v>
                </c:pt>
                <c:pt idx="33">
                  <c:v>0.411685414672344</c:v>
                </c:pt>
                <c:pt idx="34">
                  <c:v>0.453737423777764</c:v>
                </c:pt>
                <c:pt idx="35">
                  <c:v>0.502581073821327</c:v>
                </c:pt>
                <c:pt idx="36">
                  <c:v>0.559738133144402</c:v>
                </c:pt>
                <c:pt idx="37">
                  <c:v>0.627163341733039</c:v>
                </c:pt>
                <c:pt idx="38">
                  <c:v>0.707387260513549</c:v>
                </c:pt>
                <c:pt idx="39">
                  <c:v>0.803705295782687</c:v>
                </c:pt>
                <c:pt idx="40">
                  <c:v>0.920417755388799</c:v>
                </c:pt>
                <c:pt idx="41">
                  <c:v>1.06310586544143</c:v>
                </c:pt>
                <c:pt idx="42">
                  <c:v>1.23886769162329</c:v>
                </c:pt>
                <c:pt idx="43">
                  <c:v>1.45627612662526</c:v>
                </c:pt>
                <c:pt idx="44">
                  <c:v>1.72444301822557</c:v>
                </c:pt>
                <c:pt idx="45">
                  <c:v>2.04986182450905</c:v>
                </c:pt>
                <c:pt idx="46">
                  <c:v>2.42903042862881</c:v>
                </c:pt>
                <c:pt idx="47">
                  <c:v>2.83673359445474</c:v>
                </c:pt>
                <c:pt idx="48">
                  <c:v>3.21951085546195</c:v>
                </c:pt>
                <c:pt idx="49">
                  <c:v>3.51519888220961</c:v>
                </c:pt>
                <c:pt idx="50">
                  <c:v>3.69652587985146</c:v>
                </c:pt>
                <c:pt idx="51">
                  <c:v>3.78900778855035</c:v>
                </c:pt>
                <c:pt idx="52">
                  <c:v>3.84065364807144</c:v>
                </c:pt>
                <c:pt idx="53">
                  <c:v>3.88431009333928</c:v>
                </c:pt>
                <c:pt idx="54">
                  <c:v>3.92298169261801</c:v>
                </c:pt>
                <c:pt idx="55">
                  <c:v>3.93953808969734</c:v>
                </c:pt>
                <c:pt idx="56">
                  <c:v>3.92298169261801</c:v>
                </c:pt>
                <c:pt idx="57">
                  <c:v>3.88431009333928</c:v>
                </c:pt>
                <c:pt idx="58">
                  <c:v>3.84065364807144</c:v>
                </c:pt>
                <c:pt idx="59">
                  <c:v>3.78900778855035</c:v>
                </c:pt>
                <c:pt idx="60">
                  <c:v>3.69652587985146</c:v>
                </c:pt>
                <c:pt idx="61">
                  <c:v>3.51519888220961</c:v>
                </c:pt>
                <c:pt idx="62">
                  <c:v>3.21951085546195</c:v>
                </c:pt>
                <c:pt idx="63">
                  <c:v>2.83673359445473</c:v>
                </c:pt>
                <c:pt idx="64">
                  <c:v>2.42903042862881</c:v>
                </c:pt>
                <c:pt idx="65">
                  <c:v>2.04986182450905</c:v>
                </c:pt>
                <c:pt idx="66">
                  <c:v>1.72444301822557</c:v>
                </c:pt>
                <c:pt idx="67">
                  <c:v>1.45627612662526</c:v>
                </c:pt>
                <c:pt idx="68">
                  <c:v>1.23886769162329</c:v>
                </c:pt>
                <c:pt idx="69">
                  <c:v>1.06310586544143</c:v>
                </c:pt>
                <c:pt idx="70">
                  <c:v>0.920417755388799</c:v>
                </c:pt>
                <c:pt idx="71">
                  <c:v>0.803705295782687</c:v>
                </c:pt>
                <c:pt idx="72">
                  <c:v>0.707387260513549</c:v>
                </c:pt>
                <c:pt idx="73">
                  <c:v>0.627163341733039</c:v>
                </c:pt>
                <c:pt idx="74">
                  <c:v>0.559738133144402</c:v>
                </c:pt>
                <c:pt idx="75">
                  <c:v>0.502581073821327</c:v>
                </c:pt>
                <c:pt idx="76">
                  <c:v>0.453737423777764</c:v>
                </c:pt>
                <c:pt idx="77">
                  <c:v>0.411685414672344</c:v>
                </c:pt>
                <c:pt idx="78">
                  <c:v>0.375230079188298</c:v>
                </c:pt>
                <c:pt idx="79">
                  <c:v>0.343424714067178</c:v>
                </c:pt>
                <c:pt idx="80">
                  <c:v>0.31551269499062</c:v>
                </c:pt>
                <c:pt idx="81">
                  <c:v>0.29088415568352</c:v>
                </c:pt>
                <c:pt idx="82">
                  <c:v>0.269043514324893</c:v>
                </c:pt>
                <c:pt idx="83">
                  <c:v>0.249584942257584</c:v>
                </c:pt>
                <c:pt idx="84">
                  <c:v>0.232173680948903</c:v>
                </c:pt>
                <c:pt idx="85">
                  <c:v>0.216531695244212</c:v>
                </c:pt>
                <c:pt idx="86">
                  <c:v>0.202426566367805</c:v>
                </c:pt>
                <c:pt idx="87">
                  <c:v>0.189662824562795</c:v>
                </c:pt>
                <c:pt idx="88">
                  <c:v>0.178075133478628</c:v>
                </c:pt>
                <c:pt idx="89">
                  <c:v>0.16752289112332</c:v>
                </c:pt>
                <c:pt idx="90">
                  <c:v>0.157885922777272</c:v>
                </c:pt>
                <c:pt idx="91">
                  <c:v>0.149061021894748</c:v>
                </c:pt>
                <c:pt idx="92">
                  <c:v>0.140959154237099</c:v>
                </c:pt>
                <c:pt idx="93">
                  <c:v>0.133503184295098</c:v>
                </c:pt>
                <c:pt idx="94">
                  <c:v>0.126626015712294</c:v>
                </c:pt>
                <c:pt idx="95">
                  <c:v>0.120269061935398</c:v>
                </c:pt>
                <c:pt idx="96">
                  <c:v>0.114380981851289</c:v>
                </c:pt>
                <c:pt idx="97">
                  <c:v>0.108916629278648</c:v>
                </c:pt>
                <c:pt idx="98">
                  <c:v>0.103836175993871</c:v>
                </c:pt>
                <c:pt idx="99">
                  <c:v>0.0991043763093334</c:v>
                </c:pt>
                <c:pt idx="100">
                  <c:v>0.0946899476931017</c:v>
                </c:pt>
                <c:pt idx="101">
                  <c:v>0.090565046970947</c:v>
                </c:pt>
                <c:pt idx="102">
                  <c:v>0.0867048256179563</c:v>
                </c:pt>
                <c:pt idx="103">
                  <c:v>0.083087050778561</c:v>
                </c:pt>
                <c:pt idx="104">
                  <c:v>0.0796917811392501</c:v>
                </c:pt>
                <c:pt idx="105">
                  <c:v>0.0765010887609722</c:v>
                </c:pt>
                <c:pt idx="106">
                  <c:v>0.0734988195676918</c:v>
                </c:pt>
                <c:pt idx="107">
                  <c:v>0.0706703864677526</c:v>
                </c:pt>
                <c:pt idx="108">
                  <c:v>0.0680025901204653</c:v>
                </c:pt>
                <c:pt idx="109">
                  <c:v>0.0654834632019991</c:v>
                </c:pt>
                <c:pt idx="110">
                  <c:v>0.0631021347114493</c:v>
                </c:pt>
              </c:numCache>
            </c:numRef>
          </c:yVal>
          <c:smooth val="1"/>
        </c:ser>
        <c:ser>
          <c:idx val="1"/>
          <c:order val="1"/>
          <c:tx>
            <c:strRef>
              <c:f>"7.0m"</c:f>
              <c:strCache>
                <c:ptCount val="1"/>
                <c:pt idx="0">
                  <c:v>7.0m</c:v>
                </c:pt>
              </c:strCache>
            </c:strRef>
          </c:tx>
          <c:marker>
            <c:symbol val="none"/>
          </c:marker>
          <c:dLbls>
            <c:delete val="1"/>
          </c:dLbls>
          <c:xVal>
            <c:numRef>
              <c:f>'[预测-图4.xlsx]图表'!$G$6:$G$116</c:f>
              <c:numCache>
                <c:formatCode>General</c:formatCode>
                <c:ptCount val="111"/>
                <c:pt idx="0">
                  <c:v>-55</c:v>
                </c:pt>
                <c:pt idx="1">
                  <c:v>-54</c:v>
                </c:pt>
                <c:pt idx="2">
                  <c:v>-53</c:v>
                </c:pt>
                <c:pt idx="3">
                  <c:v>-52</c:v>
                </c:pt>
                <c:pt idx="4">
                  <c:v>-51</c:v>
                </c:pt>
                <c:pt idx="5">
                  <c:v>-50</c:v>
                </c:pt>
                <c:pt idx="6">
                  <c:v>-49</c:v>
                </c:pt>
                <c:pt idx="7">
                  <c:v>-48</c:v>
                </c:pt>
                <c:pt idx="8">
                  <c:v>-47</c:v>
                </c:pt>
                <c:pt idx="9">
                  <c:v>-46</c:v>
                </c:pt>
                <c:pt idx="10">
                  <c:v>-45</c:v>
                </c:pt>
                <c:pt idx="11">
                  <c:v>-44</c:v>
                </c:pt>
                <c:pt idx="12">
                  <c:v>-43</c:v>
                </c:pt>
                <c:pt idx="13">
                  <c:v>-42</c:v>
                </c:pt>
                <c:pt idx="14">
                  <c:v>-41</c:v>
                </c:pt>
                <c:pt idx="15">
                  <c:v>-40</c:v>
                </c:pt>
                <c:pt idx="16">
                  <c:v>-39</c:v>
                </c:pt>
                <c:pt idx="17">
                  <c:v>-38</c:v>
                </c:pt>
                <c:pt idx="18">
                  <c:v>-37</c:v>
                </c:pt>
                <c:pt idx="19">
                  <c:v>-36</c:v>
                </c:pt>
                <c:pt idx="20">
                  <c:v>-35</c:v>
                </c:pt>
                <c:pt idx="21">
                  <c:v>-34</c:v>
                </c:pt>
                <c:pt idx="22">
                  <c:v>-33</c:v>
                </c:pt>
                <c:pt idx="23">
                  <c:v>-32</c:v>
                </c:pt>
                <c:pt idx="24">
                  <c:v>-31</c:v>
                </c:pt>
                <c:pt idx="25">
                  <c:v>-30</c:v>
                </c:pt>
                <c:pt idx="26">
                  <c:v>-29</c:v>
                </c:pt>
                <c:pt idx="27">
                  <c:v>-28</c:v>
                </c:pt>
                <c:pt idx="28">
                  <c:v>-27</c:v>
                </c:pt>
                <c:pt idx="29">
                  <c:v>-26</c:v>
                </c:pt>
                <c:pt idx="30">
                  <c:v>-25</c:v>
                </c:pt>
                <c:pt idx="31">
                  <c:v>-24</c:v>
                </c:pt>
                <c:pt idx="32">
                  <c:v>-23</c:v>
                </c:pt>
                <c:pt idx="33">
                  <c:v>-22</c:v>
                </c:pt>
                <c:pt idx="34">
                  <c:v>-21</c:v>
                </c:pt>
                <c:pt idx="35">
                  <c:v>-20</c:v>
                </c:pt>
                <c:pt idx="36">
                  <c:v>-19</c:v>
                </c:pt>
                <c:pt idx="37">
                  <c:v>-18</c:v>
                </c:pt>
                <c:pt idx="38">
                  <c:v>-17</c:v>
                </c:pt>
                <c:pt idx="39">
                  <c:v>-16</c:v>
                </c:pt>
                <c:pt idx="40">
                  <c:v>-15</c:v>
                </c:pt>
                <c:pt idx="41">
                  <c:v>-14</c:v>
                </c:pt>
                <c:pt idx="42">
                  <c:v>-13</c:v>
                </c:pt>
                <c:pt idx="43">
                  <c:v>-12</c:v>
                </c:pt>
                <c:pt idx="44">
                  <c:v>-11</c:v>
                </c:pt>
                <c:pt idx="45">
                  <c:v>-10</c:v>
                </c:pt>
                <c:pt idx="46">
                  <c:v>-9</c:v>
                </c:pt>
                <c:pt idx="47">
                  <c:v>-8</c:v>
                </c:pt>
                <c:pt idx="48">
                  <c:v>-7</c:v>
                </c:pt>
                <c:pt idx="49">
                  <c:v>-6</c:v>
                </c:pt>
                <c:pt idx="50">
                  <c:v>-5</c:v>
                </c:pt>
                <c:pt idx="51">
                  <c:v>-4</c:v>
                </c:pt>
                <c:pt idx="52">
                  <c:v>-3</c:v>
                </c:pt>
                <c:pt idx="53">
                  <c:v>-2</c:v>
                </c:pt>
                <c:pt idx="54">
                  <c:v>-1</c:v>
                </c:pt>
                <c:pt idx="55">
                  <c:v>0</c:v>
                </c:pt>
                <c:pt idx="56">
                  <c:v>1</c:v>
                </c:pt>
                <c:pt idx="57">
                  <c:v>2</c:v>
                </c:pt>
                <c:pt idx="58">
                  <c:v>3</c:v>
                </c:pt>
                <c:pt idx="59">
                  <c:v>4</c:v>
                </c:pt>
                <c:pt idx="60">
                  <c:v>5</c:v>
                </c:pt>
                <c:pt idx="61">
                  <c:v>6</c:v>
                </c:pt>
                <c:pt idx="62">
                  <c:v>7</c:v>
                </c:pt>
                <c:pt idx="63">
                  <c:v>8</c:v>
                </c:pt>
                <c:pt idx="64">
                  <c:v>9</c:v>
                </c:pt>
                <c:pt idx="65">
                  <c:v>10</c:v>
                </c:pt>
                <c:pt idx="66">
                  <c:v>11</c:v>
                </c:pt>
                <c:pt idx="67">
                  <c:v>12</c:v>
                </c:pt>
                <c:pt idx="68">
                  <c:v>13</c:v>
                </c:pt>
                <c:pt idx="69">
                  <c:v>14</c:v>
                </c:pt>
                <c:pt idx="70">
                  <c:v>15</c:v>
                </c:pt>
                <c:pt idx="71">
                  <c:v>16</c:v>
                </c:pt>
                <c:pt idx="72">
                  <c:v>17</c:v>
                </c:pt>
                <c:pt idx="73">
                  <c:v>18</c:v>
                </c:pt>
                <c:pt idx="74">
                  <c:v>19</c:v>
                </c:pt>
                <c:pt idx="75">
                  <c:v>20</c:v>
                </c:pt>
                <c:pt idx="76">
                  <c:v>21</c:v>
                </c:pt>
                <c:pt idx="77">
                  <c:v>22</c:v>
                </c:pt>
                <c:pt idx="78">
                  <c:v>23</c:v>
                </c:pt>
                <c:pt idx="79">
                  <c:v>24</c:v>
                </c:pt>
                <c:pt idx="80">
                  <c:v>25</c:v>
                </c:pt>
                <c:pt idx="81">
                  <c:v>26</c:v>
                </c:pt>
                <c:pt idx="82">
                  <c:v>27</c:v>
                </c:pt>
                <c:pt idx="83">
                  <c:v>28</c:v>
                </c:pt>
                <c:pt idx="84">
                  <c:v>29</c:v>
                </c:pt>
                <c:pt idx="85">
                  <c:v>30</c:v>
                </c:pt>
                <c:pt idx="86">
                  <c:v>31</c:v>
                </c:pt>
                <c:pt idx="87">
                  <c:v>32</c:v>
                </c:pt>
                <c:pt idx="88">
                  <c:v>33</c:v>
                </c:pt>
                <c:pt idx="89">
                  <c:v>34</c:v>
                </c:pt>
                <c:pt idx="90">
                  <c:v>35</c:v>
                </c:pt>
                <c:pt idx="91">
                  <c:v>36</c:v>
                </c:pt>
                <c:pt idx="92">
                  <c:v>37</c:v>
                </c:pt>
                <c:pt idx="93">
                  <c:v>38</c:v>
                </c:pt>
                <c:pt idx="94">
                  <c:v>39</c:v>
                </c:pt>
                <c:pt idx="95">
                  <c:v>40</c:v>
                </c:pt>
                <c:pt idx="96">
                  <c:v>41</c:v>
                </c:pt>
                <c:pt idx="97">
                  <c:v>42</c:v>
                </c:pt>
                <c:pt idx="98">
                  <c:v>43</c:v>
                </c:pt>
                <c:pt idx="99">
                  <c:v>44</c:v>
                </c:pt>
                <c:pt idx="100">
                  <c:v>45</c:v>
                </c:pt>
                <c:pt idx="101">
                  <c:v>46</c:v>
                </c:pt>
                <c:pt idx="102">
                  <c:v>47</c:v>
                </c:pt>
                <c:pt idx="103">
                  <c:v>48</c:v>
                </c:pt>
                <c:pt idx="104">
                  <c:v>49</c:v>
                </c:pt>
                <c:pt idx="105">
                  <c:v>50</c:v>
                </c:pt>
                <c:pt idx="106">
                  <c:v>51</c:v>
                </c:pt>
                <c:pt idx="107">
                  <c:v>52</c:v>
                </c:pt>
                <c:pt idx="108">
                  <c:v>53</c:v>
                </c:pt>
                <c:pt idx="109">
                  <c:v>54</c:v>
                </c:pt>
                <c:pt idx="110">
                  <c:v>55</c:v>
                </c:pt>
              </c:numCache>
            </c:numRef>
          </c:xVal>
          <c:yVal>
            <c:numRef>
              <c:f>'[预测-图4.xlsx]图表'!$I$6:$I$116</c:f>
              <c:numCache>
                <c:formatCode>0.000_ </c:formatCode>
                <c:ptCount val="111"/>
                <c:pt idx="0">
                  <c:v>0.0628864560263605</c:v>
                </c:pt>
                <c:pt idx="1">
                  <c:v>0.0652509970506408</c:v>
                </c:pt>
                <c:pt idx="2">
                  <c:v>0.067751664299878</c:v>
                </c:pt>
                <c:pt idx="3">
                  <c:v>0.0703991240875521</c:v>
                </c:pt>
                <c:pt idx="4">
                  <c:v>0.0732051091111634</c:v>
                </c:pt>
                <c:pt idx="5">
                  <c:v>0.0761825490196076</c:v>
                </c:pt>
                <c:pt idx="6">
                  <c:v>0.0793457200090151</c:v>
                </c:pt>
                <c:pt idx="7">
                  <c:v>0.0827104166789</c:v>
                </c:pt>
                <c:pt idx="8">
                  <c:v>0.086294150009727</c:v>
                </c:pt>
                <c:pt idx="9">
                  <c:v>0.0901163760908451</c:v>
                </c:pt>
                <c:pt idx="10">
                  <c:v>0.0941987611682936</c:v>
                </c:pt>
                <c:pt idx="11">
                  <c:v>0.0985654897386975</c:v>
                </c:pt>
                <c:pt idx="12">
                  <c:v>0.103243623843846</c:v>
                </c:pt>
                <c:pt idx="13">
                  <c:v>0.108263523491906</c:v>
                </c:pt>
                <c:pt idx="14">
                  <c:v>0.11365934033748</c:v>
                </c:pt>
                <c:pt idx="15">
                  <c:v>0.11946959951312</c:v>
                </c:pt>
                <c:pt idx="16">
                  <c:v>0.125737887974571</c:v>
                </c:pt>
                <c:pt idx="17">
                  <c:v>0.132513672103995</c:v>
                </c:pt>
                <c:pt idx="18">
                  <c:v>0.139853272876631</c:v>
                </c:pt>
                <c:pt idx="19">
                  <c:v>0.147821033989085</c:v>
                </c:pt>
                <c:pt idx="20">
                  <c:v>0.156490727439382</c:v>
                </c:pt>
                <c:pt idx="21">
                  <c:v>0.165947252762722</c:v>
                </c:pt>
                <c:pt idx="22">
                  <c:v>0.17628870129564</c:v>
                </c:pt>
                <c:pt idx="23">
                  <c:v>0.187628876582282</c:v>
                </c:pt>
                <c:pt idx="24">
                  <c:v>0.20010038785285</c:v>
                </c:pt>
                <c:pt idx="25">
                  <c:v>0.213858467418527</c:v>
                </c:pt>
                <c:pt idx="26">
                  <c:v>0.229085707559465</c:v>
                </c:pt>
                <c:pt idx="27">
                  <c:v>0.245997971673892</c:v>
                </c:pt>
                <c:pt idx="28">
                  <c:v>0.264851812936976</c:v>
                </c:pt>
                <c:pt idx="29">
                  <c:v>0.285953837781573</c:v>
                </c:pt>
                <c:pt idx="30">
                  <c:v>0.309672589096972</c:v>
                </c:pt>
                <c:pt idx="31">
                  <c:v>0.33645370454347</c:v>
                </c:pt>
                <c:pt idx="32">
                  <c:v>0.366839338474396</c:v>
                </c:pt>
                <c:pt idx="33">
                  <c:v>0.401493127965334</c:v>
                </c:pt>
                <c:pt idx="34">
                  <c:v>0.441232328041332</c:v>
                </c:pt>
                <c:pt idx="35">
                  <c:v>0.487069097314805</c:v>
                </c:pt>
                <c:pt idx="36">
                  <c:v>0.540263156904575</c:v>
                </c:pt>
                <c:pt idx="37">
                  <c:v>0.60238785051158</c:v>
                </c:pt>
                <c:pt idx="38">
                  <c:v>0.675410242979377</c:v>
                </c:pt>
                <c:pt idx="39">
                  <c:v>0.761781609250438</c:v>
                </c:pt>
                <c:pt idx="40">
                  <c:v>0.864523847323834</c:v>
                </c:pt>
                <c:pt idx="41">
                  <c:v>0.987272658040687</c:v>
                </c:pt>
                <c:pt idx="42">
                  <c:v>1.13418646577524</c:v>
                </c:pt>
                <c:pt idx="43">
                  <c:v>1.30953233730044</c:v>
                </c:pt>
                <c:pt idx="44">
                  <c:v>1.51661080530206</c:v>
                </c:pt>
                <c:pt idx="45">
                  <c:v>1.75556595551627</c:v>
                </c:pt>
                <c:pt idx="46">
                  <c:v>2.01991487908382</c:v>
                </c:pt>
                <c:pt idx="47">
                  <c:v>2.29308948471318</c:v>
                </c:pt>
                <c:pt idx="48">
                  <c:v>2.5489963639728</c:v>
                </c:pt>
                <c:pt idx="49">
                  <c:v>2.76086686706943</c:v>
                </c:pt>
                <c:pt idx="50">
                  <c:v>2.91485117561772</c:v>
                </c:pt>
                <c:pt idx="51">
                  <c:v>3.01590770744016</c:v>
                </c:pt>
                <c:pt idx="52">
                  <c:v>3.08014665402683</c:v>
                </c:pt>
                <c:pt idx="53">
                  <c:v>3.12223303183117</c:v>
                </c:pt>
                <c:pt idx="54">
                  <c:v>3.14831316116894</c:v>
                </c:pt>
                <c:pt idx="55">
                  <c:v>3.15750718171935</c:v>
                </c:pt>
                <c:pt idx="56">
                  <c:v>3.14831316116894</c:v>
                </c:pt>
                <c:pt idx="57">
                  <c:v>3.12223303183117</c:v>
                </c:pt>
                <c:pt idx="58">
                  <c:v>3.08014665402683</c:v>
                </c:pt>
                <c:pt idx="59">
                  <c:v>3.01590770744016</c:v>
                </c:pt>
                <c:pt idx="60">
                  <c:v>2.91485117561772</c:v>
                </c:pt>
                <c:pt idx="61">
                  <c:v>2.76086686706944</c:v>
                </c:pt>
                <c:pt idx="62">
                  <c:v>2.5489963639728</c:v>
                </c:pt>
                <c:pt idx="63">
                  <c:v>2.29308948471318</c:v>
                </c:pt>
                <c:pt idx="64">
                  <c:v>2.01991487908382</c:v>
                </c:pt>
                <c:pt idx="65">
                  <c:v>1.75556595551627</c:v>
                </c:pt>
                <c:pt idx="66">
                  <c:v>1.51661080530206</c:v>
                </c:pt>
                <c:pt idx="67">
                  <c:v>1.30953233730044</c:v>
                </c:pt>
                <c:pt idx="68">
                  <c:v>1.13418646577524</c:v>
                </c:pt>
                <c:pt idx="69">
                  <c:v>0.987272658040687</c:v>
                </c:pt>
                <c:pt idx="70">
                  <c:v>0.864523847323834</c:v>
                </c:pt>
                <c:pt idx="71">
                  <c:v>0.761781609250438</c:v>
                </c:pt>
                <c:pt idx="72">
                  <c:v>0.675410242979377</c:v>
                </c:pt>
                <c:pt idx="73">
                  <c:v>0.60238785051158</c:v>
                </c:pt>
                <c:pt idx="74">
                  <c:v>0.540263156904575</c:v>
                </c:pt>
                <c:pt idx="75">
                  <c:v>0.487069097314805</c:v>
                </c:pt>
                <c:pt idx="76">
                  <c:v>0.441232328041332</c:v>
                </c:pt>
                <c:pt idx="77">
                  <c:v>0.401493127965334</c:v>
                </c:pt>
                <c:pt idx="78">
                  <c:v>0.366839338474396</c:v>
                </c:pt>
                <c:pt idx="79">
                  <c:v>0.33645370454347</c:v>
                </c:pt>
                <c:pt idx="80">
                  <c:v>0.309672589096972</c:v>
                </c:pt>
                <c:pt idx="81">
                  <c:v>0.285953837781573</c:v>
                </c:pt>
                <c:pt idx="82">
                  <c:v>0.264851812936976</c:v>
                </c:pt>
                <c:pt idx="83">
                  <c:v>0.245997971673892</c:v>
                </c:pt>
                <c:pt idx="84">
                  <c:v>0.229085707559465</c:v>
                </c:pt>
                <c:pt idx="85">
                  <c:v>0.213858467418527</c:v>
                </c:pt>
                <c:pt idx="86">
                  <c:v>0.20010038785285</c:v>
                </c:pt>
                <c:pt idx="87">
                  <c:v>0.187628876582282</c:v>
                </c:pt>
                <c:pt idx="88">
                  <c:v>0.17628870129564</c:v>
                </c:pt>
                <c:pt idx="89">
                  <c:v>0.165947252762722</c:v>
                </c:pt>
                <c:pt idx="90">
                  <c:v>0.156490727439382</c:v>
                </c:pt>
                <c:pt idx="91">
                  <c:v>0.147821033989085</c:v>
                </c:pt>
                <c:pt idx="92">
                  <c:v>0.139853272876631</c:v>
                </c:pt>
                <c:pt idx="93">
                  <c:v>0.132513672103995</c:v>
                </c:pt>
                <c:pt idx="94">
                  <c:v>0.125737887974571</c:v>
                </c:pt>
                <c:pt idx="95">
                  <c:v>0.11946959951312</c:v>
                </c:pt>
                <c:pt idx="96">
                  <c:v>0.11365934033748</c:v>
                </c:pt>
                <c:pt idx="97">
                  <c:v>0.108263523491906</c:v>
                </c:pt>
                <c:pt idx="98">
                  <c:v>0.103243623843846</c:v>
                </c:pt>
                <c:pt idx="99">
                  <c:v>0.0985654897386975</c:v>
                </c:pt>
                <c:pt idx="100">
                  <c:v>0.0941987611682936</c:v>
                </c:pt>
                <c:pt idx="101">
                  <c:v>0.0901163760908451</c:v>
                </c:pt>
                <c:pt idx="102">
                  <c:v>0.086294150009727</c:v>
                </c:pt>
                <c:pt idx="103">
                  <c:v>0.0827104166789</c:v>
                </c:pt>
                <c:pt idx="104">
                  <c:v>0.0793457200090151</c:v>
                </c:pt>
                <c:pt idx="105">
                  <c:v>0.0761825490196076</c:v>
                </c:pt>
                <c:pt idx="106">
                  <c:v>0.0732051091111634</c:v>
                </c:pt>
                <c:pt idx="107">
                  <c:v>0.0703991240875522</c:v>
                </c:pt>
                <c:pt idx="108">
                  <c:v>0.067751664299878</c:v>
                </c:pt>
                <c:pt idx="109">
                  <c:v>0.0652509970506408</c:v>
                </c:pt>
                <c:pt idx="110">
                  <c:v>0.0628864560263605</c:v>
                </c:pt>
              </c:numCache>
            </c:numRef>
          </c:yVal>
          <c:smooth val="1"/>
        </c:ser>
        <c:dLbls>
          <c:showLegendKey val="0"/>
          <c:showVal val="0"/>
          <c:showCatName val="0"/>
          <c:showSerName val="0"/>
          <c:showPercent val="0"/>
          <c:showBubbleSize val="0"/>
        </c:dLbls>
        <c:axId val="117004160"/>
        <c:axId val="117005696"/>
      </c:scatterChart>
      <c:valAx>
        <c:axId val="117004160"/>
        <c:scaling>
          <c:orientation val="minMax"/>
          <c:max val="60"/>
          <c:min val="-60"/>
        </c:scaling>
        <c:delete val="0"/>
        <c:axPos val="b"/>
        <c:title>
          <c:tx>
            <c:rich>
              <a:bodyPr rot="0" spcFirstLastPara="0" vertOverflow="ellipsis" vert="horz" wrap="square" anchor="ctr" anchorCtr="1"/>
              <a:lstStyle/>
              <a:p>
                <a:pPr defTabSz="914400">
                  <a:defRPr lang="zh-CN" sz="1000" b="1" i="0" u="none" strike="noStrike" kern="1200" baseline="0">
                    <a:solidFill>
                      <a:schemeClr val="tx1"/>
                    </a:solidFill>
                    <a:latin typeface="+mn-lt"/>
                    <a:ea typeface="+mn-ea"/>
                    <a:cs typeface="+mn-cs"/>
                  </a:defRPr>
                </a:pPr>
                <a:r>
                  <a:rPr lang="zh-CN" altLang="en-US"/>
                  <a:t>距离</a:t>
                </a:r>
                <a:endParaRPr lang="zh-CN" altLang="en-US"/>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7005696"/>
        <c:crosses val="autoZero"/>
        <c:crossBetween val="midCat"/>
      </c:valAx>
      <c:valAx>
        <c:axId val="117005696"/>
        <c:scaling>
          <c:orientation val="minMax"/>
        </c:scaling>
        <c:delete val="0"/>
        <c:axPos val="l"/>
        <c:majorGridlines/>
        <c:title>
          <c:tx>
            <c:rich>
              <a:bodyPr rot="-5400000" spcFirstLastPara="0" vertOverflow="ellipsis" vert="horz" wrap="square" anchor="ctr" anchorCtr="1"/>
              <a:lstStyle/>
              <a:p>
                <a:pPr defTabSz="914400">
                  <a:defRPr lang="zh-CN" sz="1000" b="1" i="0" u="none" strike="noStrike" kern="1200" baseline="0">
                    <a:solidFill>
                      <a:schemeClr val="tx1"/>
                    </a:solidFill>
                    <a:latin typeface="+mn-lt"/>
                    <a:ea typeface="+mn-ea"/>
                    <a:cs typeface="+mn-cs"/>
                  </a:defRPr>
                </a:pPr>
                <a:r>
                  <a:rPr lang="zh-CN" altLang="en-US"/>
                  <a:t>磁感应强度</a:t>
                </a:r>
                <a:r>
                  <a:rPr lang="el-GR" altLang="zh-CN"/>
                  <a:t>μ</a:t>
                </a:r>
                <a:r>
                  <a:rPr lang="en-US" altLang="zh-CN"/>
                  <a:t>T</a:t>
                </a:r>
                <a:endParaRPr lang="en-US" altLang="zh-CN"/>
              </a:p>
            </c:rich>
          </c:tx>
          <c:layout>
            <c:manualLayout>
              <c:xMode val="edge"/>
              <c:yMode val="edge"/>
              <c:x val="0.0236106541879376"/>
              <c:y val="0.375401580606668"/>
            </c:manualLayout>
          </c:layout>
          <c:overlay val="0"/>
        </c:title>
        <c:numFmt formatCode="0.0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7004160"/>
        <c:crosses val="autoZero"/>
        <c:crossBetween val="midCat"/>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351863617112"/>
          <c:y val="0.073991985440219"/>
          <c:w val="0.736840332458443"/>
          <c:h val="0.798225065616798"/>
        </c:manualLayout>
      </c:layout>
      <c:scatterChart>
        <c:scatterStyle val="smooth"/>
        <c:varyColors val="0"/>
        <c:ser>
          <c:idx val="0"/>
          <c:order val="0"/>
          <c:tx>
            <c:strRef>
              <c:f>"6.0m"</c:f>
              <c:strCache>
                <c:ptCount val="1"/>
                <c:pt idx="0">
                  <c:v>6.0m</c:v>
                </c:pt>
              </c:strCache>
            </c:strRef>
          </c:tx>
          <c:marker>
            <c:symbol val="none"/>
          </c:marker>
          <c:dLbls>
            <c:delete val="1"/>
          </c:dLbls>
          <c:xVal>
            <c:numRef>
              <c:f>'[预测-图4.xlsx]图表'!$C$6:$C$116</c:f>
              <c:numCache>
                <c:formatCode>General</c:formatCode>
                <c:ptCount val="111"/>
                <c:pt idx="0">
                  <c:v>-55</c:v>
                </c:pt>
                <c:pt idx="1">
                  <c:v>-54</c:v>
                </c:pt>
                <c:pt idx="2">
                  <c:v>-53</c:v>
                </c:pt>
                <c:pt idx="3">
                  <c:v>-52</c:v>
                </c:pt>
                <c:pt idx="4">
                  <c:v>-51</c:v>
                </c:pt>
                <c:pt idx="5">
                  <c:v>-50</c:v>
                </c:pt>
                <c:pt idx="6">
                  <c:v>-49</c:v>
                </c:pt>
                <c:pt idx="7">
                  <c:v>-48</c:v>
                </c:pt>
                <c:pt idx="8">
                  <c:v>-47</c:v>
                </c:pt>
                <c:pt idx="9">
                  <c:v>-46</c:v>
                </c:pt>
                <c:pt idx="10">
                  <c:v>-45</c:v>
                </c:pt>
                <c:pt idx="11">
                  <c:v>-44</c:v>
                </c:pt>
                <c:pt idx="12">
                  <c:v>-43</c:v>
                </c:pt>
                <c:pt idx="13">
                  <c:v>-42</c:v>
                </c:pt>
                <c:pt idx="14">
                  <c:v>-41</c:v>
                </c:pt>
                <c:pt idx="15">
                  <c:v>-40</c:v>
                </c:pt>
                <c:pt idx="16">
                  <c:v>-39</c:v>
                </c:pt>
                <c:pt idx="17">
                  <c:v>-38</c:v>
                </c:pt>
                <c:pt idx="18">
                  <c:v>-37</c:v>
                </c:pt>
                <c:pt idx="19">
                  <c:v>-36</c:v>
                </c:pt>
                <c:pt idx="20">
                  <c:v>-35</c:v>
                </c:pt>
                <c:pt idx="21">
                  <c:v>-34</c:v>
                </c:pt>
                <c:pt idx="22">
                  <c:v>-33</c:v>
                </c:pt>
                <c:pt idx="23">
                  <c:v>-32</c:v>
                </c:pt>
                <c:pt idx="24">
                  <c:v>-31</c:v>
                </c:pt>
                <c:pt idx="25">
                  <c:v>-30</c:v>
                </c:pt>
                <c:pt idx="26">
                  <c:v>-29</c:v>
                </c:pt>
                <c:pt idx="27">
                  <c:v>-28</c:v>
                </c:pt>
                <c:pt idx="28">
                  <c:v>-27</c:v>
                </c:pt>
                <c:pt idx="29">
                  <c:v>-26</c:v>
                </c:pt>
                <c:pt idx="30">
                  <c:v>-25</c:v>
                </c:pt>
                <c:pt idx="31">
                  <c:v>-24</c:v>
                </c:pt>
                <c:pt idx="32">
                  <c:v>-23</c:v>
                </c:pt>
                <c:pt idx="33">
                  <c:v>-22</c:v>
                </c:pt>
                <c:pt idx="34">
                  <c:v>-21</c:v>
                </c:pt>
                <c:pt idx="35">
                  <c:v>-20</c:v>
                </c:pt>
                <c:pt idx="36">
                  <c:v>-19</c:v>
                </c:pt>
                <c:pt idx="37">
                  <c:v>-18</c:v>
                </c:pt>
                <c:pt idx="38">
                  <c:v>-17</c:v>
                </c:pt>
                <c:pt idx="39">
                  <c:v>-16</c:v>
                </c:pt>
                <c:pt idx="40">
                  <c:v>-15</c:v>
                </c:pt>
                <c:pt idx="41">
                  <c:v>-14</c:v>
                </c:pt>
                <c:pt idx="42">
                  <c:v>-13</c:v>
                </c:pt>
                <c:pt idx="43">
                  <c:v>-12</c:v>
                </c:pt>
                <c:pt idx="44">
                  <c:v>-11</c:v>
                </c:pt>
                <c:pt idx="45">
                  <c:v>-10</c:v>
                </c:pt>
                <c:pt idx="46">
                  <c:v>-9</c:v>
                </c:pt>
                <c:pt idx="47">
                  <c:v>-8</c:v>
                </c:pt>
                <c:pt idx="48">
                  <c:v>-7</c:v>
                </c:pt>
                <c:pt idx="49">
                  <c:v>-6</c:v>
                </c:pt>
                <c:pt idx="50">
                  <c:v>-5</c:v>
                </c:pt>
                <c:pt idx="51">
                  <c:v>-4</c:v>
                </c:pt>
                <c:pt idx="52">
                  <c:v>-3</c:v>
                </c:pt>
                <c:pt idx="53">
                  <c:v>-2</c:v>
                </c:pt>
                <c:pt idx="54">
                  <c:v>-1</c:v>
                </c:pt>
                <c:pt idx="55">
                  <c:v>0</c:v>
                </c:pt>
                <c:pt idx="56">
                  <c:v>1</c:v>
                </c:pt>
                <c:pt idx="57">
                  <c:v>2</c:v>
                </c:pt>
                <c:pt idx="58">
                  <c:v>3</c:v>
                </c:pt>
                <c:pt idx="59">
                  <c:v>4</c:v>
                </c:pt>
                <c:pt idx="60">
                  <c:v>5</c:v>
                </c:pt>
                <c:pt idx="61">
                  <c:v>6</c:v>
                </c:pt>
                <c:pt idx="62">
                  <c:v>7</c:v>
                </c:pt>
                <c:pt idx="63">
                  <c:v>8</c:v>
                </c:pt>
                <c:pt idx="64">
                  <c:v>9</c:v>
                </c:pt>
                <c:pt idx="65">
                  <c:v>10</c:v>
                </c:pt>
                <c:pt idx="66">
                  <c:v>11</c:v>
                </c:pt>
                <c:pt idx="67">
                  <c:v>12</c:v>
                </c:pt>
                <c:pt idx="68">
                  <c:v>13</c:v>
                </c:pt>
                <c:pt idx="69">
                  <c:v>14</c:v>
                </c:pt>
                <c:pt idx="70">
                  <c:v>15</c:v>
                </c:pt>
                <c:pt idx="71">
                  <c:v>16</c:v>
                </c:pt>
                <c:pt idx="72">
                  <c:v>17</c:v>
                </c:pt>
                <c:pt idx="73">
                  <c:v>18</c:v>
                </c:pt>
                <c:pt idx="74">
                  <c:v>19</c:v>
                </c:pt>
                <c:pt idx="75">
                  <c:v>20</c:v>
                </c:pt>
                <c:pt idx="76">
                  <c:v>21</c:v>
                </c:pt>
                <c:pt idx="77">
                  <c:v>22</c:v>
                </c:pt>
                <c:pt idx="78">
                  <c:v>23</c:v>
                </c:pt>
                <c:pt idx="79">
                  <c:v>24</c:v>
                </c:pt>
                <c:pt idx="80">
                  <c:v>25</c:v>
                </c:pt>
                <c:pt idx="81">
                  <c:v>26</c:v>
                </c:pt>
                <c:pt idx="82">
                  <c:v>27</c:v>
                </c:pt>
                <c:pt idx="83">
                  <c:v>28</c:v>
                </c:pt>
                <c:pt idx="84">
                  <c:v>29</c:v>
                </c:pt>
                <c:pt idx="85">
                  <c:v>30</c:v>
                </c:pt>
                <c:pt idx="86">
                  <c:v>31</c:v>
                </c:pt>
                <c:pt idx="87">
                  <c:v>32</c:v>
                </c:pt>
                <c:pt idx="88">
                  <c:v>33</c:v>
                </c:pt>
                <c:pt idx="89">
                  <c:v>34</c:v>
                </c:pt>
                <c:pt idx="90">
                  <c:v>35</c:v>
                </c:pt>
                <c:pt idx="91">
                  <c:v>36</c:v>
                </c:pt>
                <c:pt idx="92">
                  <c:v>37</c:v>
                </c:pt>
                <c:pt idx="93">
                  <c:v>38</c:v>
                </c:pt>
                <c:pt idx="94">
                  <c:v>39</c:v>
                </c:pt>
                <c:pt idx="95">
                  <c:v>40</c:v>
                </c:pt>
                <c:pt idx="96">
                  <c:v>41</c:v>
                </c:pt>
                <c:pt idx="97">
                  <c:v>42</c:v>
                </c:pt>
                <c:pt idx="98">
                  <c:v>43</c:v>
                </c:pt>
                <c:pt idx="99">
                  <c:v>44</c:v>
                </c:pt>
                <c:pt idx="100">
                  <c:v>45</c:v>
                </c:pt>
                <c:pt idx="101">
                  <c:v>46</c:v>
                </c:pt>
                <c:pt idx="102">
                  <c:v>47</c:v>
                </c:pt>
                <c:pt idx="103">
                  <c:v>48</c:v>
                </c:pt>
                <c:pt idx="104">
                  <c:v>49</c:v>
                </c:pt>
                <c:pt idx="105">
                  <c:v>50</c:v>
                </c:pt>
                <c:pt idx="106">
                  <c:v>51</c:v>
                </c:pt>
                <c:pt idx="107">
                  <c:v>52</c:v>
                </c:pt>
                <c:pt idx="108">
                  <c:v>53</c:v>
                </c:pt>
                <c:pt idx="109">
                  <c:v>54</c:v>
                </c:pt>
                <c:pt idx="110">
                  <c:v>55</c:v>
                </c:pt>
              </c:numCache>
            </c:numRef>
          </c:xVal>
          <c:yVal>
            <c:numRef>
              <c:f>'[预测-图4.xlsx]图表'!$D$6:$D$116</c:f>
              <c:numCache>
                <c:formatCode>0.000_ </c:formatCode>
                <c:ptCount val="111"/>
                <c:pt idx="0">
                  <c:v>0.0121665985441873</c:v>
                </c:pt>
                <c:pt idx="1">
                  <c:v>0.0126394315086535</c:v>
                </c:pt>
                <c:pt idx="2">
                  <c:v>0.0131380561380623</c:v>
                </c:pt>
                <c:pt idx="3">
                  <c:v>0.0136641356009347</c:v>
                </c:pt>
                <c:pt idx="4">
                  <c:v>0.0142194365906028</c:v>
                </c:pt>
                <c:pt idx="5">
                  <c:v>0.0148058312288993</c:v>
                </c:pt>
                <c:pt idx="6">
                  <c:v>0.0154252973266733</c:v>
                </c:pt>
                <c:pt idx="7">
                  <c:v>0.0160799163627571</c:v>
                </c:pt>
                <c:pt idx="8">
                  <c:v>0.0167718683489494</c:v>
                </c:pt>
                <c:pt idx="9">
                  <c:v>0.017503422498189</c:v>
                </c:pt>
                <c:pt idx="10">
                  <c:v>0.0182769222900741</c:v>
                </c:pt>
                <c:pt idx="11">
                  <c:v>0.0190947631112405</c:v>
                </c:pt>
                <c:pt idx="12">
                  <c:v>0.0199593601109058</c:v>
                </c:pt>
                <c:pt idx="13">
                  <c:v>0.0208731032195755</c:v>
                </c:pt>
                <c:pt idx="14">
                  <c:v>0.021838295387579</c:v>
                </c:pt>
                <c:pt idx="15">
                  <c:v>0.0228570689543083</c:v>
                </c:pt>
                <c:pt idx="16">
                  <c:v>0.0239312735897524</c:v>
                </c:pt>
                <c:pt idx="17">
                  <c:v>0.0250623273729963</c:v>
                </c:pt>
                <c:pt idx="18">
                  <c:v>0.0262510201886741</c:v>
                </c:pt>
                <c:pt idx="19">
                  <c:v>0.0274972556221424</c:v>
                </c:pt>
                <c:pt idx="20">
                  <c:v>0.0287997138102989</c:v>
                </c:pt>
                <c:pt idx="21">
                  <c:v>0.0301554131853311</c:v>
                </c:pt>
                <c:pt idx="22">
                  <c:v>0.0315591437670378</c:v>
                </c:pt>
                <c:pt idx="23">
                  <c:v>0.033002738905413</c:v>
                </c:pt>
                <c:pt idx="24">
                  <c:v>0.034474147006917</c:v>
                </c:pt>
                <c:pt idx="25">
                  <c:v>0.0359562618712312</c:v>
                </c:pt>
                <c:pt idx="26">
                  <c:v>0.0374254744800382</c:v>
                </c:pt>
                <c:pt idx="27">
                  <c:v>0.0388499305826613</c:v>
                </c:pt>
                <c:pt idx="28">
                  <c:v>0.0401875393055882</c:v>
                </c:pt>
                <c:pt idx="29">
                  <c:v>0.0413839267943147</c:v>
                </c:pt>
                <c:pt idx="30">
                  <c:v>0.0423708744375153</c:v>
                </c:pt>
                <c:pt idx="31">
                  <c:v>0.0430665746642563</c:v>
                </c:pt>
                <c:pt idx="32">
                  <c:v>0.0433808751461609</c:v>
                </c:pt>
                <c:pt idx="33">
                  <c:v>0.0432330089997151</c:v>
                </c:pt>
                <c:pt idx="34">
                  <c:v>0.04259955457071</c:v>
                </c:pt>
                <c:pt idx="35">
                  <c:v>0.0416334588997841</c:v>
                </c:pt>
                <c:pt idx="36">
                  <c:v>0.0409344488368208</c:v>
                </c:pt>
                <c:pt idx="37">
                  <c:v>0.0420354291553799</c:v>
                </c:pt>
                <c:pt idx="38">
                  <c:v>0.0477583558109493</c:v>
                </c:pt>
                <c:pt idx="39">
                  <c:v>0.0614517064311136</c:v>
                </c:pt>
                <c:pt idx="40">
                  <c:v>0.0857514613655378</c:v>
                </c:pt>
                <c:pt idx="41">
                  <c:v>0.122975047594999</c:v>
                </c:pt>
                <c:pt idx="42">
                  <c:v>0.176242417003695</c:v>
                </c:pt>
                <c:pt idx="43">
                  <c:v>0.250059037808074</c:v>
                </c:pt>
                <c:pt idx="44">
                  <c:v>0.350508678090196</c:v>
                </c:pt>
                <c:pt idx="45">
                  <c:v>0.485131879970317</c:v>
                </c:pt>
                <c:pt idx="46">
                  <c:v>0.662054044698887</c:v>
                </c:pt>
                <c:pt idx="47">
                  <c:v>0.887348151834365</c:v>
                </c:pt>
                <c:pt idx="48">
                  <c:v>1.15900623769393</c:v>
                </c:pt>
                <c:pt idx="49">
                  <c:v>1.45617410256518</c:v>
                </c:pt>
                <c:pt idx="50">
                  <c:v>1.72656820787101</c:v>
                </c:pt>
                <c:pt idx="51">
                  <c:v>1.88707370892687</c:v>
                </c:pt>
                <c:pt idx="52">
                  <c:v>1.86099303483044</c:v>
                </c:pt>
                <c:pt idx="53">
                  <c:v>1.64181404452246</c:v>
                </c:pt>
                <c:pt idx="54">
                  <c:v>1.32419869364122</c:v>
                </c:pt>
                <c:pt idx="55">
                  <c:v>1.0919926851465</c:v>
                </c:pt>
                <c:pt idx="56">
                  <c:v>1.13743249180221</c:v>
                </c:pt>
                <c:pt idx="57">
                  <c:v>1.41736699284274</c:v>
                </c:pt>
                <c:pt idx="58">
                  <c:v>1.72090008722102</c:v>
                </c:pt>
                <c:pt idx="59">
                  <c:v>1.88795722568642</c:v>
                </c:pt>
                <c:pt idx="60">
                  <c:v>1.85378368653331</c:v>
                </c:pt>
                <c:pt idx="61">
                  <c:v>1.65168524731137</c:v>
                </c:pt>
                <c:pt idx="62">
                  <c:v>1.36661742503791</c:v>
                </c:pt>
                <c:pt idx="63">
                  <c:v>1.07427614025506</c:v>
                </c:pt>
                <c:pt idx="64">
                  <c:v>0.816458015634989</c:v>
                </c:pt>
                <c:pt idx="65">
                  <c:v>0.606917112045426</c:v>
                </c:pt>
                <c:pt idx="66">
                  <c:v>0.444281924864911</c:v>
                </c:pt>
                <c:pt idx="67">
                  <c:v>0.32139027618309</c:v>
                </c:pt>
                <c:pt idx="68">
                  <c:v>0.230106237365958</c:v>
                </c:pt>
                <c:pt idx="69">
                  <c:v>0.163270280074257</c:v>
                </c:pt>
                <c:pt idx="70">
                  <c:v>0.115246064568122</c:v>
                </c:pt>
                <c:pt idx="71">
                  <c:v>0.081891982559404</c:v>
                </c:pt>
                <c:pt idx="72">
                  <c:v>0.0602703281710478</c:v>
                </c:pt>
                <c:pt idx="73">
                  <c:v>0.0480382299750757</c:v>
                </c:pt>
                <c:pt idx="74">
                  <c:v>0.0426140002418729</c:v>
                </c:pt>
                <c:pt idx="75">
                  <c:v>0.0411055986487068</c:v>
                </c:pt>
                <c:pt idx="76">
                  <c:v>0.0412105422786653</c:v>
                </c:pt>
                <c:pt idx="77">
                  <c:v>0.041651450341054</c:v>
                </c:pt>
                <c:pt idx="78">
                  <c:v>0.0418922404383519</c:v>
                </c:pt>
                <c:pt idx="79">
                  <c:v>0.0417722934333887</c:v>
                </c:pt>
                <c:pt idx="80">
                  <c:v>0.0412902816710969</c:v>
                </c:pt>
                <c:pt idx="81">
                  <c:v>0.0405023538673589</c:v>
                </c:pt>
                <c:pt idx="82">
                  <c:v>0.0394783640059906</c:v>
                </c:pt>
                <c:pt idx="83">
                  <c:v>0.0382844192410029</c:v>
                </c:pt>
                <c:pt idx="84">
                  <c:v>0.0369769183062258</c:v>
                </c:pt>
                <c:pt idx="85">
                  <c:v>0.03560145570442</c:v>
                </c:pt>
                <c:pt idx="86">
                  <c:v>0.0341936551989702</c:v>
                </c:pt>
                <c:pt idx="87">
                  <c:v>0.0327806392447529</c:v>
                </c:pt>
                <c:pt idx="88">
                  <c:v>0.0313825793361172</c:v>
                </c:pt>
                <c:pt idx="89">
                  <c:v>0.0300141063921539</c:v>
                </c:pt>
                <c:pt idx="90">
                  <c:v>0.0286855106572913</c:v>
                </c:pt>
                <c:pt idx="91">
                  <c:v>0.0274037261455219</c:v>
                </c:pt>
                <c:pt idx="92">
                  <c:v>0.0261731208558807</c:v>
                </c:pt>
                <c:pt idx="93">
                  <c:v>0.0249961221152433</c:v>
                </c:pt>
                <c:pt idx="94">
                  <c:v>0.0238737065443962</c:v>
                </c:pt>
                <c:pt idx="95">
                  <c:v>0.0228057810773284</c:v>
                </c:pt>
                <c:pt idx="96">
                  <c:v>0.0217914774263071</c:v>
                </c:pt>
                <c:pt idx="97">
                  <c:v>0.0208293783761392</c:v>
                </c:pt>
                <c:pt idx="98">
                  <c:v>0.019917690712924</c:v>
                </c:pt>
                <c:pt idx="99">
                  <c:v>0.019054376565571</c:v>
                </c:pt>
                <c:pt idx="100">
                  <c:v>0.0182372524545286</c:v>
                </c:pt>
                <c:pt idx="101">
                  <c:v>0.0174640633419227</c:v>
                </c:pt>
                <c:pt idx="102">
                  <c:v>0.0167325373857249</c:v>
                </c:pt>
                <c:pt idx="103">
                  <c:v>0.0160404258441452</c:v>
                </c:pt>
                <c:pt idx="104">
                  <c:v>0.0153855315898078</c:v>
                </c:pt>
                <c:pt idx="105">
                  <c:v>0.0147657289212232</c:v>
                </c:pt>
                <c:pt idx="106">
                  <c:v>0.0141789767563601</c:v>
                </c:pt>
                <c:pt idx="107">
                  <c:v>0.0136233268233519</c:v>
                </c:pt>
                <c:pt idx="108">
                  <c:v>0.0130969280975928</c:v>
                </c:pt>
                <c:pt idx="109">
                  <c:v>0.0125980284498799</c:v>
                </c:pt>
                <c:pt idx="110">
                  <c:v>0.0121249742489294</c:v>
                </c:pt>
              </c:numCache>
            </c:numRef>
          </c:yVal>
          <c:smooth val="1"/>
        </c:ser>
        <c:ser>
          <c:idx val="1"/>
          <c:order val="1"/>
          <c:tx>
            <c:strRef>
              <c:f>"7.0m"</c:f>
              <c:strCache>
                <c:ptCount val="1"/>
                <c:pt idx="0">
                  <c:v>7.0m</c:v>
                </c:pt>
              </c:strCache>
            </c:strRef>
          </c:tx>
          <c:marker>
            <c:symbol val="none"/>
          </c:marker>
          <c:dLbls>
            <c:delete val="1"/>
          </c:dLbls>
          <c:xVal>
            <c:numRef>
              <c:f>'[预测-图4.xlsx]图表'!$C$6:$C$116</c:f>
              <c:numCache>
                <c:formatCode>General</c:formatCode>
                <c:ptCount val="111"/>
                <c:pt idx="0">
                  <c:v>-55</c:v>
                </c:pt>
                <c:pt idx="1">
                  <c:v>-54</c:v>
                </c:pt>
                <c:pt idx="2">
                  <c:v>-53</c:v>
                </c:pt>
                <c:pt idx="3">
                  <c:v>-52</c:v>
                </c:pt>
                <c:pt idx="4">
                  <c:v>-51</c:v>
                </c:pt>
                <c:pt idx="5">
                  <c:v>-50</c:v>
                </c:pt>
                <c:pt idx="6">
                  <c:v>-49</c:v>
                </c:pt>
                <c:pt idx="7">
                  <c:v>-48</c:v>
                </c:pt>
                <c:pt idx="8">
                  <c:v>-47</c:v>
                </c:pt>
                <c:pt idx="9">
                  <c:v>-46</c:v>
                </c:pt>
                <c:pt idx="10">
                  <c:v>-45</c:v>
                </c:pt>
                <c:pt idx="11">
                  <c:v>-44</c:v>
                </c:pt>
                <c:pt idx="12">
                  <c:v>-43</c:v>
                </c:pt>
                <c:pt idx="13">
                  <c:v>-42</c:v>
                </c:pt>
                <c:pt idx="14">
                  <c:v>-41</c:v>
                </c:pt>
                <c:pt idx="15">
                  <c:v>-40</c:v>
                </c:pt>
                <c:pt idx="16">
                  <c:v>-39</c:v>
                </c:pt>
                <c:pt idx="17">
                  <c:v>-38</c:v>
                </c:pt>
                <c:pt idx="18">
                  <c:v>-37</c:v>
                </c:pt>
                <c:pt idx="19">
                  <c:v>-36</c:v>
                </c:pt>
                <c:pt idx="20">
                  <c:v>-35</c:v>
                </c:pt>
                <c:pt idx="21">
                  <c:v>-34</c:v>
                </c:pt>
                <c:pt idx="22">
                  <c:v>-33</c:v>
                </c:pt>
                <c:pt idx="23">
                  <c:v>-32</c:v>
                </c:pt>
                <c:pt idx="24">
                  <c:v>-31</c:v>
                </c:pt>
                <c:pt idx="25">
                  <c:v>-30</c:v>
                </c:pt>
                <c:pt idx="26">
                  <c:v>-29</c:v>
                </c:pt>
                <c:pt idx="27">
                  <c:v>-28</c:v>
                </c:pt>
                <c:pt idx="28">
                  <c:v>-27</c:v>
                </c:pt>
                <c:pt idx="29">
                  <c:v>-26</c:v>
                </c:pt>
                <c:pt idx="30">
                  <c:v>-25</c:v>
                </c:pt>
                <c:pt idx="31">
                  <c:v>-24</c:v>
                </c:pt>
                <c:pt idx="32">
                  <c:v>-23</c:v>
                </c:pt>
                <c:pt idx="33">
                  <c:v>-22</c:v>
                </c:pt>
                <c:pt idx="34">
                  <c:v>-21</c:v>
                </c:pt>
                <c:pt idx="35">
                  <c:v>-20</c:v>
                </c:pt>
                <c:pt idx="36">
                  <c:v>-19</c:v>
                </c:pt>
                <c:pt idx="37">
                  <c:v>-18</c:v>
                </c:pt>
                <c:pt idx="38">
                  <c:v>-17</c:v>
                </c:pt>
                <c:pt idx="39">
                  <c:v>-16</c:v>
                </c:pt>
                <c:pt idx="40">
                  <c:v>-15</c:v>
                </c:pt>
                <c:pt idx="41">
                  <c:v>-14</c:v>
                </c:pt>
                <c:pt idx="42">
                  <c:v>-13</c:v>
                </c:pt>
                <c:pt idx="43">
                  <c:v>-12</c:v>
                </c:pt>
                <c:pt idx="44">
                  <c:v>-11</c:v>
                </c:pt>
                <c:pt idx="45">
                  <c:v>-10</c:v>
                </c:pt>
                <c:pt idx="46">
                  <c:v>-9</c:v>
                </c:pt>
                <c:pt idx="47">
                  <c:v>-8</c:v>
                </c:pt>
                <c:pt idx="48">
                  <c:v>-7</c:v>
                </c:pt>
                <c:pt idx="49">
                  <c:v>-6</c:v>
                </c:pt>
                <c:pt idx="50">
                  <c:v>-5</c:v>
                </c:pt>
                <c:pt idx="51">
                  <c:v>-4</c:v>
                </c:pt>
                <c:pt idx="52">
                  <c:v>-3</c:v>
                </c:pt>
                <c:pt idx="53">
                  <c:v>-2</c:v>
                </c:pt>
                <c:pt idx="54">
                  <c:v>-1</c:v>
                </c:pt>
                <c:pt idx="55">
                  <c:v>0</c:v>
                </c:pt>
                <c:pt idx="56">
                  <c:v>1</c:v>
                </c:pt>
                <c:pt idx="57">
                  <c:v>2</c:v>
                </c:pt>
                <c:pt idx="58">
                  <c:v>3</c:v>
                </c:pt>
                <c:pt idx="59">
                  <c:v>4</c:v>
                </c:pt>
                <c:pt idx="60">
                  <c:v>5</c:v>
                </c:pt>
                <c:pt idx="61">
                  <c:v>6</c:v>
                </c:pt>
                <c:pt idx="62">
                  <c:v>7</c:v>
                </c:pt>
                <c:pt idx="63">
                  <c:v>8</c:v>
                </c:pt>
                <c:pt idx="64">
                  <c:v>9</c:v>
                </c:pt>
                <c:pt idx="65">
                  <c:v>10</c:v>
                </c:pt>
                <c:pt idx="66">
                  <c:v>11</c:v>
                </c:pt>
                <c:pt idx="67">
                  <c:v>12</c:v>
                </c:pt>
                <c:pt idx="68">
                  <c:v>13</c:v>
                </c:pt>
                <c:pt idx="69">
                  <c:v>14</c:v>
                </c:pt>
                <c:pt idx="70">
                  <c:v>15</c:v>
                </c:pt>
                <c:pt idx="71">
                  <c:v>16</c:v>
                </c:pt>
                <c:pt idx="72">
                  <c:v>17</c:v>
                </c:pt>
                <c:pt idx="73">
                  <c:v>18</c:v>
                </c:pt>
                <c:pt idx="74">
                  <c:v>19</c:v>
                </c:pt>
                <c:pt idx="75">
                  <c:v>20</c:v>
                </c:pt>
                <c:pt idx="76">
                  <c:v>21</c:v>
                </c:pt>
                <c:pt idx="77">
                  <c:v>22</c:v>
                </c:pt>
                <c:pt idx="78">
                  <c:v>23</c:v>
                </c:pt>
                <c:pt idx="79">
                  <c:v>24</c:v>
                </c:pt>
                <c:pt idx="80">
                  <c:v>25</c:v>
                </c:pt>
                <c:pt idx="81">
                  <c:v>26</c:v>
                </c:pt>
                <c:pt idx="82">
                  <c:v>27</c:v>
                </c:pt>
                <c:pt idx="83">
                  <c:v>28</c:v>
                </c:pt>
                <c:pt idx="84">
                  <c:v>29</c:v>
                </c:pt>
                <c:pt idx="85">
                  <c:v>30</c:v>
                </c:pt>
                <c:pt idx="86">
                  <c:v>31</c:v>
                </c:pt>
                <c:pt idx="87">
                  <c:v>32</c:v>
                </c:pt>
                <c:pt idx="88">
                  <c:v>33</c:v>
                </c:pt>
                <c:pt idx="89">
                  <c:v>34</c:v>
                </c:pt>
                <c:pt idx="90">
                  <c:v>35</c:v>
                </c:pt>
                <c:pt idx="91">
                  <c:v>36</c:v>
                </c:pt>
                <c:pt idx="92">
                  <c:v>37</c:v>
                </c:pt>
                <c:pt idx="93">
                  <c:v>38</c:v>
                </c:pt>
                <c:pt idx="94">
                  <c:v>39</c:v>
                </c:pt>
                <c:pt idx="95">
                  <c:v>40</c:v>
                </c:pt>
                <c:pt idx="96">
                  <c:v>41</c:v>
                </c:pt>
                <c:pt idx="97">
                  <c:v>42</c:v>
                </c:pt>
                <c:pt idx="98">
                  <c:v>43</c:v>
                </c:pt>
                <c:pt idx="99">
                  <c:v>44</c:v>
                </c:pt>
                <c:pt idx="100">
                  <c:v>45</c:v>
                </c:pt>
                <c:pt idx="101">
                  <c:v>46</c:v>
                </c:pt>
                <c:pt idx="102">
                  <c:v>47</c:v>
                </c:pt>
                <c:pt idx="103">
                  <c:v>48</c:v>
                </c:pt>
                <c:pt idx="104">
                  <c:v>49</c:v>
                </c:pt>
                <c:pt idx="105">
                  <c:v>50</c:v>
                </c:pt>
                <c:pt idx="106">
                  <c:v>51</c:v>
                </c:pt>
                <c:pt idx="107">
                  <c:v>52</c:v>
                </c:pt>
                <c:pt idx="108">
                  <c:v>53</c:v>
                </c:pt>
                <c:pt idx="109">
                  <c:v>54</c:v>
                </c:pt>
                <c:pt idx="110">
                  <c:v>55</c:v>
                </c:pt>
              </c:numCache>
            </c:numRef>
          </c:xVal>
          <c:yVal>
            <c:numRef>
              <c:f>'[预测-图4.xlsx]图表'!$E$6:$E$116</c:f>
              <c:numCache>
                <c:formatCode>0.000_ </c:formatCode>
                <c:ptCount val="111"/>
                <c:pt idx="0">
                  <c:v>0.0119564945001476</c:v>
                </c:pt>
                <c:pt idx="1">
                  <c:v>0.0123977403178799</c:v>
                </c:pt>
                <c:pt idx="2">
                  <c:v>0.0128611449403168</c:v>
                </c:pt>
                <c:pt idx="3">
                  <c:v>0.0133479176572307</c:v>
                </c:pt>
                <c:pt idx="4">
                  <c:v>0.0138593077679352</c:v>
                </c:pt>
                <c:pt idx="5">
                  <c:v>0.0143965965943318</c:v>
                </c:pt>
                <c:pt idx="6">
                  <c:v>0.0149610861618197</c:v>
                </c:pt>
                <c:pt idx="7">
                  <c:v>0.0155540835992062</c:v>
                </c:pt>
                <c:pt idx="8">
                  <c:v>0.0161768800547536</c:v>
                </c:pt>
                <c:pt idx="9">
                  <c:v>0.0168307226035125</c:v>
                </c:pt>
                <c:pt idx="10">
                  <c:v>0.0175167772127566</c:v>
                </c:pt>
                <c:pt idx="11">
                  <c:v>0.0182360803144147</c:v>
                </c:pt>
                <c:pt idx="12">
                  <c:v>0.0189894758765818</c:v>
                </c:pt>
                <c:pt idx="13">
                  <c:v>0.0197775340337776</c:v>
                </c:pt>
                <c:pt idx="14">
                  <c:v>0.0206004462820859</c:v>
                </c:pt>
                <c:pt idx="15">
                  <c:v>0.0214578909150726</c:v>
                </c:pt>
                <c:pt idx="16">
                  <c:v>0.0223488607032911</c:v>
                </c:pt>
                <c:pt idx="17">
                  <c:v>0.0232714427287553</c:v>
                </c:pt>
                <c:pt idx="18">
                  <c:v>0.0242225376965594</c:v>
                </c:pt>
                <c:pt idx="19">
                  <c:v>0.025197502889296</c:v>
                </c:pt>
                <c:pt idx="20">
                  <c:v>0.0261896991779728</c:v>
                </c:pt>
                <c:pt idx="21">
                  <c:v>0.0271899182365483</c:v>
                </c:pt>
                <c:pt idx="22">
                  <c:v>0.0281856616571644</c:v>
                </c:pt>
                <c:pt idx="23">
                  <c:v>0.029160239906902</c:v>
                </c:pt>
                <c:pt idx="24">
                  <c:v>0.0300916580524159</c:v>
                </c:pt>
                <c:pt idx="25">
                  <c:v>0.0309512614722019</c:v>
                </c:pt>
                <c:pt idx="26">
                  <c:v>0.0317021384535845</c:v>
                </c:pt>
                <c:pt idx="27">
                  <c:v>0.0322973401133964</c:v>
                </c:pt>
                <c:pt idx="28">
                  <c:v>0.0326781329748728</c:v>
                </c:pt>
                <c:pt idx="29">
                  <c:v>0.0327728682990349</c:v>
                </c:pt>
                <c:pt idx="30">
                  <c:v>0.0324979407209138</c:v>
                </c:pt>
                <c:pt idx="31">
                  <c:v>0.0317645217259269</c:v>
                </c:pt>
                <c:pt idx="32">
                  <c:v>0.030500512415377</c:v>
                </c:pt>
                <c:pt idx="33">
                  <c:v>0.0287126542712738</c:v>
                </c:pt>
                <c:pt idx="34">
                  <c:v>0.0266536335571766</c:v>
                </c:pt>
                <c:pt idx="35">
                  <c:v>0.0252239042847982</c:v>
                </c:pt>
                <c:pt idx="36">
                  <c:v>0.0265429157385629</c:v>
                </c:pt>
                <c:pt idx="37">
                  <c:v>0.0334366671439443</c:v>
                </c:pt>
                <c:pt idx="38">
                  <c:v>0.0475285325170535</c:v>
                </c:pt>
                <c:pt idx="39">
                  <c:v>0.0694695765178072</c:v>
                </c:pt>
                <c:pt idx="40">
                  <c:v>0.100333237789024</c:v>
                </c:pt>
                <c:pt idx="41">
                  <c:v>0.142002424266276</c:v>
                </c:pt>
                <c:pt idx="42">
                  <c:v>0.197136190691629</c:v>
                </c:pt>
                <c:pt idx="43">
                  <c:v>0.269093565183421</c:v>
                </c:pt>
                <c:pt idx="44">
                  <c:v>0.361746913346709</c:v>
                </c:pt>
                <c:pt idx="45">
                  <c:v>0.478967693717151</c:v>
                </c:pt>
                <c:pt idx="46">
                  <c:v>0.623435623633226</c:v>
                </c:pt>
                <c:pt idx="47">
                  <c:v>0.794304243296117</c:v>
                </c:pt>
                <c:pt idx="48">
                  <c:v>0.983385702171772</c:v>
                </c:pt>
                <c:pt idx="49">
                  <c:v>1.1704750332382</c:v>
                </c:pt>
                <c:pt idx="50">
                  <c:v>1.32093843555039</c:v>
                </c:pt>
                <c:pt idx="51">
                  <c:v>1.39182721928534</c:v>
                </c:pt>
                <c:pt idx="52">
                  <c:v>1.35098697652991</c:v>
                </c:pt>
                <c:pt idx="53">
                  <c:v>1.20200001180153</c:v>
                </c:pt>
                <c:pt idx="54">
                  <c:v>1.00034853097066</c:v>
                </c:pt>
                <c:pt idx="55">
                  <c:v>0.856585977481553</c:v>
                </c:pt>
                <c:pt idx="56">
                  <c:v>0.88426056115468</c:v>
                </c:pt>
                <c:pt idx="57">
                  <c:v>1.05846298533958</c:v>
                </c:pt>
                <c:pt idx="58">
                  <c:v>1.25331448151903</c:v>
                </c:pt>
                <c:pt idx="59">
                  <c:v>1.37343056567403</c:v>
                </c:pt>
                <c:pt idx="60">
                  <c:v>1.37960532764952</c:v>
                </c:pt>
                <c:pt idx="61">
                  <c:v>1.28116811017986</c:v>
                </c:pt>
                <c:pt idx="62">
                  <c:v>1.11609358262199</c:v>
                </c:pt>
                <c:pt idx="63">
                  <c:v>0.92620265868599</c:v>
                </c:pt>
                <c:pt idx="64">
                  <c:v>0.741870101935167</c:v>
                </c:pt>
                <c:pt idx="65">
                  <c:v>0.579202335715186</c:v>
                </c:pt>
                <c:pt idx="66">
                  <c:v>0.443669962426321</c:v>
                </c:pt>
                <c:pt idx="67">
                  <c:v>0.334709044919173</c:v>
                </c:pt>
                <c:pt idx="68">
                  <c:v>0.249089737293059</c:v>
                </c:pt>
                <c:pt idx="69">
                  <c:v>0.182854496276945</c:v>
                </c:pt>
                <c:pt idx="70">
                  <c:v>0.132254937411979</c:v>
                </c:pt>
                <c:pt idx="71">
                  <c:v>0.0941274901375543</c:v>
                </c:pt>
                <c:pt idx="72">
                  <c:v>0.0660087152003811</c:v>
                </c:pt>
                <c:pt idx="73">
                  <c:v>0.0461593886356208</c:v>
                </c:pt>
                <c:pt idx="74">
                  <c:v>0.0335111194215545</c:v>
                </c:pt>
                <c:pt idx="75">
                  <c:v>0.0272223566987298</c:v>
                </c:pt>
                <c:pt idx="76">
                  <c:v>0.0256794921723773</c:v>
                </c:pt>
                <c:pt idx="77">
                  <c:v>0.0265454882360283</c:v>
                </c:pt>
                <c:pt idx="78">
                  <c:v>0.0280756165631855</c:v>
                </c:pt>
                <c:pt idx="79">
                  <c:v>0.0294659872834008</c:v>
                </c:pt>
                <c:pt idx="80">
                  <c:v>0.0304558632306057</c:v>
                </c:pt>
                <c:pt idx="81">
                  <c:v>0.0310115095570656</c:v>
                </c:pt>
                <c:pt idx="82">
                  <c:v>0.0311802394507817</c:v>
                </c:pt>
                <c:pt idx="83">
                  <c:v>0.0310315182270652</c:v>
                </c:pt>
                <c:pt idx="84">
                  <c:v>0.0306344307053497</c:v>
                </c:pt>
                <c:pt idx="85">
                  <c:v>0.0300498517195119</c:v>
                </c:pt>
                <c:pt idx="86">
                  <c:v>0.0293285372189699</c:v>
                </c:pt>
                <c:pt idx="87">
                  <c:v>0.0285115299459363</c:v>
                </c:pt>
                <c:pt idx="88">
                  <c:v>0.0276313712738141</c:v>
                </c:pt>
                <c:pt idx="89">
                  <c:v>0.0267134878359732</c:v>
                </c:pt>
                <c:pt idx="90">
                  <c:v>0.0257774991033992</c:v>
                </c:pt>
                <c:pt idx="91">
                  <c:v>0.0248383571004648</c:v>
                </c:pt>
                <c:pt idx="92">
                  <c:v>0.0239073009859871</c:v>
                </c:pt>
                <c:pt idx="93">
                  <c:v>0.0229926386802847</c:v>
                </c:pt>
                <c:pt idx="94">
                  <c:v>0.0221003780933407</c:v>
                </c:pt>
                <c:pt idx="95">
                  <c:v>0.0212347323760401</c:v>
                </c:pt>
                <c:pt idx="96">
                  <c:v>0.0203985219084346</c:v>
                </c:pt>
                <c:pt idx="97">
                  <c:v>0.0195934927581193</c:v>
                </c:pt>
                <c:pt idx="98">
                  <c:v>0.0188205681386358</c:v>
                </c:pt>
                <c:pt idx="99">
                  <c:v>0.0180800464220167</c:v>
                </c:pt>
                <c:pt idx="100">
                  <c:v>0.0173717566737798</c:v>
                </c:pt>
                <c:pt idx="101">
                  <c:v>0.0166951805118586</c:v>
                </c:pt>
                <c:pt idx="102">
                  <c:v>0.0160495473139276</c:v>
                </c:pt>
                <c:pt idx="103">
                  <c:v>0.0154339083596723</c:v>
                </c:pt>
                <c:pt idx="104">
                  <c:v>0.0148471943410325</c:v>
                </c:pt>
                <c:pt idx="105">
                  <c:v>0.014288259753212</c:v>
                </c:pt>
                <c:pt idx="106">
                  <c:v>0.0137559169477425</c:v>
                </c:pt>
                <c:pt idx="107">
                  <c:v>0.0132489620487113</c:v>
                </c:pt>
                <c:pt idx="108">
                  <c:v>0.0127661944737006</c:v>
                </c:pt>
                <c:pt idx="109">
                  <c:v>0.0123064314372212</c:v>
                </c:pt>
                <c:pt idx="110">
                  <c:v>0.0118685185265393</c:v>
                </c:pt>
              </c:numCache>
            </c:numRef>
          </c:yVal>
          <c:smooth val="1"/>
        </c:ser>
        <c:dLbls>
          <c:showLegendKey val="0"/>
          <c:showVal val="0"/>
          <c:showCatName val="0"/>
          <c:showSerName val="0"/>
          <c:showPercent val="0"/>
          <c:showBubbleSize val="0"/>
        </c:dLbls>
        <c:axId val="117004160"/>
        <c:axId val="117005696"/>
      </c:scatterChart>
      <c:valAx>
        <c:axId val="117004160"/>
        <c:scaling>
          <c:orientation val="minMax"/>
          <c:max val="60"/>
          <c:min val="-60"/>
        </c:scaling>
        <c:delete val="0"/>
        <c:axPos val="b"/>
        <c:title>
          <c:tx>
            <c:rich>
              <a:bodyPr rot="0" spcFirstLastPara="0" vertOverflow="ellipsis" vert="horz" wrap="square" anchor="ctr" anchorCtr="1"/>
              <a:lstStyle/>
              <a:p>
                <a:pPr defTabSz="914400">
                  <a:defRPr lang="zh-CN" sz="1000" b="1" i="0" u="none" strike="noStrike" kern="1200" baseline="0">
                    <a:solidFill>
                      <a:schemeClr val="tx1"/>
                    </a:solidFill>
                    <a:latin typeface="+mn-lt"/>
                    <a:ea typeface="+mn-ea"/>
                    <a:cs typeface="+mn-cs"/>
                  </a:defRPr>
                </a:pPr>
                <a:r>
                  <a:rPr lang="zh-CN" altLang="en-US"/>
                  <a:t>距离</a:t>
                </a:r>
                <a:endParaRPr lang="zh-CN" altLang="en-US"/>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7005696"/>
        <c:crosses val="autoZero"/>
        <c:crossBetween val="midCat"/>
      </c:valAx>
      <c:valAx>
        <c:axId val="117005696"/>
        <c:scaling>
          <c:orientation val="minMax"/>
        </c:scaling>
        <c:delete val="0"/>
        <c:axPos val="l"/>
        <c:majorGridlines/>
        <c:title>
          <c:tx>
            <c:rich>
              <a:bodyPr rot="-5400000" spcFirstLastPara="0" vertOverflow="ellipsis" vert="horz" wrap="square" anchor="ctr" anchorCtr="1"/>
              <a:lstStyle/>
              <a:p>
                <a:pPr defTabSz="914400">
                  <a:defRPr lang="zh-CN" sz="1000" b="1" i="0" u="none" strike="noStrike" kern="1200" baseline="0">
                    <a:solidFill>
                      <a:schemeClr val="tx1"/>
                    </a:solidFill>
                    <a:latin typeface="+mn-lt"/>
                    <a:ea typeface="+mn-ea"/>
                    <a:cs typeface="+mn-cs"/>
                  </a:defRPr>
                </a:pPr>
                <a:r>
                  <a:rPr lang="zh-CN" altLang="en-US"/>
                  <a:t>电场强度</a:t>
                </a:r>
                <a:r>
                  <a:rPr lang="en-US"/>
                  <a:t>kV/m</a:t>
                </a:r>
                <a:endParaRPr lang="en-US"/>
              </a:p>
              <a:p>
                <a:pPr defTabSz="914400">
                  <a:defRPr lang="zh-CN" sz="1000" b="1" i="0" u="none" strike="noStrike" kern="1200" baseline="0">
                    <a:solidFill>
                      <a:schemeClr val="tx1"/>
                    </a:solidFill>
                    <a:latin typeface="+mn-lt"/>
                    <a:ea typeface="+mn-ea"/>
                    <a:cs typeface="+mn-cs"/>
                  </a:defRPr>
                </a:pPr>
                <a:endParaRPr lang="en-US"/>
              </a:p>
            </c:rich>
          </c:tx>
          <c:layout>
            <c:manualLayout>
              <c:xMode val="edge"/>
              <c:yMode val="edge"/>
              <c:x val="0.0443051572747812"/>
              <c:y val="0.30237756398929"/>
            </c:manualLayout>
          </c:layout>
          <c:overlay val="0"/>
        </c:title>
        <c:numFmt formatCode="0.0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7004160"/>
        <c:crosses val="autoZero"/>
        <c:crossBetween val="midCat"/>
      </c:valAx>
    </c:plotArea>
    <c:legend>
      <c:legendPos val="r"/>
      <c:layout>
        <c:manualLayout>
          <c:xMode val="edge"/>
          <c:yMode val="edge"/>
          <c:x val="0.853169560920514"/>
          <c:y val="0.396624861674659"/>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845425720952"/>
          <c:y val="0.0562281716023931"/>
          <c:w val="0.736840332458443"/>
          <c:h val="0.798225065616798"/>
        </c:manualLayout>
      </c:layout>
      <c:scatterChart>
        <c:scatterStyle val="smooth"/>
        <c:varyColors val="0"/>
        <c:ser>
          <c:idx val="0"/>
          <c:order val="0"/>
          <c:tx>
            <c:strRef>
              <c:f>"6.0m"</c:f>
              <c:strCache>
                <c:ptCount val="1"/>
                <c:pt idx="0">
                  <c:v>6.0m</c:v>
                </c:pt>
              </c:strCache>
            </c:strRef>
          </c:tx>
          <c:marker>
            <c:symbol val="none"/>
          </c:marker>
          <c:dLbls>
            <c:delete val="1"/>
          </c:dLbls>
          <c:xVal>
            <c:numRef>
              <c:f>'[预测-图4.xlsx]图表'!$G$6:$G$116</c:f>
              <c:numCache>
                <c:formatCode>General</c:formatCode>
                <c:ptCount val="111"/>
                <c:pt idx="0">
                  <c:v>-55</c:v>
                </c:pt>
                <c:pt idx="1">
                  <c:v>-54</c:v>
                </c:pt>
                <c:pt idx="2">
                  <c:v>-53</c:v>
                </c:pt>
                <c:pt idx="3">
                  <c:v>-52</c:v>
                </c:pt>
                <c:pt idx="4">
                  <c:v>-51</c:v>
                </c:pt>
                <c:pt idx="5">
                  <c:v>-50</c:v>
                </c:pt>
                <c:pt idx="6">
                  <c:v>-49</c:v>
                </c:pt>
                <c:pt idx="7">
                  <c:v>-48</c:v>
                </c:pt>
                <c:pt idx="8">
                  <c:v>-47</c:v>
                </c:pt>
                <c:pt idx="9">
                  <c:v>-46</c:v>
                </c:pt>
                <c:pt idx="10">
                  <c:v>-45</c:v>
                </c:pt>
                <c:pt idx="11">
                  <c:v>-44</c:v>
                </c:pt>
                <c:pt idx="12">
                  <c:v>-43</c:v>
                </c:pt>
                <c:pt idx="13">
                  <c:v>-42</c:v>
                </c:pt>
                <c:pt idx="14">
                  <c:v>-41</c:v>
                </c:pt>
                <c:pt idx="15">
                  <c:v>-40</c:v>
                </c:pt>
                <c:pt idx="16">
                  <c:v>-39</c:v>
                </c:pt>
                <c:pt idx="17">
                  <c:v>-38</c:v>
                </c:pt>
                <c:pt idx="18">
                  <c:v>-37</c:v>
                </c:pt>
                <c:pt idx="19">
                  <c:v>-36</c:v>
                </c:pt>
                <c:pt idx="20">
                  <c:v>-35</c:v>
                </c:pt>
                <c:pt idx="21">
                  <c:v>-34</c:v>
                </c:pt>
                <c:pt idx="22">
                  <c:v>-33</c:v>
                </c:pt>
                <c:pt idx="23">
                  <c:v>-32</c:v>
                </c:pt>
                <c:pt idx="24">
                  <c:v>-31</c:v>
                </c:pt>
                <c:pt idx="25">
                  <c:v>-30</c:v>
                </c:pt>
                <c:pt idx="26">
                  <c:v>-29</c:v>
                </c:pt>
                <c:pt idx="27">
                  <c:v>-28</c:v>
                </c:pt>
                <c:pt idx="28">
                  <c:v>-27</c:v>
                </c:pt>
                <c:pt idx="29">
                  <c:v>-26</c:v>
                </c:pt>
                <c:pt idx="30">
                  <c:v>-25</c:v>
                </c:pt>
                <c:pt idx="31">
                  <c:v>-24</c:v>
                </c:pt>
                <c:pt idx="32">
                  <c:v>-23</c:v>
                </c:pt>
                <c:pt idx="33">
                  <c:v>-22</c:v>
                </c:pt>
                <c:pt idx="34">
                  <c:v>-21</c:v>
                </c:pt>
                <c:pt idx="35">
                  <c:v>-20</c:v>
                </c:pt>
                <c:pt idx="36">
                  <c:v>-19</c:v>
                </c:pt>
                <c:pt idx="37">
                  <c:v>-18</c:v>
                </c:pt>
                <c:pt idx="38">
                  <c:v>-17</c:v>
                </c:pt>
                <c:pt idx="39">
                  <c:v>-16</c:v>
                </c:pt>
                <c:pt idx="40">
                  <c:v>-15</c:v>
                </c:pt>
                <c:pt idx="41">
                  <c:v>-14</c:v>
                </c:pt>
                <c:pt idx="42">
                  <c:v>-13</c:v>
                </c:pt>
                <c:pt idx="43">
                  <c:v>-12</c:v>
                </c:pt>
                <c:pt idx="44">
                  <c:v>-11</c:v>
                </c:pt>
                <c:pt idx="45">
                  <c:v>-10</c:v>
                </c:pt>
                <c:pt idx="46">
                  <c:v>-9</c:v>
                </c:pt>
                <c:pt idx="47">
                  <c:v>-8</c:v>
                </c:pt>
                <c:pt idx="48">
                  <c:v>-7</c:v>
                </c:pt>
                <c:pt idx="49">
                  <c:v>-6</c:v>
                </c:pt>
                <c:pt idx="50">
                  <c:v>-5</c:v>
                </c:pt>
                <c:pt idx="51">
                  <c:v>-4</c:v>
                </c:pt>
                <c:pt idx="52">
                  <c:v>-3</c:v>
                </c:pt>
                <c:pt idx="53">
                  <c:v>-2</c:v>
                </c:pt>
                <c:pt idx="54">
                  <c:v>-1</c:v>
                </c:pt>
                <c:pt idx="55">
                  <c:v>0</c:v>
                </c:pt>
                <c:pt idx="56">
                  <c:v>1</c:v>
                </c:pt>
                <c:pt idx="57">
                  <c:v>2</c:v>
                </c:pt>
                <c:pt idx="58">
                  <c:v>3</c:v>
                </c:pt>
                <c:pt idx="59">
                  <c:v>4</c:v>
                </c:pt>
                <c:pt idx="60">
                  <c:v>5</c:v>
                </c:pt>
                <c:pt idx="61">
                  <c:v>6</c:v>
                </c:pt>
                <c:pt idx="62">
                  <c:v>7</c:v>
                </c:pt>
                <c:pt idx="63">
                  <c:v>8</c:v>
                </c:pt>
                <c:pt idx="64">
                  <c:v>9</c:v>
                </c:pt>
                <c:pt idx="65">
                  <c:v>10</c:v>
                </c:pt>
                <c:pt idx="66">
                  <c:v>11</c:v>
                </c:pt>
                <c:pt idx="67">
                  <c:v>12</c:v>
                </c:pt>
                <c:pt idx="68">
                  <c:v>13</c:v>
                </c:pt>
                <c:pt idx="69">
                  <c:v>14</c:v>
                </c:pt>
                <c:pt idx="70">
                  <c:v>15</c:v>
                </c:pt>
                <c:pt idx="71">
                  <c:v>16</c:v>
                </c:pt>
                <c:pt idx="72">
                  <c:v>17</c:v>
                </c:pt>
                <c:pt idx="73">
                  <c:v>18</c:v>
                </c:pt>
                <c:pt idx="74">
                  <c:v>19</c:v>
                </c:pt>
                <c:pt idx="75">
                  <c:v>20</c:v>
                </c:pt>
                <c:pt idx="76">
                  <c:v>21</c:v>
                </c:pt>
                <c:pt idx="77">
                  <c:v>22</c:v>
                </c:pt>
                <c:pt idx="78">
                  <c:v>23</c:v>
                </c:pt>
                <c:pt idx="79">
                  <c:v>24</c:v>
                </c:pt>
                <c:pt idx="80">
                  <c:v>25</c:v>
                </c:pt>
                <c:pt idx="81">
                  <c:v>26</c:v>
                </c:pt>
                <c:pt idx="82">
                  <c:v>27</c:v>
                </c:pt>
                <c:pt idx="83">
                  <c:v>28</c:v>
                </c:pt>
                <c:pt idx="84">
                  <c:v>29</c:v>
                </c:pt>
                <c:pt idx="85">
                  <c:v>30</c:v>
                </c:pt>
                <c:pt idx="86">
                  <c:v>31</c:v>
                </c:pt>
                <c:pt idx="87">
                  <c:v>32</c:v>
                </c:pt>
                <c:pt idx="88">
                  <c:v>33</c:v>
                </c:pt>
                <c:pt idx="89">
                  <c:v>34</c:v>
                </c:pt>
                <c:pt idx="90">
                  <c:v>35</c:v>
                </c:pt>
                <c:pt idx="91">
                  <c:v>36</c:v>
                </c:pt>
                <c:pt idx="92">
                  <c:v>37</c:v>
                </c:pt>
                <c:pt idx="93">
                  <c:v>38</c:v>
                </c:pt>
                <c:pt idx="94">
                  <c:v>39</c:v>
                </c:pt>
                <c:pt idx="95">
                  <c:v>40</c:v>
                </c:pt>
                <c:pt idx="96">
                  <c:v>41</c:v>
                </c:pt>
                <c:pt idx="97">
                  <c:v>42</c:v>
                </c:pt>
                <c:pt idx="98">
                  <c:v>43</c:v>
                </c:pt>
                <c:pt idx="99">
                  <c:v>44</c:v>
                </c:pt>
                <c:pt idx="100">
                  <c:v>45</c:v>
                </c:pt>
                <c:pt idx="101">
                  <c:v>46</c:v>
                </c:pt>
                <c:pt idx="102">
                  <c:v>47</c:v>
                </c:pt>
                <c:pt idx="103">
                  <c:v>48</c:v>
                </c:pt>
                <c:pt idx="104">
                  <c:v>49</c:v>
                </c:pt>
                <c:pt idx="105">
                  <c:v>50</c:v>
                </c:pt>
                <c:pt idx="106">
                  <c:v>51</c:v>
                </c:pt>
                <c:pt idx="107">
                  <c:v>52</c:v>
                </c:pt>
                <c:pt idx="108">
                  <c:v>53</c:v>
                </c:pt>
                <c:pt idx="109">
                  <c:v>54</c:v>
                </c:pt>
                <c:pt idx="110">
                  <c:v>55</c:v>
                </c:pt>
              </c:numCache>
            </c:numRef>
          </c:xVal>
          <c:yVal>
            <c:numRef>
              <c:f>'[预测-图4.xlsx]图表'!$H$6:$H$116</c:f>
              <c:numCache>
                <c:formatCode>0.000_ </c:formatCode>
                <c:ptCount val="111"/>
                <c:pt idx="0">
                  <c:v>0.0102521093593143</c:v>
                </c:pt>
                <c:pt idx="1">
                  <c:v>0.0108117821212045</c:v>
                </c:pt>
                <c:pt idx="2">
                  <c:v>0.0114129031417877</c:v>
                </c:pt>
                <c:pt idx="3">
                  <c:v>0.012059358048468</c:v>
                </c:pt>
                <c:pt idx="4">
                  <c:v>0.0127554747474172</c:v>
                </c:pt>
                <c:pt idx="5">
                  <c:v>0.0135060828240677</c:v>
                </c:pt>
                <c:pt idx="6">
                  <c:v>0.0143165821608968</c:v>
                </c:pt>
                <c:pt idx="7">
                  <c:v>0.0151930223983223</c:v>
                </c:pt>
                <c:pt idx="8">
                  <c:v>0.0161421951862853</c:v>
                </c:pt>
                <c:pt idx="9">
                  <c:v>0.0171717415665204</c:v>
                </c:pt>
                <c:pt idx="10">
                  <c:v>0.0182902773056723</c:v>
                </c:pt>
                <c:pt idx="11">
                  <c:v>0.0195075395888804</c:v>
                </c:pt>
                <c:pt idx="12">
                  <c:v>0.0208345592095467</c:v>
                </c:pt>
                <c:pt idx="13">
                  <c:v>0.0222838632885237</c:v>
                </c:pt>
                <c:pt idx="14">
                  <c:v>0.0238697146693219</c:v>
                </c:pt>
                <c:pt idx="15">
                  <c:v>0.025608395522115</c:v>
                </c:pt>
                <c:pt idx="16">
                  <c:v>0.0275185444215891</c:v>
                </c:pt>
                <c:pt idx="17">
                  <c:v>0.029621558336734</c:v>
                </c:pt>
                <c:pt idx="18">
                  <c:v>0.0319420737072962</c:v>
                </c:pt>
                <c:pt idx="19">
                  <c:v>0.0345085442416517</c:v>
                </c:pt>
                <c:pt idx="20">
                  <c:v>0.0373539374632395</c:v>
                </c:pt>
                <c:pt idx="21">
                  <c:v>0.0405165776315525</c:v>
                </c:pt>
                <c:pt idx="22">
                  <c:v>0.044041169830022</c:v>
                </c:pt>
                <c:pt idx="23">
                  <c:v>0.0479800492242622</c:v>
                </c:pt>
                <c:pt idx="24">
                  <c:v>0.0523947113832731</c:v>
                </c:pt>
                <c:pt idx="25">
                  <c:v>0.0573576949663262</c:v>
                </c:pt>
                <c:pt idx="26">
                  <c:v>0.0629549081350507</c:v>
                </c:pt>
                <c:pt idx="27">
                  <c:v>0.0692885162608265</c:v>
                </c:pt>
                <c:pt idx="28">
                  <c:v>0.0764805428839597</c:v>
                </c:pt>
                <c:pt idx="29">
                  <c:v>0.0846773811589503</c:v>
                </c:pt>
                <c:pt idx="30">
                  <c:v>0.0940554728361982</c:v>
                </c:pt>
                <c:pt idx="31">
                  <c:v>0.104828491070839</c:v>
                </c:pt>
                <c:pt idx="32">
                  <c:v>0.117256468525793</c:v>
                </c:pt>
                <c:pt idx="33">
                  <c:v>0.131657451935792</c:v>
                </c:pt>
                <c:pt idx="34">
                  <c:v>0.148422449626638</c:v>
                </c:pt>
                <c:pt idx="35">
                  <c:v>0.168034683277873</c:v>
                </c:pt>
                <c:pt idx="36">
                  <c:v>0.191094475473566</c:v>
                </c:pt>
                <c:pt idx="37">
                  <c:v>0.21835151567455</c:v>
                </c:pt>
                <c:pt idx="38">
                  <c:v>0.250746755469504</c:v>
                </c:pt>
                <c:pt idx="39">
                  <c:v>0.289466764087195</c:v>
                </c:pt>
                <c:pt idx="40">
                  <c:v>0.336013913457243</c:v>
                </c:pt>
                <c:pt idx="41">
                  <c:v>0.392295914736562</c:v>
                </c:pt>
                <c:pt idx="42">
                  <c:v>0.46073707101671</c:v>
                </c:pt>
                <c:pt idx="43">
                  <c:v>0.544408777859827</c:v>
                </c:pt>
                <c:pt idx="44">
                  <c:v>0.64716239796399</c:v>
                </c:pt>
                <c:pt idx="45">
                  <c:v>0.773709394247158</c:v>
                </c:pt>
                <c:pt idx="46">
                  <c:v>0.929499041244255</c:v>
                </c:pt>
                <c:pt idx="47">
                  <c:v>1.12002974687129</c:v>
                </c:pt>
                <c:pt idx="48">
                  <c:v>1.34882492234227</c:v>
                </c:pt>
                <c:pt idx="49">
                  <c:v>1.61288095702168</c:v>
                </c:pt>
                <c:pt idx="50">
                  <c:v>1.8952952389526</c:v>
                </c:pt>
                <c:pt idx="51">
                  <c:v>2.16028519829729</c:v>
                </c:pt>
                <c:pt idx="52">
                  <c:v>2.36404469707969</c:v>
                </c:pt>
                <c:pt idx="53">
                  <c:v>2.48390651552629</c:v>
                </c:pt>
                <c:pt idx="54">
                  <c:v>2.5343395315568</c:v>
                </c:pt>
                <c:pt idx="55">
                  <c:v>2.54770170676445</c:v>
                </c:pt>
                <c:pt idx="56">
                  <c:v>2.54523414476611</c:v>
                </c:pt>
                <c:pt idx="57">
                  <c:v>2.52297008186339</c:v>
                </c:pt>
                <c:pt idx="58">
                  <c:v>2.45413428478403</c:v>
                </c:pt>
                <c:pt idx="59">
                  <c:v>2.30853704990022</c:v>
                </c:pt>
                <c:pt idx="60">
                  <c:v>2.08235972959695</c:v>
                </c:pt>
                <c:pt idx="61">
                  <c:v>1.80767808973781</c:v>
                </c:pt>
                <c:pt idx="62">
                  <c:v>1.52829536641979</c:v>
                </c:pt>
                <c:pt idx="63">
                  <c:v>1.27432220230304</c:v>
                </c:pt>
                <c:pt idx="64">
                  <c:v>1.05757517720713</c:v>
                </c:pt>
                <c:pt idx="65">
                  <c:v>0.878392148447979</c:v>
                </c:pt>
                <c:pt idx="66">
                  <c:v>0.732309809175292</c:v>
                </c:pt>
                <c:pt idx="67">
                  <c:v>0.613716927798394</c:v>
                </c:pt>
                <c:pt idx="68">
                  <c:v>0.517357878716093</c:v>
                </c:pt>
                <c:pt idx="69">
                  <c:v>0.438789311415796</c:v>
                </c:pt>
                <c:pt idx="70">
                  <c:v>0.374414962009208</c:v>
                </c:pt>
                <c:pt idx="71">
                  <c:v>0.321379424917263</c:v>
                </c:pt>
                <c:pt idx="72">
                  <c:v>0.277432587819779</c:v>
                </c:pt>
                <c:pt idx="73">
                  <c:v>0.240804170909691</c:v>
                </c:pt>
                <c:pt idx="74">
                  <c:v>0.210099203213089</c:v>
                </c:pt>
                <c:pt idx="75">
                  <c:v>0.184214780011947</c:v>
                </c:pt>
                <c:pt idx="76">
                  <c:v>0.162275138437243</c:v>
                </c:pt>
                <c:pt idx="77">
                  <c:v>0.143581491634925</c:v>
                </c:pt>
                <c:pt idx="78">
                  <c:v>0.127573394672007</c:v>
                </c:pt>
                <c:pt idx="79">
                  <c:v>0.113798989449171</c:v>
                </c:pt>
                <c:pt idx="80">
                  <c:v>0.101892041470321</c:v>
                </c:pt>
                <c:pt idx="81">
                  <c:v>0.0915541612585878</c:v>
                </c:pt>
                <c:pt idx="82">
                  <c:v>0.082540985759377</c:v>
                </c:pt>
                <c:pt idx="83">
                  <c:v>0.0746513908498708</c:v>
                </c:pt>
                <c:pt idx="84">
                  <c:v>0.0677190312388602</c:v>
                </c:pt>
                <c:pt idx="85">
                  <c:v>0.0616056741368673</c:v>
                </c:pt>
                <c:pt idx="86">
                  <c:v>0.0561959211593175</c:v>
                </c:pt>
                <c:pt idx="87">
                  <c:v>0.0513930093214422</c:v>
                </c:pt>
                <c:pt idx="88">
                  <c:v>0.0471154546162881</c:v>
                </c:pt>
                <c:pt idx="89">
                  <c:v>0.043294356518473</c:v>
                </c:pt>
                <c:pt idx="90">
                  <c:v>0.0398712233029491</c:v>
                </c:pt>
                <c:pt idx="91">
                  <c:v>0.0367962096463542</c:v>
                </c:pt>
                <c:pt idx="92">
                  <c:v>0.0340266820711708</c:v>
                </c:pt>
                <c:pt idx="93">
                  <c:v>0.0315260462479002</c:v>
                </c:pt>
                <c:pt idx="94">
                  <c:v>0.0292627843653419</c:v>
                </c:pt>
                <c:pt idx="95">
                  <c:v>0.027209661743118</c:v>
                </c:pt>
                <c:pt idx="96">
                  <c:v>0.0253430703649615</c:v>
                </c:pt>
                <c:pt idx="97">
                  <c:v>0.0236424836357337</c:v>
                </c:pt>
                <c:pt idx="98">
                  <c:v>0.0220900018468704</c:v>
                </c:pt>
                <c:pt idx="99">
                  <c:v>0.0206699719050949</c:v>
                </c:pt>
                <c:pt idx="100">
                  <c:v>0.0193686680893276</c:v>
                </c:pt>
                <c:pt idx="101">
                  <c:v>0.0181740231427599</c:v>
                </c:pt>
                <c:pt idx="102">
                  <c:v>0.0170754010280415</c:v>
                </c:pt>
                <c:pt idx="103">
                  <c:v>0.0160634042865064</c:v>
                </c:pt>
                <c:pt idx="104">
                  <c:v>0.0151297102346198</c:v>
                </c:pt>
                <c:pt idx="105">
                  <c:v>0.0142669312699632</c:v>
                </c:pt>
                <c:pt idx="106">
                  <c:v>0.0134684953977362</c:v>
                </c:pt>
                <c:pt idx="107">
                  <c:v>0.0127285437679877</c:v>
                </c:pt>
                <c:pt idx="108">
                  <c:v>0.0120418425658412</c:v>
                </c:pt>
                <c:pt idx="109">
                  <c:v>0.0114037070471442</c:v>
                </c:pt>
                <c:pt idx="110">
                  <c:v>0.0108099358802899</c:v>
                </c:pt>
              </c:numCache>
            </c:numRef>
          </c:yVal>
          <c:smooth val="1"/>
        </c:ser>
        <c:ser>
          <c:idx val="1"/>
          <c:order val="1"/>
          <c:tx>
            <c:strRef>
              <c:f>"7.0m"</c:f>
              <c:strCache>
                <c:ptCount val="1"/>
                <c:pt idx="0">
                  <c:v>7.0m</c:v>
                </c:pt>
              </c:strCache>
            </c:strRef>
          </c:tx>
          <c:marker>
            <c:symbol val="none"/>
          </c:marker>
          <c:dLbls>
            <c:delete val="1"/>
          </c:dLbls>
          <c:xVal>
            <c:numRef>
              <c:f>'[预测-图4.xlsx]图表'!$G$6:$G$116</c:f>
              <c:numCache>
                <c:formatCode>General</c:formatCode>
                <c:ptCount val="111"/>
                <c:pt idx="0">
                  <c:v>-55</c:v>
                </c:pt>
                <c:pt idx="1">
                  <c:v>-54</c:v>
                </c:pt>
                <c:pt idx="2">
                  <c:v>-53</c:v>
                </c:pt>
                <c:pt idx="3">
                  <c:v>-52</c:v>
                </c:pt>
                <c:pt idx="4">
                  <c:v>-51</c:v>
                </c:pt>
                <c:pt idx="5">
                  <c:v>-50</c:v>
                </c:pt>
                <c:pt idx="6">
                  <c:v>-49</c:v>
                </c:pt>
                <c:pt idx="7">
                  <c:v>-48</c:v>
                </c:pt>
                <c:pt idx="8">
                  <c:v>-47</c:v>
                </c:pt>
                <c:pt idx="9">
                  <c:v>-46</c:v>
                </c:pt>
                <c:pt idx="10">
                  <c:v>-45</c:v>
                </c:pt>
                <c:pt idx="11">
                  <c:v>-44</c:v>
                </c:pt>
                <c:pt idx="12">
                  <c:v>-43</c:v>
                </c:pt>
                <c:pt idx="13">
                  <c:v>-42</c:v>
                </c:pt>
                <c:pt idx="14">
                  <c:v>-41</c:v>
                </c:pt>
                <c:pt idx="15">
                  <c:v>-40</c:v>
                </c:pt>
                <c:pt idx="16">
                  <c:v>-39</c:v>
                </c:pt>
                <c:pt idx="17">
                  <c:v>-38</c:v>
                </c:pt>
                <c:pt idx="18">
                  <c:v>-37</c:v>
                </c:pt>
                <c:pt idx="19">
                  <c:v>-36</c:v>
                </c:pt>
                <c:pt idx="20">
                  <c:v>-35</c:v>
                </c:pt>
                <c:pt idx="21">
                  <c:v>-34</c:v>
                </c:pt>
                <c:pt idx="22">
                  <c:v>-33</c:v>
                </c:pt>
                <c:pt idx="23">
                  <c:v>-32</c:v>
                </c:pt>
                <c:pt idx="24">
                  <c:v>-31</c:v>
                </c:pt>
                <c:pt idx="25">
                  <c:v>-30</c:v>
                </c:pt>
                <c:pt idx="26">
                  <c:v>-29</c:v>
                </c:pt>
                <c:pt idx="27">
                  <c:v>-28</c:v>
                </c:pt>
                <c:pt idx="28">
                  <c:v>-27</c:v>
                </c:pt>
                <c:pt idx="29">
                  <c:v>-26</c:v>
                </c:pt>
                <c:pt idx="30">
                  <c:v>-25</c:v>
                </c:pt>
                <c:pt idx="31">
                  <c:v>-24</c:v>
                </c:pt>
                <c:pt idx="32">
                  <c:v>-23</c:v>
                </c:pt>
                <c:pt idx="33">
                  <c:v>-22</c:v>
                </c:pt>
                <c:pt idx="34">
                  <c:v>-21</c:v>
                </c:pt>
                <c:pt idx="35">
                  <c:v>-20</c:v>
                </c:pt>
                <c:pt idx="36">
                  <c:v>-19</c:v>
                </c:pt>
                <c:pt idx="37">
                  <c:v>-18</c:v>
                </c:pt>
                <c:pt idx="38">
                  <c:v>-17</c:v>
                </c:pt>
                <c:pt idx="39">
                  <c:v>-16</c:v>
                </c:pt>
                <c:pt idx="40">
                  <c:v>-15</c:v>
                </c:pt>
                <c:pt idx="41">
                  <c:v>-14</c:v>
                </c:pt>
                <c:pt idx="42">
                  <c:v>-13</c:v>
                </c:pt>
                <c:pt idx="43">
                  <c:v>-12</c:v>
                </c:pt>
                <c:pt idx="44">
                  <c:v>-11</c:v>
                </c:pt>
                <c:pt idx="45">
                  <c:v>-10</c:v>
                </c:pt>
                <c:pt idx="46">
                  <c:v>-9</c:v>
                </c:pt>
                <c:pt idx="47">
                  <c:v>-8</c:v>
                </c:pt>
                <c:pt idx="48">
                  <c:v>-7</c:v>
                </c:pt>
                <c:pt idx="49">
                  <c:v>-6</c:v>
                </c:pt>
                <c:pt idx="50">
                  <c:v>-5</c:v>
                </c:pt>
                <c:pt idx="51">
                  <c:v>-4</c:v>
                </c:pt>
                <c:pt idx="52">
                  <c:v>-3</c:v>
                </c:pt>
                <c:pt idx="53">
                  <c:v>-2</c:v>
                </c:pt>
                <c:pt idx="54">
                  <c:v>-1</c:v>
                </c:pt>
                <c:pt idx="55">
                  <c:v>0</c:v>
                </c:pt>
                <c:pt idx="56">
                  <c:v>1</c:v>
                </c:pt>
                <c:pt idx="57">
                  <c:v>2</c:v>
                </c:pt>
                <c:pt idx="58">
                  <c:v>3</c:v>
                </c:pt>
                <c:pt idx="59">
                  <c:v>4</c:v>
                </c:pt>
                <c:pt idx="60">
                  <c:v>5</c:v>
                </c:pt>
                <c:pt idx="61">
                  <c:v>6</c:v>
                </c:pt>
                <c:pt idx="62">
                  <c:v>7</c:v>
                </c:pt>
                <c:pt idx="63">
                  <c:v>8</c:v>
                </c:pt>
                <c:pt idx="64">
                  <c:v>9</c:v>
                </c:pt>
                <c:pt idx="65">
                  <c:v>10</c:v>
                </c:pt>
                <c:pt idx="66">
                  <c:v>11</c:v>
                </c:pt>
                <c:pt idx="67">
                  <c:v>12</c:v>
                </c:pt>
                <c:pt idx="68">
                  <c:v>13</c:v>
                </c:pt>
                <c:pt idx="69">
                  <c:v>14</c:v>
                </c:pt>
                <c:pt idx="70">
                  <c:v>15</c:v>
                </c:pt>
                <c:pt idx="71">
                  <c:v>16</c:v>
                </c:pt>
                <c:pt idx="72">
                  <c:v>17</c:v>
                </c:pt>
                <c:pt idx="73">
                  <c:v>18</c:v>
                </c:pt>
                <c:pt idx="74">
                  <c:v>19</c:v>
                </c:pt>
                <c:pt idx="75">
                  <c:v>20</c:v>
                </c:pt>
                <c:pt idx="76">
                  <c:v>21</c:v>
                </c:pt>
                <c:pt idx="77">
                  <c:v>22</c:v>
                </c:pt>
                <c:pt idx="78">
                  <c:v>23</c:v>
                </c:pt>
                <c:pt idx="79">
                  <c:v>24</c:v>
                </c:pt>
                <c:pt idx="80">
                  <c:v>25</c:v>
                </c:pt>
                <c:pt idx="81">
                  <c:v>26</c:v>
                </c:pt>
                <c:pt idx="82">
                  <c:v>27</c:v>
                </c:pt>
                <c:pt idx="83">
                  <c:v>28</c:v>
                </c:pt>
                <c:pt idx="84">
                  <c:v>29</c:v>
                </c:pt>
                <c:pt idx="85">
                  <c:v>30</c:v>
                </c:pt>
                <c:pt idx="86">
                  <c:v>31</c:v>
                </c:pt>
                <c:pt idx="87">
                  <c:v>32</c:v>
                </c:pt>
                <c:pt idx="88">
                  <c:v>33</c:v>
                </c:pt>
                <c:pt idx="89">
                  <c:v>34</c:v>
                </c:pt>
                <c:pt idx="90">
                  <c:v>35</c:v>
                </c:pt>
                <c:pt idx="91">
                  <c:v>36</c:v>
                </c:pt>
                <c:pt idx="92">
                  <c:v>37</c:v>
                </c:pt>
                <c:pt idx="93">
                  <c:v>38</c:v>
                </c:pt>
                <c:pt idx="94">
                  <c:v>39</c:v>
                </c:pt>
                <c:pt idx="95">
                  <c:v>40</c:v>
                </c:pt>
                <c:pt idx="96">
                  <c:v>41</c:v>
                </c:pt>
                <c:pt idx="97">
                  <c:v>42</c:v>
                </c:pt>
                <c:pt idx="98">
                  <c:v>43</c:v>
                </c:pt>
                <c:pt idx="99">
                  <c:v>44</c:v>
                </c:pt>
                <c:pt idx="100">
                  <c:v>45</c:v>
                </c:pt>
                <c:pt idx="101">
                  <c:v>46</c:v>
                </c:pt>
                <c:pt idx="102">
                  <c:v>47</c:v>
                </c:pt>
                <c:pt idx="103">
                  <c:v>48</c:v>
                </c:pt>
                <c:pt idx="104">
                  <c:v>49</c:v>
                </c:pt>
                <c:pt idx="105">
                  <c:v>50</c:v>
                </c:pt>
                <c:pt idx="106">
                  <c:v>51</c:v>
                </c:pt>
                <c:pt idx="107">
                  <c:v>52</c:v>
                </c:pt>
                <c:pt idx="108">
                  <c:v>53</c:v>
                </c:pt>
                <c:pt idx="109">
                  <c:v>54</c:v>
                </c:pt>
                <c:pt idx="110">
                  <c:v>55</c:v>
                </c:pt>
              </c:numCache>
            </c:numRef>
          </c:xVal>
          <c:yVal>
            <c:numRef>
              <c:f>'[预测-图4.xlsx]图表'!$I$6:$I$116</c:f>
              <c:numCache>
                <c:formatCode>0.000_ </c:formatCode>
                <c:ptCount val="111"/>
                <c:pt idx="0">
                  <c:v>0.0101622554757249</c:v>
                </c:pt>
                <c:pt idx="1">
                  <c:v>0.0107136878052614</c:v>
                </c:pt>
                <c:pt idx="2">
                  <c:v>0.01130564295185</c:v>
                </c:pt>
                <c:pt idx="3">
                  <c:v>0.0119418832897538</c:v>
                </c:pt>
                <c:pt idx="4">
                  <c:v>0.0126265944322921</c:v>
                </c:pt>
                <c:pt idx="5">
                  <c:v>0.0133644412768278</c:v>
                </c:pt>
                <c:pt idx="6">
                  <c:v>0.014160632601032</c:v>
                </c:pt>
                <c:pt idx="7">
                  <c:v>0.0150209956889133</c:v>
                </c:pt>
                <c:pt idx="8">
                  <c:v>0.0159520627508426</c:v>
                </c:pt>
                <c:pt idx="9">
                  <c:v>0.0169611712485591</c:v>
                </c:pt>
                <c:pt idx="10">
                  <c:v>0.0180565806581619</c:v>
                </c:pt>
                <c:pt idx="11">
                  <c:v>0.0192476087192188</c:v>
                </c:pt>
                <c:pt idx="12">
                  <c:v>0.0205447908487825</c:v>
                </c:pt>
                <c:pt idx="13">
                  <c:v>0.0219600671735539</c:v>
                </c:pt>
                <c:pt idx="14">
                  <c:v>0.0235070025873789</c:v>
                </c:pt>
                <c:pt idx="15">
                  <c:v>0.0252010464199751</c:v>
                </c:pt>
                <c:pt idx="16">
                  <c:v>0.0270598397637649</c:v>
                </c:pt>
                <c:pt idx="17">
                  <c:v>0.0291035803222534</c:v>
                </c:pt>
                <c:pt idx="18">
                  <c:v>0.0313554569091623</c:v>
                </c:pt>
                <c:pt idx="19">
                  <c:v>0.03384216856245</c:v>
                </c:pt>
                <c:pt idx="20">
                  <c:v>0.0365945467952799</c:v>
                </c:pt>
                <c:pt idx="21">
                  <c:v>0.0396483039848221</c:v>
                </c:pt>
                <c:pt idx="22">
                  <c:v>0.0430449365541157</c:v>
                </c:pt>
                <c:pt idx="23">
                  <c:v>0.046832818760217</c:v>
                </c:pt>
                <c:pt idx="24">
                  <c:v>0.051068531986057</c:v>
                </c:pt>
                <c:pt idx="25">
                  <c:v>0.0558184859875776</c:v>
                </c:pt>
                <c:pt idx="26">
                  <c:v>0.0611609032693424</c:v>
                </c:pt>
                <c:pt idx="27">
                  <c:v>0.0671882565414466</c:v>
                </c:pt>
                <c:pt idx="28">
                  <c:v>0.0740102731756278</c:v>
                </c:pt>
                <c:pt idx="29">
                  <c:v>0.0817576511374286</c:v>
                </c:pt>
                <c:pt idx="30">
                  <c:v>0.0905866697456332</c:v>
                </c:pt>
                <c:pt idx="31">
                  <c:v>0.100684927828664</c:v>
                </c:pt>
                <c:pt idx="32">
                  <c:v>0.112278503646219</c:v>
                </c:pt>
                <c:pt idx="33">
                  <c:v>0.125640907460554</c:v>
                </c:pt>
                <c:pt idx="34">
                  <c:v>0.141104290173207</c:v>
                </c:pt>
                <c:pt idx="35">
                  <c:v>0.15907347881143</c:v>
                </c:pt>
                <c:pt idx="36">
                  <c:v>0.180043524735707</c:v>
                </c:pt>
                <c:pt idx="37">
                  <c:v>0.204621552994531</c:v>
                </c:pt>
                <c:pt idx="38">
                  <c:v>0.233553743073188</c:v>
                </c:pt>
                <c:pt idx="39">
                  <c:v>0.267758145741842</c:v>
                </c:pt>
                <c:pt idx="40">
                  <c:v>0.308363520117778</c:v>
                </c:pt>
                <c:pt idx="41">
                  <c:v>0.356752982530646</c:v>
                </c:pt>
                <c:pt idx="42">
                  <c:v>0.414608010243183</c:v>
                </c:pt>
                <c:pt idx="43">
                  <c:v>0.483941249191161</c:v>
                </c:pt>
                <c:pt idx="44">
                  <c:v>0.567091774407671</c:v>
                </c:pt>
                <c:pt idx="45">
                  <c:v>0.666627103065573</c:v>
                </c:pt>
                <c:pt idx="46">
                  <c:v>0.785042830772264</c:v>
                </c:pt>
                <c:pt idx="47">
                  <c:v>0.924070090054955</c:v>
                </c:pt>
                <c:pt idx="48">
                  <c:v>1.08333634906954</c:v>
                </c:pt>
                <c:pt idx="49">
                  <c:v>1.2582708491457</c:v>
                </c:pt>
                <c:pt idx="50">
                  <c:v>1.43794007868922</c:v>
                </c:pt>
                <c:pt idx="51">
                  <c:v>1.60511641244646</c:v>
                </c:pt>
                <c:pt idx="52">
                  <c:v>1.74141435881606</c:v>
                </c:pt>
                <c:pt idx="53">
                  <c:v>1.83599254506705</c:v>
                </c:pt>
                <c:pt idx="54">
                  <c:v>1.88999510325888</c:v>
                </c:pt>
                <c:pt idx="55">
                  <c:v>1.91174555031975</c:v>
                </c:pt>
                <c:pt idx="56">
                  <c:v>1.90765159756624</c:v>
                </c:pt>
                <c:pt idx="57">
                  <c:v>1.87650285012668</c:v>
                </c:pt>
                <c:pt idx="58">
                  <c:v>1.81053480631249</c:v>
                </c:pt>
                <c:pt idx="59">
                  <c:v>1.70271680562565</c:v>
                </c:pt>
                <c:pt idx="60">
                  <c:v>1.55543259509639</c:v>
                </c:pt>
                <c:pt idx="61">
                  <c:v>1.38259558427493</c:v>
                </c:pt>
                <c:pt idx="62">
                  <c:v>1.20303706145874</c:v>
                </c:pt>
                <c:pt idx="63">
                  <c:v>1.03229603823016</c:v>
                </c:pt>
                <c:pt idx="64">
                  <c:v>0.879184171769184</c:v>
                </c:pt>
                <c:pt idx="65">
                  <c:v>0.7467287051723</c:v>
                </c:pt>
                <c:pt idx="66">
                  <c:v>0.634469359012194</c:v>
                </c:pt>
                <c:pt idx="67">
                  <c:v>0.540336691237654</c:v>
                </c:pt>
                <c:pt idx="68">
                  <c:v>0.461766043041916</c:v>
                </c:pt>
                <c:pt idx="69">
                  <c:v>0.396243955490874</c:v>
                </c:pt>
                <c:pt idx="70">
                  <c:v>0.341530265924871</c:v>
                </c:pt>
                <c:pt idx="71">
                  <c:v>0.295718865162133</c:v>
                </c:pt>
                <c:pt idx="72">
                  <c:v>0.2572267202654</c:v>
                </c:pt>
                <c:pt idx="73">
                  <c:v>0.224755738675384</c:v>
                </c:pt>
                <c:pt idx="74">
                  <c:v>0.197248108966405</c:v>
                </c:pt>
                <c:pt idx="75">
                  <c:v>0.173843892698439</c:v>
                </c:pt>
                <c:pt idx="76">
                  <c:v>0.153844033475666</c:v>
                </c:pt>
                <c:pt idx="77">
                  <c:v>0.1366794237239</c:v>
                </c:pt>
                <c:pt idx="78">
                  <c:v>0.121885619846635</c:v>
                </c:pt>
                <c:pt idx="79">
                  <c:v>0.109082433388073</c:v>
                </c:pt>
                <c:pt idx="80">
                  <c:v>0.0979575690420422</c:v>
                </c:pt>
                <c:pt idx="81">
                  <c:v>0.0882535489768916</c:v>
                </c:pt>
                <c:pt idx="82">
                  <c:v>0.0797572730310875</c:v>
                </c:pt>
                <c:pt idx="83">
                  <c:v>0.0722916785600093</c:v>
                </c:pt>
                <c:pt idx="84">
                  <c:v>0.0657090669979172</c:v>
                </c:pt>
                <c:pt idx="85">
                  <c:v>0.0598857518071518</c:v>
                </c:pt>
                <c:pt idx="86">
                  <c:v>0.0547177542785951</c:v>
                </c:pt>
                <c:pt idx="87">
                  <c:v>0.0501173313137849</c:v>
                </c:pt>
                <c:pt idx="88">
                  <c:v>0.0460101650906842</c:v>
                </c:pt>
                <c:pt idx="89">
                  <c:v>0.0423330805914076</c:v>
                </c:pt>
                <c:pt idx="90">
                  <c:v>0.0390321852946878</c:v>
                </c:pt>
                <c:pt idx="91">
                  <c:v>0.0360613475344717</c:v>
                </c:pt>
                <c:pt idx="92">
                  <c:v>0.0333809474177596</c:v>
                </c:pt>
                <c:pt idx="93">
                  <c:v>0.0309568478297624</c:v>
                </c:pt>
                <c:pt idx="94">
                  <c:v>0.0287595437592856</c:v>
                </c:pt>
                <c:pt idx="95">
                  <c:v>0.0267634565979474</c:v>
                </c:pt>
                <c:pt idx="96">
                  <c:v>0.0249463467062573</c:v>
                </c:pt>
                <c:pt idx="97">
                  <c:v>0.023288822788169</c:v>
                </c:pt>
                <c:pt idx="98">
                  <c:v>0.0217739307765302</c:v>
                </c:pt>
                <c:pt idx="99">
                  <c:v>0.020386808240068</c:v>
                </c:pt>
                <c:pt idx="100">
                  <c:v>0.0191143929609059</c:v>
                </c:pt>
                <c:pt idx="101">
                  <c:v>0.017945176442302</c:v>
                </c:pt>
                <c:pt idx="102">
                  <c:v>0.0168689948001647</c:v>
                </c:pt>
                <c:pt idx="103">
                  <c:v>0.0158768508555603</c:v>
                </c:pt>
                <c:pt idx="104">
                  <c:v>0.0149607623467125</c:v>
                </c:pt>
                <c:pt idx="105">
                  <c:v>0.0141136320711704</c:v>
                </c:pt>
                <c:pt idx="106">
                  <c:v>0.0133291364938556</c:v>
                </c:pt>
                <c:pt idx="107">
                  <c:v>0.0126016299477008</c:v>
                </c:pt>
                <c:pt idx="108">
                  <c:v>0.0119260620368094</c:v>
                </c:pt>
                <c:pt idx="109">
                  <c:v>0.0112979062483272</c:v>
                </c:pt>
                <c:pt idx="110">
                  <c:v>0.0107130981051307</c:v>
                </c:pt>
              </c:numCache>
            </c:numRef>
          </c:yVal>
          <c:smooth val="1"/>
        </c:ser>
        <c:dLbls>
          <c:showLegendKey val="0"/>
          <c:showVal val="0"/>
          <c:showCatName val="0"/>
          <c:showSerName val="0"/>
          <c:showPercent val="0"/>
          <c:showBubbleSize val="0"/>
        </c:dLbls>
        <c:axId val="117004160"/>
        <c:axId val="117005696"/>
      </c:scatterChart>
      <c:valAx>
        <c:axId val="117004160"/>
        <c:scaling>
          <c:orientation val="minMax"/>
          <c:max val="60"/>
          <c:min val="-60"/>
        </c:scaling>
        <c:delete val="0"/>
        <c:axPos val="b"/>
        <c:title>
          <c:tx>
            <c:rich>
              <a:bodyPr rot="0" spcFirstLastPara="0" vertOverflow="ellipsis" vert="horz" wrap="square" anchor="ctr" anchorCtr="1"/>
              <a:lstStyle/>
              <a:p>
                <a:pPr defTabSz="914400">
                  <a:defRPr lang="zh-CN" sz="1000" b="1" i="0" u="none" strike="noStrike" kern="1200" baseline="0">
                    <a:solidFill>
                      <a:schemeClr val="tx1"/>
                    </a:solidFill>
                    <a:latin typeface="+mn-lt"/>
                    <a:ea typeface="+mn-ea"/>
                    <a:cs typeface="+mn-cs"/>
                  </a:defRPr>
                </a:pPr>
                <a:r>
                  <a:rPr lang="zh-CN" altLang="en-US"/>
                  <a:t>距离</a:t>
                </a:r>
                <a:endParaRPr lang="zh-CN" altLang="en-US"/>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7005696"/>
        <c:crosses val="autoZero"/>
        <c:crossBetween val="midCat"/>
      </c:valAx>
      <c:valAx>
        <c:axId val="117005696"/>
        <c:scaling>
          <c:orientation val="minMax"/>
        </c:scaling>
        <c:delete val="0"/>
        <c:axPos val="l"/>
        <c:majorGridlines/>
        <c:title>
          <c:tx>
            <c:rich>
              <a:bodyPr rot="-5400000" spcFirstLastPara="0" vertOverflow="ellipsis" vert="horz" wrap="square" anchor="ctr" anchorCtr="1"/>
              <a:lstStyle/>
              <a:p>
                <a:pPr defTabSz="914400">
                  <a:defRPr lang="zh-CN" sz="1000" b="1" i="0" u="none" strike="noStrike" kern="1200" baseline="0">
                    <a:solidFill>
                      <a:schemeClr val="tx1"/>
                    </a:solidFill>
                    <a:latin typeface="+mn-lt"/>
                    <a:ea typeface="+mn-ea"/>
                    <a:cs typeface="+mn-cs"/>
                  </a:defRPr>
                </a:pPr>
                <a:r>
                  <a:rPr lang="zh-CN" altLang="en-US"/>
                  <a:t>磁感应强度</a:t>
                </a:r>
                <a:r>
                  <a:rPr lang="el-GR" altLang="zh-CN"/>
                  <a:t>μ</a:t>
                </a:r>
                <a:r>
                  <a:rPr lang="en-US" altLang="zh-CN"/>
                  <a:t>T</a:t>
                </a:r>
                <a:endParaRPr lang="en-US" altLang="zh-CN"/>
              </a:p>
            </c:rich>
          </c:tx>
          <c:layout>
            <c:manualLayout>
              <c:xMode val="edge"/>
              <c:yMode val="edge"/>
              <c:x val="0.0236106541879376"/>
              <c:y val="0.375401580606668"/>
            </c:manualLayout>
          </c:layout>
          <c:overlay val="0"/>
        </c:title>
        <c:numFmt formatCode="0.0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7004160"/>
        <c:crosses val="autoZero"/>
        <c:crossBetween val="midCat"/>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82</Pages>
  <Words>8589</Words>
  <Characters>9994</Characters>
  <Lines>514</Lines>
  <Paragraphs>144</Paragraphs>
  <TotalTime>20</TotalTime>
  <ScaleCrop>false</ScaleCrop>
  <LinksUpToDate>false</LinksUpToDate>
  <CharactersWithSpaces>10020</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2024-07-17T08:12:00Z</dcterms:created>
  <dc:creator>lhj</dc:creator>
  <cp:lastModifiedBy>Administrator</cp:lastModifiedBy>
  <cp:lastPrinted>2020-12-24T01:50:00Z</cp:lastPrinted>
  <dcterms:modified xsi:type="dcterms:W3CDTF">2025-10-24T09:13:39Z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0929DB29965747BB9627561F96FD8F50_13</vt:lpwstr>
  </property>
  <property fmtid="{D5CDD505-2E9C-101B-9397-08002B2CF9AE}" pid="4" name="KSOTemplateDocerSaveRecord">
    <vt:lpwstr>eyJoZGlkIjoiN2FkMjBhN2I1N2NhZThiYWZiMmRhMGQ1ZjM1NDJlZDYiLCJ1c2VySWQiOiIyNjA4NzA3NjUifQ==</vt:lpwstr>
  </property>
</Properties>
</file>