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0"/>
        <w:spacing w:line="240" w:lineRule="auto"/>
        <w:ind w:firstLine="0" w:firstLineChars="0"/>
        <w:rPr>
          <w:rFonts w:ascii="Times New Roman" w:hAnsi="Times New Roman" w:cs="Times New Roman"/>
          <w:b/>
          <w:sz w:val="32"/>
        </w:rPr>
      </w:pPr>
      <w:r>
        <w:rPr>
          <w:rFonts w:ascii="Times New Roman" w:hAnsi="Times New Roman" w:cs="Times New Roman"/>
          <w:b/>
          <w:bCs/>
          <w:sz w:val="28"/>
          <w:szCs w:val="28"/>
        </w:rPr>
        <w:t>40-WH11121K-P2201</w:t>
      </w:r>
    </w:p>
    <w:p>
      <w:pPr>
        <w:ind w:right="-2" w:firstLine="280"/>
        <w:rPr>
          <w:rFonts w:eastAsia="宋体"/>
          <w:highlight w:val="yellow"/>
        </w:rPr>
      </w:pPr>
    </w:p>
    <w:p>
      <w:pPr>
        <w:ind w:firstLine="280"/>
        <w:rPr>
          <w:rFonts w:eastAsia="宋体"/>
          <w:color w:val="FF0000"/>
          <w:highlight w:val="yellow"/>
        </w:rPr>
      </w:pPr>
    </w:p>
    <w:p>
      <w:pPr>
        <w:adjustRightInd w:val="0"/>
        <w:snapToGrid w:val="0"/>
        <w:spacing w:line="360" w:lineRule="auto"/>
        <w:jc w:val="center"/>
        <w:rPr>
          <w:rFonts w:eastAsia="宋体"/>
          <w:bCs/>
          <w:sz w:val="72"/>
          <w:szCs w:val="72"/>
        </w:rPr>
      </w:pPr>
      <w:r>
        <w:rPr>
          <w:rFonts w:eastAsia="宋体"/>
          <w:bCs/>
          <w:sz w:val="72"/>
          <w:szCs w:val="72"/>
        </w:rPr>
        <w:t>建设项目环境影响报告表</w:t>
      </w:r>
    </w:p>
    <w:p>
      <w:pPr>
        <w:adjustRightInd w:val="0"/>
        <w:snapToGrid w:val="0"/>
        <w:spacing w:line="360" w:lineRule="auto"/>
        <w:jc w:val="center"/>
        <w:rPr>
          <w:rFonts w:hint="eastAsia" w:eastAsia="宋体"/>
          <w:bCs/>
          <w:sz w:val="44"/>
          <w:szCs w:val="44"/>
          <w:lang w:eastAsia="zh-CN"/>
        </w:rPr>
      </w:pPr>
      <w:r>
        <w:rPr>
          <w:rFonts w:hint="eastAsia" w:eastAsia="宋体"/>
          <w:bCs/>
          <w:sz w:val="44"/>
          <w:szCs w:val="44"/>
          <w:lang w:eastAsia="zh-CN"/>
        </w:rPr>
        <w:t>（</w:t>
      </w:r>
      <w:r>
        <w:rPr>
          <w:rFonts w:hint="eastAsia" w:eastAsia="宋体"/>
          <w:bCs/>
          <w:sz w:val="44"/>
          <w:szCs w:val="44"/>
          <w:lang w:val="en-US" w:eastAsia="zh-CN"/>
        </w:rPr>
        <w:t>公示稿</w:t>
      </w:r>
      <w:r>
        <w:rPr>
          <w:rFonts w:hint="eastAsia" w:eastAsia="宋体"/>
          <w:bCs/>
          <w:sz w:val="44"/>
          <w:szCs w:val="44"/>
          <w:lang w:eastAsia="zh-CN"/>
        </w:rPr>
        <w:t>）</w:t>
      </w:r>
    </w:p>
    <w:p>
      <w:pPr>
        <w:ind w:firstLine="360"/>
        <w:jc w:val="center"/>
        <w:rPr>
          <w:rFonts w:eastAsia="宋体"/>
          <w:sz w:val="36"/>
        </w:rPr>
      </w:pPr>
    </w:p>
    <w:p>
      <w:pPr>
        <w:ind w:firstLine="360"/>
        <w:jc w:val="center"/>
        <w:rPr>
          <w:rFonts w:eastAsia="宋体"/>
          <w:sz w:val="36"/>
        </w:rPr>
      </w:pPr>
    </w:p>
    <w:tbl>
      <w:tblPr>
        <w:tblStyle w:val="42"/>
        <w:tblW w:w="5231" w:type="pct"/>
        <w:jc w:val="center"/>
        <w:tblLayout w:type="autofit"/>
        <w:tblCellMar>
          <w:top w:w="0" w:type="dxa"/>
          <w:left w:w="108" w:type="dxa"/>
          <w:bottom w:w="0" w:type="dxa"/>
          <w:right w:w="108" w:type="dxa"/>
        </w:tblCellMar>
      </w:tblPr>
      <w:tblGrid>
        <w:gridCol w:w="2469"/>
        <w:gridCol w:w="7247"/>
      </w:tblGrid>
      <w:tr>
        <w:tblPrEx>
          <w:tblCellMar>
            <w:top w:w="0" w:type="dxa"/>
            <w:left w:w="108" w:type="dxa"/>
            <w:bottom w:w="0" w:type="dxa"/>
            <w:right w:w="108" w:type="dxa"/>
          </w:tblCellMar>
        </w:tblPrEx>
        <w:trPr>
          <w:trHeight w:val="24" w:hRule="atLeast"/>
          <w:jc w:val="center"/>
        </w:trPr>
        <w:tc>
          <w:tcPr>
            <w:tcW w:w="2412" w:type="dxa"/>
            <w:vAlign w:val="center"/>
          </w:tcPr>
          <w:p>
            <w:pPr>
              <w:spacing w:line="480" w:lineRule="auto"/>
              <w:jc w:val="distribute"/>
              <w:rPr>
                <w:rFonts w:eastAsia="宋体"/>
                <w:bCs/>
                <w:sz w:val="32"/>
                <w:szCs w:val="32"/>
              </w:rPr>
            </w:pPr>
            <w:r>
              <w:rPr>
                <w:rFonts w:eastAsia="宋体"/>
                <w:b/>
                <w:kern w:val="21"/>
                <w:sz w:val="32"/>
                <w:szCs w:val="32"/>
              </w:rPr>
              <w:t>项目名称：</w:t>
            </w:r>
          </w:p>
        </w:tc>
        <w:tc>
          <w:tcPr>
            <w:tcW w:w="7078" w:type="dxa"/>
            <w:vAlign w:val="center"/>
          </w:tcPr>
          <w:p>
            <w:pPr>
              <w:adjustRightInd w:val="0"/>
              <w:snapToGrid w:val="0"/>
              <w:spacing w:line="480" w:lineRule="auto"/>
              <w:jc w:val="distribute"/>
              <w:rPr>
                <w:rFonts w:eastAsia="宋体"/>
                <w:b/>
                <w:kern w:val="21"/>
                <w:sz w:val="32"/>
                <w:szCs w:val="32"/>
              </w:rPr>
            </w:pPr>
            <w:r>
              <w:rPr>
                <w:rFonts w:eastAsia="宋体"/>
                <w:b/>
                <w:kern w:val="21"/>
                <w:sz w:val="32"/>
                <w:szCs w:val="32"/>
              </w:rPr>
              <w:t>吐鲁番烽火台110千伏变电站1号主变增容工程</w:t>
            </w:r>
          </w:p>
        </w:tc>
      </w:tr>
      <w:tr>
        <w:tblPrEx>
          <w:tblCellMar>
            <w:top w:w="0" w:type="dxa"/>
            <w:left w:w="108" w:type="dxa"/>
            <w:bottom w:w="0" w:type="dxa"/>
            <w:right w:w="108" w:type="dxa"/>
          </w:tblCellMar>
        </w:tblPrEx>
        <w:trPr>
          <w:trHeight w:val="24" w:hRule="atLeast"/>
          <w:jc w:val="center"/>
        </w:trPr>
        <w:tc>
          <w:tcPr>
            <w:tcW w:w="2412" w:type="dxa"/>
            <w:vAlign w:val="center"/>
          </w:tcPr>
          <w:p>
            <w:pPr>
              <w:spacing w:line="480" w:lineRule="auto"/>
              <w:jc w:val="distribute"/>
              <w:rPr>
                <w:rFonts w:eastAsia="宋体"/>
                <w:b/>
                <w:kern w:val="21"/>
                <w:sz w:val="32"/>
                <w:szCs w:val="32"/>
              </w:rPr>
            </w:pPr>
            <w:r>
              <w:rPr>
                <w:rFonts w:eastAsia="宋体"/>
                <w:b/>
                <w:kern w:val="21"/>
                <w:sz w:val="32"/>
                <w:szCs w:val="32"/>
              </w:rPr>
              <w:t>建设单位：</w:t>
            </w:r>
          </w:p>
        </w:tc>
        <w:tc>
          <w:tcPr>
            <w:tcW w:w="7078" w:type="dxa"/>
            <w:vAlign w:val="center"/>
          </w:tcPr>
          <w:p>
            <w:pPr>
              <w:spacing w:line="480" w:lineRule="auto"/>
              <w:jc w:val="distribute"/>
              <w:rPr>
                <w:rFonts w:eastAsia="宋体"/>
                <w:b/>
                <w:kern w:val="21"/>
                <w:sz w:val="32"/>
                <w:szCs w:val="32"/>
              </w:rPr>
            </w:pPr>
            <w:r>
              <w:rPr>
                <w:rFonts w:eastAsia="宋体"/>
                <w:b/>
                <w:kern w:val="21"/>
                <w:sz w:val="32"/>
                <w:szCs w:val="32"/>
              </w:rPr>
              <w:t>国网新疆电力有限公司吐鲁番供电公司</w:t>
            </w:r>
          </w:p>
        </w:tc>
      </w:tr>
    </w:tbl>
    <w:p>
      <w:pPr>
        <w:ind w:firstLine="280"/>
        <w:rPr>
          <w:rFonts w:eastAsia="宋体"/>
          <w:highlight w:val="yellow"/>
        </w:rPr>
      </w:pPr>
    </w:p>
    <w:p>
      <w:pPr>
        <w:ind w:firstLine="280"/>
        <w:rPr>
          <w:rFonts w:eastAsia="宋体"/>
          <w:highlight w:val="yellow"/>
        </w:rPr>
      </w:pPr>
    </w:p>
    <w:p>
      <w:pPr>
        <w:ind w:firstLine="280"/>
        <w:rPr>
          <w:rFonts w:eastAsia="宋体"/>
          <w:highlight w:val="yellow"/>
        </w:rPr>
      </w:pPr>
    </w:p>
    <w:p>
      <w:pPr>
        <w:pStyle w:val="222"/>
        <w:spacing w:line="360" w:lineRule="auto"/>
        <w:jc w:val="left"/>
      </w:pPr>
    </w:p>
    <w:p>
      <w:pPr>
        <w:pStyle w:val="222"/>
        <w:spacing w:line="360" w:lineRule="auto"/>
        <w:jc w:val="left"/>
        <w:rPr>
          <w:rFonts w:hint="eastAsia" w:ascii="宋体" w:hAnsi="宋体" w:eastAsia="宋体" w:cs="宋体"/>
          <w:b/>
          <w:bCs/>
        </w:rPr>
      </w:pPr>
      <w:r>
        <w:rPr>
          <w:rFonts w:hint="eastAsia" w:ascii="宋体" w:hAnsi="宋体" w:eastAsia="宋体" w:cs="宋体"/>
          <w:b/>
          <w:bCs/>
        </w:rPr>
        <w:t>编制单位：中国电力工程顾问集团中南电力设计院有限公司</w:t>
      </w:r>
    </w:p>
    <w:p>
      <w:pPr>
        <w:rPr>
          <w:rFonts w:eastAsia="宋体"/>
          <w:highlight w:val="yellow"/>
        </w:rPr>
      </w:pPr>
      <w:r>
        <w:rPr>
          <w:rFonts w:hint="eastAsia" w:ascii="宋体" w:hAnsi="宋体" w:eastAsia="宋体" w:cs="宋体"/>
          <w:b/>
          <w:bCs/>
          <w:sz w:val="32"/>
          <w:szCs w:val="32"/>
        </w:rPr>
        <w:t>编制日期：          二〇二五年十二月</w:t>
      </w:r>
    </w:p>
    <w:p>
      <w:pPr>
        <w:rPr>
          <w:rFonts w:eastAsia="宋体"/>
          <w:highlight w:val="yellow"/>
        </w:rPr>
      </w:pPr>
    </w:p>
    <w:p>
      <w:pPr>
        <w:pStyle w:val="2"/>
        <w:spacing w:before="62"/>
        <w:rPr>
          <w:rFonts w:hint="eastAsia"/>
          <w:highlight w:val="yellow"/>
        </w:rPr>
      </w:pPr>
    </w:p>
    <w:p>
      <w:pPr>
        <w:pStyle w:val="2"/>
        <w:spacing w:before="62"/>
        <w:rPr>
          <w:highlight w:val="yellow"/>
        </w:rPr>
      </w:pPr>
    </w:p>
    <w:p>
      <w:pPr>
        <w:rPr>
          <w:highlight w:val="yellow"/>
        </w:rPr>
      </w:pPr>
    </w:p>
    <w:p>
      <w:pPr>
        <w:pStyle w:val="2"/>
        <w:rPr>
          <w:highlight w:val="yellow"/>
        </w:rPr>
      </w:pPr>
    </w:p>
    <w:p/>
    <w:p>
      <w:pPr>
        <w:jc w:val="center"/>
        <w:outlineLvl w:val="0"/>
        <w:rPr>
          <w:rFonts w:eastAsia="宋体"/>
          <w:bCs/>
          <w:sz w:val="32"/>
          <w:szCs w:val="32"/>
        </w:rPr>
      </w:pPr>
      <w:bookmarkStart w:id="0" w:name="_Toc386628604"/>
      <w:bookmarkStart w:id="1" w:name="_Toc386640239"/>
      <w:bookmarkStart w:id="2" w:name="_Toc386640123"/>
      <w:bookmarkStart w:id="3" w:name="_Toc386903999"/>
      <w:bookmarkStart w:id="4" w:name="_Toc387066713"/>
      <w:bookmarkStart w:id="5" w:name="_Toc185408636"/>
      <w:bookmarkStart w:id="6" w:name="_Toc386640164"/>
      <w:bookmarkStart w:id="7" w:name="_Toc387062446"/>
      <w:bookmarkStart w:id="8" w:name="_Toc383540686"/>
      <w:r>
        <w:rPr>
          <w:rFonts w:eastAsia="宋体"/>
          <w:bCs/>
          <w:sz w:val="32"/>
          <w:szCs w:val="32"/>
        </w:rPr>
        <w:t>一、建设项目基本情况</w:t>
      </w:r>
      <w:bookmarkEnd w:id="0"/>
      <w:bookmarkEnd w:id="1"/>
      <w:bookmarkEnd w:id="2"/>
      <w:bookmarkEnd w:id="3"/>
      <w:bookmarkEnd w:id="4"/>
      <w:bookmarkEnd w:id="5"/>
      <w:bookmarkEnd w:id="6"/>
      <w:bookmarkEnd w:id="7"/>
      <w:bookmarkEnd w:id="8"/>
    </w:p>
    <w:tbl>
      <w:tblPr>
        <w:tblStyle w:val="4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1483"/>
        <w:gridCol w:w="2234"/>
        <w:gridCol w:w="2200"/>
        <w:gridCol w:w="337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建设项目</w:t>
            </w:r>
          </w:p>
          <w:p>
            <w:pPr>
              <w:jc w:val="center"/>
              <w:rPr>
                <w:rFonts w:eastAsia="宋体"/>
                <w:b/>
                <w:sz w:val="24"/>
              </w:rPr>
            </w:pPr>
            <w:r>
              <w:rPr>
                <w:rFonts w:eastAsia="宋体"/>
                <w:b/>
                <w:sz w:val="24"/>
              </w:rPr>
              <w:t>名称</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吐鲁番烽火台110千伏变电站1号主变增容工程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建设项目</w:t>
            </w:r>
          </w:p>
          <w:p>
            <w:pPr>
              <w:jc w:val="center"/>
              <w:rPr>
                <w:rFonts w:eastAsia="宋体"/>
                <w:b/>
                <w:sz w:val="24"/>
              </w:rPr>
            </w:pPr>
            <w:r>
              <w:rPr>
                <w:rFonts w:eastAsia="宋体"/>
                <w:b/>
                <w:sz w:val="24"/>
              </w:rPr>
              <w:t>行业类别</w:t>
            </w:r>
          </w:p>
        </w:tc>
        <w:tc>
          <w:tcPr>
            <w:tcW w:w="22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五十五-161</w:t>
            </w:r>
          </w:p>
          <w:p>
            <w:pPr>
              <w:jc w:val="center"/>
              <w:rPr>
                <w:rFonts w:eastAsia="宋体"/>
                <w:sz w:val="24"/>
              </w:rPr>
            </w:pPr>
            <w:r>
              <w:rPr>
                <w:rFonts w:eastAsia="宋体"/>
                <w:sz w:val="24"/>
              </w:rPr>
              <w:t>输变电工程</w:t>
            </w:r>
          </w:p>
        </w:tc>
        <w:tc>
          <w:tcPr>
            <w:tcW w:w="22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用地（用海）面积（m</w:t>
            </w:r>
            <w:r>
              <w:rPr>
                <w:rFonts w:eastAsia="宋体"/>
                <w:b/>
                <w:sz w:val="24"/>
                <w:vertAlign w:val="superscript"/>
              </w:rPr>
              <w:t>2</w:t>
            </w:r>
            <w:r>
              <w:rPr>
                <w:rFonts w:eastAsia="宋体"/>
                <w:b/>
                <w:sz w:val="24"/>
              </w:rPr>
              <w:t>）/长度（km）</w:t>
            </w:r>
          </w:p>
        </w:tc>
        <w:tc>
          <w:tcPr>
            <w:tcW w:w="337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本期扩建在变电站预留位置进行，不新增征地/0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建设性质</w:t>
            </w:r>
          </w:p>
        </w:tc>
        <w:tc>
          <w:tcPr>
            <w:tcW w:w="2234"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宋体"/>
                <w:sz w:val="24"/>
              </w:rPr>
            </w:pPr>
            <w:r>
              <w:rPr>
                <w:rFonts w:eastAsia="宋体"/>
                <w:sz w:val="24"/>
              </w:rPr>
              <w:t>□新建（迁建）</w:t>
            </w:r>
          </w:p>
          <w:p>
            <w:pPr>
              <w:rPr>
                <w:rFonts w:eastAsia="宋体"/>
                <w:sz w:val="24"/>
              </w:rPr>
            </w:pPr>
            <w:r>
              <w:rPr>
                <w:rFonts w:eastAsia="宋体"/>
                <w:sz w:val="24"/>
              </w:rPr>
              <w:t>□改建</w:t>
            </w:r>
          </w:p>
          <w:p>
            <w:pPr>
              <w:rPr>
                <w:rFonts w:eastAsia="宋体"/>
                <w:sz w:val="24"/>
              </w:rPr>
            </w:pPr>
            <w:r>
              <w:rPr>
                <w:rFonts w:eastAsia="宋体"/>
                <w:sz w:val="24"/>
              </w:rPr>
              <w:fldChar w:fldCharType="begin"/>
            </w:r>
            <w:r>
              <w:rPr>
                <w:rFonts w:eastAsia="宋体"/>
                <w:sz w:val="24"/>
              </w:rPr>
              <w:instrText xml:space="preserve"> eq \o\ac(□,√)</w:instrText>
            </w:r>
            <w:r>
              <w:rPr>
                <w:rFonts w:eastAsia="宋体"/>
                <w:sz w:val="24"/>
              </w:rPr>
              <w:fldChar w:fldCharType="end"/>
            </w:r>
            <w:r>
              <w:rPr>
                <w:rFonts w:eastAsia="宋体"/>
                <w:sz w:val="24"/>
              </w:rPr>
              <w:t>扩建</w:t>
            </w:r>
          </w:p>
          <w:p>
            <w:pPr>
              <w:rPr>
                <w:rFonts w:eastAsia="宋体"/>
                <w:sz w:val="24"/>
              </w:rPr>
            </w:pPr>
            <w:r>
              <w:rPr>
                <w:rFonts w:eastAsia="宋体"/>
                <w:sz w:val="24"/>
              </w:rPr>
              <w:t>□技术改造</w:t>
            </w:r>
          </w:p>
        </w:tc>
        <w:tc>
          <w:tcPr>
            <w:tcW w:w="22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建设项目</w:t>
            </w:r>
          </w:p>
          <w:p>
            <w:pPr>
              <w:jc w:val="center"/>
              <w:rPr>
                <w:rFonts w:eastAsia="宋体"/>
                <w:b/>
                <w:sz w:val="24"/>
              </w:rPr>
            </w:pPr>
            <w:r>
              <w:rPr>
                <w:rFonts w:eastAsia="宋体"/>
                <w:b/>
                <w:sz w:val="24"/>
              </w:rPr>
              <w:t>申报情形</w:t>
            </w:r>
          </w:p>
        </w:tc>
        <w:tc>
          <w:tcPr>
            <w:tcW w:w="3370" w:type="dxa"/>
            <w:tcBorders>
              <w:top w:val="single" w:color="auto" w:sz="4" w:space="0"/>
              <w:left w:val="single" w:color="auto" w:sz="4" w:space="0"/>
              <w:bottom w:val="single" w:color="auto" w:sz="4" w:space="0"/>
              <w:right w:val="single" w:color="auto" w:sz="4" w:space="0"/>
              <w:tl2br w:val="nil"/>
              <w:tr2bl w:val="nil"/>
            </w:tcBorders>
            <w:vAlign w:val="center"/>
          </w:tcPr>
          <w:p>
            <w:pPr>
              <w:rPr>
                <w:rFonts w:eastAsia="宋体"/>
                <w:sz w:val="24"/>
              </w:rPr>
            </w:pPr>
            <w:r>
              <w:rPr>
                <w:rFonts w:eastAsia="宋体"/>
                <w:sz w:val="24"/>
              </w:rPr>
              <w:fldChar w:fldCharType="begin"/>
            </w:r>
            <w:r>
              <w:rPr>
                <w:rFonts w:eastAsia="宋体"/>
                <w:sz w:val="24"/>
              </w:rPr>
              <w:instrText xml:space="preserve"> eq \o\ac(□,√)</w:instrText>
            </w:r>
            <w:r>
              <w:rPr>
                <w:rFonts w:eastAsia="宋体"/>
                <w:sz w:val="24"/>
              </w:rPr>
              <w:fldChar w:fldCharType="end"/>
            </w:r>
            <w:r>
              <w:rPr>
                <w:rFonts w:eastAsia="宋体"/>
                <w:sz w:val="24"/>
              </w:rPr>
              <w:t>首次申报项目</w:t>
            </w:r>
          </w:p>
          <w:p>
            <w:pPr>
              <w:rPr>
                <w:rFonts w:eastAsia="宋体"/>
                <w:sz w:val="24"/>
              </w:rPr>
            </w:pPr>
            <w:r>
              <w:rPr>
                <w:rFonts w:eastAsia="宋体"/>
                <w:sz w:val="24"/>
              </w:rPr>
              <w:t>□不予批准后再次申报项目</w:t>
            </w:r>
          </w:p>
          <w:p>
            <w:pPr>
              <w:rPr>
                <w:rFonts w:eastAsia="宋体"/>
                <w:sz w:val="24"/>
              </w:rPr>
            </w:pPr>
            <w:r>
              <w:rPr>
                <w:rFonts w:eastAsia="宋体"/>
                <w:sz w:val="24"/>
              </w:rPr>
              <w:t>□超五年重新审核项目</w:t>
            </w:r>
          </w:p>
          <w:p>
            <w:pPr>
              <w:rPr>
                <w:rFonts w:eastAsia="宋体"/>
                <w:sz w:val="24"/>
              </w:rPr>
            </w:pPr>
            <w:r>
              <w:rPr>
                <w:rFonts w:eastAsia="宋体"/>
                <w:sz w:val="24"/>
              </w:rPr>
              <w:t>□重大变动重新报批项目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项目审批（核准/备案）部门（选填）</w:t>
            </w:r>
          </w:p>
        </w:tc>
        <w:tc>
          <w:tcPr>
            <w:tcW w:w="22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吐鲁番市发展和改革委员会文件</w:t>
            </w:r>
          </w:p>
        </w:tc>
        <w:tc>
          <w:tcPr>
            <w:tcW w:w="22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项目审批（核准/备案）文号（选填）</w:t>
            </w:r>
          </w:p>
        </w:tc>
        <w:tc>
          <w:tcPr>
            <w:tcW w:w="337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吐市发改能交〔2025〕234号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color w:val="000000" w:themeColor="text1"/>
                <w:sz w:val="24"/>
                <w14:textFill>
                  <w14:solidFill>
                    <w14:schemeClr w14:val="tx1"/>
                  </w14:solidFill>
                </w14:textFill>
              </w:rPr>
            </w:pPr>
            <w:r>
              <w:rPr>
                <w:rFonts w:eastAsia="宋体"/>
                <w:b/>
                <w:color w:val="000000" w:themeColor="text1"/>
                <w:sz w:val="24"/>
                <w14:textFill>
                  <w14:solidFill>
                    <w14:schemeClr w14:val="tx1"/>
                  </w14:solidFill>
                </w14:textFill>
              </w:rPr>
              <w:t>总投资(万元)</w:t>
            </w:r>
          </w:p>
        </w:tc>
        <w:tc>
          <w:tcPr>
            <w:tcW w:w="22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882</w:t>
            </w:r>
          </w:p>
        </w:tc>
        <w:tc>
          <w:tcPr>
            <w:tcW w:w="22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环保投资(万元)</w:t>
            </w:r>
          </w:p>
        </w:tc>
        <w:tc>
          <w:tcPr>
            <w:tcW w:w="337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hint="eastAsia" w:eastAsia="宋体"/>
                <w:sz w:val="24"/>
              </w:rPr>
              <w:t>42.2</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环保投资占比（%）</w:t>
            </w:r>
          </w:p>
        </w:tc>
        <w:tc>
          <w:tcPr>
            <w:tcW w:w="22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hint="eastAsia" w:eastAsia="宋体"/>
                <w:sz w:val="24"/>
              </w:rPr>
              <w:t>4.78</w:t>
            </w:r>
          </w:p>
        </w:tc>
        <w:tc>
          <w:tcPr>
            <w:tcW w:w="22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施工工期</w:t>
            </w:r>
          </w:p>
        </w:tc>
        <w:tc>
          <w:tcPr>
            <w:tcW w:w="337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hint="eastAsia" w:eastAsia="宋体"/>
                <w:sz w:val="24"/>
              </w:rPr>
              <w:t>6</w:t>
            </w:r>
            <w:r>
              <w:rPr>
                <w:rFonts w:eastAsia="宋体"/>
                <w:sz w:val="24"/>
              </w:rPr>
              <w:t>个月</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是否开工建设</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eastAsia="宋体"/>
                <w:sz w:val="24"/>
              </w:rPr>
            </w:pPr>
            <w:r>
              <w:rPr>
                <w:rFonts w:eastAsia="宋体"/>
                <w:sz w:val="24"/>
              </w:rPr>
              <w:fldChar w:fldCharType="begin"/>
            </w:r>
            <w:r>
              <w:rPr>
                <w:rFonts w:eastAsia="宋体"/>
                <w:sz w:val="24"/>
              </w:rPr>
              <w:instrText xml:space="preserve"> eq \o\ac(□,√)</w:instrText>
            </w:r>
            <w:r>
              <w:rPr>
                <w:rFonts w:eastAsia="宋体"/>
                <w:sz w:val="24"/>
              </w:rPr>
              <w:fldChar w:fldCharType="end"/>
            </w:r>
            <w:r>
              <w:rPr>
                <w:rFonts w:eastAsia="宋体"/>
                <w:sz w:val="24"/>
              </w:rPr>
              <w:t>否</w:t>
            </w:r>
          </w:p>
          <w:p>
            <w:pPr>
              <w:rPr>
                <w:rFonts w:eastAsia="宋体"/>
                <w:sz w:val="24"/>
              </w:rPr>
            </w:pPr>
            <w:r>
              <w:rPr>
                <w:rFonts w:eastAsia="宋体"/>
                <w:sz w:val="24"/>
              </w:rPr>
              <w:t>□是：</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专项评价</w:t>
            </w:r>
          </w:p>
          <w:p>
            <w:pPr>
              <w:jc w:val="center"/>
              <w:rPr>
                <w:rFonts w:eastAsia="宋体"/>
                <w:b/>
                <w:sz w:val="24"/>
              </w:rPr>
            </w:pPr>
            <w:r>
              <w:rPr>
                <w:rFonts w:eastAsia="宋体"/>
                <w:b/>
                <w:sz w:val="24"/>
              </w:rPr>
              <w:t>设置情况</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92"/>
              <w:ind w:firstLine="480"/>
            </w:pPr>
            <w:r>
              <w:rPr>
                <w:rFonts w:hint="eastAsia"/>
              </w:rPr>
              <w:t>本工程</w:t>
            </w:r>
            <w:r>
              <w:t>为不涉及环境敏感区的输变电建设项目，根据《环境影响评价技术导则输变电》（HJ24-2020）中附录B“专题评价”及《建设项目环境影响报告表编制技术指南（生态影响类）</w:t>
            </w:r>
            <w:r>
              <w:rPr>
                <w:rFonts w:hint="eastAsia"/>
              </w:rPr>
              <w:t>（试行）》</w:t>
            </w:r>
            <w:r>
              <w:t>中“专项评价设置情况”的要求，本环评设置电磁环境影响专题评价。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规划情况</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92"/>
              <w:ind w:firstLine="0" w:firstLineChars="0"/>
              <w:jc w:val="center"/>
            </w:pPr>
            <w:r>
              <w:t>无</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规划环境影响</w:t>
            </w:r>
          </w:p>
          <w:p>
            <w:pPr>
              <w:jc w:val="center"/>
              <w:rPr>
                <w:rFonts w:eastAsia="宋体"/>
                <w:b/>
                <w:sz w:val="24"/>
              </w:rPr>
            </w:pPr>
            <w:r>
              <w:rPr>
                <w:rFonts w:eastAsia="宋体"/>
                <w:b/>
                <w:sz w:val="24"/>
              </w:rPr>
              <w:t>评价情况</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sz w:val="24"/>
              </w:rPr>
            </w:pPr>
            <w:r>
              <w:rPr>
                <w:rFonts w:eastAsia="宋体"/>
                <w:sz w:val="24"/>
              </w:rPr>
              <w:t>无</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highlight w:val="yellow"/>
              </w:rPr>
            </w:pPr>
            <w:r>
              <w:rPr>
                <w:rFonts w:eastAsia="宋体"/>
                <w:b/>
                <w:sz w:val="24"/>
              </w:rPr>
              <w:t>规划及规划环境影响评价符合性分析</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highlight w:val="yellow"/>
              </w:rPr>
            </w:pPr>
            <w:r>
              <w:rPr>
                <w:rFonts w:eastAsia="宋体"/>
                <w:sz w:val="24"/>
              </w:rPr>
              <w:t>无</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882" w:hRule="atLeast"/>
          <w:jc w:val="center"/>
        </w:trPr>
        <w:tc>
          <w:tcPr>
            <w:tcW w:w="148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宋体"/>
                <w:b/>
                <w:sz w:val="24"/>
              </w:rPr>
            </w:pPr>
            <w:r>
              <w:rPr>
                <w:rFonts w:eastAsia="宋体"/>
                <w:b/>
                <w:sz w:val="24"/>
              </w:rPr>
              <w:t>其他符合性</w:t>
            </w:r>
          </w:p>
          <w:p>
            <w:pPr>
              <w:jc w:val="center"/>
              <w:rPr>
                <w:rFonts w:eastAsia="宋体"/>
                <w:b/>
                <w:sz w:val="24"/>
                <w:highlight w:val="yellow"/>
              </w:rPr>
            </w:pPr>
            <w:r>
              <w:rPr>
                <w:rFonts w:eastAsia="宋体"/>
                <w:b/>
                <w:sz w:val="24"/>
              </w:rPr>
              <w:t>分析</w:t>
            </w:r>
          </w:p>
        </w:tc>
        <w:tc>
          <w:tcPr>
            <w:tcW w:w="78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numPr>
                <w:ilvl w:val="1"/>
                <w:numId w:val="6"/>
              </w:numPr>
              <w:adjustRightInd w:val="0"/>
              <w:snapToGrid w:val="0"/>
              <w:spacing w:line="360" w:lineRule="auto"/>
              <w:ind w:left="284" w:hanging="284"/>
              <w:jc w:val="left"/>
              <w:rPr>
                <w:rFonts w:eastAsia="宋体"/>
                <w:b/>
                <w:bCs/>
                <w:sz w:val="24"/>
              </w:rPr>
            </w:pPr>
            <w:r>
              <w:rPr>
                <w:rFonts w:eastAsia="宋体"/>
                <w:b/>
                <w:bCs/>
                <w:sz w:val="24"/>
              </w:rPr>
              <w:t>与生态环境分区管控的符合性分析</w:t>
            </w:r>
          </w:p>
          <w:p>
            <w:pPr>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①生态保护红线</w:t>
            </w:r>
          </w:p>
          <w:p>
            <w:pPr>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经核实，本工程不涉及</w:t>
            </w:r>
            <w:r>
              <w:rPr>
                <w:rFonts w:hint="eastAsia" w:eastAsia="宋体"/>
                <w:color w:val="000000" w:themeColor="text1"/>
                <w:sz w:val="24"/>
                <w14:textFill>
                  <w14:solidFill>
                    <w14:schemeClr w14:val="tx1"/>
                  </w14:solidFill>
                </w14:textFill>
              </w:rPr>
              <w:t>生态保护红线</w:t>
            </w:r>
            <w:r>
              <w:rPr>
                <w:rFonts w:eastAsia="宋体"/>
                <w:color w:val="000000" w:themeColor="text1"/>
                <w:sz w:val="24"/>
                <w14:textFill>
                  <w14:solidFill>
                    <w14:schemeClr w14:val="tx1"/>
                  </w14:solidFill>
                </w14:textFill>
              </w:rPr>
              <w:t>区域，符合生态保护红线要求，不会导致辖区内生态服务功能下降。</w:t>
            </w:r>
          </w:p>
          <w:p>
            <w:pPr>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②环境质量底线</w:t>
            </w:r>
          </w:p>
          <w:p>
            <w:pPr>
              <w:spacing w:line="360" w:lineRule="auto"/>
              <w:ind w:firstLine="480" w:firstLineChars="200"/>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本工程属于</w:t>
            </w:r>
            <w:r>
              <w:rPr>
                <w:rFonts w:eastAsia="宋体"/>
                <w:color w:val="000000" w:themeColor="text1"/>
                <w:sz w:val="24"/>
                <w14:textFill>
                  <w14:solidFill>
                    <w14:schemeClr w14:val="tx1"/>
                  </w14:solidFill>
                </w14:textFill>
              </w:rPr>
              <w:t>电力基础设施建设项目，项目建成后区域环境质量可以满足相关标准要求，项目建设满足环境质量底线要求。</w:t>
            </w:r>
          </w:p>
          <w:p>
            <w:pPr>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③资源利用上线相符性</w:t>
            </w:r>
          </w:p>
          <w:p>
            <w:pPr>
              <w:spacing w:line="360" w:lineRule="auto"/>
              <w:ind w:firstLine="480" w:firstLineChars="200"/>
              <w:rPr>
                <w:rFonts w:eastAsia="宋体"/>
                <w:sz w:val="24"/>
              </w:rPr>
            </w:pPr>
            <w:r>
              <w:rPr>
                <w:rFonts w:hint="eastAsia" w:eastAsia="宋体"/>
                <w:sz w:val="24"/>
              </w:rPr>
              <w:t>本工程</w:t>
            </w:r>
            <w:r>
              <w:rPr>
                <w:rFonts w:eastAsia="宋体"/>
                <w:sz w:val="24"/>
              </w:rPr>
              <w:t>环境保护措施及污染物排放满足其管控要求，</w:t>
            </w:r>
            <w:r>
              <w:rPr>
                <w:rFonts w:hint="eastAsia" w:eastAsia="宋体"/>
                <w:sz w:val="24"/>
              </w:rPr>
              <w:t>本工程</w:t>
            </w:r>
            <w:r>
              <w:rPr>
                <w:rFonts w:eastAsia="宋体"/>
                <w:sz w:val="24"/>
              </w:rPr>
              <w:t>建设符合托克逊县城镇生活重点管控单元管控要求。</w:t>
            </w:r>
          </w:p>
          <w:p>
            <w:pPr>
              <w:numPr>
                <w:ilvl w:val="1"/>
                <w:numId w:val="6"/>
              </w:numPr>
              <w:adjustRightInd w:val="0"/>
              <w:snapToGrid w:val="0"/>
              <w:spacing w:line="360" w:lineRule="auto"/>
              <w:ind w:left="284" w:hanging="284"/>
              <w:jc w:val="left"/>
              <w:rPr>
                <w:rFonts w:eastAsia="宋体"/>
                <w:b/>
                <w:bCs/>
                <w:sz w:val="24"/>
              </w:rPr>
            </w:pPr>
            <w:r>
              <w:rPr>
                <w:rFonts w:hint="eastAsia" w:eastAsia="宋体"/>
                <w:b/>
                <w:bCs/>
                <w:sz w:val="24"/>
              </w:rPr>
              <w:t>本工程</w:t>
            </w:r>
            <w:r>
              <w:rPr>
                <w:rFonts w:eastAsia="宋体"/>
                <w:b/>
                <w:bCs/>
                <w:sz w:val="24"/>
              </w:rPr>
              <w:t>与《输变电建设项目环境保护技术要求》的相符性分析</w:t>
            </w:r>
          </w:p>
          <w:p>
            <w:pPr>
              <w:adjustRightInd w:val="0"/>
              <w:snapToGrid w:val="0"/>
              <w:spacing w:line="360" w:lineRule="auto"/>
              <w:ind w:firstLine="480" w:firstLineChars="200"/>
              <w:rPr>
                <w:rFonts w:eastAsia="宋体"/>
                <w:sz w:val="24"/>
              </w:rPr>
            </w:pPr>
            <w:r>
              <w:rPr>
                <w:rFonts w:eastAsia="宋体"/>
                <w:sz w:val="24"/>
              </w:rPr>
              <w:t>综上，</w:t>
            </w:r>
            <w:r>
              <w:rPr>
                <w:rFonts w:hint="eastAsia" w:eastAsia="宋体"/>
                <w:sz w:val="24"/>
              </w:rPr>
              <w:t>本工程</w:t>
            </w:r>
            <w:r>
              <w:rPr>
                <w:rFonts w:eastAsia="宋体"/>
                <w:sz w:val="24"/>
              </w:rPr>
              <w:t>与《输变电建设项目环境保护技术要求》（HJ1113-2020）相符。</w:t>
            </w:r>
          </w:p>
          <w:p>
            <w:pPr>
              <w:pStyle w:val="239"/>
              <w:numPr>
                <w:ilvl w:val="1"/>
                <w:numId w:val="6"/>
              </w:numPr>
              <w:spacing w:line="360" w:lineRule="auto"/>
              <w:ind w:left="578" w:hanging="578" w:firstLineChars="0"/>
              <w:rPr>
                <w:rFonts w:eastAsia="宋体"/>
                <w:b/>
                <w:bCs/>
                <w:sz w:val="24"/>
              </w:rPr>
            </w:pPr>
            <w:r>
              <w:rPr>
                <w:rFonts w:eastAsia="宋体"/>
                <w:b/>
                <w:bCs/>
                <w:sz w:val="24"/>
              </w:rPr>
              <w:t>与《产业结构调整指导目录（2024年本）》的相符性分析</w:t>
            </w:r>
          </w:p>
          <w:p>
            <w:pPr>
              <w:pStyle w:val="92"/>
              <w:ind w:firstLine="480"/>
              <w:rPr>
                <w:highlight w:val="yellow"/>
              </w:rPr>
            </w:pPr>
            <w:r>
              <w:t>本工程符合国家产业政策。</w:t>
            </w:r>
          </w:p>
          <w:p>
            <w:pPr>
              <w:numPr>
                <w:ilvl w:val="1"/>
                <w:numId w:val="6"/>
              </w:numPr>
              <w:adjustRightInd w:val="0"/>
              <w:snapToGrid w:val="0"/>
              <w:spacing w:line="360" w:lineRule="auto"/>
              <w:jc w:val="left"/>
              <w:rPr>
                <w:rFonts w:eastAsia="宋体"/>
                <w:b/>
                <w:bCs/>
                <w:sz w:val="24"/>
              </w:rPr>
            </w:pPr>
            <w:r>
              <w:rPr>
                <w:rFonts w:eastAsia="宋体"/>
                <w:b/>
                <w:bCs/>
                <w:sz w:val="24"/>
              </w:rPr>
              <w:t>与《新疆生态环境保护“十四五”规划》符合性分析</w:t>
            </w:r>
          </w:p>
          <w:p>
            <w:pPr>
              <w:pStyle w:val="92"/>
              <w:ind w:firstLine="480"/>
            </w:pPr>
            <w:r>
              <w:t>本工程符合《新疆生态环境保护“十四五”规划》要求。</w:t>
            </w:r>
          </w:p>
          <w:p>
            <w:pPr>
              <w:numPr>
                <w:ilvl w:val="1"/>
                <w:numId w:val="6"/>
              </w:numPr>
              <w:adjustRightInd w:val="0"/>
              <w:snapToGrid w:val="0"/>
              <w:spacing w:line="360" w:lineRule="auto"/>
              <w:jc w:val="left"/>
              <w:rPr>
                <w:rFonts w:eastAsia="宋体"/>
                <w:b/>
                <w:bCs/>
                <w:sz w:val="24"/>
              </w:rPr>
            </w:pPr>
            <w:r>
              <w:rPr>
                <w:rFonts w:eastAsia="宋体"/>
                <w:b/>
                <w:bCs/>
                <w:sz w:val="24"/>
              </w:rPr>
              <w:t>与《新疆维吾尔自治区“十四五”电力发展规划》相符性分析</w:t>
            </w:r>
          </w:p>
          <w:p>
            <w:pPr>
              <w:pStyle w:val="92"/>
              <w:ind w:firstLine="480"/>
            </w:pPr>
            <w:r>
              <w:t>本工程符合《新疆维吾尔自治区“十四五”电力发展规划》。</w:t>
            </w:r>
          </w:p>
        </w:tc>
      </w:tr>
    </w:tbl>
    <w:p>
      <w:pPr>
        <w:rPr>
          <w:rFonts w:eastAsia="宋体"/>
          <w:bCs/>
          <w:color w:val="FF0000"/>
          <w:highlight w:val="yellow"/>
        </w:rPr>
        <w:sectPr>
          <w:footerReference r:id="rId3" w:type="default"/>
          <w:pgSz w:w="11907" w:h="16840"/>
          <w:pgMar w:top="1134" w:right="1418" w:bottom="1134" w:left="1418" w:header="851" w:footer="992" w:gutter="0"/>
          <w:pgNumType w:start="1"/>
          <w:cols w:space="720" w:num="1"/>
          <w:docGrid w:type="linesAndChars" w:linePitch="312" w:charSpace="0"/>
        </w:sectPr>
      </w:pPr>
    </w:p>
    <w:p>
      <w:pPr>
        <w:spacing w:line="360" w:lineRule="auto"/>
        <w:ind w:firstLine="320" w:firstLineChars="100"/>
        <w:jc w:val="center"/>
        <w:outlineLvl w:val="0"/>
        <w:rPr>
          <w:rFonts w:eastAsia="宋体"/>
          <w:bCs/>
          <w:sz w:val="32"/>
          <w:szCs w:val="32"/>
        </w:rPr>
      </w:pPr>
      <w:bookmarkStart w:id="9" w:name="_Toc185408637"/>
      <w:bookmarkStart w:id="10" w:name="_Toc344397999"/>
      <w:bookmarkStart w:id="11" w:name="_Toc335832999"/>
      <w:bookmarkStart w:id="12" w:name="_Toc335844896"/>
      <w:bookmarkStart w:id="13" w:name="_Toc344399735"/>
      <w:r>
        <w:rPr>
          <w:rFonts w:eastAsia="宋体"/>
          <w:bCs/>
          <w:sz w:val="32"/>
          <w:szCs w:val="32"/>
        </w:rPr>
        <w:t>二、建设内容</w:t>
      </w:r>
      <w:bookmarkEnd w:id="9"/>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eastAsia="宋体"/>
                <w:b/>
                <w:sz w:val="24"/>
              </w:rPr>
            </w:pPr>
            <w:r>
              <w:rPr>
                <w:rFonts w:eastAsia="宋体"/>
                <w:b/>
                <w:sz w:val="24"/>
              </w:rPr>
              <w:t>项目组成及规模</w:t>
            </w:r>
          </w:p>
        </w:tc>
        <w:tc>
          <w:tcPr>
            <w:tcW w:w="8830" w:type="dxa"/>
            <w:vAlign w:val="center"/>
          </w:tcPr>
          <w:p>
            <w:pPr>
              <w:numPr>
                <w:ilvl w:val="0"/>
                <w:numId w:val="7"/>
              </w:numPr>
              <w:tabs>
                <w:tab w:val="left" w:pos="454"/>
                <w:tab w:val="clear" w:pos="432"/>
              </w:tabs>
              <w:adjustRightInd w:val="0"/>
              <w:snapToGrid w:val="0"/>
              <w:spacing w:line="360" w:lineRule="auto"/>
              <w:jc w:val="left"/>
              <w:outlineLvl w:val="1"/>
              <w:rPr>
                <w:rFonts w:eastAsia="宋体"/>
                <w:b/>
                <w:bCs/>
                <w:sz w:val="24"/>
              </w:rPr>
            </w:pPr>
            <w:r>
              <w:rPr>
                <w:rFonts w:eastAsia="宋体"/>
                <w:b/>
                <w:bCs/>
                <w:sz w:val="24"/>
              </w:rPr>
              <w:t>项目概况</w:t>
            </w:r>
          </w:p>
          <w:p>
            <w:pPr>
              <w:pStyle w:val="92"/>
              <w:ind w:firstLine="480"/>
            </w:pPr>
            <w:r>
              <w:rPr>
                <w:rFonts w:hint="eastAsia"/>
              </w:rPr>
              <w:t>本工程</w:t>
            </w:r>
            <w:r>
              <w:t>为</w:t>
            </w:r>
            <w:r>
              <w:rPr>
                <w:snapToGrid w:val="0"/>
              </w:rPr>
              <w:t>吐鲁番烽火台110千伏变电站1号主变增容工程</w:t>
            </w:r>
            <w:r>
              <w:t>，项目基本组成及规模情况见</w:t>
            </w:r>
            <w:r>
              <w:fldChar w:fldCharType="begin"/>
            </w:r>
            <w:r>
              <w:instrText xml:space="preserve"> REF _Ref67352950 \h  \* MERGEFORMAT </w:instrText>
            </w:r>
            <w:r>
              <w:fldChar w:fldCharType="separate"/>
            </w:r>
            <w:r>
              <w:t>表3</w:t>
            </w:r>
            <w:r>
              <w:fldChar w:fldCharType="end"/>
            </w:r>
            <w:r>
              <w:t>。</w:t>
            </w:r>
          </w:p>
          <w:p>
            <w:pPr>
              <w:pStyle w:val="65"/>
              <w:rPr>
                <w:rFonts w:eastAsia="宋体" w:cs="Times New Roman"/>
              </w:rPr>
            </w:pPr>
            <w:bookmarkStart w:id="14" w:name="_Ref67352950"/>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3</w:t>
            </w:r>
            <w:r>
              <w:rPr>
                <w:rFonts w:eastAsia="宋体" w:cs="Times New Roman"/>
              </w:rPr>
              <w:fldChar w:fldCharType="end"/>
            </w:r>
            <w:bookmarkEnd w:id="14"/>
            <w:r>
              <w:rPr>
                <w:rFonts w:hint="eastAsia" w:eastAsia="宋体" w:cs="Times New Roman"/>
              </w:rPr>
              <w:t xml:space="preserve">                                                        本工程</w:t>
            </w:r>
            <w:r>
              <w:rPr>
                <w:rFonts w:eastAsia="宋体" w:cs="Times New Roman"/>
              </w:rPr>
              <w:t>组成及规模概况表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045"/>
              <w:gridCol w:w="81"/>
              <w:gridCol w:w="81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29"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工程名称</w:t>
                  </w:r>
                </w:p>
              </w:tc>
              <w:tc>
                <w:tcPr>
                  <w:tcW w:w="4270" w:type="pct"/>
                  <w:gridSpan w:val="4"/>
                  <w:tcMar>
                    <w:top w:w="0" w:type="dxa"/>
                    <w:left w:w="57" w:type="dxa"/>
                    <w:bottom w:w="0" w:type="dxa"/>
                    <w:right w:w="57" w:type="dxa"/>
                  </w:tcMar>
                  <w:vAlign w:val="center"/>
                </w:tcPr>
                <w:p>
                  <w:pPr>
                    <w:pStyle w:val="61"/>
                    <w:jc w:val="center"/>
                    <w:rPr>
                      <w:rFonts w:ascii="Times New Roman" w:hAnsi="Times New Roman"/>
                      <w:b/>
                      <w:snapToGrid w:val="0"/>
                    </w:rPr>
                  </w:pPr>
                  <w:r>
                    <w:rPr>
                      <w:rFonts w:ascii="Times New Roman" w:hAnsi="Times New Roman"/>
                      <w:snapToGrid w:val="0"/>
                    </w:rPr>
                    <w:t>吐鲁番烽火台110千伏变电站1号主变增容工程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29"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建设单位</w:t>
                  </w:r>
                </w:p>
              </w:tc>
              <w:tc>
                <w:tcPr>
                  <w:tcW w:w="4270" w:type="pct"/>
                  <w:gridSpan w:val="4"/>
                  <w:tcMar>
                    <w:top w:w="0" w:type="dxa"/>
                    <w:left w:w="57" w:type="dxa"/>
                    <w:bottom w:w="0" w:type="dxa"/>
                    <w:right w:w="57" w:type="dxa"/>
                  </w:tcMar>
                  <w:vAlign w:val="center"/>
                </w:tcPr>
                <w:p>
                  <w:pPr>
                    <w:pStyle w:val="61"/>
                    <w:jc w:val="center"/>
                    <w:rPr>
                      <w:rFonts w:ascii="Times New Roman" w:hAnsi="Times New Roman"/>
                      <w:b/>
                      <w:snapToGrid w:val="0"/>
                    </w:rPr>
                  </w:pPr>
                  <w:r>
                    <w:rPr>
                      <w:rFonts w:ascii="Times New Roman" w:hAnsi="Times New Roman"/>
                      <w:snapToGrid w:val="0"/>
                    </w:rPr>
                    <w:t>国网新疆电力有限公司吐鲁番供电公司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29"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工程性质</w:t>
                  </w:r>
                </w:p>
              </w:tc>
              <w:tc>
                <w:tcPr>
                  <w:tcW w:w="4270" w:type="pct"/>
                  <w:gridSpan w:val="4"/>
                  <w:tcMar>
                    <w:top w:w="0" w:type="dxa"/>
                    <w:left w:w="57" w:type="dxa"/>
                    <w:bottom w:w="0" w:type="dxa"/>
                    <w:right w:w="57" w:type="dxa"/>
                  </w:tcMar>
                  <w:vAlign w:val="center"/>
                </w:tcPr>
                <w:p>
                  <w:pPr>
                    <w:pStyle w:val="61"/>
                    <w:jc w:val="center"/>
                    <w:rPr>
                      <w:rFonts w:ascii="Times New Roman" w:hAnsi="Times New Roman"/>
                      <w:b/>
                      <w:snapToGrid w:val="0"/>
                    </w:rPr>
                  </w:pPr>
                  <w:r>
                    <w:rPr>
                      <w:rFonts w:ascii="Times New Roman" w:hAnsi="Times New Roman"/>
                      <w:snapToGrid w:val="0"/>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29"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设计单位</w:t>
                  </w:r>
                </w:p>
              </w:tc>
              <w:tc>
                <w:tcPr>
                  <w:tcW w:w="4270" w:type="pct"/>
                  <w:gridSpan w:val="4"/>
                  <w:tcMar>
                    <w:top w:w="0" w:type="dxa"/>
                    <w:left w:w="57" w:type="dxa"/>
                    <w:bottom w:w="0" w:type="dxa"/>
                    <w:right w:w="57" w:type="dxa"/>
                  </w:tcMar>
                  <w:vAlign w:val="center"/>
                </w:tcPr>
                <w:p>
                  <w:pPr>
                    <w:pStyle w:val="61"/>
                    <w:jc w:val="center"/>
                    <w:rPr>
                      <w:rFonts w:ascii="Times New Roman" w:hAnsi="Times New Roman"/>
                      <w:b/>
                      <w:snapToGrid w:val="0"/>
                    </w:rPr>
                  </w:pPr>
                  <w:r>
                    <w:rPr>
                      <w:rFonts w:ascii="Times New Roman" w:hAnsi="Times New Roman"/>
                      <w:snapToGrid w:val="0"/>
                    </w:rPr>
                    <w:t>哈密东源电力设计咨询有限公司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29"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建设地点</w:t>
                  </w:r>
                </w:p>
              </w:tc>
              <w:tc>
                <w:tcPr>
                  <w:tcW w:w="4270" w:type="pct"/>
                  <w:gridSpan w:val="4"/>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吐鲁番市托克逊县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29"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建设内容</w:t>
                  </w:r>
                </w:p>
              </w:tc>
              <w:tc>
                <w:tcPr>
                  <w:tcW w:w="1128" w:type="pct"/>
                  <w:gridSpan w:val="3"/>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项目</w:t>
                  </w:r>
                </w:p>
              </w:tc>
              <w:tc>
                <w:tcPr>
                  <w:tcW w:w="3141" w:type="pc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9" w:type="pct"/>
                  <w:vMerge w:val="restart"/>
                  <w:vAlign w:val="center"/>
                </w:tcPr>
                <w:p>
                  <w:pPr>
                    <w:widowControl/>
                    <w:jc w:val="center"/>
                    <w:rPr>
                      <w:rFonts w:eastAsia="宋体"/>
                      <w:bCs/>
                      <w:snapToGrid w:val="0"/>
                      <w:color w:val="FF0000"/>
                      <w:sz w:val="21"/>
                      <w:szCs w:val="21"/>
                      <w:highlight w:val="yellow"/>
                    </w:rPr>
                  </w:pPr>
                  <w:r>
                    <w:rPr>
                      <w:rFonts w:eastAsia="宋体"/>
                      <w:bCs/>
                      <w:snapToGrid w:val="0"/>
                      <w:sz w:val="21"/>
                      <w:szCs w:val="21"/>
                    </w:rPr>
                    <w:t>吐鲁番烽火台110千伏变电站1号主变增容工程</w:t>
                  </w:r>
                </w:p>
              </w:tc>
              <w:tc>
                <w:tcPr>
                  <w:tcW w:w="654" w:type="pct"/>
                  <w:gridSpan w:val="2"/>
                  <w:vMerge w:val="restar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主体工程建设规模</w:t>
                  </w:r>
                </w:p>
              </w:tc>
              <w:tc>
                <w:tcPr>
                  <w:tcW w:w="474" w:type="pct"/>
                  <w:vAlign w:val="center"/>
                </w:tcPr>
                <w:p>
                  <w:pPr>
                    <w:pStyle w:val="61"/>
                    <w:jc w:val="center"/>
                    <w:rPr>
                      <w:rFonts w:ascii="Times New Roman" w:hAnsi="Times New Roman"/>
                      <w:snapToGrid w:val="0"/>
                    </w:rPr>
                  </w:pPr>
                  <w:r>
                    <w:rPr>
                      <w:rFonts w:ascii="Times New Roman" w:hAnsi="Times New Roman"/>
                      <w:snapToGrid w:val="0"/>
                    </w:rPr>
                    <w:t>现状规模</w:t>
                  </w:r>
                </w:p>
              </w:tc>
              <w:tc>
                <w:tcPr>
                  <w:tcW w:w="3141" w:type="pct"/>
                  <w:tcMar>
                    <w:top w:w="0" w:type="dxa"/>
                    <w:left w:w="57" w:type="dxa"/>
                    <w:bottom w:w="0" w:type="dxa"/>
                    <w:right w:w="57" w:type="dxa"/>
                  </w:tcMar>
                  <w:vAlign w:val="center"/>
                </w:tcPr>
                <w:p>
                  <w:pPr>
                    <w:pStyle w:val="61"/>
                    <w:jc w:val="both"/>
                    <w:rPr>
                      <w:rFonts w:ascii="Times New Roman" w:hAnsi="Times New Roman"/>
                    </w:rPr>
                  </w:pPr>
                  <w:r>
                    <w:rPr>
                      <w:rFonts w:ascii="Times New Roman" w:hAnsi="Times New Roman"/>
                    </w:rPr>
                    <w:t>（1×</w:t>
                  </w:r>
                  <w:r>
                    <w:rPr>
                      <w:rFonts w:hint="eastAsia" w:ascii="Times New Roman" w:hAnsi="Times New Roman"/>
                    </w:rPr>
                    <w:t>20</w:t>
                  </w:r>
                  <w:r>
                    <w:rPr>
                      <w:rFonts w:ascii="Times New Roman" w:hAnsi="Times New Roman"/>
                    </w:rPr>
                    <w:t>+1×40）MVA变压器，110kV出线3回，容性无功补偿（1×2.4+1×</w:t>
                  </w:r>
                  <w:r>
                    <w:rPr>
                      <w:rFonts w:hint="eastAsia" w:ascii="Times New Roman" w:hAnsi="Times New Roman"/>
                    </w:rPr>
                    <w:t>6+</w:t>
                  </w:r>
                  <w:r>
                    <w:rPr>
                      <w:rFonts w:ascii="Times New Roman" w:hAnsi="Times New Roman"/>
                    </w:rPr>
                    <w:t>1×2+1×5）Mvar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jc w:val="center"/>
              </w:trPr>
              <w:tc>
                <w:tcPr>
                  <w:tcW w:w="729" w:type="pct"/>
                  <w:vMerge w:val="continue"/>
                  <w:vAlign w:val="center"/>
                </w:tcPr>
                <w:p>
                  <w:pPr>
                    <w:widowControl/>
                    <w:jc w:val="center"/>
                    <w:rPr>
                      <w:rFonts w:eastAsia="宋体"/>
                      <w:bCs/>
                      <w:snapToGrid w:val="0"/>
                      <w:sz w:val="21"/>
                      <w:szCs w:val="21"/>
                      <w:highlight w:val="yellow"/>
                    </w:rPr>
                  </w:pPr>
                </w:p>
              </w:tc>
              <w:tc>
                <w:tcPr>
                  <w:tcW w:w="654" w:type="pct"/>
                  <w:gridSpan w:val="2"/>
                  <w:vMerge w:val="continue"/>
                  <w:tcMar>
                    <w:top w:w="0" w:type="dxa"/>
                    <w:left w:w="57" w:type="dxa"/>
                    <w:bottom w:w="0" w:type="dxa"/>
                    <w:right w:w="57" w:type="dxa"/>
                  </w:tcMar>
                  <w:vAlign w:val="center"/>
                </w:tcPr>
                <w:p>
                  <w:pPr>
                    <w:pStyle w:val="61"/>
                    <w:jc w:val="center"/>
                    <w:rPr>
                      <w:rFonts w:ascii="Times New Roman" w:hAnsi="Times New Roman"/>
                      <w:snapToGrid w:val="0"/>
                    </w:rPr>
                  </w:pPr>
                </w:p>
              </w:tc>
              <w:tc>
                <w:tcPr>
                  <w:tcW w:w="474" w:type="pct"/>
                  <w:vAlign w:val="center"/>
                </w:tcPr>
                <w:p>
                  <w:pPr>
                    <w:pStyle w:val="61"/>
                    <w:jc w:val="center"/>
                    <w:rPr>
                      <w:rFonts w:ascii="Times New Roman" w:hAnsi="Times New Roman"/>
                      <w:snapToGrid w:val="0"/>
                    </w:rPr>
                  </w:pPr>
                  <w:r>
                    <w:rPr>
                      <w:rFonts w:ascii="Times New Roman" w:hAnsi="Times New Roman"/>
                      <w:snapToGrid w:val="0"/>
                    </w:rPr>
                    <w:t>本期规模</w:t>
                  </w:r>
                </w:p>
              </w:tc>
              <w:tc>
                <w:tcPr>
                  <w:tcW w:w="3141" w:type="pct"/>
                  <w:tcMar>
                    <w:top w:w="0" w:type="dxa"/>
                    <w:left w:w="57" w:type="dxa"/>
                    <w:bottom w:w="0" w:type="dxa"/>
                    <w:right w:w="57" w:type="dxa"/>
                  </w:tcMar>
                  <w:vAlign w:val="center"/>
                </w:tcPr>
                <w:p>
                  <w:pPr>
                    <w:pStyle w:val="61"/>
                    <w:jc w:val="both"/>
                    <w:rPr>
                      <w:rFonts w:ascii="Times New Roman" w:hAnsi="Times New Roman"/>
                    </w:rPr>
                  </w:pPr>
                  <w:r>
                    <w:rPr>
                      <w:rFonts w:ascii="Times New Roman" w:hAnsi="Times New Roman"/>
                    </w:rPr>
                    <w:t>将容量为20MVA的1#主变，更换为容量为50MVA的变压器。本期新增1回35kV出线和5回10kV出线。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729" w:type="pct"/>
                  <w:vMerge w:val="continue"/>
                  <w:vAlign w:val="center"/>
                </w:tcPr>
                <w:p>
                  <w:pPr>
                    <w:widowControl/>
                    <w:rPr>
                      <w:rFonts w:eastAsia="宋体"/>
                      <w:bCs/>
                      <w:snapToGrid w:val="0"/>
                      <w:sz w:val="21"/>
                      <w:szCs w:val="21"/>
                      <w:highlight w:val="yellow"/>
                    </w:rPr>
                  </w:pPr>
                </w:p>
              </w:tc>
              <w:tc>
                <w:tcPr>
                  <w:tcW w:w="1128" w:type="pct"/>
                  <w:gridSpan w:val="3"/>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公用及辅助工程</w:t>
                  </w:r>
                </w:p>
              </w:tc>
              <w:tc>
                <w:tcPr>
                  <w:tcW w:w="3141" w:type="pct"/>
                  <w:tcMar>
                    <w:top w:w="0" w:type="dxa"/>
                    <w:left w:w="57" w:type="dxa"/>
                    <w:bottom w:w="0" w:type="dxa"/>
                    <w:right w:w="57" w:type="dxa"/>
                  </w:tcMar>
                  <w:vAlign w:val="center"/>
                </w:tcPr>
                <w:p>
                  <w:pPr>
                    <w:pStyle w:val="61"/>
                    <w:jc w:val="both"/>
                    <w:rPr>
                      <w:rFonts w:ascii="Times New Roman" w:hAnsi="Times New Roman"/>
                      <w:bCs/>
                      <w:snapToGrid w:val="0"/>
                    </w:rPr>
                  </w:pPr>
                  <w:r>
                    <w:rPr>
                      <w:rFonts w:ascii="Times New Roman" w:hAnsi="Times New Roman"/>
                      <w:snapToGrid w:val="0"/>
                    </w:rPr>
                    <w:t>变电站主控楼、配电室、进站道路、围墙等公用工程及辅助设施均在前期工程中建成，本期依托变电站前期工程。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pct"/>
                  <w:vMerge w:val="continue"/>
                  <w:vAlign w:val="center"/>
                </w:tcPr>
                <w:p>
                  <w:pPr>
                    <w:widowControl/>
                    <w:rPr>
                      <w:rFonts w:eastAsia="宋体"/>
                      <w:bCs/>
                      <w:snapToGrid w:val="0"/>
                      <w:sz w:val="21"/>
                      <w:szCs w:val="21"/>
                      <w:highlight w:val="yellow"/>
                    </w:rPr>
                  </w:pPr>
                </w:p>
              </w:tc>
              <w:tc>
                <w:tcPr>
                  <w:tcW w:w="607" w:type="pct"/>
                  <w:vMerge w:val="restart"/>
                  <w:tcMar>
                    <w:top w:w="0" w:type="dxa"/>
                    <w:left w:w="57" w:type="dxa"/>
                    <w:bottom w:w="0" w:type="dxa"/>
                    <w:right w:w="57" w:type="dxa"/>
                  </w:tcMar>
                  <w:vAlign w:val="center"/>
                </w:tcPr>
                <w:p>
                  <w:pPr>
                    <w:pStyle w:val="61"/>
                    <w:jc w:val="center"/>
                    <w:rPr>
                      <w:rFonts w:ascii="Times New Roman" w:hAnsi="Times New Roman"/>
                      <w:snapToGrid w:val="0"/>
                    </w:rPr>
                  </w:pPr>
                  <w:r>
                    <w:rPr>
                      <w:rFonts w:ascii="Times New Roman" w:hAnsi="Times New Roman"/>
                      <w:snapToGrid w:val="0"/>
                    </w:rPr>
                    <w:t>环保工程</w:t>
                  </w:r>
                </w:p>
              </w:tc>
              <w:tc>
                <w:tcPr>
                  <w:tcW w:w="521" w:type="pct"/>
                  <w:gridSpan w:val="2"/>
                  <w:vAlign w:val="center"/>
                </w:tcPr>
                <w:p>
                  <w:pPr>
                    <w:pStyle w:val="61"/>
                    <w:jc w:val="center"/>
                    <w:rPr>
                      <w:rFonts w:ascii="Times New Roman" w:hAnsi="Times New Roman"/>
                      <w:snapToGrid w:val="0"/>
                    </w:rPr>
                  </w:pPr>
                  <w:r>
                    <w:rPr>
                      <w:rFonts w:ascii="Times New Roman" w:hAnsi="Times New Roman"/>
                      <w:snapToGrid w:val="0"/>
                    </w:rPr>
                    <w:t>事故排油系统</w:t>
                  </w:r>
                </w:p>
              </w:tc>
              <w:tc>
                <w:tcPr>
                  <w:tcW w:w="3141" w:type="pct"/>
                  <w:tcMar>
                    <w:top w:w="0" w:type="dxa"/>
                    <w:left w:w="57" w:type="dxa"/>
                    <w:bottom w:w="0" w:type="dxa"/>
                    <w:right w:w="57" w:type="dxa"/>
                  </w:tcMar>
                  <w:vAlign w:val="center"/>
                </w:tcPr>
                <w:p>
                  <w:pPr>
                    <w:pStyle w:val="61"/>
                    <w:jc w:val="both"/>
                    <w:rPr>
                      <w:rFonts w:ascii="Times New Roman" w:hAnsi="Times New Roman"/>
                      <w:snapToGrid w:val="0"/>
                    </w:rPr>
                  </w:pPr>
                  <w:r>
                    <w:t>烽火台110千伏变电站内已建设有2座有效容积</w:t>
                  </w:r>
                  <w:r>
                    <w:rPr>
                      <w:rFonts w:hint="eastAsia"/>
                    </w:rPr>
                    <w:t>各</w:t>
                  </w:r>
                  <w:r>
                    <w:t>为</w:t>
                  </w:r>
                  <w:r>
                    <w:rPr>
                      <w:rFonts w:hint="eastAsia"/>
                    </w:rPr>
                    <w:t>15</w:t>
                  </w:r>
                  <w:r>
                    <w:t>m³的事故油池</w:t>
                  </w:r>
                  <w:r>
                    <w:rPr>
                      <w:rFonts w:ascii="Times New Roman" w:hAnsi="Times New Roman"/>
                      <w:snapToGrid w:val="0"/>
                    </w:rPr>
                    <w:t>。</w:t>
                  </w:r>
                  <w:r>
                    <w:rPr>
                      <w:rFonts w:hint="eastAsia" w:ascii="Times New Roman" w:hAnsi="Times New Roman"/>
                      <w:snapToGrid w:val="0"/>
                    </w:rPr>
                    <w:t>本期新更换的变压器油重约为22t，按照主变绝缘油密度0.895g/ml计算，主变绝缘油折合体积约24.58m³，已建事故油池的有效容积为30m</w:t>
                  </w:r>
                  <w:r>
                    <w:rPr>
                      <w:rFonts w:hint="eastAsia" w:ascii="Times New Roman" w:hAnsi="Times New Roman"/>
                      <w:snapToGrid w:val="0"/>
                      <w:vertAlign w:val="superscript"/>
                    </w:rPr>
                    <w:t>3</w:t>
                  </w:r>
                  <w:r>
                    <w:rPr>
                      <w:rFonts w:hint="eastAsia" w:ascii="Times New Roman" w:hAnsi="Times New Roman"/>
                      <w:snapToGrid w:val="0"/>
                    </w:rPr>
                    <w:t>。满足单台主变100％的油量要求。</w:t>
                  </w:r>
                  <w:r>
                    <w:rPr>
                      <w:rFonts w:ascii="Times New Roman" w:hAnsi="Times New Roman"/>
                      <w:snapToGrid w:val="0"/>
                    </w:rPr>
                    <w:t>1#主变增容扩建后，原有事故油池容量满足最大单台变压器100%排油量要求，本期无需新建事故油池。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pct"/>
                  <w:vMerge w:val="continue"/>
                  <w:vAlign w:val="center"/>
                </w:tcPr>
                <w:p>
                  <w:pPr>
                    <w:widowControl/>
                    <w:rPr>
                      <w:rFonts w:eastAsia="宋体"/>
                      <w:bCs/>
                      <w:snapToGrid w:val="0"/>
                      <w:sz w:val="21"/>
                      <w:szCs w:val="21"/>
                      <w:highlight w:val="yellow"/>
                    </w:rPr>
                  </w:pPr>
                </w:p>
              </w:tc>
              <w:tc>
                <w:tcPr>
                  <w:tcW w:w="607" w:type="pct"/>
                  <w:vMerge w:val="continue"/>
                  <w:tcMar>
                    <w:top w:w="0" w:type="dxa"/>
                    <w:left w:w="57" w:type="dxa"/>
                    <w:bottom w:w="0" w:type="dxa"/>
                    <w:right w:w="57" w:type="dxa"/>
                  </w:tcMar>
                  <w:vAlign w:val="center"/>
                </w:tcPr>
                <w:p>
                  <w:pPr>
                    <w:pStyle w:val="61"/>
                    <w:jc w:val="center"/>
                    <w:rPr>
                      <w:rFonts w:ascii="Times New Roman" w:hAnsi="Times New Roman"/>
                      <w:snapToGrid w:val="0"/>
                    </w:rPr>
                  </w:pPr>
                </w:p>
              </w:tc>
              <w:tc>
                <w:tcPr>
                  <w:tcW w:w="521" w:type="pct"/>
                  <w:gridSpan w:val="2"/>
                  <w:vAlign w:val="center"/>
                </w:tcPr>
                <w:p>
                  <w:pPr>
                    <w:pStyle w:val="61"/>
                    <w:jc w:val="center"/>
                    <w:rPr>
                      <w:rFonts w:ascii="Times New Roman" w:hAnsi="Times New Roman"/>
                      <w:snapToGrid w:val="0"/>
                    </w:rPr>
                  </w:pPr>
                  <w:r>
                    <w:rPr>
                      <w:rFonts w:ascii="Times New Roman" w:hAnsi="Times New Roman"/>
                      <w:snapToGrid w:val="0"/>
                    </w:rPr>
                    <w:t>铅蓄电池</w:t>
                  </w:r>
                </w:p>
              </w:tc>
              <w:tc>
                <w:tcPr>
                  <w:tcW w:w="3141" w:type="pct"/>
                  <w:tcMar>
                    <w:top w:w="0" w:type="dxa"/>
                    <w:left w:w="57" w:type="dxa"/>
                    <w:bottom w:w="0" w:type="dxa"/>
                    <w:right w:w="57" w:type="dxa"/>
                  </w:tcMar>
                  <w:vAlign w:val="center"/>
                </w:tcPr>
                <w:p>
                  <w:pPr>
                    <w:pStyle w:val="61"/>
                    <w:jc w:val="both"/>
                    <w:rPr>
                      <w:rFonts w:ascii="Times New Roman" w:hAnsi="Times New Roman"/>
                      <w:snapToGrid w:val="0"/>
                    </w:rPr>
                  </w:pPr>
                  <w:r>
                    <w:rPr>
                      <w:rFonts w:ascii="Times New Roman" w:hAnsi="Times New Roman"/>
                      <w:snapToGrid w:val="0"/>
                    </w:rPr>
                    <w:t>变电站废旧铅蓄电池产生到达使用寿命的废旧铅蓄电池交由有资质单位处置，不暂存，严禁随意丢弃。本期不新增废旧蓄电池</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729" w:type="pct"/>
                  <w:vMerge w:val="continue"/>
                  <w:vAlign w:val="center"/>
                </w:tcPr>
                <w:p>
                  <w:pPr>
                    <w:widowControl/>
                    <w:rPr>
                      <w:rFonts w:eastAsia="宋体"/>
                      <w:bCs/>
                      <w:snapToGrid w:val="0"/>
                      <w:sz w:val="21"/>
                      <w:szCs w:val="21"/>
                      <w:highlight w:val="yellow"/>
                    </w:rPr>
                  </w:pPr>
                </w:p>
              </w:tc>
              <w:tc>
                <w:tcPr>
                  <w:tcW w:w="607" w:type="pct"/>
                  <w:vMerge w:val="continue"/>
                  <w:tcMar>
                    <w:top w:w="0" w:type="dxa"/>
                    <w:left w:w="57" w:type="dxa"/>
                    <w:bottom w:w="0" w:type="dxa"/>
                    <w:right w:w="57" w:type="dxa"/>
                  </w:tcMar>
                  <w:vAlign w:val="center"/>
                </w:tcPr>
                <w:p>
                  <w:pPr>
                    <w:pStyle w:val="61"/>
                    <w:jc w:val="center"/>
                    <w:rPr>
                      <w:rFonts w:ascii="Times New Roman" w:hAnsi="Times New Roman"/>
                      <w:snapToGrid w:val="0"/>
                    </w:rPr>
                  </w:pPr>
                </w:p>
              </w:tc>
              <w:tc>
                <w:tcPr>
                  <w:tcW w:w="521" w:type="pct"/>
                  <w:gridSpan w:val="2"/>
                  <w:vAlign w:val="center"/>
                </w:tcPr>
                <w:p>
                  <w:pPr>
                    <w:pStyle w:val="61"/>
                    <w:jc w:val="center"/>
                    <w:rPr>
                      <w:rFonts w:ascii="Times New Roman" w:hAnsi="Times New Roman"/>
                      <w:snapToGrid w:val="0"/>
                    </w:rPr>
                  </w:pPr>
                  <w:r>
                    <w:rPr>
                      <w:rFonts w:ascii="Times New Roman" w:hAnsi="Times New Roman"/>
                      <w:snapToGrid w:val="0"/>
                    </w:rPr>
                    <w:t>站内生活垃圾处置</w:t>
                  </w:r>
                </w:p>
              </w:tc>
              <w:tc>
                <w:tcPr>
                  <w:tcW w:w="3141" w:type="pct"/>
                  <w:tcMar>
                    <w:top w:w="0" w:type="dxa"/>
                    <w:left w:w="57" w:type="dxa"/>
                    <w:bottom w:w="0" w:type="dxa"/>
                    <w:right w:w="57" w:type="dxa"/>
                  </w:tcMar>
                  <w:vAlign w:val="center"/>
                </w:tcPr>
                <w:p>
                  <w:pPr>
                    <w:pStyle w:val="61"/>
                    <w:jc w:val="both"/>
                    <w:rPr>
                      <w:rFonts w:ascii="Times New Roman" w:hAnsi="Times New Roman"/>
                      <w:snapToGrid w:val="0"/>
                    </w:rPr>
                  </w:pPr>
                  <w:r>
                    <w:rPr>
                      <w:rFonts w:ascii="Times New Roman" w:hAnsi="Times New Roman"/>
                      <w:snapToGrid w:val="0"/>
                    </w:rPr>
                    <w:t>生活垃圾集中收集后暂存于站内垃圾箱，定期外运至环卫部门指定处置地点。依托变电站前期工程。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pct"/>
                  <w:vMerge w:val="continue"/>
                  <w:vAlign w:val="center"/>
                </w:tcPr>
                <w:p>
                  <w:pPr>
                    <w:widowControl/>
                    <w:rPr>
                      <w:rFonts w:eastAsia="宋体"/>
                      <w:bCs/>
                      <w:snapToGrid w:val="0"/>
                      <w:sz w:val="21"/>
                      <w:szCs w:val="21"/>
                      <w:highlight w:val="yellow"/>
                    </w:rPr>
                  </w:pPr>
                </w:p>
              </w:tc>
              <w:tc>
                <w:tcPr>
                  <w:tcW w:w="607" w:type="pct"/>
                  <w:vMerge w:val="continue"/>
                  <w:tcMar>
                    <w:top w:w="0" w:type="dxa"/>
                    <w:left w:w="57" w:type="dxa"/>
                    <w:bottom w:w="0" w:type="dxa"/>
                    <w:right w:w="57" w:type="dxa"/>
                  </w:tcMar>
                  <w:vAlign w:val="center"/>
                </w:tcPr>
                <w:p>
                  <w:pPr>
                    <w:pStyle w:val="61"/>
                    <w:jc w:val="center"/>
                    <w:rPr>
                      <w:rFonts w:ascii="Times New Roman" w:hAnsi="Times New Roman"/>
                      <w:snapToGrid w:val="0"/>
                    </w:rPr>
                  </w:pPr>
                </w:p>
              </w:tc>
              <w:tc>
                <w:tcPr>
                  <w:tcW w:w="521" w:type="pct"/>
                  <w:gridSpan w:val="2"/>
                  <w:vAlign w:val="center"/>
                </w:tcPr>
                <w:p>
                  <w:pPr>
                    <w:pStyle w:val="61"/>
                    <w:jc w:val="center"/>
                    <w:rPr>
                      <w:rFonts w:ascii="Times New Roman" w:hAnsi="Times New Roman"/>
                      <w:snapToGrid w:val="0"/>
                    </w:rPr>
                  </w:pPr>
                  <w:r>
                    <w:rPr>
                      <w:rFonts w:ascii="Times New Roman" w:hAnsi="Times New Roman"/>
                      <w:snapToGrid w:val="0"/>
                    </w:rPr>
                    <w:t>站内给排水设施</w:t>
                  </w:r>
                </w:p>
              </w:tc>
              <w:tc>
                <w:tcPr>
                  <w:tcW w:w="3141" w:type="pct"/>
                  <w:tcMar>
                    <w:top w:w="0" w:type="dxa"/>
                    <w:left w:w="57" w:type="dxa"/>
                    <w:bottom w:w="0" w:type="dxa"/>
                    <w:right w:w="57" w:type="dxa"/>
                  </w:tcMar>
                  <w:vAlign w:val="center"/>
                </w:tcPr>
                <w:p>
                  <w:pPr>
                    <w:pStyle w:val="61"/>
                    <w:jc w:val="both"/>
                    <w:rPr>
                      <w:rFonts w:ascii="Times New Roman" w:hAnsi="Times New Roman"/>
                      <w:snapToGrid w:val="0"/>
                    </w:rPr>
                  </w:pPr>
                  <w:r>
                    <w:rPr>
                      <w:rFonts w:ascii="Times New Roman" w:hAnsi="Times New Roman"/>
                      <w:snapToGrid w:val="0"/>
                    </w:rPr>
                    <w:t>变电站生活污水经前期已建化粪池处理后定期清掏，不外排。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pct"/>
                  <w:vAlign w:val="center"/>
                </w:tcPr>
                <w:p>
                  <w:pPr>
                    <w:widowControl/>
                    <w:jc w:val="center"/>
                    <w:rPr>
                      <w:rFonts w:eastAsia="宋体"/>
                      <w:snapToGrid w:val="0"/>
                      <w:color w:val="000000" w:themeColor="text1"/>
                      <w:sz w:val="21"/>
                      <w:szCs w:val="21"/>
                      <w14:textFill>
                        <w14:solidFill>
                          <w14:schemeClr w14:val="tx1"/>
                        </w14:solidFill>
                      </w14:textFill>
                    </w:rPr>
                  </w:pPr>
                  <w:r>
                    <w:rPr>
                      <w:rFonts w:eastAsia="宋体"/>
                      <w:snapToGrid w:val="0"/>
                      <w:color w:val="000000" w:themeColor="text1"/>
                      <w:sz w:val="21"/>
                      <w:szCs w:val="21"/>
                      <w14:textFill>
                        <w14:solidFill>
                          <w14:schemeClr w14:val="tx1"/>
                        </w14:solidFill>
                      </w14:textFill>
                    </w:rPr>
                    <w:t>工程投资</w:t>
                  </w:r>
                </w:p>
              </w:tc>
              <w:tc>
                <w:tcPr>
                  <w:tcW w:w="4270" w:type="pct"/>
                  <w:gridSpan w:val="4"/>
                  <w:tcMar>
                    <w:top w:w="0" w:type="dxa"/>
                    <w:left w:w="57" w:type="dxa"/>
                    <w:bottom w:w="0" w:type="dxa"/>
                    <w:right w:w="57" w:type="dxa"/>
                  </w:tcMar>
                  <w:vAlign w:val="center"/>
                </w:tcPr>
                <w:p>
                  <w:pPr>
                    <w:pStyle w:val="61"/>
                    <w:jc w:val="center"/>
                    <w:rPr>
                      <w:rFonts w:ascii="Times New Roman" w:hAnsi="Times New Roman"/>
                      <w:snapToGrid w:val="0"/>
                      <w:highlight w:val="yellow"/>
                    </w:rPr>
                  </w:pPr>
                  <w:r>
                    <w:rPr>
                      <w:rFonts w:ascii="Times New Roman" w:hAnsi="Times New Roman"/>
                      <w:snapToGrid w:val="0"/>
                    </w:rPr>
                    <w:t>静态投资为882.0万元，其中环保投资为42.2万元，占工程总投资的4.78%。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pct"/>
                  <w:vAlign w:val="center"/>
                </w:tcPr>
                <w:p>
                  <w:pPr>
                    <w:widowControl/>
                    <w:jc w:val="center"/>
                    <w:rPr>
                      <w:rFonts w:eastAsia="宋体"/>
                      <w:snapToGrid w:val="0"/>
                      <w:color w:val="000000" w:themeColor="text1"/>
                      <w:sz w:val="21"/>
                      <w:szCs w:val="21"/>
                      <w14:textFill>
                        <w14:solidFill>
                          <w14:schemeClr w14:val="tx1"/>
                        </w14:solidFill>
                      </w14:textFill>
                    </w:rPr>
                  </w:pPr>
                  <w:r>
                    <w:rPr>
                      <w:rFonts w:eastAsia="宋体"/>
                      <w:snapToGrid w:val="0"/>
                      <w:color w:val="000000" w:themeColor="text1"/>
                      <w:sz w:val="21"/>
                      <w:szCs w:val="21"/>
                      <w14:textFill>
                        <w14:solidFill>
                          <w14:schemeClr w14:val="tx1"/>
                        </w14:solidFill>
                      </w14:textFill>
                    </w:rPr>
                    <w:t>预投产期</w:t>
                  </w:r>
                </w:p>
              </w:tc>
              <w:tc>
                <w:tcPr>
                  <w:tcW w:w="4270" w:type="pct"/>
                  <w:gridSpan w:val="4"/>
                  <w:tcMar>
                    <w:top w:w="0" w:type="dxa"/>
                    <w:left w:w="57" w:type="dxa"/>
                    <w:bottom w:w="0" w:type="dxa"/>
                    <w:right w:w="57" w:type="dxa"/>
                  </w:tcMar>
                  <w:vAlign w:val="center"/>
                </w:tcPr>
                <w:p>
                  <w:pPr>
                    <w:pStyle w:val="61"/>
                    <w:jc w:val="center"/>
                    <w:rPr>
                      <w:rFonts w:ascii="Times New Roman" w:hAnsi="Times New Roman"/>
                      <w:snapToGrid w:val="0"/>
                      <w:highlight w:val="yellow"/>
                    </w:rPr>
                  </w:pPr>
                  <w:r>
                    <w:rPr>
                      <w:rFonts w:ascii="Times New Roman" w:hAnsi="Times New Roman"/>
                      <w:snapToGrid w:val="0"/>
                    </w:rPr>
                    <w:t>202</w:t>
                  </w:r>
                  <w:r>
                    <w:rPr>
                      <w:rFonts w:hint="eastAsia" w:ascii="Times New Roman" w:hAnsi="Times New Roman"/>
                      <w:snapToGrid w:val="0"/>
                    </w:rPr>
                    <w:t>6</w:t>
                  </w:r>
                  <w:r>
                    <w:rPr>
                      <w:rFonts w:ascii="Times New Roman" w:hAnsi="Times New Roman"/>
                      <w:snapToGrid w:val="0"/>
                    </w:rPr>
                    <w:t>年5月</w:t>
                  </w:r>
                </w:p>
              </w:tc>
            </w:tr>
          </w:tbl>
          <w:p>
            <w:pPr>
              <w:numPr>
                <w:ilvl w:val="0"/>
                <w:numId w:val="7"/>
              </w:numPr>
              <w:tabs>
                <w:tab w:val="left" w:pos="454"/>
                <w:tab w:val="clear" w:pos="432"/>
              </w:tabs>
              <w:adjustRightInd w:val="0"/>
              <w:snapToGrid w:val="0"/>
              <w:spacing w:line="360" w:lineRule="auto"/>
              <w:ind w:left="431" w:hanging="431"/>
              <w:jc w:val="left"/>
              <w:outlineLvl w:val="1"/>
              <w:rPr>
                <w:rFonts w:eastAsia="宋体"/>
                <w:b/>
                <w:bCs/>
                <w:sz w:val="24"/>
              </w:rPr>
            </w:pPr>
            <w:r>
              <w:rPr>
                <w:rFonts w:hint="eastAsia" w:eastAsia="宋体"/>
                <w:b/>
                <w:bCs/>
                <w:sz w:val="24"/>
              </w:rPr>
              <w:t>项目规模</w:t>
            </w:r>
          </w:p>
          <w:p>
            <w:pPr>
              <w:numPr>
                <w:ilvl w:val="1"/>
                <w:numId w:val="8"/>
              </w:numPr>
              <w:tabs>
                <w:tab w:val="left" w:pos="454"/>
              </w:tabs>
              <w:adjustRightInd w:val="0"/>
              <w:snapToGrid w:val="0"/>
              <w:spacing w:line="360" w:lineRule="auto"/>
              <w:ind w:left="283" w:hanging="283"/>
              <w:jc w:val="left"/>
              <w:outlineLvl w:val="1"/>
              <w:rPr>
                <w:rFonts w:eastAsia="宋体"/>
                <w:b/>
                <w:bCs/>
                <w:sz w:val="24"/>
              </w:rPr>
            </w:pPr>
            <w:r>
              <w:rPr>
                <w:rFonts w:eastAsia="宋体"/>
                <w:b/>
                <w:bCs/>
                <w:sz w:val="24"/>
              </w:rPr>
              <w:t>前期工程概况</w:t>
            </w:r>
          </w:p>
          <w:p>
            <w:pPr>
              <w:pStyle w:val="92"/>
              <w:ind w:firstLine="480"/>
            </w:pPr>
            <w:r>
              <w:t>烽火台110千伏变电站现状规模见</w:t>
            </w:r>
            <w:r>
              <w:fldChar w:fldCharType="begin"/>
            </w:r>
            <w:r>
              <w:instrText xml:space="preserve"> REF _Ref71206205 \h  \* MERGEFORMAT </w:instrText>
            </w:r>
            <w:r>
              <w:fldChar w:fldCharType="separate"/>
            </w:r>
            <w:r>
              <w:t>表4</w:t>
            </w:r>
            <w:r>
              <w:fldChar w:fldCharType="end"/>
            </w:r>
            <w:r>
              <w:t>。</w:t>
            </w:r>
          </w:p>
          <w:p>
            <w:pPr>
              <w:pStyle w:val="65"/>
              <w:rPr>
                <w:rFonts w:eastAsia="宋体" w:cs="Times New Roman"/>
              </w:rPr>
            </w:pPr>
            <w:bookmarkStart w:id="15" w:name="_Ref71206205"/>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4</w:t>
            </w:r>
            <w:r>
              <w:rPr>
                <w:rFonts w:eastAsia="宋体" w:cs="Times New Roman"/>
              </w:rPr>
              <w:fldChar w:fldCharType="end"/>
            </w:r>
            <w:bookmarkEnd w:id="15"/>
            <w:r>
              <w:rPr>
                <w:rFonts w:hint="eastAsia" w:eastAsia="宋体" w:cs="Times New Roman"/>
              </w:rPr>
              <w:t xml:space="preserve">                                           </w:t>
            </w:r>
            <w:r>
              <w:rPr>
                <w:rFonts w:eastAsia="宋体" w:cs="Times New Roman"/>
              </w:rPr>
              <w:t>烽火台110千伏变电站现状规模一览表</w:t>
            </w:r>
          </w:p>
          <w:tbl>
            <w:tblPr>
              <w:tblStyle w:val="42"/>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659"/>
              <w:gridCol w:w="1351"/>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05" w:type="pct"/>
                  <w:vAlign w:val="center"/>
                </w:tcPr>
                <w:p>
                  <w:pPr>
                    <w:adjustRightInd w:val="0"/>
                    <w:snapToGrid w:val="0"/>
                    <w:spacing w:before="100" w:beforeAutospacing="1" w:after="100" w:afterAutospacing="1"/>
                    <w:jc w:val="center"/>
                    <w:rPr>
                      <w:rFonts w:eastAsia="宋体"/>
                      <w:b/>
                      <w:sz w:val="21"/>
                      <w:szCs w:val="21"/>
                    </w:rPr>
                  </w:pPr>
                  <w:bookmarkStart w:id="16" w:name="OLE_LINK8"/>
                  <w:r>
                    <w:rPr>
                      <w:rFonts w:eastAsia="宋体"/>
                      <w:b/>
                      <w:sz w:val="21"/>
                      <w:szCs w:val="21"/>
                    </w:rPr>
                    <w:t>序号</w:t>
                  </w:r>
                </w:p>
              </w:tc>
              <w:tc>
                <w:tcPr>
                  <w:tcW w:w="2137" w:type="pct"/>
                  <w:vAlign w:val="center"/>
                </w:tcPr>
                <w:p>
                  <w:pPr>
                    <w:adjustRightInd w:val="0"/>
                    <w:snapToGrid w:val="0"/>
                    <w:spacing w:before="100" w:beforeAutospacing="1" w:after="100" w:afterAutospacing="1"/>
                    <w:jc w:val="center"/>
                    <w:rPr>
                      <w:rFonts w:eastAsia="宋体"/>
                      <w:b/>
                      <w:sz w:val="21"/>
                      <w:szCs w:val="21"/>
                    </w:rPr>
                  </w:pPr>
                  <w:r>
                    <w:rPr>
                      <w:rFonts w:eastAsia="宋体"/>
                      <w:b/>
                      <w:sz w:val="21"/>
                      <w:szCs w:val="21"/>
                    </w:rPr>
                    <w:t>项目</w:t>
                  </w:r>
                </w:p>
              </w:tc>
              <w:tc>
                <w:tcPr>
                  <w:tcW w:w="789" w:type="pct"/>
                  <w:vAlign w:val="center"/>
                </w:tcPr>
                <w:p>
                  <w:pPr>
                    <w:adjustRightInd w:val="0"/>
                    <w:snapToGrid w:val="0"/>
                    <w:spacing w:before="100" w:beforeAutospacing="1" w:after="100" w:afterAutospacing="1"/>
                    <w:jc w:val="center"/>
                    <w:rPr>
                      <w:rFonts w:eastAsia="宋体"/>
                      <w:b/>
                      <w:sz w:val="21"/>
                      <w:szCs w:val="21"/>
                    </w:rPr>
                  </w:pPr>
                  <w:r>
                    <w:rPr>
                      <w:rFonts w:eastAsia="宋体"/>
                      <w:b/>
                      <w:sz w:val="21"/>
                      <w:szCs w:val="21"/>
                    </w:rPr>
                    <w:t>单位</w:t>
                  </w:r>
                </w:p>
              </w:tc>
              <w:tc>
                <w:tcPr>
                  <w:tcW w:w="1468" w:type="pct"/>
                  <w:vAlign w:val="center"/>
                </w:tcPr>
                <w:p>
                  <w:pPr>
                    <w:adjustRightInd w:val="0"/>
                    <w:snapToGrid w:val="0"/>
                    <w:spacing w:before="100" w:beforeAutospacing="1" w:after="100" w:afterAutospacing="1"/>
                    <w:jc w:val="center"/>
                    <w:rPr>
                      <w:rFonts w:eastAsia="宋体"/>
                      <w:b/>
                      <w:sz w:val="21"/>
                      <w:szCs w:val="21"/>
                    </w:rPr>
                  </w:pPr>
                  <w:r>
                    <w:rPr>
                      <w:rFonts w:eastAsia="宋体"/>
                      <w:b/>
                      <w:sz w:val="21"/>
                      <w:szCs w:val="21"/>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05" w:type="pct"/>
                  <w:vAlign w:val="center"/>
                </w:tcPr>
                <w:p>
                  <w:pPr>
                    <w:numPr>
                      <w:ilvl w:val="0"/>
                      <w:numId w:val="9"/>
                    </w:numPr>
                    <w:adjustRightInd w:val="0"/>
                    <w:snapToGrid w:val="0"/>
                    <w:jc w:val="center"/>
                    <w:rPr>
                      <w:rFonts w:eastAsia="宋体"/>
                      <w:sz w:val="21"/>
                      <w:szCs w:val="21"/>
                    </w:rPr>
                  </w:pPr>
                </w:p>
              </w:tc>
              <w:tc>
                <w:tcPr>
                  <w:tcW w:w="2137"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围墙内占地面积</w:t>
                  </w:r>
                </w:p>
              </w:tc>
              <w:tc>
                <w:tcPr>
                  <w:tcW w:w="789"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m</w:t>
                  </w:r>
                  <w:r>
                    <w:rPr>
                      <w:rFonts w:eastAsia="宋体"/>
                      <w:sz w:val="21"/>
                      <w:szCs w:val="21"/>
                      <w:vertAlign w:val="superscript"/>
                    </w:rPr>
                    <w:t>2</w:t>
                  </w:r>
                </w:p>
              </w:tc>
              <w:tc>
                <w:tcPr>
                  <w:tcW w:w="1468"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20144.8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05" w:type="pct"/>
                  <w:vAlign w:val="center"/>
                </w:tcPr>
                <w:p>
                  <w:pPr>
                    <w:numPr>
                      <w:ilvl w:val="0"/>
                      <w:numId w:val="9"/>
                    </w:numPr>
                    <w:adjustRightInd w:val="0"/>
                    <w:snapToGrid w:val="0"/>
                    <w:jc w:val="center"/>
                    <w:rPr>
                      <w:rFonts w:eastAsia="宋体"/>
                      <w:sz w:val="21"/>
                      <w:szCs w:val="21"/>
                    </w:rPr>
                  </w:pPr>
                </w:p>
              </w:tc>
              <w:tc>
                <w:tcPr>
                  <w:tcW w:w="2137"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主变压器</w:t>
                  </w:r>
                </w:p>
              </w:tc>
              <w:tc>
                <w:tcPr>
                  <w:tcW w:w="789"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MVA</w:t>
                  </w:r>
                </w:p>
              </w:tc>
              <w:tc>
                <w:tcPr>
                  <w:tcW w:w="1468" w:type="pct"/>
                  <w:vAlign w:val="center"/>
                </w:tcPr>
                <w:p>
                  <w:pPr>
                    <w:adjustRightInd w:val="0"/>
                    <w:spacing w:before="100" w:beforeAutospacing="1" w:after="100" w:afterAutospacing="1"/>
                    <w:jc w:val="center"/>
                    <w:rPr>
                      <w:rFonts w:eastAsia="宋体"/>
                      <w:sz w:val="21"/>
                      <w:szCs w:val="21"/>
                    </w:rPr>
                  </w:pPr>
                  <w:r>
                    <w:rPr>
                      <w:rFonts w:eastAsia="宋体"/>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05" w:type="pct"/>
                  <w:vAlign w:val="center"/>
                </w:tcPr>
                <w:p>
                  <w:pPr>
                    <w:numPr>
                      <w:ilvl w:val="0"/>
                      <w:numId w:val="9"/>
                    </w:numPr>
                    <w:adjustRightInd w:val="0"/>
                    <w:snapToGrid w:val="0"/>
                    <w:jc w:val="center"/>
                    <w:rPr>
                      <w:rFonts w:eastAsia="宋体"/>
                      <w:sz w:val="21"/>
                      <w:szCs w:val="21"/>
                    </w:rPr>
                  </w:pPr>
                </w:p>
              </w:tc>
              <w:tc>
                <w:tcPr>
                  <w:tcW w:w="2137"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无功补偿</w:t>
                  </w:r>
                </w:p>
              </w:tc>
              <w:tc>
                <w:tcPr>
                  <w:tcW w:w="789"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Mvar</w:t>
                  </w:r>
                </w:p>
              </w:tc>
              <w:tc>
                <w:tcPr>
                  <w:tcW w:w="1468" w:type="pct"/>
                  <w:vAlign w:val="center"/>
                </w:tcPr>
                <w:p>
                  <w:pPr>
                    <w:adjustRightInd w:val="0"/>
                    <w:spacing w:before="100" w:beforeAutospacing="1" w:after="100" w:afterAutospacing="1"/>
                    <w:jc w:val="center"/>
                    <w:rPr>
                      <w:rFonts w:eastAsia="宋体"/>
                      <w:sz w:val="21"/>
                      <w:szCs w:val="21"/>
                    </w:rPr>
                  </w:pPr>
                  <w:r>
                    <w:rPr>
                      <w:rFonts w:eastAsia="宋体"/>
                      <w:sz w:val="21"/>
                      <w:szCs w:val="21"/>
                    </w:rPr>
                    <w:t>（1×2.4+1×</w:t>
                  </w:r>
                  <w:r>
                    <w:rPr>
                      <w:rFonts w:hint="eastAsia"/>
                      <w:sz w:val="21"/>
                      <w:szCs w:val="21"/>
                    </w:rPr>
                    <w:t>6+</w:t>
                  </w:r>
                  <w:r>
                    <w:rPr>
                      <w:rFonts w:eastAsia="宋体"/>
                      <w:sz w:val="21"/>
                      <w:szCs w:val="21"/>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05" w:type="pct"/>
                  <w:vAlign w:val="center"/>
                </w:tcPr>
                <w:p>
                  <w:pPr>
                    <w:numPr>
                      <w:ilvl w:val="0"/>
                      <w:numId w:val="9"/>
                    </w:numPr>
                    <w:adjustRightInd w:val="0"/>
                    <w:snapToGrid w:val="0"/>
                    <w:jc w:val="center"/>
                    <w:rPr>
                      <w:rFonts w:eastAsia="宋体"/>
                      <w:sz w:val="21"/>
                      <w:szCs w:val="21"/>
                    </w:rPr>
                  </w:pPr>
                </w:p>
              </w:tc>
              <w:tc>
                <w:tcPr>
                  <w:tcW w:w="2137"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110kV出线</w:t>
                  </w:r>
                </w:p>
              </w:tc>
              <w:tc>
                <w:tcPr>
                  <w:tcW w:w="789"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回</w:t>
                  </w:r>
                </w:p>
              </w:tc>
              <w:tc>
                <w:tcPr>
                  <w:tcW w:w="1468" w:type="pct"/>
                  <w:vAlign w:val="center"/>
                </w:tcPr>
                <w:p>
                  <w:pPr>
                    <w:adjustRightInd w:val="0"/>
                    <w:spacing w:before="100" w:beforeAutospacing="1" w:after="100" w:afterAutospacing="1"/>
                    <w:jc w:val="center"/>
                    <w:rPr>
                      <w:rFonts w:eastAsia="宋体"/>
                      <w:sz w:val="21"/>
                      <w:szCs w:val="21"/>
                    </w:rPr>
                  </w:pPr>
                  <w:r>
                    <w:rPr>
                      <w:rFonts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05" w:type="pct"/>
                  <w:vAlign w:val="center"/>
                </w:tcPr>
                <w:p>
                  <w:pPr>
                    <w:numPr>
                      <w:ilvl w:val="0"/>
                      <w:numId w:val="9"/>
                    </w:numPr>
                    <w:adjustRightInd w:val="0"/>
                    <w:snapToGrid w:val="0"/>
                    <w:jc w:val="center"/>
                    <w:rPr>
                      <w:rFonts w:eastAsia="宋体"/>
                      <w:sz w:val="21"/>
                      <w:szCs w:val="21"/>
                    </w:rPr>
                  </w:pPr>
                </w:p>
              </w:tc>
              <w:tc>
                <w:tcPr>
                  <w:tcW w:w="2137"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化粪池</w:t>
                  </w:r>
                </w:p>
              </w:tc>
              <w:tc>
                <w:tcPr>
                  <w:tcW w:w="789" w:type="pct"/>
                  <w:vAlign w:val="center"/>
                </w:tcPr>
                <w:p>
                  <w:pPr>
                    <w:adjustRightInd w:val="0"/>
                    <w:snapToGrid w:val="0"/>
                    <w:spacing w:before="100" w:beforeAutospacing="1" w:after="100" w:afterAutospacing="1"/>
                    <w:jc w:val="center"/>
                    <w:rPr>
                      <w:rFonts w:eastAsia="宋体"/>
                      <w:color w:val="000000"/>
                      <w:sz w:val="24"/>
                    </w:rPr>
                  </w:pPr>
                  <w:r>
                    <w:rPr>
                      <w:rFonts w:eastAsia="宋体"/>
                      <w:color w:val="000000"/>
                      <w:sz w:val="21"/>
                      <w:szCs w:val="21"/>
                    </w:rPr>
                    <w:t>座</w:t>
                  </w:r>
                </w:p>
              </w:tc>
              <w:tc>
                <w:tcPr>
                  <w:tcW w:w="1468" w:type="pct"/>
                  <w:vAlign w:val="center"/>
                </w:tcPr>
                <w:p>
                  <w:pPr>
                    <w:adjustRightInd w:val="0"/>
                    <w:spacing w:before="100" w:beforeAutospacing="1" w:after="100" w:afterAutospacing="1"/>
                    <w:jc w:val="center"/>
                    <w:rPr>
                      <w:rFonts w:eastAsia="宋体"/>
                      <w:sz w:val="21"/>
                      <w:szCs w:val="21"/>
                    </w:rPr>
                  </w:pPr>
                  <w:r>
                    <w:rPr>
                      <w:rFonts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05" w:type="pct"/>
                  <w:vAlign w:val="center"/>
                </w:tcPr>
                <w:p>
                  <w:pPr>
                    <w:numPr>
                      <w:ilvl w:val="0"/>
                      <w:numId w:val="9"/>
                    </w:numPr>
                    <w:adjustRightInd w:val="0"/>
                    <w:snapToGrid w:val="0"/>
                    <w:jc w:val="center"/>
                    <w:rPr>
                      <w:rFonts w:eastAsia="宋体"/>
                      <w:sz w:val="21"/>
                      <w:szCs w:val="21"/>
                    </w:rPr>
                  </w:pPr>
                </w:p>
              </w:tc>
              <w:tc>
                <w:tcPr>
                  <w:tcW w:w="2137" w:type="pct"/>
                  <w:vAlign w:val="center"/>
                </w:tcPr>
                <w:p>
                  <w:pPr>
                    <w:adjustRightInd w:val="0"/>
                    <w:snapToGrid w:val="0"/>
                    <w:spacing w:before="100" w:beforeAutospacing="1" w:after="100" w:afterAutospacing="1"/>
                    <w:jc w:val="center"/>
                    <w:rPr>
                      <w:rFonts w:eastAsia="宋体"/>
                      <w:sz w:val="21"/>
                      <w:szCs w:val="21"/>
                    </w:rPr>
                  </w:pPr>
                  <w:r>
                    <w:rPr>
                      <w:rFonts w:eastAsia="宋体"/>
                      <w:sz w:val="21"/>
                      <w:szCs w:val="21"/>
                    </w:rPr>
                    <w:t>事故油池</w:t>
                  </w:r>
                </w:p>
              </w:tc>
              <w:tc>
                <w:tcPr>
                  <w:tcW w:w="789" w:type="pct"/>
                  <w:vAlign w:val="center"/>
                </w:tcPr>
                <w:p>
                  <w:pPr>
                    <w:adjustRightInd w:val="0"/>
                    <w:snapToGrid w:val="0"/>
                    <w:spacing w:before="100" w:beforeAutospacing="1" w:after="100" w:afterAutospacing="1"/>
                    <w:jc w:val="center"/>
                    <w:rPr>
                      <w:rFonts w:eastAsia="宋体"/>
                      <w:color w:val="000000"/>
                      <w:sz w:val="24"/>
                      <w:vertAlign w:val="superscript"/>
                    </w:rPr>
                  </w:pPr>
                  <w:r>
                    <w:rPr>
                      <w:rFonts w:eastAsia="宋体"/>
                      <w:color w:val="000000"/>
                      <w:sz w:val="24"/>
                    </w:rPr>
                    <w:t>m</w:t>
                  </w:r>
                  <w:r>
                    <w:rPr>
                      <w:rFonts w:eastAsia="宋体"/>
                      <w:color w:val="000000"/>
                      <w:sz w:val="24"/>
                      <w:vertAlign w:val="superscript"/>
                    </w:rPr>
                    <w:t>3</w:t>
                  </w:r>
                </w:p>
              </w:tc>
              <w:tc>
                <w:tcPr>
                  <w:tcW w:w="1468" w:type="pct"/>
                  <w:vAlign w:val="center"/>
                </w:tcPr>
                <w:p>
                  <w:pPr>
                    <w:adjustRightInd w:val="0"/>
                    <w:spacing w:before="100" w:beforeAutospacing="1" w:after="100" w:afterAutospacing="1"/>
                    <w:jc w:val="center"/>
                    <w:rPr>
                      <w:rFonts w:eastAsia="宋体"/>
                      <w:sz w:val="21"/>
                      <w:szCs w:val="21"/>
                    </w:rPr>
                  </w:pPr>
                  <w:r>
                    <w:rPr>
                      <w:rFonts w:eastAsia="宋体"/>
                      <w:sz w:val="21"/>
                      <w:szCs w:val="21"/>
                    </w:rPr>
                    <w:t>30</w:t>
                  </w:r>
                </w:p>
              </w:tc>
            </w:tr>
            <w:bookmarkEnd w:id="16"/>
          </w:tbl>
          <w:p>
            <w:pPr>
              <w:numPr>
                <w:ilvl w:val="1"/>
                <w:numId w:val="8"/>
              </w:numPr>
              <w:tabs>
                <w:tab w:val="left" w:pos="454"/>
              </w:tabs>
              <w:adjustRightInd w:val="0"/>
              <w:snapToGrid w:val="0"/>
              <w:spacing w:before="120" w:beforeLines="50" w:line="360" w:lineRule="auto"/>
              <w:ind w:left="284" w:hanging="284"/>
              <w:jc w:val="left"/>
              <w:outlineLvl w:val="1"/>
              <w:rPr>
                <w:rFonts w:eastAsia="宋体"/>
                <w:sz w:val="24"/>
              </w:rPr>
            </w:pPr>
            <w:r>
              <w:rPr>
                <w:rFonts w:eastAsia="宋体"/>
                <w:b/>
                <w:bCs/>
                <w:sz w:val="24"/>
              </w:rPr>
              <w:t>前期工程环境保护措施及效果</w:t>
            </w:r>
          </w:p>
          <w:p>
            <w:pPr>
              <w:pStyle w:val="92"/>
              <w:ind w:firstLine="480"/>
            </w:pPr>
            <w:r>
              <w:t>1、烽火台110千伏变电站站内环境保护设施及措施如下：</w:t>
            </w:r>
          </w:p>
          <w:p>
            <w:pPr>
              <w:pStyle w:val="92"/>
              <w:ind w:firstLine="480"/>
            </w:pPr>
            <w:r>
              <w:t>（1）电磁环境</w:t>
            </w:r>
          </w:p>
          <w:p>
            <w:pPr>
              <w:pStyle w:val="92"/>
              <w:ind w:firstLine="480"/>
            </w:pPr>
            <w:r>
              <w:t>对高压设备采用了均压措施；站内电气设备进行了合理布局；选用了具有抗干扰能力的电气设备，设置了防雷接地保护装置，站内配电架构的高度、对地距离和相间均保持了一定距离，设备间连线离地面亦保持了一定高度，从而保证了围墙外工频电场、工频磁场满足标准。</w:t>
            </w:r>
          </w:p>
          <w:p>
            <w:pPr>
              <w:pStyle w:val="92"/>
              <w:ind w:firstLine="480"/>
            </w:pPr>
            <w:r>
              <w:t>（2）噪声</w:t>
            </w:r>
          </w:p>
          <w:p>
            <w:pPr>
              <w:pStyle w:val="92"/>
              <w:ind w:firstLine="480"/>
            </w:pPr>
            <w:r>
              <w:t>变电站的主要噪声源设备主变压器布置在变电站中部，以尽量减小噪声对站外环境的影响。</w:t>
            </w:r>
          </w:p>
          <w:p>
            <w:pPr>
              <w:pStyle w:val="92"/>
              <w:ind w:firstLine="480"/>
            </w:pPr>
            <w:r>
              <w:t>（3）水环境</w:t>
            </w:r>
          </w:p>
          <w:p>
            <w:pPr>
              <w:pStyle w:val="92"/>
              <w:ind w:firstLine="480"/>
            </w:pPr>
            <w:r>
              <w:t>烽火台110千伏变电站为无人值班的变电站，站内生活污水主要为检修人员定期巡检时产生的少量生活污水，生活污水经站内化粪池处理后定期清掏，不外排。</w:t>
            </w:r>
          </w:p>
          <w:p>
            <w:pPr>
              <w:pStyle w:val="92"/>
              <w:ind w:firstLine="480"/>
            </w:pPr>
            <w:r>
              <w:t>（4）固体废物</w:t>
            </w:r>
          </w:p>
          <w:p>
            <w:pPr>
              <w:pStyle w:val="92"/>
              <w:ind w:firstLine="480"/>
            </w:pPr>
            <w:r>
              <w:t>烽火台110千伏变电站为无人值班的智能化变电站，固体废物主要为检修人员定期巡检时产生的少量生活垃圾与更换的废旧铅蓄电池。</w:t>
            </w:r>
          </w:p>
          <w:p>
            <w:pPr>
              <w:pStyle w:val="92"/>
              <w:ind w:firstLine="480"/>
            </w:pPr>
            <w:r>
              <w:t>对于检修人员产生的生活垃圾，集中收集后暂存于站内垃圾箱，定期外运至环卫部门指定处置地点。</w:t>
            </w:r>
          </w:p>
          <w:p>
            <w:pPr>
              <w:pStyle w:val="123"/>
              <w:rPr>
                <w:rFonts w:ascii="Times New Roman" w:hAnsi="Times New Roman"/>
              </w:rPr>
            </w:pPr>
            <w:r>
              <w:rPr>
                <w:rFonts w:ascii="Times New Roman" w:hAnsi="Times New Roman"/>
              </w:rPr>
              <w:t>变电站内待铅蓄电池达到使用寿命或需要更换时交由有资质的单位进行处理，严禁随意丢弃。</w:t>
            </w:r>
          </w:p>
          <w:p>
            <w:pPr>
              <w:pStyle w:val="123"/>
              <w:rPr>
                <w:rFonts w:ascii="Times New Roman" w:hAnsi="Times New Roman"/>
              </w:rPr>
            </w:pPr>
            <w:r>
              <w:rPr>
                <w:rFonts w:ascii="Times New Roman" w:hAnsi="Times New Roman"/>
              </w:rPr>
              <w:t>（5）事故变压器油</w:t>
            </w:r>
          </w:p>
          <w:p>
            <w:pPr>
              <w:pStyle w:val="92"/>
              <w:ind w:firstLine="480"/>
            </w:pPr>
            <w:r>
              <w:t>烽火台110千伏变电站内已建设有2座有效容积</w:t>
            </w:r>
            <w:r>
              <w:rPr>
                <w:rFonts w:hint="eastAsia"/>
              </w:rPr>
              <w:t>各</w:t>
            </w:r>
            <w:r>
              <w:t>为</w:t>
            </w:r>
            <w:r>
              <w:rPr>
                <w:rFonts w:hint="eastAsia"/>
              </w:rPr>
              <w:t>15</w:t>
            </w:r>
            <w:r>
              <w:t>m³的事故油池，站内最大单台主变事故油重为22t，按照主变绝缘油密度0.895g/ml计算，主变绝缘油折合体积约为24.58m</w:t>
            </w:r>
            <w:r>
              <w:rPr>
                <w:vertAlign w:val="superscript"/>
              </w:rPr>
              <w:t>3</w:t>
            </w:r>
            <w:r>
              <w:t>，根据《火力发电厂与变电站设计防火标准》（GB50229-2019）中“总事故贮油池的容量应按其接入的油量最大的一台设备确定”，当前事故油池容积满足设计标准要求。因此，本期无需新建事故油池。</w:t>
            </w:r>
          </w:p>
          <w:p>
            <w:pPr>
              <w:pStyle w:val="92"/>
              <w:ind w:firstLine="480"/>
            </w:pPr>
            <w:r>
              <w:t>2、前期环保手续履行情况</w:t>
            </w:r>
          </w:p>
          <w:p>
            <w:pPr>
              <w:pStyle w:val="123"/>
              <w:rPr>
                <w:rFonts w:ascii="Times New Roman" w:hAnsi="Times New Roman"/>
                <w:highlight w:val="yellow"/>
              </w:rPr>
            </w:pPr>
            <w:r>
              <w:rPr>
                <w:rFonts w:ascii="Times New Roman" w:hAnsi="Times New Roman"/>
              </w:rPr>
              <w:t>烽火台110千伏变电站一期工程于1983年建成投运，</w:t>
            </w:r>
            <w:bookmarkStart w:id="17" w:name="OLE_LINK2"/>
            <w:bookmarkStart w:id="18" w:name="OLE_LINK1"/>
            <w:r>
              <w:rPr>
                <w:rFonts w:ascii="Times New Roman" w:hAnsi="Times New Roman"/>
              </w:rPr>
              <w:t>原新疆维吾尔自治区环境保护厅于2012年以文号新环核函〔2012〕1331号《关于新疆电力公司2008年以前已建成110/220千伏输变电工程环境影响报告表的批复》，对2008年以前建成的110/220千伏输变电工程环境影响报告表予以批复</w:t>
            </w:r>
            <w:bookmarkEnd w:id="17"/>
            <w:bookmarkEnd w:id="18"/>
            <w:r>
              <w:rPr>
                <w:rFonts w:ascii="Times New Roman" w:hAnsi="Times New Roman"/>
              </w:rPr>
              <w:t>；原新疆维吾尔自治区环境保护厅于2016年，以文号新环函〔2016〕271号《关于国网新疆电力公司2008年以前已建成110千伏220千伏输变电工程竣工环境保护验收意见的函》，对2008年以前建成的110/220千伏输变电工程竣工环境保护验收予以批复。</w:t>
            </w:r>
          </w:p>
          <w:p>
            <w:pPr>
              <w:numPr>
                <w:ilvl w:val="1"/>
                <w:numId w:val="8"/>
              </w:numPr>
              <w:tabs>
                <w:tab w:val="left" w:pos="454"/>
              </w:tabs>
              <w:adjustRightInd w:val="0"/>
              <w:snapToGrid w:val="0"/>
              <w:spacing w:line="360" w:lineRule="auto"/>
              <w:ind w:left="284" w:hanging="284"/>
              <w:jc w:val="left"/>
              <w:outlineLvl w:val="1"/>
              <w:rPr>
                <w:rFonts w:eastAsia="宋体"/>
                <w:b/>
                <w:bCs/>
                <w:sz w:val="24"/>
              </w:rPr>
            </w:pPr>
            <w:bookmarkStart w:id="19" w:name="OLE_LINK9"/>
            <w:r>
              <w:rPr>
                <w:rFonts w:eastAsia="宋体"/>
                <w:b/>
                <w:bCs/>
                <w:sz w:val="24"/>
              </w:rPr>
              <w:t>本期扩建工程概况</w:t>
            </w:r>
          </w:p>
          <w:p>
            <w:pPr>
              <w:pStyle w:val="92"/>
              <w:ind w:firstLine="480"/>
            </w:pPr>
            <w:r>
              <w:t>（1）扩建工程内容及规模</w:t>
            </w:r>
          </w:p>
          <w:p>
            <w:pPr>
              <w:pStyle w:val="92"/>
              <w:ind w:firstLine="480"/>
            </w:pPr>
            <w:r>
              <w:t>烽火台110千伏变电站本期将容量为20MVA的1#主变更换为容量为50MVA的变压器，新增1回35kV出线和5回10kV出线，配套建设相关间隔设备和并联电容器等相关附属设施。</w:t>
            </w:r>
          </w:p>
          <w:p>
            <w:pPr>
              <w:pStyle w:val="92"/>
              <w:ind w:firstLine="480"/>
            </w:pPr>
            <w:r>
              <w:t>（2）配套设施、公用设施及环保措施</w:t>
            </w:r>
          </w:p>
          <w:p>
            <w:pPr>
              <w:pStyle w:val="92"/>
              <w:ind w:firstLine="480"/>
              <w:rPr>
                <w:highlight w:val="yellow"/>
              </w:rPr>
            </w:pPr>
            <w:r>
              <w:t>前期工程已建成全站的场地、道路、化粪池等设施。站内已有的环保设施目前均运行正常。变电站前期工程已建</w:t>
            </w:r>
            <w:r>
              <w:rPr>
                <w:rFonts w:hint="eastAsia"/>
              </w:rPr>
              <w:t>成2</w:t>
            </w:r>
            <w:r>
              <w:t>座事故油池，</w:t>
            </w:r>
            <w:r>
              <w:rPr>
                <w:rFonts w:hint="eastAsia"/>
              </w:rPr>
              <w:t>根据设计资料，</w:t>
            </w:r>
            <w:r>
              <w:t>本期新更换的变压器油重约为22t，按照主变绝缘油密度0.895g/ml计算，主变绝缘油折合体积约24.58m³，已建事故油池的有效容积</w:t>
            </w:r>
            <w:r>
              <w:rPr>
                <w:rFonts w:hint="eastAsia"/>
              </w:rPr>
              <w:t>为30m</w:t>
            </w:r>
            <w:r>
              <w:rPr>
                <w:rFonts w:hint="eastAsia"/>
                <w:vertAlign w:val="superscript"/>
              </w:rPr>
              <w:t>3</w:t>
            </w:r>
            <w:r>
              <w:rPr>
                <w:rFonts w:hint="eastAsia"/>
              </w:rPr>
              <w:t>，</w:t>
            </w:r>
            <w:r>
              <w:t>满足单台主变100％的油量要求。</w:t>
            </w:r>
          </w:p>
          <w:p>
            <w:pPr>
              <w:pStyle w:val="92"/>
              <w:ind w:firstLine="480"/>
            </w:pPr>
            <w:r>
              <w:t>本期扩建不新增值守人员，不新增生活污水排放，无新增的公用设施和环保设施，依托前期工程。</w:t>
            </w:r>
          </w:p>
          <w:bookmarkEnd w:id="19"/>
          <w:p>
            <w:pPr>
              <w:numPr>
                <w:ilvl w:val="0"/>
                <w:numId w:val="10"/>
              </w:numPr>
              <w:tabs>
                <w:tab w:val="left" w:pos="454"/>
              </w:tabs>
              <w:adjustRightInd w:val="0"/>
              <w:snapToGrid w:val="0"/>
              <w:spacing w:line="360" w:lineRule="auto"/>
              <w:jc w:val="left"/>
              <w:outlineLvl w:val="1"/>
              <w:rPr>
                <w:rFonts w:eastAsia="宋体"/>
                <w:b/>
                <w:bCs/>
                <w:sz w:val="24"/>
              </w:rPr>
            </w:pPr>
            <w:r>
              <w:rPr>
                <w:rFonts w:eastAsia="宋体"/>
                <w:b/>
                <w:bCs/>
                <w:sz w:val="24"/>
              </w:rPr>
              <w:t>工程占地</w:t>
            </w:r>
          </w:p>
          <w:p>
            <w:pPr>
              <w:pStyle w:val="92"/>
              <w:ind w:firstLine="480"/>
              <w:rPr>
                <w:highlight w:val="yellow"/>
              </w:rPr>
            </w:pPr>
            <w:r>
              <w:t>本</w:t>
            </w:r>
            <w:r>
              <w:rPr>
                <w:rFonts w:hint="eastAsia"/>
              </w:rPr>
              <w:t>期变电站扩建工程</w:t>
            </w:r>
            <w:r>
              <w:t>在变电站已建围墙内进行，不新</w:t>
            </w:r>
            <w:r>
              <w:rPr>
                <w:rFonts w:hint="eastAsia"/>
              </w:rPr>
              <w:t>增征</w:t>
            </w:r>
            <w:r>
              <w:t>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eastAsia="宋体"/>
                <w:b/>
                <w:sz w:val="24"/>
              </w:rPr>
            </w:pPr>
            <w:r>
              <w:rPr>
                <w:rFonts w:eastAsia="宋体"/>
                <w:b/>
                <w:sz w:val="24"/>
              </w:rPr>
              <w:t>总平面及现场布置</w:t>
            </w:r>
          </w:p>
        </w:tc>
        <w:tc>
          <w:tcPr>
            <w:tcW w:w="8830" w:type="dxa"/>
            <w:vAlign w:val="center"/>
          </w:tcPr>
          <w:p>
            <w:pPr>
              <w:numPr>
                <w:ilvl w:val="0"/>
                <w:numId w:val="11"/>
              </w:numPr>
              <w:tabs>
                <w:tab w:val="left" w:pos="454"/>
              </w:tabs>
              <w:adjustRightInd w:val="0"/>
              <w:snapToGrid w:val="0"/>
              <w:spacing w:before="120" w:beforeLines="50" w:line="360" w:lineRule="auto"/>
              <w:jc w:val="left"/>
              <w:outlineLvl w:val="1"/>
              <w:rPr>
                <w:rFonts w:eastAsia="宋体"/>
                <w:b/>
                <w:bCs/>
                <w:sz w:val="24"/>
              </w:rPr>
            </w:pPr>
            <w:r>
              <w:rPr>
                <w:rFonts w:eastAsia="宋体"/>
                <w:b/>
                <w:bCs/>
                <w:sz w:val="24"/>
              </w:rPr>
              <w:t>变电站总平面及现场布置</w:t>
            </w:r>
          </w:p>
          <w:p>
            <w:pPr>
              <w:pStyle w:val="92"/>
              <w:ind w:firstLine="480"/>
            </w:pPr>
            <w:r>
              <w:t>（1）变电站总平面图</w:t>
            </w:r>
          </w:p>
          <w:p>
            <w:pPr>
              <w:pStyle w:val="92"/>
              <w:ind w:firstLine="480"/>
              <w:rPr>
                <w:highlight w:val="yellow"/>
              </w:rPr>
            </w:pPr>
            <w:r>
              <w:t>烽火台110千伏变电站围墙内占地面积约为20144.8m</w:t>
            </w:r>
            <w:r>
              <w:rPr>
                <w:vertAlign w:val="superscript"/>
              </w:rPr>
              <w:t>2</w:t>
            </w:r>
            <w:r>
              <w:t>。</w:t>
            </w:r>
            <w:r>
              <w:rPr>
                <w:rFonts w:hint="eastAsia"/>
              </w:rPr>
              <w:t>全站布局呈“L”型布置，变电站大门设在站区西南侧，110kV配电装置布置在站区北侧，35kV配电装置室布置在站区东侧，主变布置在站区西侧，自西向东依次是已建2#主变、1#主变，主变已建事故油池位于已建1#主变与2#主变之间，主控楼位于10千伏配电装置区西侧，变电站出口正对主控楼。110kV配电装置区布置在站区北侧，主要向北出线，化粪池位于主控楼西北侧。</w:t>
            </w:r>
          </w:p>
          <w:p>
            <w:pPr>
              <w:pStyle w:val="92"/>
              <w:ind w:firstLine="480"/>
            </w:pPr>
            <w:r>
              <w:t>烽火台110千伏变电站平面布置图见</w:t>
            </w:r>
            <w:r>
              <w:rPr>
                <w:szCs w:val="24"/>
              </w:rPr>
              <w:fldChar w:fldCharType="begin"/>
            </w:r>
            <w:r>
              <w:rPr>
                <w:szCs w:val="24"/>
              </w:rPr>
              <w:instrText xml:space="preserve"> REF _Ref185407544 \h </w:instrText>
            </w:r>
            <w:r>
              <w:rPr>
                <w:szCs w:val="24"/>
              </w:rPr>
              <w:fldChar w:fldCharType="separate"/>
            </w:r>
            <w:r>
              <w:rPr>
                <w:szCs w:val="24"/>
              </w:rPr>
              <w:t>图2</w:t>
            </w:r>
            <w:r>
              <w:rPr>
                <w:szCs w:val="24"/>
              </w:rPr>
              <w:fldChar w:fldCharType="end"/>
            </w:r>
            <w:r>
              <w:t>。</w:t>
            </w:r>
          </w:p>
          <w:p>
            <w:pPr>
              <w:pStyle w:val="92"/>
              <w:ind w:firstLine="480"/>
            </w:pPr>
            <w:r>
              <w:t>（2）施工现场布置</w:t>
            </w:r>
          </w:p>
          <w:p>
            <w:pPr>
              <w:pStyle w:val="92"/>
              <w:ind w:firstLine="480"/>
            </w:pPr>
            <w:r>
              <w:t>1）施工生产生活区</w:t>
            </w:r>
          </w:p>
          <w:p>
            <w:pPr>
              <w:pStyle w:val="92"/>
              <w:ind w:firstLine="480"/>
            </w:pPr>
            <w:r>
              <w:t>本</w:t>
            </w:r>
            <w:r>
              <w:rPr>
                <w:rFonts w:hint="eastAsia"/>
              </w:rPr>
              <w:t>期</w:t>
            </w:r>
            <w:r>
              <w:t>扩建工程不设施工营地，施工人员就近租用民房；施工生产区布设在变电站现有占地范围内，集中布设材料堆放区、物料加工区等，不新</w:t>
            </w:r>
            <w:r>
              <w:rPr>
                <w:rFonts w:hint="eastAsia"/>
              </w:rPr>
              <w:t>增征地</w:t>
            </w:r>
            <w:r>
              <w:t>。</w:t>
            </w:r>
          </w:p>
          <w:p>
            <w:pPr>
              <w:pStyle w:val="92"/>
              <w:ind w:firstLine="480"/>
            </w:pPr>
            <w:r>
              <w:t>2）施工便道</w:t>
            </w:r>
          </w:p>
          <w:p>
            <w:pPr>
              <w:pStyle w:val="92"/>
              <w:ind w:firstLine="480"/>
              <w:rPr>
                <w:highlight w:val="yellow"/>
              </w:rPr>
            </w:pPr>
            <w:r>
              <w:t>本</w:t>
            </w:r>
            <w:r>
              <w:rPr>
                <w:rFonts w:hint="eastAsia"/>
              </w:rPr>
              <w:t>工程</w:t>
            </w:r>
            <w:r>
              <w:t>依托现有道路以及进站道路进行材料运输，不需设置施工临时道路。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eastAsia="宋体"/>
                <w:b/>
                <w:sz w:val="24"/>
              </w:rPr>
            </w:pPr>
            <w:r>
              <w:rPr>
                <w:rFonts w:eastAsia="宋体"/>
                <w:b/>
                <w:sz w:val="24"/>
              </w:rPr>
              <w:t>施工方案</w:t>
            </w:r>
          </w:p>
        </w:tc>
        <w:tc>
          <w:tcPr>
            <w:tcW w:w="8830" w:type="dxa"/>
            <w:vAlign w:val="center"/>
          </w:tcPr>
          <w:p>
            <w:pPr>
              <w:numPr>
                <w:ilvl w:val="0"/>
                <w:numId w:val="12"/>
              </w:numPr>
              <w:tabs>
                <w:tab w:val="left" w:pos="454"/>
              </w:tabs>
              <w:adjustRightInd w:val="0"/>
              <w:snapToGrid w:val="0"/>
              <w:spacing w:before="120" w:beforeLines="50" w:line="360" w:lineRule="auto"/>
              <w:jc w:val="left"/>
              <w:outlineLvl w:val="1"/>
              <w:rPr>
                <w:rFonts w:eastAsia="宋体"/>
                <w:b/>
                <w:bCs/>
                <w:sz w:val="24"/>
              </w:rPr>
            </w:pPr>
            <w:r>
              <w:rPr>
                <w:rFonts w:eastAsia="宋体"/>
                <w:b/>
                <w:bCs/>
                <w:sz w:val="24"/>
              </w:rPr>
              <w:t>施工工艺和施工周期</w:t>
            </w:r>
          </w:p>
          <w:p>
            <w:pPr>
              <w:keepNext/>
              <w:autoSpaceDE w:val="0"/>
              <w:autoSpaceDN w:val="0"/>
              <w:adjustRightInd w:val="0"/>
              <w:spacing w:line="360" w:lineRule="auto"/>
              <w:ind w:firstLine="480" w:firstLineChars="200"/>
              <w:rPr>
                <w:rFonts w:eastAsia="宋体"/>
              </w:rPr>
            </w:pPr>
            <w:r>
              <w:rPr>
                <w:rFonts w:eastAsia="宋体"/>
                <w:sz w:val="24"/>
              </w:rPr>
              <w:t>变电站主变增容</w:t>
            </w:r>
            <w:r>
              <w:rPr>
                <w:rFonts w:hint="eastAsia" w:eastAsia="宋体"/>
                <w:sz w:val="24"/>
              </w:rPr>
              <w:t>扩建</w:t>
            </w:r>
            <w:r>
              <w:rPr>
                <w:rFonts w:eastAsia="宋体"/>
                <w:sz w:val="24"/>
              </w:rPr>
              <w:t>工程施工工艺流程主要包括六个阶段：拆除工程、地基处理、建构筑物土石方工程、土建施工、设备进场运输、设备及网架安装等。在施工中采用机械施工和人工施工相结合的方式。</w:t>
            </w:r>
            <w:r>
              <w:rPr>
                <w:rFonts w:hint="eastAsia" w:eastAsia="宋体"/>
                <w:sz w:val="24"/>
              </w:rPr>
              <w:t>变电站扩建工程施工工艺流程见</w:t>
            </w:r>
            <w:r>
              <w:rPr>
                <w:rFonts w:hint="eastAsia" w:eastAsia="宋体"/>
                <w:sz w:val="24"/>
              </w:rPr>
              <w:fldChar w:fldCharType="begin"/>
            </w:r>
            <w:r>
              <w:rPr>
                <w:rFonts w:hint="eastAsia" w:eastAsia="宋体"/>
                <w:sz w:val="24"/>
              </w:rPr>
              <w:instrText xml:space="preserve"> REF _Ref17274 \h </w:instrText>
            </w:r>
            <w:r>
              <w:rPr>
                <w:rFonts w:hint="eastAsia" w:eastAsia="宋体"/>
                <w:sz w:val="24"/>
              </w:rPr>
              <w:fldChar w:fldCharType="separate"/>
            </w:r>
            <w:r>
              <w:rPr>
                <w:rFonts w:eastAsia="宋体"/>
                <w:sz w:val="24"/>
              </w:rPr>
              <w:t>图3</w:t>
            </w:r>
            <w:r>
              <w:rPr>
                <w:rFonts w:hint="eastAsia" w:eastAsia="宋体"/>
                <w:sz w:val="24"/>
              </w:rPr>
              <w:fldChar w:fldCharType="end"/>
            </w:r>
            <w:r>
              <w:rPr>
                <w:rFonts w:hint="eastAsia" w:eastAsia="宋体"/>
                <w:sz w:val="24"/>
              </w:rPr>
              <w:t>。</w:t>
            </w:r>
          </w:p>
          <w:p>
            <w:pPr>
              <w:pStyle w:val="123"/>
              <w:spacing w:line="500" w:lineRule="exact"/>
            </w:pPr>
            <w:r>
              <w:rPr>
                <w:rFonts w:hint="eastAsia"/>
              </w:rPr>
              <w:t>施工区内的规划布置由施工单位自行决定，一般应按先地下，后地上，先深后浅的原则安排施工。</w:t>
            </w:r>
          </w:p>
          <w:p>
            <w:pPr>
              <w:pStyle w:val="123"/>
              <w:spacing w:line="500" w:lineRule="exact"/>
            </w:pPr>
            <w:r>
              <w:rPr>
                <w:rFonts w:hint="eastAsia"/>
              </w:rPr>
              <w:t>（1）施工用水及用电</w:t>
            </w:r>
          </w:p>
          <w:p>
            <w:pPr>
              <w:pStyle w:val="123"/>
              <w:spacing w:line="500" w:lineRule="exact"/>
            </w:pPr>
            <w:r>
              <w:rPr>
                <w:rFonts w:hint="eastAsia"/>
              </w:rPr>
              <w:t>本工程施工用电采用站内检修箱接入使用；施工生产及生活用水采用站外拉水使用。</w:t>
            </w:r>
          </w:p>
          <w:p>
            <w:pPr>
              <w:pStyle w:val="123"/>
              <w:spacing w:line="500" w:lineRule="exact"/>
            </w:pPr>
            <w:r>
              <w:rPr>
                <w:rFonts w:hint="eastAsia"/>
              </w:rPr>
              <w:t>（2）建筑材料</w:t>
            </w:r>
          </w:p>
          <w:p>
            <w:pPr>
              <w:pStyle w:val="123"/>
              <w:spacing w:line="500" w:lineRule="exact"/>
            </w:pPr>
            <w:r>
              <w:rPr>
                <w:rFonts w:hint="eastAsia"/>
              </w:rPr>
              <w:t>施工所需砂、石等建筑材料由就近砂石料场购买。</w:t>
            </w:r>
          </w:p>
          <w:p>
            <w:pPr>
              <w:pStyle w:val="123"/>
              <w:spacing w:line="500" w:lineRule="exact"/>
            </w:pPr>
            <w:r>
              <w:rPr>
                <w:rFonts w:hint="eastAsia"/>
              </w:rPr>
              <w:t>（3）交通运输</w:t>
            </w:r>
          </w:p>
          <w:p>
            <w:pPr>
              <w:pStyle w:val="123"/>
              <w:spacing w:line="500" w:lineRule="exact"/>
            </w:pPr>
            <w:r>
              <w:rPr>
                <w:rFonts w:hint="eastAsia"/>
              </w:rPr>
              <w:t>本工程周边交通条件较好，可进行大件运输。</w:t>
            </w:r>
          </w:p>
          <w:p>
            <w:pPr>
              <w:pStyle w:val="123"/>
              <w:spacing w:line="500" w:lineRule="exact"/>
            </w:pPr>
            <w:r>
              <w:rPr>
                <w:rFonts w:hint="eastAsia"/>
              </w:rPr>
              <w:t>（4）材料堆放</w:t>
            </w:r>
          </w:p>
          <w:p>
            <w:pPr>
              <w:pStyle w:val="123"/>
              <w:rPr>
                <w:rFonts w:ascii="Times New Roman" w:hAnsi="Times New Roman"/>
              </w:rPr>
            </w:pPr>
            <w:r>
              <w:rPr>
                <w:rFonts w:hint="eastAsia"/>
              </w:rPr>
              <w:t>本工程仅在变电站内扩建1台主变，施工材料可堆放在变电站内。</w:t>
            </w:r>
          </w:p>
          <w:p>
            <w:pPr>
              <w:numPr>
                <w:ilvl w:val="0"/>
                <w:numId w:val="12"/>
              </w:numPr>
              <w:tabs>
                <w:tab w:val="left" w:pos="454"/>
              </w:tabs>
              <w:adjustRightInd w:val="0"/>
              <w:snapToGrid w:val="0"/>
              <w:spacing w:line="360" w:lineRule="auto"/>
              <w:ind w:left="431" w:hanging="431"/>
              <w:jc w:val="left"/>
              <w:outlineLvl w:val="1"/>
              <w:rPr>
                <w:rFonts w:eastAsia="宋体"/>
                <w:b/>
                <w:bCs/>
                <w:sz w:val="24"/>
              </w:rPr>
            </w:pPr>
            <w:r>
              <w:rPr>
                <w:rFonts w:eastAsia="宋体"/>
                <w:b/>
                <w:bCs/>
                <w:sz w:val="24"/>
              </w:rPr>
              <w:t>施工时序及建设周期</w:t>
            </w:r>
          </w:p>
          <w:p>
            <w:pPr>
              <w:tabs>
                <w:tab w:val="left" w:pos="454"/>
              </w:tabs>
              <w:adjustRightInd w:val="0"/>
              <w:snapToGrid w:val="0"/>
              <w:spacing w:line="360" w:lineRule="auto"/>
              <w:jc w:val="left"/>
              <w:outlineLvl w:val="1"/>
              <w:rPr>
                <w:rFonts w:eastAsia="宋体"/>
                <w:b/>
              </w:rPr>
            </w:pPr>
            <w:r>
              <w:rPr>
                <w:rFonts w:hint="eastAsia" w:eastAsia="宋体"/>
                <w:b/>
                <w:sz w:val="24"/>
              </w:rPr>
              <w:t>2.1</w:t>
            </w:r>
            <w:r>
              <w:rPr>
                <w:rFonts w:eastAsia="宋体"/>
                <w:b/>
                <w:sz w:val="24"/>
              </w:rPr>
              <w:t>施工时序</w:t>
            </w:r>
          </w:p>
          <w:p>
            <w:pPr>
              <w:pStyle w:val="123"/>
              <w:rPr>
                <w:rFonts w:ascii="Times New Roman" w:hAnsi="Times New Roman"/>
              </w:rPr>
            </w:pPr>
            <w:r>
              <w:rPr>
                <w:rFonts w:ascii="Times New Roman" w:hAnsi="Times New Roman"/>
              </w:rPr>
              <w:t>施工区内的规划布置由施工单位自行决定，一般应按先地下，后地上，先深后浅，先干线，后支线的原则安排施工。</w:t>
            </w:r>
          </w:p>
          <w:p>
            <w:pPr>
              <w:tabs>
                <w:tab w:val="left" w:pos="454"/>
              </w:tabs>
              <w:adjustRightInd w:val="0"/>
              <w:snapToGrid w:val="0"/>
              <w:spacing w:line="360" w:lineRule="auto"/>
              <w:jc w:val="left"/>
              <w:outlineLvl w:val="1"/>
              <w:rPr>
                <w:rFonts w:eastAsia="宋体"/>
                <w:b/>
              </w:rPr>
            </w:pPr>
            <w:r>
              <w:rPr>
                <w:rFonts w:hint="eastAsia" w:eastAsia="宋体"/>
                <w:b/>
                <w:sz w:val="24"/>
              </w:rPr>
              <w:t>2.2</w:t>
            </w:r>
            <w:r>
              <w:rPr>
                <w:rFonts w:eastAsia="宋体"/>
                <w:b/>
                <w:sz w:val="24"/>
              </w:rPr>
              <w:t>建设周期</w:t>
            </w:r>
          </w:p>
          <w:p>
            <w:pPr>
              <w:pStyle w:val="123"/>
              <w:rPr>
                <w:rFonts w:ascii="Times New Roman" w:hAnsi="Times New Roman"/>
              </w:rPr>
            </w:pPr>
            <w:r>
              <w:rPr>
                <w:rFonts w:hint="eastAsia" w:ascii="Times New Roman" w:hAnsi="Times New Roman"/>
              </w:rPr>
              <w:t>本工程</w:t>
            </w:r>
            <w:r>
              <w:rPr>
                <w:rFonts w:ascii="Times New Roman" w:hAnsi="Times New Roman"/>
              </w:rPr>
              <w:t>建设周期为</w:t>
            </w:r>
            <w:r>
              <w:rPr>
                <w:rFonts w:hint="eastAsia" w:ascii="Times New Roman" w:hAnsi="Times New Roman"/>
              </w:rPr>
              <w:t>6</w:t>
            </w:r>
            <w:r>
              <w:rPr>
                <w:rFonts w:ascii="Times New Roman" w:hAnsi="Times New Roma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57" w:type="dxa"/>
            <w:vAlign w:val="center"/>
          </w:tcPr>
          <w:p>
            <w:pPr>
              <w:jc w:val="center"/>
              <w:rPr>
                <w:rFonts w:eastAsia="宋体"/>
                <w:b/>
                <w:sz w:val="24"/>
              </w:rPr>
            </w:pPr>
            <w:r>
              <w:rPr>
                <w:rFonts w:eastAsia="宋体"/>
                <w:b/>
                <w:sz w:val="24"/>
              </w:rPr>
              <w:t>其他</w:t>
            </w:r>
          </w:p>
        </w:tc>
        <w:tc>
          <w:tcPr>
            <w:tcW w:w="8830" w:type="dxa"/>
            <w:vAlign w:val="center"/>
          </w:tcPr>
          <w:p>
            <w:pPr>
              <w:pStyle w:val="92"/>
              <w:ind w:firstLine="0" w:firstLineChars="0"/>
              <w:jc w:val="center"/>
            </w:pPr>
            <w:r>
              <w:t>无</w:t>
            </w:r>
          </w:p>
        </w:tc>
      </w:tr>
    </w:tbl>
    <w:p>
      <w:pPr>
        <w:spacing w:line="360" w:lineRule="auto"/>
        <w:ind w:firstLine="320" w:firstLineChars="100"/>
        <w:jc w:val="center"/>
        <w:outlineLvl w:val="0"/>
        <w:rPr>
          <w:rFonts w:eastAsia="宋体"/>
          <w:bCs/>
          <w:sz w:val="32"/>
          <w:szCs w:val="32"/>
        </w:rPr>
        <w:sectPr>
          <w:pgSz w:w="11907" w:h="16840"/>
          <w:pgMar w:top="1134" w:right="1418" w:bottom="1134" w:left="1418" w:header="851" w:footer="992" w:gutter="0"/>
          <w:cols w:space="720" w:num="1"/>
          <w:docGrid w:linePitch="312" w:charSpace="0"/>
        </w:sectPr>
      </w:pPr>
      <w:bookmarkStart w:id="20" w:name="_Toc185408638"/>
    </w:p>
    <w:p>
      <w:pPr>
        <w:spacing w:line="360" w:lineRule="auto"/>
        <w:ind w:firstLine="320" w:firstLineChars="100"/>
        <w:jc w:val="center"/>
        <w:outlineLvl w:val="0"/>
        <w:rPr>
          <w:rFonts w:eastAsia="宋体"/>
          <w:bCs/>
          <w:sz w:val="32"/>
          <w:szCs w:val="32"/>
        </w:rPr>
      </w:pPr>
      <w:r>
        <w:rPr>
          <w:rFonts w:eastAsia="宋体"/>
          <w:bCs/>
          <w:sz w:val="32"/>
          <w:szCs w:val="32"/>
        </w:rPr>
        <w:t>三、生态环境现状、保护目标及评价标准</w:t>
      </w:r>
      <w:bookmarkEnd w:id="20"/>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eastAsia="宋体"/>
                <w:sz w:val="24"/>
              </w:rPr>
            </w:pPr>
            <w:r>
              <w:rPr>
                <w:rFonts w:eastAsia="宋体"/>
                <w:b/>
                <w:sz w:val="24"/>
              </w:rPr>
              <w:t>生态环境现状</w:t>
            </w:r>
          </w:p>
        </w:tc>
        <w:tc>
          <w:tcPr>
            <w:tcW w:w="8357" w:type="dxa"/>
            <w:vAlign w:val="center"/>
          </w:tcPr>
          <w:p>
            <w:pPr>
              <w:numPr>
                <w:ilvl w:val="0"/>
                <w:numId w:val="13"/>
              </w:numPr>
              <w:tabs>
                <w:tab w:val="left" w:pos="454"/>
                <w:tab w:val="clear" w:pos="0"/>
              </w:tabs>
              <w:adjustRightInd w:val="0"/>
              <w:snapToGrid w:val="0"/>
              <w:spacing w:before="120" w:beforeLines="50" w:line="360" w:lineRule="auto"/>
              <w:jc w:val="left"/>
              <w:outlineLvl w:val="1"/>
              <w:rPr>
                <w:rFonts w:eastAsia="宋体"/>
                <w:b/>
                <w:bCs/>
                <w:szCs w:val="28"/>
              </w:rPr>
            </w:pPr>
            <w:r>
              <w:rPr>
                <w:rFonts w:eastAsia="宋体"/>
                <w:b/>
                <w:bCs/>
                <w:szCs w:val="28"/>
              </w:rPr>
              <w:t>主体功能区规划和生态功能区划情况</w:t>
            </w:r>
          </w:p>
          <w:p>
            <w:pPr>
              <w:numPr>
                <w:ilvl w:val="1"/>
                <w:numId w:val="13"/>
              </w:numPr>
              <w:tabs>
                <w:tab w:val="left" w:pos="454"/>
              </w:tabs>
              <w:adjustRightInd w:val="0"/>
              <w:snapToGrid w:val="0"/>
              <w:spacing w:before="120" w:beforeLines="50" w:line="360" w:lineRule="auto"/>
              <w:jc w:val="left"/>
              <w:outlineLvl w:val="1"/>
              <w:rPr>
                <w:rFonts w:eastAsia="宋体"/>
                <w:b/>
                <w:bCs/>
                <w:sz w:val="24"/>
              </w:rPr>
            </w:pPr>
            <w:r>
              <w:rPr>
                <w:rFonts w:eastAsia="宋体"/>
                <w:b/>
                <w:bCs/>
                <w:sz w:val="24"/>
              </w:rPr>
              <w:t>主体功能区划</w:t>
            </w:r>
          </w:p>
          <w:p>
            <w:pPr>
              <w:pStyle w:val="123"/>
              <w:rPr>
                <w:rFonts w:ascii="Times New Roman" w:hAnsi="Times New Roman"/>
              </w:rPr>
            </w:pPr>
            <w:r>
              <w:rPr>
                <w:rFonts w:hint="eastAsia" w:ascii="Times New Roman" w:hAnsi="Times New Roman"/>
              </w:rPr>
              <w:t>根据《新疆维吾尔自治区主体功能区规划》，新疆国土空间划分为重点开发、限制开发和禁止开发区域；按开发内容，分为城市化地区、农产品主产区和重点生态功能区；按层级，分为国家级和自治区两个层面。根据《新疆维吾尔自治区主体功能区规划》。</w:t>
            </w:r>
          </w:p>
          <w:p>
            <w:pPr>
              <w:pStyle w:val="123"/>
              <w:rPr>
                <w:rFonts w:ascii="Times New Roman" w:hAnsi="Times New Roman"/>
              </w:rPr>
            </w:pPr>
            <w:r>
              <w:rPr>
                <w:rFonts w:hint="eastAsia" w:ascii="Times New Roman" w:hAnsi="Times New Roman"/>
              </w:rPr>
              <w:t>本工程位于新疆维吾尔自治区吐鲁番市托克逊县，不属于主体功能区划中确定的国家和自治区层面的禁止开发区域。对照《新疆维吾尔自治区主体功能区规划》的划分，本工程位于吐鲁番市托克逊县境内，属于国家级农产品主产区中的天山南坡主产区，为限制开发区域。具体规划见</w:t>
            </w:r>
            <w:r>
              <w:rPr>
                <w:rFonts w:hint="eastAsia" w:ascii="Times New Roman" w:hAnsi="Times New Roman"/>
                <w:szCs w:val="24"/>
              </w:rPr>
              <w:fldChar w:fldCharType="begin"/>
            </w:r>
            <w:r>
              <w:rPr>
                <w:rFonts w:hint="eastAsia" w:ascii="Times New Roman" w:hAnsi="Times New Roman"/>
                <w:szCs w:val="24"/>
              </w:rPr>
              <w:instrText xml:space="preserve"> REF _Ref5678 \h </w:instrText>
            </w:r>
            <w:r>
              <w:rPr>
                <w:rFonts w:hint="eastAsia" w:ascii="Times New Roman" w:hAnsi="Times New Roman"/>
                <w:szCs w:val="24"/>
              </w:rPr>
              <w:fldChar w:fldCharType="separate"/>
            </w:r>
            <w:r>
              <w:rPr>
                <w:rFonts w:ascii="Times New Roman" w:hAnsi="Times New Roman"/>
                <w:szCs w:val="24"/>
              </w:rPr>
              <w:t>表5</w:t>
            </w:r>
            <w:r>
              <w:rPr>
                <w:rFonts w:hint="eastAsia" w:ascii="Times New Roman" w:hAnsi="Times New Roman"/>
                <w:szCs w:val="24"/>
              </w:rPr>
              <w:fldChar w:fldCharType="end"/>
            </w:r>
            <w:r>
              <w:rPr>
                <w:rFonts w:hint="eastAsia" w:ascii="Times New Roman" w:hAnsi="Times New Roman"/>
              </w:rPr>
              <w:t>。</w:t>
            </w:r>
          </w:p>
          <w:p>
            <w:pPr>
              <w:pStyle w:val="13"/>
              <w:rPr>
                <w:rFonts w:eastAsia="宋体"/>
              </w:rPr>
            </w:pPr>
            <w:bookmarkStart w:id="21" w:name="_Ref5678"/>
            <w:r>
              <w:rPr>
                <w:rFonts w:ascii="Times New Roman" w:hAnsi="Times New Roman" w:eastAsia="宋体"/>
                <w:b/>
                <w:bCs/>
                <w:sz w:val="21"/>
                <w:szCs w:val="21"/>
              </w:rPr>
              <w:t>表</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表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5</w:t>
            </w:r>
            <w:r>
              <w:rPr>
                <w:rFonts w:ascii="Times New Roman" w:hAnsi="Times New Roman" w:eastAsia="宋体"/>
                <w:b/>
                <w:bCs/>
                <w:sz w:val="21"/>
                <w:szCs w:val="21"/>
              </w:rPr>
              <w:fldChar w:fldCharType="end"/>
            </w:r>
            <w:bookmarkEnd w:id="21"/>
            <w:r>
              <w:rPr>
                <w:rFonts w:hint="eastAsia" w:ascii="Times New Roman" w:hAnsi="Times New Roman" w:eastAsia="宋体"/>
                <w:b/>
                <w:bCs/>
                <w:sz w:val="21"/>
                <w:szCs w:val="21"/>
              </w:rPr>
              <w:t xml:space="preserve">                      </w:t>
            </w:r>
            <w:r>
              <w:rPr>
                <w:rFonts w:ascii="Times New Roman" w:hAnsi="Times New Roman" w:eastAsia="宋体"/>
                <w:b/>
                <w:bCs/>
                <w:sz w:val="21"/>
                <w:szCs w:val="21"/>
              </w:rPr>
              <w:t>国家级农产品主产区的类型和发展方向</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7"/>
              <w:gridCol w:w="2333"/>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708" w:type="pct"/>
                  <w:vAlign w:val="center"/>
                </w:tcPr>
                <w:p>
                  <w:pPr>
                    <w:pStyle w:val="123"/>
                    <w:spacing w:line="240" w:lineRule="auto"/>
                    <w:ind w:firstLine="0" w:firstLineChars="0"/>
                    <w:jc w:val="center"/>
                    <w:rPr>
                      <w:b/>
                      <w:color w:val="000000"/>
                      <w:sz w:val="21"/>
                    </w:rPr>
                  </w:pPr>
                  <w:r>
                    <w:rPr>
                      <w:b/>
                      <w:color w:val="000000"/>
                      <w:sz w:val="21"/>
                    </w:rPr>
                    <w:t>限制开发区域（</w:t>
                  </w:r>
                  <w:r>
                    <w:rPr>
                      <w:rFonts w:hint="eastAsia"/>
                      <w:b/>
                      <w:color w:val="000000"/>
                      <w:sz w:val="21"/>
                    </w:rPr>
                    <w:t>农产品主产区</w:t>
                  </w:r>
                  <w:r>
                    <w:rPr>
                      <w:b/>
                      <w:color w:val="000000"/>
                      <w:sz w:val="21"/>
                    </w:rPr>
                    <w:t>）开发原则</w:t>
                  </w:r>
                </w:p>
              </w:tc>
              <w:tc>
                <w:tcPr>
                  <w:tcW w:w="1399" w:type="pct"/>
                  <w:vAlign w:val="center"/>
                </w:tcPr>
                <w:p>
                  <w:pPr>
                    <w:pStyle w:val="123"/>
                    <w:spacing w:line="240" w:lineRule="auto"/>
                    <w:ind w:firstLine="0" w:firstLineChars="0"/>
                    <w:jc w:val="center"/>
                    <w:rPr>
                      <w:b/>
                      <w:color w:val="000000"/>
                      <w:sz w:val="21"/>
                    </w:rPr>
                  </w:pPr>
                  <w:r>
                    <w:rPr>
                      <w:b/>
                      <w:color w:val="000000"/>
                      <w:sz w:val="21"/>
                    </w:rPr>
                    <w:t>本工程建设情况</w:t>
                  </w:r>
                </w:p>
              </w:tc>
              <w:tc>
                <w:tcPr>
                  <w:tcW w:w="893" w:type="pct"/>
                  <w:vAlign w:val="center"/>
                </w:tcPr>
                <w:p>
                  <w:pPr>
                    <w:pStyle w:val="123"/>
                    <w:spacing w:line="240" w:lineRule="auto"/>
                    <w:ind w:firstLine="0" w:firstLineChars="0"/>
                    <w:jc w:val="center"/>
                    <w:rPr>
                      <w:b/>
                      <w:color w:val="000000"/>
                      <w:sz w:val="21"/>
                    </w:rPr>
                  </w:pPr>
                  <w:r>
                    <w:rPr>
                      <w:b/>
                      <w:color w:val="000000"/>
                      <w:sz w:val="21"/>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加强土地整治，搞好规划，统筹安排、连片推进，加快中低产田改造，鼓励农民开展土壤改良。</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加强水利设施建设，加快水源工程、大中型灌区配套和节水改造工程建设。</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加强人工影响天气能力建设。</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优化农牧业生产布局和品种结构，搞好农牧业布局规划，科学确定各区域农牧业发展重点，形成优势突出和特色鲜明的农牧业产业带和生产区。</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支持优势农产品主产区农产品加工、流通、储运设施的建设，引导农牧产品加工、流通、储运企业向优势产区聚集。</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粮食主产区要进一步提高粮食生产能力，在保护生态前提下，集中力量在基础条件好的地区加大标准化粮田建设力度，形成稳定的粮食生产供应能力，建设国家粮食安全后备基地。</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大力发展棉花、油料和糖类生产，鼓励发挥优势，着力提高品质和单产，积极开展高标准节水灌溉、全机械化等工程建设。</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加强草原保护与建设，建立和完善草原保护制度，提高草原生产能力，转变草原畜牧业经营方式，强化草原监督管理和监测预警工作。</w:t>
                  </w:r>
                </w:p>
              </w:tc>
              <w:tc>
                <w:tcPr>
                  <w:tcW w:w="1399" w:type="pct"/>
                  <w:vAlign w:val="center"/>
                </w:tcPr>
                <w:p>
                  <w:pPr>
                    <w:pStyle w:val="123"/>
                    <w:spacing w:line="240" w:lineRule="auto"/>
                    <w:ind w:firstLine="0" w:firstLineChars="0"/>
                    <w:rPr>
                      <w:color w:val="000000"/>
                      <w:sz w:val="21"/>
                    </w:rPr>
                  </w:pPr>
                  <w:r>
                    <w:rPr>
                      <w:rFonts w:hint="eastAsia"/>
                      <w:color w:val="000000"/>
                      <w:sz w:val="21"/>
                    </w:rPr>
                    <w:t>本工程为变电站增容扩建工程，工程建设在变电站已建围墙内进行，不新增征地。前期建设单位已取得征地手续，不涉及占用草地。</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优化开发方式，发展循环农业，促进农业资源的永续利用，鼓励和支持农牧产品加工副产物的综合利用，加强农业面源污染防治。</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加强农业基础设施建设，改善农业生产条件。</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积极推进农业的规模化、产业化经营，发展农产品深加工，拓展农村就业和增收领域。</w:t>
                  </w:r>
                </w:p>
              </w:tc>
              <w:tc>
                <w:tcPr>
                  <w:tcW w:w="1399" w:type="pct"/>
                  <w:vAlign w:val="center"/>
                </w:tcPr>
                <w:p>
                  <w:pPr>
                    <w:pStyle w:val="123"/>
                    <w:spacing w:line="240" w:lineRule="auto"/>
                    <w:ind w:firstLine="0" w:firstLineChars="0"/>
                    <w:jc w:val="center"/>
                    <w:rPr>
                      <w:color w:val="000000"/>
                      <w:sz w:val="21"/>
                    </w:rPr>
                  </w:pPr>
                  <w:r>
                    <w:rPr>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以县域为重点推进城镇建设和非农产业发展，加强县城和乡镇公共服务设施建设，完善小城镇公共服务和居住功能。</w:t>
                  </w:r>
                </w:p>
              </w:tc>
              <w:tc>
                <w:tcPr>
                  <w:tcW w:w="1399" w:type="pct"/>
                  <w:vAlign w:val="center"/>
                </w:tcPr>
                <w:p>
                  <w:pPr>
                    <w:pStyle w:val="123"/>
                    <w:spacing w:line="240" w:lineRule="auto"/>
                    <w:ind w:firstLine="0" w:firstLineChars="0"/>
                    <w:rPr>
                      <w:color w:val="000000"/>
                      <w:sz w:val="21"/>
                    </w:rPr>
                  </w:pPr>
                  <w:r>
                    <w:rPr>
                      <w:rFonts w:hint="eastAsia"/>
                      <w:color w:val="000000"/>
                      <w:sz w:val="21"/>
                    </w:rPr>
                    <w:t>本工程为变电站增容扩建工程，为基础设施项目，</w:t>
                  </w:r>
                  <w:r>
                    <w:rPr>
                      <w:color w:val="000000"/>
                      <w:sz w:val="21"/>
                    </w:rPr>
                    <w:t>项目实施后可以提高区域电网供应能力</w:t>
                  </w:r>
                  <w:r>
                    <w:rPr>
                      <w:rFonts w:hint="eastAsia"/>
                      <w:color w:val="000000"/>
                      <w:sz w:val="21"/>
                    </w:rPr>
                    <w:t>，</w:t>
                  </w:r>
                  <w:r>
                    <w:rPr>
                      <w:color w:val="000000"/>
                      <w:sz w:val="21"/>
                    </w:rPr>
                    <w:t>保障供电可靠性和稳定性</w:t>
                  </w:r>
                  <w:r>
                    <w:rPr>
                      <w:rFonts w:hint="eastAsia"/>
                      <w:color w:val="000000"/>
                      <w:sz w:val="21"/>
                    </w:rPr>
                    <w:t>，</w:t>
                  </w:r>
                  <w:r>
                    <w:rPr>
                      <w:color w:val="000000"/>
                      <w:sz w:val="21"/>
                    </w:rPr>
                    <w:t>提高公共服务供给能力。</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农村居民点以及农村基础设施和公共服务设施的建设，要统筹考虑人口迁移等因素，适度集中、集约布局。</w:t>
                  </w:r>
                </w:p>
              </w:tc>
              <w:tc>
                <w:tcPr>
                  <w:tcW w:w="1399" w:type="pct"/>
                  <w:vAlign w:val="center"/>
                </w:tcPr>
                <w:p>
                  <w:pPr>
                    <w:pStyle w:val="123"/>
                    <w:spacing w:line="240" w:lineRule="auto"/>
                    <w:ind w:firstLine="0" w:firstLineChars="0"/>
                    <w:jc w:val="center"/>
                    <w:rPr>
                      <w:color w:val="000000"/>
                      <w:sz w:val="21"/>
                    </w:rPr>
                  </w:pPr>
                  <w:r>
                    <w:rPr>
                      <w:rFonts w:hint="eastAsia"/>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重视农产品主产区土壤环境的保护，避免在农产品主产区内以及周边布局易造成农产品污染的产业。</w:t>
                  </w:r>
                </w:p>
              </w:tc>
              <w:tc>
                <w:tcPr>
                  <w:tcW w:w="1399" w:type="pct"/>
                  <w:vAlign w:val="center"/>
                </w:tcPr>
                <w:p>
                  <w:pPr>
                    <w:pStyle w:val="123"/>
                    <w:spacing w:line="240" w:lineRule="auto"/>
                    <w:ind w:firstLine="0" w:firstLineChars="0"/>
                    <w:jc w:val="center"/>
                    <w:rPr>
                      <w:color w:val="000000"/>
                      <w:sz w:val="21"/>
                    </w:rPr>
                  </w:pPr>
                  <w:r>
                    <w:rPr>
                      <w:rFonts w:hint="eastAsia"/>
                      <w:color w:val="000000"/>
                      <w:sz w:val="21"/>
                    </w:rPr>
                    <w:t>不涉及</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8" w:type="pct"/>
                  <w:vAlign w:val="center"/>
                </w:tcPr>
                <w:p>
                  <w:pPr>
                    <w:pStyle w:val="123"/>
                    <w:spacing w:line="240" w:lineRule="auto"/>
                    <w:ind w:firstLine="0" w:firstLineChars="0"/>
                    <w:rPr>
                      <w:color w:val="000000"/>
                      <w:sz w:val="21"/>
                    </w:rPr>
                  </w:pPr>
                  <w:r>
                    <w:rPr>
                      <w:rFonts w:hint="eastAsia"/>
                      <w:color w:val="000000"/>
                      <w:sz w:val="21"/>
                    </w:rPr>
                    <w:t>位于农产品主产区的点状能源和矿产资源基地建设，必须进行生态环境影响评估，并尽可能减少对生态空间与农业空间的占用，同步修复生态环境。</w:t>
                  </w:r>
                </w:p>
              </w:tc>
              <w:tc>
                <w:tcPr>
                  <w:tcW w:w="1399" w:type="pct"/>
                  <w:vAlign w:val="center"/>
                </w:tcPr>
                <w:p>
                  <w:pPr>
                    <w:pStyle w:val="123"/>
                    <w:spacing w:line="240" w:lineRule="auto"/>
                    <w:ind w:firstLine="0" w:firstLineChars="0"/>
                    <w:rPr>
                      <w:color w:val="000000"/>
                      <w:sz w:val="21"/>
                    </w:rPr>
                  </w:pPr>
                  <w:r>
                    <w:rPr>
                      <w:color w:val="000000"/>
                      <w:sz w:val="21"/>
                    </w:rPr>
                    <w:t>本工程</w:t>
                  </w:r>
                  <w:r>
                    <w:rPr>
                      <w:rFonts w:hint="eastAsia"/>
                      <w:color w:val="000000"/>
                      <w:sz w:val="21"/>
                    </w:rPr>
                    <w:t>将按照法律法规要求开展环境影响评价工作。</w:t>
                  </w:r>
                </w:p>
              </w:tc>
              <w:tc>
                <w:tcPr>
                  <w:tcW w:w="893" w:type="pct"/>
                  <w:vAlign w:val="center"/>
                </w:tcPr>
                <w:p>
                  <w:pPr>
                    <w:pStyle w:val="123"/>
                    <w:spacing w:line="240" w:lineRule="auto"/>
                    <w:ind w:firstLine="0" w:firstLineChars="0"/>
                    <w:jc w:val="center"/>
                    <w:rPr>
                      <w:color w:val="000000"/>
                      <w:sz w:val="21"/>
                    </w:rPr>
                  </w:pPr>
                  <w:r>
                    <w:rPr>
                      <w:color w:val="000000"/>
                      <w:sz w:val="21"/>
                    </w:rPr>
                    <w:t>相符</w:t>
                  </w:r>
                </w:p>
              </w:tc>
            </w:tr>
          </w:tbl>
          <w:p>
            <w:pPr>
              <w:numPr>
                <w:ilvl w:val="1"/>
                <w:numId w:val="13"/>
              </w:numPr>
              <w:tabs>
                <w:tab w:val="left" w:pos="454"/>
              </w:tabs>
              <w:adjustRightInd w:val="0"/>
              <w:snapToGrid w:val="0"/>
              <w:spacing w:before="120" w:beforeLines="50" w:line="360" w:lineRule="auto"/>
              <w:jc w:val="left"/>
              <w:outlineLvl w:val="1"/>
              <w:rPr>
                <w:rFonts w:eastAsia="宋体"/>
                <w:b/>
                <w:bCs/>
                <w:sz w:val="24"/>
              </w:rPr>
            </w:pPr>
            <w:r>
              <w:rPr>
                <w:rFonts w:eastAsia="宋体"/>
                <w:b/>
                <w:bCs/>
                <w:sz w:val="24"/>
              </w:rPr>
              <w:t>生态功能区划</w:t>
            </w:r>
          </w:p>
          <w:p>
            <w:pPr>
              <w:pStyle w:val="123"/>
              <w:rPr>
                <w:rFonts w:ascii="Times New Roman" w:hAnsi="Times New Roman"/>
              </w:rPr>
            </w:pPr>
            <w:r>
              <w:rPr>
                <w:rFonts w:hint="eastAsia" w:ascii="Times New Roman" w:hAnsi="Times New Roman"/>
              </w:rPr>
              <w:t>根据《新疆生态功能区划》，新疆维吾尔自治区生态功能分区共分为一级区划（5个生态区）、二级区划（18个生态亚区）、三级区划（76个生态功能区）。</w:t>
            </w:r>
          </w:p>
          <w:p>
            <w:pPr>
              <w:pStyle w:val="123"/>
              <w:rPr>
                <w:rFonts w:ascii="Times New Roman" w:hAnsi="Times New Roman"/>
              </w:rPr>
            </w:pPr>
            <w:r>
              <w:rPr>
                <w:rFonts w:hint="eastAsia" w:ascii="Times New Roman" w:hAnsi="Times New Roman"/>
              </w:rPr>
              <w:t>本工程所在区域涉及的生态功能区基本情况及要求见</w:t>
            </w:r>
            <w:r>
              <w:rPr>
                <w:rFonts w:hint="eastAsia" w:ascii="Times New Roman" w:hAnsi="Times New Roman"/>
                <w:sz w:val="21"/>
              </w:rPr>
              <w:fldChar w:fldCharType="begin"/>
            </w:r>
            <w:r>
              <w:rPr>
                <w:rFonts w:hint="eastAsia" w:ascii="Times New Roman" w:hAnsi="Times New Roman"/>
                <w:sz w:val="21"/>
              </w:rPr>
              <w:instrText xml:space="preserve"> REF _Ref25619 \h </w:instrText>
            </w:r>
            <w:r>
              <w:rPr>
                <w:rFonts w:hint="eastAsia" w:ascii="Times New Roman" w:hAnsi="Times New Roman"/>
                <w:sz w:val="21"/>
              </w:rPr>
              <w:fldChar w:fldCharType="separate"/>
            </w:r>
            <w:r>
              <w:rPr>
                <w:szCs w:val="24"/>
              </w:rPr>
              <w:t>表6</w:t>
            </w:r>
            <w:r>
              <w:rPr>
                <w:rFonts w:hint="eastAsia" w:ascii="Times New Roman" w:hAnsi="Times New Roman"/>
                <w:sz w:val="21"/>
              </w:rPr>
              <w:fldChar w:fldCharType="end"/>
            </w:r>
            <w:r>
              <w:rPr>
                <w:rFonts w:hint="eastAsia" w:ascii="Times New Roman" w:hAnsi="Times New Roman"/>
              </w:rPr>
              <w:t>。</w:t>
            </w:r>
          </w:p>
          <w:p>
            <w:pPr>
              <w:rPr>
                <w:rFonts w:eastAsia="宋体"/>
              </w:rPr>
            </w:pPr>
            <w:bookmarkStart w:id="22" w:name="_Ref25619"/>
            <w:r>
              <w:rPr>
                <w:rFonts w:eastAsia="宋体"/>
                <w:b/>
                <w:bCs/>
                <w:sz w:val="21"/>
                <w:szCs w:val="21"/>
              </w:rPr>
              <w:t>表</w:t>
            </w:r>
            <w:r>
              <w:rPr>
                <w:rFonts w:eastAsia="宋体"/>
                <w:b/>
                <w:bCs/>
                <w:sz w:val="21"/>
                <w:szCs w:val="21"/>
              </w:rPr>
              <w:fldChar w:fldCharType="begin"/>
            </w:r>
            <w:r>
              <w:rPr>
                <w:rFonts w:eastAsia="宋体"/>
                <w:b/>
                <w:bCs/>
                <w:sz w:val="21"/>
                <w:szCs w:val="21"/>
              </w:rPr>
              <w:instrText xml:space="preserve"> SEQ 表 \* ARABIC </w:instrText>
            </w:r>
            <w:r>
              <w:rPr>
                <w:rFonts w:eastAsia="宋体"/>
                <w:b/>
                <w:bCs/>
                <w:sz w:val="21"/>
                <w:szCs w:val="21"/>
              </w:rPr>
              <w:fldChar w:fldCharType="separate"/>
            </w:r>
            <w:r>
              <w:rPr>
                <w:rFonts w:eastAsia="宋体"/>
                <w:b/>
                <w:bCs/>
                <w:sz w:val="21"/>
                <w:szCs w:val="21"/>
              </w:rPr>
              <w:t>6</w:t>
            </w:r>
            <w:r>
              <w:rPr>
                <w:rFonts w:eastAsia="宋体"/>
                <w:b/>
                <w:bCs/>
                <w:sz w:val="21"/>
                <w:szCs w:val="21"/>
              </w:rPr>
              <w:fldChar w:fldCharType="end"/>
            </w:r>
            <w:bookmarkEnd w:id="22"/>
            <w:r>
              <w:rPr>
                <w:rFonts w:hint="eastAsia" w:eastAsia="宋体"/>
                <w:b/>
                <w:bCs/>
                <w:sz w:val="21"/>
                <w:szCs w:val="21"/>
              </w:rPr>
              <w:t xml:space="preserve">                 </w:t>
            </w:r>
            <w:r>
              <w:rPr>
                <w:rFonts w:eastAsia="宋体"/>
                <w:b/>
                <w:bCs/>
                <w:sz w:val="21"/>
                <w:szCs w:val="21"/>
              </w:rPr>
              <w:t>本工程涉及的新疆维吾尔自治区生态功能区基本情况及要求一览表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505"/>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308" w:type="dxa"/>
                  <w:vMerge w:val="restart"/>
                  <w:vAlign w:val="center"/>
                </w:tcPr>
                <w:p>
                  <w:pPr>
                    <w:jc w:val="center"/>
                    <w:rPr>
                      <w:rFonts w:eastAsia="宋体"/>
                      <w:sz w:val="21"/>
                      <w:szCs w:val="21"/>
                    </w:rPr>
                  </w:pPr>
                  <w:r>
                    <w:rPr>
                      <w:rFonts w:eastAsia="宋体"/>
                      <w:sz w:val="21"/>
                      <w:szCs w:val="21"/>
                    </w:rPr>
                    <w:t>生态功能分区单元</w:t>
                  </w:r>
                </w:p>
              </w:tc>
              <w:tc>
                <w:tcPr>
                  <w:tcW w:w="1417" w:type="dxa"/>
                  <w:vAlign w:val="center"/>
                </w:tcPr>
                <w:p>
                  <w:pPr>
                    <w:jc w:val="center"/>
                    <w:rPr>
                      <w:rFonts w:eastAsia="宋体"/>
                      <w:sz w:val="21"/>
                      <w:szCs w:val="21"/>
                    </w:rPr>
                  </w:pPr>
                  <w:r>
                    <w:rPr>
                      <w:rFonts w:eastAsia="宋体"/>
                      <w:sz w:val="21"/>
                      <w:szCs w:val="21"/>
                    </w:rPr>
                    <w:t>生态区</w:t>
                  </w:r>
                </w:p>
              </w:tc>
              <w:tc>
                <w:tcPr>
                  <w:tcW w:w="5129" w:type="dxa"/>
                  <w:vAlign w:val="center"/>
                </w:tcPr>
                <w:p>
                  <w:pPr>
                    <w:jc w:val="center"/>
                    <w:rPr>
                      <w:rFonts w:eastAsia="宋体"/>
                      <w:sz w:val="21"/>
                      <w:szCs w:val="21"/>
                    </w:rPr>
                  </w:pPr>
                  <w:r>
                    <w:rPr>
                      <w:rFonts w:eastAsia="宋体"/>
                      <w:sz w:val="21"/>
                      <w:szCs w:val="21"/>
                    </w:rPr>
                    <w:t>Ⅲ天山山地温性草原、森林生态区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08" w:type="dxa"/>
                  <w:vMerge w:val="continue"/>
                  <w:vAlign w:val="center"/>
                </w:tcPr>
                <w:p>
                  <w:pPr>
                    <w:jc w:val="center"/>
                    <w:rPr>
                      <w:rFonts w:eastAsia="宋体"/>
                      <w:sz w:val="21"/>
                      <w:szCs w:val="21"/>
                    </w:rPr>
                  </w:pPr>
                </w:p>
              </w:tc>
              <w:tc>
                <w:tcPr>
                  <w:tcW w:w="1417" w:type="dxa"/>
                  <w:vAlign w:val="center"/>
                </w:tcPr>
                <w:p>
                  <w:pPr>
                    <w:jc w:val="center"/>
                    <w:rPr>
                      <w:rFonts w:eastAsia="宋体"/>
                      <w:sz w:val="21"/>
                      <w:szCs w:val="21"/>
                    </w:rPr>
                  </w:pPr>
                  <w:r>
                    <w:rPr>
                      <w:rFonts w:eastAsia="宋体"/>
                      <w:sz w:val="21"/>
                      <w:szCs w:val="21"/>
                    </w:rPr>
                    <w:t>生态亚区</w:t>
                  </w:r>
                </w:p>
              </w:tc>
              <w:tc>
                <w:tcPr>
                  <w:tcW w:w="5129" w:type="dxa"/>
                  <w:vAlign w:val="center"/>
                </w:tcPr>
                <w:p>
                  <w:pPr>
                    <w:jc w:val="center"/>
                    <w:rPr>
                      <w:rFonts w:eastAsia="宋体"/>
                      <w:sz w:val="21"/>
                      <w:szCs w:val="21"/>
                    </w:rPr>
                  </w:pPr>
                  <w:r>
                    <w:rPr>
                      <w:rFonts w:eastAsia="宋体"/>
                      <w:sz w:val="21"/>
                      <w:szCs w:val="21"/>
                    </w:rPr>
                    <w:t>Ⅲ</w:t>
                  </w:r>
                  <w:r>
                    <w:rPr>
                      <w:rFonts w:hint="eastAsia" w:eastAsia="宋体"/>
                      <w:sz w:val="21"/>
                      <w:szCs w:val="21"/>
                      <w:vertAlign w:val="subscript"/>
                    </w:rPr>
                    <w:t>4</w:t>
                  </w:r>
                  <w:r>
                    <w:rPr>
                      <w:rFonts w:eastAsia="宋体"/>
                      <w:sz w:val="21"/>
                      <w:szCs w:val="21"/>
                    </w:rPr>
                    <w:t>天山</w:t>
                  </w:r>
                  <w:r>
                    <w:rPr>
                      <w:rFonts w:hint="eastAsia" w:eastAsia="宋体"/>
                      <w:sz w:val="21"/>
                      <w:szCs w:val="21"/>
                    </w:rPr>
                    <w:t>南坡吐鲁番-哈密盆地戈壁荒漠、绿洲农业</w:t>
                  </w:r>
                  <w:r>
                    <w:rPr>
                      <w:rFonts w:eastAsia="宋体"/>
                      <w:sz w:val="21"/>
                      <w:szCs w:val="21"/>
                    </w:rPr>
                    <w:t>生态亚区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308" w:type="dxa"/>
                  <w:vMerge w:val="continue"/>
                  <w:vAlign w:val="center"/>
                </w:tcPr>
                <w:p>
                  <w:pPr>
                    <w:jc w:val="center"/>
                    <w:rPr>
                      <w:rFonts w:eastAsia="宋体"/>
                      <w:sz w:val="21"/>
                      <w:szCs w:val="21"/>
                    </w:rPr>
                  </w:pPr>
                </w:p>
              </w:tc>
              <w:tc>
                <w:tcPr>
                  <w:tcW w:w="1417" w:type="dxa"/>
                  <w:vAlign w:val="center"/>
                </w:tcPr>
                <w:p>
                  <w:pPr>
                    <w:jc w:val="center"/>
                    <w:rPr>
                      <w:rFonts w:eastAsia="宋体"/>
                      <w:sz w:val="21"/>
                      <w:szCs w:val="21"/>
                    </w:rPr>
                  </w:pPr>
                  <w:r>
                    <w:rPr>
                      <w:rFonts w:eastAsia="宋体"/>
                      <w:sz w:val="21"/>
                      <w:szCs w:val="21"/>
                    </w:rPr>
                    <w:t>生态功能区</w:t>
                  </w:r>
                </w:p>
              </w:tc>
              <w:tc>
                <w:tcPr>
                  <w:tcW w:w="5129" w:type="dxa"/>
                  <w:vAlign w:val="center"/>
                </w:tcPr>
                <w:p>
                  <w:pPr>
                    <w:jc w:val="center"/>
                    <w:rPr>
                      <w:rFonts w:eastAsia="宋体"/>
                      <w:sz w:val="21"/>
                      <w:szCs w:val="21"/>
                    </w:rPr>
                  </w:pPr>
                  <w:r>
                    <w:rPr>
                      <w:rFonts w:hint="eastAsia" w:eastAsia="宋体"/>
                      <w:sz w:val="21"/>
                      <w:szCs w:val="21"/>
                    </w:rPr>
                    <w:t>50</w:t>
                  </w:r>
                  <w:r>
                    <w:rPr>
                      <w:rFonts w:eastAsia="宋体"/>
                      <w:sz w:val="21"/>
                      <w:szCs w:val="21"/>
                    </w:rPr>
                    <w:t>.</w:t>
                  </w:r>
                  <w:r>
                    <w:rPr>
                      <w:rFonts w:hint="eastAsia" w:eastAsia="宋体"/>
                      <w:sz w:val="21"/>
                      <w:szCs w:val="21"/>
                    </w:rPr>
                    <w:t>吐鲁番盆地绿洲特色农业与旅游</w:t>
                  </w:r>
                  <w:r>
                    <w:rPr>
                      <w:rFonts w:eastAsia="宋体"/>
                      <w:sz w:val="21"/>
                      <w:szCs w:val="21"/>
                    </w:rPr>
                    <w:t>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2725" w:type="dxa"/>
                  <w:gridSpan w:val="2"/>
                  <w:vAlign w:val="center"/>
                </w:tcPr>
                <w:p>
                  <w:pPr>
                    <w:jc w:val="center"/>
                    <w:rPr>
                      <w:rFonts w:eastAsia="宋体"/>
                      <w:sz w:val="21"/>
                      <w:szCs w:val="21"/>
                    </w:rPr>
                  </w:pPr>
                  <w:r>
                    <w:rPr>
                      <w:rFonts w:eastAsia="宋体"/>
                      <w:sz w:val="21"/>
                      <w:szCs w:val="21"/>
                    </w:rPr>
                    <w:t>主要服务功能</w:t>
                  </w:r>
                </w:p>
              </w:tc>
              <w:tc>
                <w:tcPr>
                  <w:tcW w:w="5129" w:type="dxa"/>
                  <w:vAlign w:val="center"/>
                </w:tcPr>
                <w:p>
                  <w:pPr>
                    <w:jc w:val="center"/>
                    <w:rPr>
                      <w:rFonts w:eastAsia="宋体"/>
                      <w:sz w:val="21"/>
                      <w:szCs w:val="21"/>
                    </w:rPr>
                  </w:pPr>
                  <w:r>
                    <w:rPr>
                      <w:rFonts w:hint="eastAsia" w:eastAsia="宋体"/>
                      <w:sz w:val="21"/>
                      <w:szCs w:val="21"/>
                    </w:rPr>
                    <w:t>特色农产品生产、旅游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5" w:type="dxa"/>
                  <w:gridSpan w:val="2"/>
                  <w:vAlign w:val="center"/>
                </w:tcPr>
                <w:p>
                  <w:pPr>
                    <w:jc w:val="center"/>
                    <w:rPr>
                      <w:rFonts w:eastAsia="宋体"/>
                      <w:sz w:val="21"/>
                      <w:szCs w:val="21"/>
                    </w:rPr>
                  </w:pPr>
                  <w:r>
                    <w:rPr>
                      <w:rFonts w:eastAsia="宋体"/>
                      <w:sz w:val="21"/>
                      <w:szCs w:val="21"/>
                    </w:rPr>
                    <w:t>主要生态环境问题</w:t>
                  </w:r>
                </w:p>
              </w:tc>
              <w:tc>
                <w:tcPr>
                  <w:tcW w:w="5129" w:type="dxa"/>
                  <w:vAlign w:val="center"/>
                </w:tcPr>
                <w:p>
                  <w:pPr>
                    <w:jc w:val="center"/>
                    <w:rPr>
                      <w:rFonts w:eastAsia="宋体"/>
                      <w:sz w:val="21"/>
                      <w:szCs w:val="21"/>
                    </w:rPr>
                  </w:pPr>
                  <w:r>
                    <w:rPr>
                      <w:rFonts w:hint="eastAsia" w:eastAsia="宋体"/>
                      <w:sz w:val="21"/>
                      <w:szCs w:val="21"/>
                    </w:rPr>
                    <w:t>水资源短缺、地下水超采、风沙灾害严重、干热风多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5" w:type="dxa"/>
                  <w:gridSpan w:val="2"/>
                  <w:vAlign w:val="center"/>
                </w:tcPr>
                <w:p>
                  <w:pPr>
                    <w:jc w:val="center"/>
                    <w:rPr>
                      <w:rFonts w:eastAsia="宋体"/>
                      <w:sz w:val="21"/>
                      <w:szCs w:val="21"/>
                    </w:rPr>
                  </w:pPr>
                  <w:r>
                    <w:rPr>
                      <w:rFonts w:eastAsia="宋体"/>
                      <w:sz w:val="21"/>
                      <w:szCs w:val="21"/>
                    </w:rPr>
                    <w:t>主要生态敏感、敏感程度</w:t>
                  </w:r>
                </w:p>
              </w:tc>
              <w:tc>
                <w:tcPr>
                  <w:tcW w:w="5129" w:type="dxa"/>
                  <w:vAlign w:val="center"/>
                </w:tcPr>
                <w:p>
                  <w:pPr>
                    <w:pStyle w:val="123"/>
                    <w:spacing w:line="240" w:lineRule="auto"/>
                    <w:ind w:firstLine="0" w:firstLineChars="0"/>
                    <w:jc w:val="center"/>
                    <w:rPr>
                      <w:rFonts w:ascii="Times New Roman" w:hAnsi="Times New Roman"/>
                      <w:sz w:val="21"/>
                    </w:rPr>
                  </w:pPr>
                  <w:r>
                    <w:rPr>
                      <w:rFonts w:hint="eastAsia" w:ascii="Times New Roman" w:hAnsi="Times New Roman"/>
                      <w:sz w:val="21"/>
                    </w:rPr>
                    <w:t>土壤侵蚀极度敏感，土地沙漠化轻度敏感，土壤盐渍化局部地段高度敏感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725" w:type="dxa"/>
                  <w:gridSpan w:val="2"/>
                  <w:vAlign w:val="center"/>
                </w:tcPr>
                <w:p>
                  <w:pPr>
                    <w:jc w:val="center"/>
                    <w:rPr>
                      <w:rFonts w:eastAsia="宋体"/>
                      <w:sz w:val="21"/>
                      <w:szCs w:val="21"/>
                    </w:rPr>
                  </w:pPr>
                  <w:r>
                    <w:rPr>
                      <w:rFonts w:eastAsia="宋体"/>
                      <w:sz w:val="21"/>
                      <w:szCs w:val="21"/>
                    </w:rPr>
                    <w:t>主要保护目标</w:t>
                  </w:r>
                </w:p>
              </w:tc>
              <w:tc>
                <w:tcPr>
                  <w:tcW w:w="5129" w:type="dxa"/>
                  <w:vAlign w:val="center"/>
                </w:tcPr>
                <w:p>
                  <w:pPr>
                    <w:pStyle w:val="123"/>
                    <w:spacing w:line="240" w:lineRule="auto"/>
                    <w:ind w:firstLine="0" w:firstLineChars="0"/>
                    <w:jc w:val="center"/>
                    <w:rPr>
                      <w:rFonts w:ascii="Times New Roman" w:hAnsi="Times New Roman"/>
                      <w:sz w:val="21"/>
                    </w:rPr>
                  </w:pPr>
                  <w:r>
                    <w:rPr>
                      <w:rFonts w:hint="eastAsia" w:ascii="Times New Roman" w:hAnsi="Times New Roman"/>
                      <w:sz w:val="21"/>
                    </w:rPr>
                    <w:t>保护文物古迹、保护坎儿井、保护农田、保护荒漠植被和砾幕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dxa"/>
                  <w:gridSpan w:val="2"/>
                  <w:vAlign w:val="center"/>
                </w:tcPr>
                <w:p>
                  <w:pPr>
                    <w:jc w:val="center"/>
                    <w:rPr>
                      <w:rFonts w:eastAsia="宋体"/>
                      <w:sz w:val="21"/>
                      <w:szCs w:val="21"/>
                    </w:rPr>
                  </w:pPr>
                  <w:r>
                    <w:rPr>
                      <w:rFonts w:eastAsia="宋体"/>
                      <w:sz w:val="21"/>
                      <w:szCs w:val="21"/>
                    </w:rPr>
                    <w:t>主要保护措施</w:t>
                  </w:r>
                </w:p>
              </w:tc>
              <w:tc>
                <w:tcPr>
                  <w:tcW w:w="5129" w:type="dxa"/>
                  <w:vAlign w:val="center"/>
                </w:tcPr>
                <w:p>
                  <w:pPr>
                    <w:jc w:val="center"/>
                    <w:rPr>
                      <w:rFonts w:eastAsia="宋体"/>
                      <w:sz w:val="21"/>
                      <w:szCs w:val="21"/>
                    </w:rPr>
                  </w:pPr>
                  <w:r>
                    <w:rPr>
                      <w:rFonts w:hint="eastAsia" w:eastAsia="宋体"/>
                      <w:sz w:val="21"/>
                      <w:szCs w:val="21"/>
                    </w:rPr>
                    <w:t>地表水和地下水调控开发、节水灌溉、建设防护林、加强文物保护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25" w:type="dxa"/>
                  <w:gridSpan w:val="2"/>
                  <w:vAlign w:val="center"/>
                </w:tcPr>
                <w:p>
                  <w:pPr>
                    <w:jc w:val="center"/>
                    <w:rPr>
                      <w:rFonts w:eastAsia="宋体"/>
                      <w:sz w:val="21"/>
                      <w:szCs w:val="21"/>
                    </w:rPr>
                  </w:pPr>
                  <w:r>
                    <w:rPr>
                      <w:rFonts w:hint="eastAsia" w:eastAsia="宋体"/>
                      <w:sz w:val="21"/>
                      <w:szCs w:val="21"/>
                    </w:rPr>
                    <w:t>适宜发展方向</w:t>
                  </w:r>
                </w:p>
              </w:tc>
              <w:tc>
                <w:tcPr>
                  <w:tcW w:w="5129" w:type="dxa"/>
                  <w:vAlign w:val="center"/>
                </w:tcPr>
                <w:p>
                  <w:pPr>
                    <w:jc w:val="center"/>
                    <w:rPr>
                      <w:rFonts w:eastAsia="宋体"/>
                      <w:sz w:val="21"/>
                      <w:szCs w:val="21"/>
                    </w:rPr>
                  </w:pPr>
                  <w:r>
                    <w:rPr>
                      <w:rFonts w:hint="eastAsia" w:eastAsia="宋体"/>
                      <w:sz w:val="21"/>
                      <w:szCs w:val="21"/>
                    </w:rPr>
                    <w:t>充分利用光热资源，发展以葡萄、长绒棉等为主的特色农业，合理有序地发展旅游业</w:t>
                  </w:r>
                </w:p>
              </w:tc>
            </w:tr>
          </w:tbl>
          <w:p>
            <w:pPr>
              <w:pStyle w:val="123"/>
              <w:spacing w:line="240" w:lineRule="auto"/>
              <w:ind w:firstLine="0" w:firstLineChars="0"/>
              <w:rPr>
                <w:rFonts w:ascii="Times New Roman" w:hAnsi="Times New Roman"/>
                <w:sz w:val="21"/>
              </w:rPr>
            </w:pPr>
          </w:p>
          <w:p>
            <w:pPr>
              <w:pStyle w:val="123"/>
              <w:rPr>
                <w:rFonts w:ascii="Times New Roman" w:hAnsi="Times New Roman"/>
              </w:rPr>
            </w:pPr>
            <w:r>
              <w:rPr>
                <w:rFonts w:ascii="Times New Roman" w:hAnsi="Times New Roman"/>
              </w:rPr>
              <w:t>本工程为变电站主变增容</w:t>
            </w:r>
            <w:r>
              <w:rPr>
                <w:rFonts w:hint="eastAsia" w:ascii="Times New Roman" w:hAnsi="Times New Roman"/>
              </w:rPr>
              <w:t>扩建</w:t>
            </w:r>
            <w:r>
              <w:rPr>
                <w:rFonts w:ascii="Times New Roman" w:hAnsi="Times New Roman"/>
              </w:rPr>
              <w:t>工程，工程用地均在站内预留地进行，无新增</w:t>
            </w:r>
            <w:r>
              <w:rPr>
                <w:rFonts w:hint="eastAsia" w:ascii="Times New Roman" w:hAnsi="Times New Roman"/>
              </w:rPr>
              <w:t>征地</w:t>
            </w:r>
            <w:r>
              <w:rPr>
                <w:rFonts w:ascii="Times New Roman" w:hAnsi="Times New Roman"/>
              </w:rPr>
              <w:t>，工程建设不会引起该生态功能区主要生态环境问题的进一步扩大和加重，符合《新疆生态功能区划》要求。</w:t>
            </w:r>
          </w:p>
          <w:p>
            <w:pPr>
              <w:numPr>
                <w:ilvl w:val="0"/>
                <w:numId w:val="13"/>
              </w:numPr>
              <w:tabs>
                <w:tab w:val="left" w:pos="454"/>
                <w:tab w:val="clear" w:pos="0"/>
              </w:tabs>
              <w:adjustRightInd w:val="0"/>
              <w:snapToGrid w:val="0"/>
              <w:spacing w:before="120" w:beforeLines="50" w:line="360" w:lineRule="auto"/>
              <w:jc w:val="left"/>
              <w:outlineLvl w:val="1"/>
              <w:rPr>
                <w:rFonts w:eastAsia="宋体"/>
                <w:b/>
                <w:bCs/>
                <w:sz w:val="24"/>
              </w:rPr>
            </w:pPr>
            <w:r>
              <w:rPr>
                <w:rFonts w:eastAsia="宋体"/>
                <w:b/>
                <w:bCs/>
                <w:sz w:val="24"/>
              </w:rPr>
              <w:t>自然环境概况</w:t>
            </w:r>
          </w:p>
          <w:p>
            <w:pPr>
              <w:tabs>
                <w:tab w:val="left" w:pos="454"/>
              </w:tabs>
              <w:adjustRightInd w:val="0"/>
              <w:snapToGrid w:val="0"/>
              <w:spacing w:before="120" w:beforeLines="50" w:line="360" w:lineRule="auto"/>
              <w:jc w:val="left"/>
              <w:outlineLvl w:val="1"/>
              <w:rPr>
                <w:rFonts w:eastAsia="宋体"/>
                <w:b/>
                <w:bCs/>
                <w:sz w:val="24"/>
              </w:rPr>
            </w:pPr>
            <w:r>
              <w:rPr>
                <w:rFonts w:hint="eastAsia" w:eastAsia="宋体"/>
                <w:b/>
                <w:bCs/>
                <w:sz w:val="24"/>
              </w:rPr>
              <w:t>2.1</w:t>
            </w:r>
            <w:r>
              <w:rPr>
                <w:rFonts w:eastAsia="宋体"/>
                <w:b/>
                <w:bCs/>
                <w:sz w:val="24"/>
              </w:rPr>
              <w:t>地形地貌</w:t>
            </w:r>
          </w:p>
          <w:p>
            <w:pPr>
              <w:adjustRightInd w:val="0"/>
              <w:snapToGrid w:val="0"/>
              <w:spacing w:line="360" w:lineRule="auto"/>
              <w:ind w:firstLine="480" w:firstLineChars="200"/>
              <w:rPr>
                <w:rFonts w:eastAsia="宋体"/>
                <w:sz w:val="24"/>
              </w:rPr>
            </w:pPr>
            <w:r>
              <w:rPr>
                <w:rFonts w:eastAsia="宋体"/>
                <w:sz w:val="24"/>
              </w:rPr>
              <w:t>根据现场踏勘，拟扩建站址地貌单元较单一，地貌单元为山前冲洪积平原，拟建项目位于已建站址内部，地表植被不发育，场地地形开阔，起伏不大，较为平坦，地面高度约在773.16</w:t>
            </w:r>
            <w:r>
              <w:rPr>
                <w:rFonts w:hint="eastAsia" w:eastAsia="宋体"/>
                <w:sz w:val="24"/>
              </w:rPr>
              <w:t>m</w:t>
            </w:r>
            <w:r>
              <w:rPr>
                <w:rFonts w:eastAsia="宋体"/>
                <w:sz w:val="24"/>
              </w:rPr>
              <w:t>～773.35m，地面坡度约在0.2%左右。</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2.2</w:t>
            </w:r>
            <w:r>
              <w:rPr>
                <w:rFonts w:eastAsia="宋体"/>
                <w:b/>
                <w:bCs/>
                <w:sz w:val="24"/>
              </w:rPr>
              <w:t>地质、地震</w:t>
            </w:r>
          </w:p>
          <w:p>
            <w:pPr>
              <w:adjustRightInd w:val="0"/>
              <w:snapToGrid w:val="0"/>
              <w:spacing w:line="360" w:lineRule="auto"/>
              <w:ind w:firstLine="480" w:firstLineChars="200"/>
              <w:rPr>
                <w:rFonts w:eastAsia="宋体"/>
                <w:sz w:val="24"/>
              </w:rPr>
            </w:pPr>
            <w:r>
              <w:rPr>
                <w:rFonts w:eastAsia="宋体"/>
                <w:sz w:val="24"/>
              </w:rPr>
              <w:t>根据《建筑抗震设计标准》（GB/T50011-2010）（2024年版）及《中国地震动峰值加速度区划图》（GB18306-2015），建筑场地类别为Ⅱ类，场地基本地震动峰值加速度为0.20g，地震基本烈度为Ⅷ度，基本地震动加速度反应谱特征周期为0.40s，第二组。</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2.3</w:t>
            </w:r>
            <w:r>
              <w:rPr>
                <w:rFonts w:eastAsia="宋体"/>
                <w:b/>
                <w:bCs/>
                <w:sz w:val="24"/>
              </w:rPr>
              <w:t>水文</w:t>
            </w:r>
          </w:p>
          <w:p>
            <w:pPr>
              <w:pStyle w:val="123"/>
              <w:rPr>
                <w:rFonts w:ascii="Times New Roman" w:hAnsi="Times New Roman"/>
                <w:highlight w:val="yellow"/>
              </w:rPr>
            </w:pPr>
            <w:r>
              <w:rPr>
                <w:rFonts w:ascii="Times New Roman" w:hAnsi="Times New Roman"/>
              </w:rPr>
              <w:t>本工程周边无地表水径流存在。</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2.4</w:t>
            </w:r>
            <w:r>
              <w:rPr>
                <w:rFonts w:eastAsia="宋体"/>
                <w:b/>
                <w:bCs/>
                <w:sz w:val="24"/>
              </w:rPr>
              <w:t>气候特征</w:t>
            </w:r>
          </w:p>
          <w:p>
            <w:pPr>
              <w:tabs>
                <w:tab w:val="left" w:pos="940"/>
              </w:tabs>
              <w:adjustRightInd w:val="0"/>
              <w:snapToGrid w:val="0"/>
              <w:spacing w:line="360" w:lineRule="auto"/>
              <w:ind w:firstLine="480" w:firstLineChars="200"/>
              <w:rPr>
                <w:rFonts w:eastAsia="宋体"/>
                <w:sz w:val="24"/>
              </w:rPr>
            </w:pPr>
            <w:r>
              <w:rPr>
                <w:rFonts w:eastAsia="宋体"/>
                <w:sz w:val="24"/>
              </w:rPr>
              <w:t>本工程所在区域属于大陆性温带气候区，主要气候特征是干旱少雨、湿度小、蒸发大。本工程最近的气象站为托克逊气象站，直线距离约60km。托克逊气象站位于托克逊县西北侧，</w:t>
            </w:r>
            <w:bookmarkStart w:id="74" w:name="_GoBack"/>
            <w:bookmarkEnd w:id="74"/>
            <w:r>
              <w:rPr>
                <w:rFonts w:eastAsia="宋体"/>
                <w:sz w:val="24"/>
              </w:rPr>
              <w:t>海拔1m</w:t>
            </w:r>
            <w:r>
              <w:rPr>
                <w:rFonts w:hint="eastAsia" w:eastAsia="宋体"/>
                <w:sz w:val="24"/>
              </w:rPr>
              <w:t>。</w:t>
            </w:r>
            <w:r>
              <w:rPr>
                <w:rFonts w:eastAsia="宋体"/>
                <w:sz w:val="24"/>
              </w:rPr>
              <w:t>各项气候特征详见</w:t>
            </w:r>
            <w:r>
              <w:rPr>
                <w:rFonts w:eastAsia="宋体"/>
                <w:sz w:val="24"/>
              </w:rPr>
              <w:fldChar w:fldCharType="begin"/>
            </w:r>
            <w:r>
              <w:rPr>
                <w:rFonts w:eastAsia="宋体"/>
                <w:sz w:val="24"/>
              </w:rPr>
              <w:instrText xml:space="preserve"> REF _Ref67952070 \h  \* MERGEFORMAT </w:instrText>
            </w:r>
            <w:r>
              <w:rPr>
                <w:rFonts w:eastAsia="宋体"/>
                <w:sz w:val="24"/>
              </w:rPr>
              <w:fldChar w:fldCharType="separate"/>
            </w:r>
            <w:r>
              <w:rPr>
                <w:rFonts w:eastAsia="宋体"/>
                <w:sz w:val="24"/>
              </w:rPr>
              <w:t>表7</w:t>
            </w:r>
            <w:r>
              <w:rPr>
                <w:rFonts w:eastAsia="宋体"/>
                <w:sz w:val="24"/>
              </w:rPr>
              <w:fldChar w:fldCharType="end"/>
            </w:r>
            <w:r>
              <w:rPr>
                <w:rFonts w:eastAsia="宋体"/>
                <w:sz w:val="24"/>
              </w:rPr>
              <w:t>。</w:t>
            </w:r>
          </w:p>
          <w:p>
            <w:pPr>
              <w:pStyle w:val="65"/>
              <w:rPr>
                <w:rFonts w:eastAsia="宋体" w:cs="Times New Roman"/>
              </w:rPr>
            </w:pPr>
            <w:bookmarkStart w:id="23" w:name="_Ref67952070"/>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7</w:t>
            </w:r>
            <w:r>
              <w:rPr>
                <w:rFonts w:eastAsia="宋体" w:cs="Times New Roman"/>
              </w:rPr>
              <w:fldChar w:fldCharType="end"/>
            </w:r>
            <w:bookmarkEnd w:id="23"/>
            <w:r>
              <w:rPr>
                <w:rFonts w:hint="eastAsia" w:eastAsia="宋体" w:cs="Times New Roman"/>
              </w:rPr>
              <w:t xml:space="preserve">                                                            </w:t>
            </w:r>
            <w:r>
              <w:rPr>
                <w:rFonts w:eastAsia="宋体" w:cs="Times New Roman"/>
              </w:rPr>
              <w:t>气候特征一览表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8"/>
              <w:gridCol w:w="1045"/>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项目</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单位</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托克逊气象站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累年平均气温</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累年极端最高气温</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累年极端最低气温</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年极端最低气温平均值</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累年最大日温差</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累年平均气压</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hpa</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累年年平均降水量</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mm</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累年最大一日降水量</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mm</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累年平均风速</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m/s</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累年最大积雪厚度</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cm</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累年最大冻土深度</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cm</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累年最多雷暴日数</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d</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累年平均沙尘暴日数</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d</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累年平均浮尘日数</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d</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累年平均大风日数</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d</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累年主导风向</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43"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累年冬季主导风向</w:t>
                  </w:r>
                </w:p>
              </w:tc>
              <w:tc>
                <w:tcPr>
                  <w:tcW w:w="626"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kern w:val="2"/>
                    </w:rPr>
                  </w:pPr>
                  <w:r>
                    <w:rPr>
                      <w:rFonts w:ascii="Times New Roman" w:hAnsi="Times New Roman"/>
                      <w:snapToGrid w:val="0"/>
                      <w:color w:val="0D0D0D"/>
                      <w:kern w:val="2"/>
                    </w:rPr>
                    <w:t>/</w:t>
                  </w:r>
                </w:p>
              </w:tc>
              <w:tc>
                <w:tcPr>
                  <w:tcW w:w="2030" w:type="pct"/>
                  <w:tcBorders>
                    <w:top w:val="single" w:color="auto" w:sz="4" w:space="0"/>
                    <w:left w:val="single" w:color="auto" w:sz="4" w:space="0"/>
                    <w:bottom w:val="single" w:color="auto" w:sz="4" w:space="0"/>
                    <w:right w:val="single" w:color="auto" w:sz="4" w:space="0"/>
                  </w:tcBorders>
                  <w:vAlign w:val="center"/>
                </w:tcPr>
                <w:p>
                  <w:pPr>
                    <w:pStyle w:val="108"/>
                    <w:shd w:val="clear" w:color="auto" w:fill="auto"/>
                    <w:rPr>
                      <w:rFonts w:ascii="Times New Roman" w:hAnsi="Times New Roman"/>
                      <w:snapToGrid w:val="0"/>
                      <w:color w:val="0D0D0D"/>
                    </w:rPr>
                  </w:pPr>
                  <w:r>
                    <w:rPr>
                      <w:rFonts w:ascii="Times New Roman" w:hAnsi="Times New Roman"/>
                      <w:snapToGrid w:val="0"/>
                      <w:color w:val="0D0D0D"/>
                    </w:rPr>
                    <w:t>W</w:t>
                  </w:r>
                </w:p>
              </w:tc>
            </w:tr>
          </w:tbl>
          <w:p>
            <w:pPr>
              <w:tabs>
                <w:tab w:val="left" w:pos="454"/>
              </w:tabs>
              <w:adjustRightInd w:val="0"/>
              <w:snapToGrid w:val="0"/>
              <w:spacing w:line="360" w:lineRule="auto"/>
              <w:jc w:val="left"/>
              <w:outlineLvl w:val="1"/>
              <w:rPr>
                <w:rFonts w:eastAsia="宋体"/>
                <w:b/>
                <w:bCs/>
                <w:sz w:val="24"/>
              </w:rPr>
            </w:pPr>
            <w:r>
              <w:rPr>
                <w:rFonts w:hint="eastAsia" w:eastAsia="宋体"/>
                <w:b/>
                <w:bCs/>
                <w:sz w:val="24"/>
              </w:rPr>
              <w:t>2.4</w:t>
            </w:r>
            <w:r>
              <w:rPr>
                <w:rFonts w:eastAsia="宋体"/>
                <w:b/>
                <w:bCs/>
                <w:sz w:val="24"/>
              </w:rPr>
              <w:t>土地利用现状</w:t>
            </w:r>
          </w:p>
          <w:p>
            <w:pPr>
              <w:autoSpaceDE w:val="0"/>
              <w:autoSpaceDN w:val="0"/>
              <w:adjustRightInd w:val="0"/>
              <w:spacing w:line="360" w:lineRule="auto"/>
              <w:ind w:firstLine="480" w:firstLineChars="200"/>
              <w:rPr>
                <w:rFonts w:eastAsia="宋体"/>
                <w:sz w:val="24"/>
              </w:rPr>
            </w:pPr>
            <w:r>
              <w:rPr>
                <w:rFonts w:hint="eastAsia" w:eastAsia="宋体"/>
                <w:sz w:val="24"/>
              </w:rPr>
              <w:t>本工程</w:t>
            </w:r>
            <w:r>
              <w:rPr>
                <w:rFonts w:eastAsia="宋体"/>
                <w:sz w:val="24"/>
              </w:rPr>
              <w:t>位于吐鲁番市托克逊县，属于主变增容</w:t>
            </w:r>
            <w:r>
              <w:rPr>
                <w:rFonts w:hint="eastAsia" w:eastAsia="宋体"/>
                <w:sz w:val="24"/>
              </w:rPr>
              <w:t>扩建</w:t>
            </w:r>
            <w:r>
              <w:rPr>
                <w:rFonts w:eastAsia="宋体"/>
                <w:sz w:val="24"/>
              </w:rPr>
              <w:t>工程，根据现场调查，经过前期工程的建设，变电站均已进行了场地平整，已经改变了原有地形地貌，现为人工改造后的变电站环境。变电站本期扩建在站内预留位置进行，不新增征地。</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2.5</w:t>
            </w:r>
            <w:r>
              <w:rPr>
                <w:rFonts w:eastAsia="宋体"/>
                <w:b/>
                <w:bCs/>
                <w:sz w:val="24"/>
              </w:rPr>
              <w:t>植被</w:t>
            </w:r>
          </w:p>
          <w:p>
            <w:pPr>
              <w:adjustRightInd w:val="0"/>
              <w:snapToGrid w:val="0"/>
              <w:spacing w:line="360" w:lineRule="auto"/>
              <w:ind w:firstLine="480" w:firstLineChars="200"/>
              <w:rPr>
                <w:rFonts w:eastAsia="宋体"/>
                <w:sz w:val="24"/>
              </w:rPr>
            </w:pPr>
            <w:r>
              <w:rPr>
                <w:rFonts w:eastAsia="宋体"/>
                <w:snapToGrid w:val="0"/>
                <w:kern w:val="0"/>
                <w:sz w:val="24"/>
                <w:shd w:val="clear" w:color="auto" w:fill="FFFFFF"/>
              </w:rPr>
              <w:t>根据现场勘查，项目区域自然植被多为低矮的耐旱植物，组成简单、种类单一，分布稀疏、种类贫乏。主要为耐寒耐旱的小型灌木零星分布，主要植被有梭梭、蒿类等，变电站评价范围内未发现受保护的珍稀植物及古树名木分布。本工程评价区内未发现国家及自治区重点保护野生植物分布。对照《国家重点保护野生植物名录》（国家林业和草原局农业农村部公告，2021年第15号）和《新疆维吾尔自治区重点保护野生植物名录》（新政发〔2023〕63号），工程生态影响评价区内未发现国家及自治区重点保护野生植物。</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2.6</w:t>
            </w:r>
            <w:r>
              <w:rPr>
                <w:rFonts w:eastAsia="宋体"/>
                <w:b/>
                <w:bCs/>
                <w:sz w:val="24"/>
              </w:rPr>
              <w:t>动物</w:t>
            </w:r>
          </w:p>
          <w:p>
            <w:pPr>
              <w:adjustRightInd w:val="0"/>
              <w:snapToGrid w:val="0"/>
              <w:spacing w:line="360" w:lineRule="auto"/>
              <w:ind w:firstLine="480" w:firstLineChars="200"/>
              <w:rPr>
                <w:rFonts w:eastAsia="宋体"/>
                <w:sz w:val="24"/>
                <w:highlight w:val="yellow"/>
              </w:rPr>
            </w:pPr>
            <w:bookmarkStart w:id="24" w:name="OLE_LINK11"/>
            <w:r>
              <w:rPr>
                <w:rFonts w:eastAsia="宋体"/>
                <w:sz w:val="24"/>
              </w:rPr>
              <w:t>根据现场踏勘，工程附近常见的动物为啮齿类动物、鸟类等。经查阅相关资料和现场踏勘，本工程评价范围内未发现珍稀濒危保护野生动物，不涉及重要物种和重要生境</w:t>
            </w:r>
            <w:bookmarkEnd w:id="24"/>
            <w:r>
              <w:rPr>
                <w:rFonts w:eastAsia="宋体"/>
                <w:sz w:val="24"/>
              </w:rPr>
              <w:t>。对照《国家重点保护野生动物名录（修订）》（新政发</w:t>
            </w:r>
            <w:r>
              <w:rPr>
                <w:rFonts w:hint="eastAsia" w:eastAsia="宋体"/>
                <w:sz w:val="24"/>
              </w:rPr>
              <w:t>〔2022〕75号</w:t>
            </w:r>
            <w:r>
              <w:rPr>
                <w:rFonts w:eastAsia="宋体"/>
                <w:sz w:val="24"/>
              </w:rPr>
              <w:t>）和《新疆国家重点保护野生动物名录》（新林护字</w:t>
            </w:r>
            <w:r>
              <w:rPr>
                <w:rFonts w:hint="eastAsia" w:eastAsia="宋体"/>
                <w:sz w:val="24"/>
              </w:rPr>
              <w:t>〔2022〕8号</w:t>
            </w:r>
            <w:r>
              <w:rPr>
                <w:rFonts w:eastAsia="宋体"/>
                <w:sz w:val="24"/>
              </w:rPr>
              <w:t>），本工程评价区内未发现国家及自治区重点保护野生动物分布。</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w:t>
            </w:r>
            <w:r>
              <w:rPr>
                <w:rFonts w:eastAsia="宋体"/>
                <w:b/>
                <w:bCs/>
                <w:sz w:val="24"/>
              </w:rPr>
              <w:t>声环境质量现状</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3.1</w:t>
            </w:r>
            <w:r>
              <w:rPr>
                <w:rFonts w:eastAsia="宋体"/>
                <w:b/>
                <w:bCs/>
                <w:sz w:val="24"/>
              </w:rPr>
              <w:t>噪声源调查与分析</w:t>
            </w:r>
          </w:p>
          <w:p>
            <w:pPr>
              <w:adjustRightInd w:val="0"/>
              <w:snapToGrid w:val="0"/>
              <w:spacing w:line="360" w:lineRule="auto"/>
              <w:ind w:firstLine="480" w:firstLineChars="200"/>
              <w:rPr>
                <w:rFonts w:eastAsia="宋体"/>
                <w:sz w:val="24"/>
              </w:rPr>
            </w:pPr>
            <w:r>
              <w:rPr>
                <w:rFonts w:eastAsia="宋体"/>
                <w:sz w:val="24"/>
              </w:rPr>
              <w:t>建设区域现状的固定噪声源为已投运的</w:t>
            </w:r>
            <w:r>
              <w:rPr>
                <w:rFonts w:hint="eastAsia" w:eastAsia="宋体"/>
                <w:sz w:val="24"/>
              </w:rPr>
              <w:t>烽火台</w:t>
            </w:r>
            <w:r>
              <w:rPr>
                <w:rFonts w:eastAsia="宋体"/>
                <w:sz w:val="24"/>
              </w:rPr>
              <w:t>110千伏变电站前期已建的#1、#2主变压器。</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3.2</w:t>
            </w:r>
            <w:r>
              <w:rPr>
                <w:rFonts w:eastAsia="宋体"/>
                <w:b/>
                <w:bCs/>
                <w:sz w:val="24"/>
              </w:rPr>
              <w:t>声环境保护目标</w:t>
            </w:r>
          </w:p>
          <w:p>
            <w:pPr>
              <w:adjustRightInd w:val="0"/>
              <w:snapToGrid w:val="0"/>
              <w:spacing w:line="360" w:lineRule="auto"/>
              <w:ind w:firstLine="480" w:firstLineChars="200"/>
              <w:rPr>
                <w:rFonts w:eastAsia="宋体"/>
                <w:sz w:val="24"/>
              </w:rPr>
            </w:pPr>
            <w:r>
              <w:rPr>
                <w:rFonts w:eastAsia="宋体"/>
                <w:sz w:val="24"/>
              </w:rPr>
              <w:t>本工程声环境影响评价范围内共有</w:t>
            </w:r>
            <w:r>
              <w:rPr>
                <w:rFonts w:hint="eastAsia" w:eastAsia="宋体"/>
                <w:sz w:val="24"/>
              </w:rPr>
              <w:t>4</w:t>
            </w:r>
            <w:r>
              <w:rPr>
                <w:rFonts w:eastAsia="宋体"/>
                <w:sz w:val="24"/>
              </w:rPr>
              <w:t>处声环境保护目标</w:t>
            </w:r>
            <w:r>
              <w:rPr>
                <w:rFonts w:hint="eastAsia" w:eastAsia="宋体"/>
                <w:sz w:val="24"/>
              </w:rPr>
              <w:t>。本工程声环境保护目标概况</w:t>
            </w:r>
            <w:r>
              <w:rPr>
                <w:rFonts w:eastAsia="宋体"/>
                <w:sz w:val="24"/>
              </w:rPr>
              <w:t>见</w:t>
            </w:r>
            <w:r>
              <w:rPr>
                <w:rFonts w:eastAsia="宋体"/>
                <w:sz w:val="24"/>
              </w:rPr>
              <w:fldChar w:fldCharType="begin"/>
            </w:r>
            <w:r>
              <w:rPr>
                <w:rFonts w:eastAsia="宋体"/>
                <w:sz w:val="24"/>
              </w:rPr>
              <w:instrText xml:space="preserve"> REF _Ref7767 \h </w:instrText>
            </w:r>
            <w:r>
              <w:rPr>
                <w:rFonts w:eastAsia="宋体"/>
                <w:sz w:val="24"/>
              </w:rPr>
              <w:fldChar w:fldCharType="separate"/>
            </w:r>
            <w:r>
              <w:rPr>
                <w:rFonts w:eastAsia="宋体"/>
                <w:sz w:val="24"/>
              </w:rPr>
              <w:t>表10</w:t>
            </w:r>
            <w:r>
              <w:rPr>
                <w:rFonts w:eastAsia="宋体"/>
                <w:sz w:val="24"/>
              </w:rPr>
              <w:fldChar w:fldCharType="end"/>
            </w:r>
            <w:r>
              <w:rPr>
                <w:rFonts w:eastAsia="宋体"/>
                <w:sz w:val="24"/>
              </w:rPr>
              <w:t>。</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w:t>
            </w:r>
            <w:r>
              <w:rPr>
                <w:rFonts w:eastAsia="宋体"/>
                <w:b/>
                <w:bCs/>
                <w:sz w:val="24"/>
              </w:rPr>
              <w:t>声环境质量现状监测</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3.3.1</w:t>
            </w:r>
            <w:r>
              <w:rPr>
                <w:rFonts w:eastAsia="宋体"/>
                <w:b/>
                <w:bCs/>
                <w:sz w:val="24"/>
              </w:rPr>
              <w:t>监测布点原则</w:t>
            </w:r>
          </w:p>
          <w:p>
            <w:pPr>
              <w:adjustRightInd w:val="0"/>
              <w:snapToGrid w:val="0"/>
              <w:spacing w:line="360" w:lineRule="auto"/>
              <w:ind w:firstLine="480" w:firstLineChars="200"/>
              <w:rPr>
                <w:rFonts w:eastAsia="宋体"/>
                <w:sz w:val="24"/>
              </w:rPr>
            </w:pPr>
            <w:r>
              <w:rPr>
                <w:rFonts w:eastAsia="宋体"/>
                <w:sz w:val="24"/>
              </w:rPr>
              <w:t>以烽火台110千伏变电站围墙为厂界，在变电站厂界四周分别布点进行监测。</w:t>
            </w:r>
          </w:p>
          <w:p>
            <w:pPr>
              <w:adjustRightInd w:val="0"/>
              <w:snapToGrid w:val="0"/>
              <w:spacing w:line="360" w:lineRule="auto"/>
              <w:ind w:firstLine="480" w:firstLineChars="200"/>
              <w:rPr>
                <w:rFonts w:eastAsia="宋体"/>
                <w:sz w:val="24"/>
              </w:rPr>
            </w:pPr>
            <w:r>
              <w:rPr>
                <w:rFonts w:eastAsia="宋体"/>
                <w:sz w:val="24"/>
              </w:rPr>
              <w:t>在声环境保护目标处选取有代表性的房屋进行布点监测。</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3.3.2</w:t>
            </w:r>
            <w:r>
              <w:rPr>
                <w:rFonts w:eastAsia="宋体"/>
                <w:b/>
                <w:bCs/>
                <w:sz w:val="24"/>
              </w:rPr>
              <w:t>监测点布设</w:t>
            </w:r>
          </w:p>
          <w:p>
            <w:pPr>
              <w:pStyle w:val="123"/>
              <w:rPr>
                <w:rFonts w:ascii="Times New Roman" w:hAnsi="Times New Roman"/>
              </w:rPr>
            </w:pPr>
            <w:r>
              <w:rPr>
                <w:rFonts w:hint="eastAsia" w:ascii="Times New Roman" w:hAnsi="Times New Roman"/>
              </w:rPr>
              <w:t>分别</w:t>
            </w:r>
            <w:r>
              <w:rPr>
                <w:rFonts w:ascii="Times New Roman" w:hAnsi="Times New Roman"/>
              </w:rPr>
              <w:t>在烽火台110千伏变电站厂界</w:t>
            </w:r>
            <w:r>
              <w:rPr>
                <w:rFonts w:hint="eastAsia" w:ascii="Times New Roman" w:hAnsi="Times New Roman"/>
              </w:rPr>
              <w:t>东侧</w:t>
            </w:r>
            <w:r>
              <w:rPr>
                <w:rFonts w:ascii="Times New Roman" w:hAnsi="Times New Roman"/>
              </w:rPr>
              <w:t>布设</w:t>
            </w:r>
            <w:r>
              <w:rPr>
                <w:rFonts w:hint="eastAsia" w:ascii="Times New Roman" w:hAnsi="Times New Roman"/>
              </w:rPr>
              <w:t>3</w:t>
            </w:r>
            <w:r>
              <w:rPr>
                <w:rFonts w:ascii="Times New Roman" w:hAnsi="Times New Roman"/>
              </w:rPr>
              <w:t>个测点，</w:t>
            </w:r>
            <w:r>
              <w:rPr>
                <w:rFonts w:hint="eastAsia" w:ascii="Times New Roman" w:hAnsi="Times New Roman"/>
              </w:rPr>
              <w:t>西侧布设3个测点，南侧布设2个测点，北侧布设2个测点，</w:t>
            </w:r>
            <w:r>
              <w:rPr>
                <w:rFonts w:ascii="Times New Roman" w:hAnsi="Times New Roman"/>
              </w:rPr>
              <w:t>共布设</w:t>
            </w:r>
            <w:r>
              <w:rPr>
                <w:rFonts w:hint="eastAsia" w:ascii="Times New Roman" w:hAnsi="Times New Roman"/>
              </w:rPr>
              <w:t>10</w:t>
            </w:r>
            <w:r>
              <w:rPr>
                <w:rFonts w:ascii="Times New Roman" w:hAnsi="Times New Roman"/>
              </w:rPr>
              <w:t>个测点；</w:t>
            </w:r>
          </w:p>
          <w:p>
            <w:pPr>
              <w:pStyle w:val="123"/>
              <w:rPr>
                <w:rFonts w:ascii="Times New Roman" w:hAnsi="Times New Roman"/>
              </w:rPr>
            </w:pPr>
            <w:r>
              <w:rPr>
                <w:rFonts w:ascii="Times New Roman" w:hAnsi="Times New Roman"/>
              </w:rPr>
              <w:t>本工程声环境评价范围内有</w:t>
            </w:r>
            <w:r>
              <w:rPr>
                <w:rFonts w:hint="eastAsia" w:ascii="Times New Roman" w:hAnsi="Times New Roman"/>
              </w:rPr>
              <w:t>4</w:t>
            </w:r>
            <w:r>
              <w:rPr>
                <w:rFonts w:ascii="Times New Roman" w:hAnsi="Times New Roman"/>
              </w:rPr>
              <w:t>处声环境保护目标，共布设</w:t>
            </w:r>
            <w:r>
              <w:rPr>
                <w:rFonts w:hint="eastAsia" w:ascii="Times New Roman" w:hAnsi="Times New Roman"/>
              </w:rPr>
              <w:t>9</w:t>
            </w:r>
            <w:r>
              <w:rPr>
                <w:rFonts w:ascii="Times New Roman" w:hAnsi="Times New Roman"/>
              </w:rPr>
              <w:t>个测点。</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3.3.3</w:t>
            </w:r>
            <w:r>
              <w:rPr>
                <w:rFonts w:eastAsia="宋体"/>
                <w:b/>
                <w:bCs/>
                <w:sz w:val="24"/>
              </w:rPr>
              <w:t>监测点位</w:t>
            </w:r>
          </w:p>
          <w:p>
            <w:pPr>
              <w:adjustRightInd w:val="0"/>
              <w:snapToGrid w:val="0"/>
              <w:spacing w:line="360" w:lineRule="auto"/>
              <w:ind w:firstLine="480" w:firstLineChars="200"/>
              <w:rPr>
                <w:rFonts w:eastAsia="宋体"/>
                <w:sz w:val="24"/>
              </w:rPr>
            </w:pPr>
            <w:r>
              <w:rPr>
                <w:rFonts w:eastAsia="宋体"/>
                <w:sz w:val="24"/>
              </w:rPr>
              <w:t>变电站厂界：变电站</w:t>
            </w:r>
            <w:r>
              <w:rPr>
                <w:rFonts w:hint="eastAsia" w:eastAsia="宋体"/>
                <w:sz w:val="24"/>
              </w:rPr>
              <w:t>四侧</w:t>
            </w:r>
            <w:r>
              <w:rPr>
                <w:rFonts w:eastAsia="宋体"/>
                <w:sz w:val="24"/>
              </w:rPr>
              <w:t>厂界监测点位</w:t>
            </w:r>
            <w:r>
              <w:rPr>
                <w:rFonts w:hint="eastAsia" w:eastAsia="宋体"/>
                <w:sz w:val="24"/>
              </w:rPr>
              <w:t>均</w:t>
            </w:r>
            <w:r>
              <w:rPr>
                <w:rFonts w:eastAsia="宋体"/>
                <w:sz w:val="24"/>
              </w:rPr>
              <w:t>位于围墙外1m处，高于围墙0.5m高度处。</w:t>
            </w:r>
          </w:p>
          <w:p>
            <w:pPr>
              <w:adjustRightInd w:val="0"/>
              <w:snapToGrid w:val="0"/>
              <w:spacing w:line="360" w:lineRule="auto"/>
              <w:ind w:firstLine="480" w:firstLineChars="200"/>
              <w:rPr>
                <w:rFonts w:eastAsia="宋体"/>
                <w:sz w:val="24"/>
              </w:rPr>
            </w:pPr>
            <w:r>
              <w:rPr>
                <w:rFonts w:eastAsia="宋体"/>
                <w:sz w:val="24"/>
              </w:rPr>
              <w:t>声环境保护目标：声环境保护目标监测点位于声环境保护目标建筑物靠近变电站侧外1m，距离地面1.2m高度处。</w:t>
            </w:r>
          </w:p>
          <w:p>
            <w:pPr>
              <w:adjustRightInd w:val="0"/>
              <w:snapToGrid w:val="0"/>
              <w:spacing w:line="360" w:lineRule="auto"/>
              <w:ind w:firstLine="480" w:firstLineChars="200"/>
              <w:rPr>
                <w:rFonts w:eastAsia="宋体"/>
                <w:sz w:val="24"/>
              </w:rPr>
            </w:pPr>
            <w:r>
              <w:rPr>
                <w:rFonts w:eastAsia="宋体"/>
                <w:sz w:val="24"/>
              </w:rPr>
              <w:t>具体监测点位见</w:t>
            </w:r>
            <w:r>
              <w:rPr>
                <w:rFonts w:eastAsia="宋体"/>
                <w:sz w:val="24"/>
              </w:rPr>
              <w:fldChar w:fldCharType="begin"/>
            </w:r>
            <w:r>
              <w:rPr>
                <w:rFonts w:eastAsia="宋体"/>
                <w:sz w:val="24"/>
              </w:rPr>
              <w:instrText xml:space="preserve"> REF _Ref67990598 \h  \* MERGEFORMAT </w:instrText>
            </w:r>
            <w:r>
              <w:rPr>
                <w:rFonts w:eastAsia="宋体"/>
                <w:sz w:val="24"/>
              </w:rPr>
              <w:fldChar w:fldCharType="separate"/>
            </w:r>
            <w:r>
              <w:rPr>
                <w:rFonts w:eastAsia="宋体"/>
                <w:sz w:val="24"/>
              </w:rPr>
              <w:t>表8</w:t>
            </w:r>
            <w:r>
              <w:rPr>
                <w:rFonts w:eastAsia="宋体"/>
                <w:sz w:val="24"/>
              </w:rPr>
              <w:fldChar w:fldCharType="end"/>
            </w:r>
            <w:r>
              <w:rPr>
                <w:rFonts w:eastAsia="宋体"/>
                <w:sz w:val="24"/>
              </w:rPr>
              <w:t>和</w:t>
            </w:r>
            <w:r>
              <w:rPr>
                <w:rFonts w:eastAsia="宋体"/>
                <w:sz w:val="24"/>
              </w:rPr>
              <w:fldChar w:fldCharType="begin"/>
            </w:r>
            <w:r>
              <w:rPr>
                <w:rFonts w:eastAsia="宋体"/>
                <w:sz w:val="24"/>
              </w:rPr>
              <w:instrText xml:space="preserve"> REF _Ref150499237 \h  \* MERGEFORMAT </w:instrText>
            </w:r>
            <w:r>
              <w:rPr>
                <w:rFonts w:eastAsia="宋体"/>
                <w:sz w:val="24"/>
              </w:rPr>
              <w:fldChar w:fldCharType="separate"/>
            </w:r>
            <w:r>
              <w:rPr>
                <w:rFonts w:eastAsia="宋体"/>
                <w:sz w:val="24"/>
              </w:rPr>
              <w:t>图8</w:t>
            </w:r>
            <w:r>
              <w:rPr>
                <w:rFonts w:eastAsia="宋体"/>
                <w:sz w:val="24"/>
              </w:rPr>
              <w:fldChar w:fldCharType="end"/>
            </w:r>
            <w:r>
              <w:rPr>
                <w:rFonts w:eastAsia="宋体"/>
                <w:sz w:val="24"/>
              </w:rPr>
              <w:t>。</w:t>
            </w:r>
          </w:p>
          <w:p>
            <w:pPr>
              <w:pStyle w:val="13"/>
              <w:keepNext/>
              <w:rPr>
                <w:rFonts w:ascii="Times New Roman" w:hAnsi="Times New Roman" w:eastAsia="宋体"/>
                <w:b/>
                <w:sz w:val="21"/>
                <w:szCs w:val="21"/>
              </w:rPr>
            </w:pPr>
            <w:bookmarkStart w:id="25" w:name="_Ref67990598"/>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8</w:t>
            </w:r>
            <w:r>
              <w:rPr>
                <w:rFonts w:ascii="Times New Roman" w:hAnsi="Times New Roman" w:eastAsia="宋体"/>
                <w:b/>
                <w:sz w:val="21"/>
                <w:szCs w:val="21"/>
              </w:rPr>
              <w:fldChar w:fldCharType="end"/>
            </w:r>
            <w:bookmarkEnd w:id="25"/>
            <w:r>
              <w:rPr>
                <w:rFonts w:hint="eastAsia" w:ascii="Times New Roman" w:hAnsi="Times New Roman" w:eastAsia="宋体"/>
                <w:b/>
                <w:sz w:val="21"/>
                <w:szCs w:val="21"/>
              </w:rPr>
              <w:t xml:space="preserve">                                    </w:t>
            </w:r>
            <w:r>
              <w:rPr>
                <w:rFonts w:ascii="Times New Roman" w:hAnsi="Times New Roman" w:eastAsia="宋体"/>
                <w:b/>
                <w:sz w:val="21"/>
                <w:szCs w:val="21"/>
              </w:rPr>
              <w:t>声环境质量现状监测点位表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63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pStyle w:val="108"/>
                    <w:rPr>
                      <w:rFonts w:ascii="Times New Roman" w:hAnsi="Times New Roman"/>
                    </w:rPr>
                  </w:pPr>
                  <w:r>
                    <w:rPr>
                      <w:rFonts w:ascii="Times New Roman" w:hAnsi="Times New Roman"/>
                    </w:rPr>
                    <w:t>序号</w:t>
                  </w:r>
                </w:p>
              </w:tc>
              <w:tc>
                <w:tcPr>
                  <w:tcW w:w="1638" w:type="dxa"/>
                  <w:vAlign w:val="center"/>
                </w:tcPr>
                <w:p>
                  <w:pPr>
                    <w:pStyle w:val="108"/>
                    <w:rPr>
                      <w:rFonts w:ascii="Times New Roman" w:hAnsi="Times New Roman"/>
                    </w:rPr>
                  </w:pPr>
                  <w:r>
                    <w:rPr>
                      <w:rFonts w:ascii="Times New Roman" w:hAnsi="Times New Roman"/>
                    </w:rPr>
                    <w:t>监测对象</w:t>
                  </w:r>
                </w:p>
              </w:tc>
              <w:tc>
                <w:tcPr>
                  <w:tcW w:w="5843" w:type="dxa"/>
                  <w:vAlign w:val="center"/>
                </w:tcPr>
                <w:p>
                  <w:pPr>
                    <w:pStyle w:val="108"/>
                    <w:rPr>
                      <w:rFonts w:ascii="Times New Roman" w:hAnsi="Times New Roman"/>
                    </w:rPr>
                  </w:pPr>
                  <w:r>
                    <w:rPr>
                      <w:rFonts w:ascii="Times New Roman" w:hAnsi="Times New Roman"/>
                    </w:rPr>
                    <w:t>监测点位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 w:type="dxa"/>
                  <w:vAlign w:val="center"/>
                </w:tcPr>
                <w:p>
                  <w:pPr>
                    <w:jc w:val="center"/>
                    <w:rPr>
                      <w:rFonts w:eastAsia="宋体"/>
                      <w:sz w:val="21"/>
                      <w:szCs w:val="21"/>
                    </w:rPr>
                  </w:pPr>
                  <w:r>
                    <w:rPr>
                      <w:rFonts w:eastAsia="宋体"/>
                      <w:sz w:val="21"/>
                      <w:szCs w:val="21"/>
                    </w:rPr>
                    <w:t>1</w:t>
                  </w:r>
                </w:p>
              </w:tc>
              <w:tc>
                <w:tcPr>
                  <w:tcW w:w="1638" w:type="dxa"/>
                  <w:vMerge w:val="restart"/>
                  <w:vAlign w:val="center"/>
                </w:tcPr>
                <w:p>
                  <w:pPr>
                    <w:pStyle w:val="61"/>
                    <w:jc w:val="center"/>
                    <w:rPr>
                      <w:rFonts w:ascii="Times New Roman" w:hAnsi="Times New Roman"/>
                    </w:rPr>
                  </w:pPr>
                  <w:r>
                    <w:rPr>
                      <w:rFonts w:ascii="Times New Roman" w:hAnsi="Times New Roman"/>
                    </w:rPr>
                    <w:t>烽火台110千伏变电站厂界</w:t>
                  </w:r>
                </w:p>
              </w:tc>
              <w:tc>
                <w:tcPr>
                  <w:tcW w:w="5843" w:type="dxa"/>
                  <w:vAlign w:val="center"/>
                </w:tcPr>
                <w:p>
                  <w:pPr>
                    <w:widowControl/>
                    <w:jc w:val="center"/>
                    <w:rPr>
                      <w:rFonts w:eastAsia="宋体"/>
                      <w:bCs/>
                      <w:kern w:val="0"/>
                      <w:sz w:val="21"/>
                      <w:szCs w:val="21"/>
                    </w:rPr>
                  </w:pPr>
                  <w:r>
                    <w:rPr>
                      <w:rFonts w:eastAsia="宋体"/>
                      <w:sz w:val="21"/>
                      <w:szCs w:val="21"/>
                    </w:rPr>
                    <w:t>东侧1#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2</w:t>
                  </w:r>
                </w:p>
              </w:tc>
              <w:tc>
                <w:tcPr>
                  <w:tcW w:w="1638" w:type="dxa"/>
                  <w:vMerge w:val="continue"/>
                  <w:vAlign w:val="center"/>
                </w:tcPr>
                <w:p>
                  <w:pPr>
                    <w:jc w:val="center"/>
                    <w:rPr>
                      <w:rFonts w:eastAsia="宋体"/>
                      <w:sz w:val="21"/>
                      <w:szCs w:val="21"/>
                    </w:rPr>
                  </w:pPr>
                </w:p>
              </w:tc>
              <w:tc>
                <w:tcPr>
                  <w:tcW w:w="5843" w:type="dxa"/>
                  <w:vAlign w:val="center"/>
                </w:tcPr>
                <w:p>
                  <w:pPr>
                    <w:widowControl/>
                    <w:jc w:val="center"/>
                    <w:rPr>
                      <w:rFonts w:eastAsia="宋体"/>
                      <w:sz w:val="21"/>
                      <w:szCs w:val="21"/>
                    </w:rPr>
                  </w:pPr>
                  <w:r>
                    <w:rPr>
                      <w:rFonts w:eastAsia="宋体"/>
                      <w:sz w:val="21"/>
                      <w:szCs w:val="21"/>
                    </w:rPr>
                    <w:t>东侧2#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3</w:t>
                  </w:r>
                </w:p>
              </w:tc>
              <w:tc>
                <w:tcPr>
                  <w:tcW w:w="1638" w:type="dxa"/>
                  <w:vMerge w:val="continue"/>
                  <w:vAlign w:val="center"/>
                </w:tcPr>
                <w:p>
                  <w:pPr>
                    <w:jc w:val="center"/>
                    <w:rPr>
                      <w:rFonts w:eastAsia="宋体"/>
                      <w:sz w:val="21"/>
                      <w:szCs w:val="21"/>
                    </w:rPr>
                  </w:pPr>
                </w:p>
              </w:tc>
              <w:tc>
                <w:tcPr>
                  <w:tcW w:w="5843" w:type="dxa"/>
                  <w:vAlign w:val="center"/>
                </w:tcPr>
                <w:p>
                  <w:pPr>
                    <w:widowControl/>
                    <w:jc w:val="center"/>
                    <w:rPr>
                      <w:rFonts w:eastAsia="宋体"/>
                      <w:kern w:val="0"/>
                      <w:sz w:val="21"/>
                      <w:szCs w:val="21"/>
                    </w:rPr>
                  </w:pPr>
                  <w:r>
                    <w:rPr>
                      <w:rFonts w:eastAsia="宋体"/>
                      <w:sz w:val="21"/>
                      <w:szCs w:val="21"/>
                    </w:rPr>
                    <w:t>东侧3#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4</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bCs/>
                      <w:sz w:val="21"/>
                      <w:szCs w:val="21"/>
                    </w:rPr>
                    <w:t>南侧4</w:t>
                  </w:r>
                  <w:r>
                    <w:rPr>
                      <w:rFonts w:eastAsia="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5</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bCs/>
                      <w:sz w:val="21"/>
                      <w:szCs w:val="21"/>
                    </w:rPr>
                  </w:pPr>
                  <w:r>
                    <w:rPr>
                      <w:rFonts w:eastAsia="宋体"/>
                      <w:bCs/>
                      <w:sz w:val="21"/>
                      <w:szCs w:val="21"/>
                    </w:rPr>
                    <w:t>西侧5#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6</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bCs/>
                      <w:sz w:val="21"/>
                      <w:szCs w:val="21"/>
                    </w:rPr>
                  </w:pPr>
                  <w:r>
                    <w:rPr>
                      <w:rFonts w:eastAsia="宋体"/>
                      <w:bCs/>
                      <w:sz w:val="21"/>
                      <w:szCs w:val="21"/>
                    </w:rPr>
                    <w:t>南侧6#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7</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bCs/>
                      <w:sz w:val="21"/>
                      <w:szCs w:val="21"/>
                    </w:rPr>
                  </w:pPr>
                  <w:r>
                    <w:rPr>
                      <w:rFonts w:eastAsia="宋体"/>
                      <w:bCs/>
                      <w:sz w:val="21"/>
                      <w:szCs w:val="21"/>
                    </w:rPr>
                    <w:t>西侧7#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8</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bCs/>
                      <w:sz w:val="21"/>
                      <w:szCs w:val="21"/>
                    </w:rPr>
                  </w:pPr>
                  <w:r>
                    <w:rPr>
                      <w:rFonts w:eastAsia="宋体"/>
                      <w:bCs/>
                      <w:sz w:val="21"/>
                      <w:szCs w:val="21"/>
                    </w:rPr>
                    <w:t>西侧8#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9</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bCs/>
                      <w:sz w:val="21"/>
                      <w:szCs w:val="21"/>
                    </w:rPr>
                  </w:pPr>
                  <w:r>
                    <w:rPr>
                      <w:rFonts w:eastAsia="宋体"/>
                      <w:bCs/>
                      <w:sz w:val="21"/>
                      <w:szCs w:val="21"/>
                    </w:rPr>
                    <w:t>北侧9#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10</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bCs/>
                      <w:sz w:val="21"/>
                      <w:szCs w:val="21"/>
                    </w:rPr>
                  </w:pPr>
                  <w:r>
                    <w:rPr>
                      <w:rFonts w:eastAsia="宋体"/>
                      <w:bCs/>
                      <w:sz w:val="21"/>
                      <w:szCs w:val="21"/>
                    </w:rPr>
                    <w:t>北侧10#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11</w:t>
                  </w:r>
                </w:p>
              </w:tc>
              <w:tc>
                <w:tcPr>
                  <w:tcW w:w="1638" w:type="dxa"/>
                  <w:vMerge w:val="restart"/>
                  <w:vAlign w:val="center"/>
                </w:tcPr>
                <w:p>
                  <w:pPr>
                    <w:jc w:val="center"/>
                    <w:rPr>
                      <w:rFonts w:eastAsia="宋体"/>
                      <w:sz w:val="21"/>
                      <w:szCs w:val="21"/>
                    </w:rPr>
                  </w:pPr>
                  <w:r>
                    <w:rPr>
                      <w:rFonts w:eastAsia="宋体"/>
                      <w:sz w:val="21"/>
                      <w:szCs w:val="21"/>
                    </w:rPr>
                    <w:t>新疆维吾尔自治区吐鲁番市托克逊县</w:t>
                  </w:r>
                </w:p>
              </w:tc>
              <w:tc>
                <w:tcPr>
                  <w:tcW w:w="5843" w:type="dxa"/>
                  <w:vAlign w:val="center"/>
                </w:tcPr>
                <w:p>
                  <w:pPr>
                    <w:jc w:val="center"/>
                    <w:rPr>
                      <w:rFonts w:eastAsia="宋体"/>
                      <w:sz w:val="21"/>
                      <w:szCs w:val="21"/>
                    </w:rPr>
                  </w:pPr>
                  <w:r>
                    <w:rPr>
                      <w:rFonts w:eastAsia="宋体"/>
                      <w:sz w:val="21"/>
                      <w:szCs w:val="21"/>
                    </w:rPr>
                    <w:t>阿乐惠镇南泉社区马</w:t>
                  </w:r>
                  <w:r>
                    <w:rPr>
                      <w:rFonts w:hint="eastAsia" w:eastAsia="宋体"/>
                      <w:sz w:val="21"/>
                      <w:szCs w:val="21"/>
                    </w:rPr>
                    <w:t>某家</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 w:type="dxa"/>
                  <w:vAlign w:val="center"/>
                </w:tcPr>
                <w:p>
                  <w:pPr>
                    <w:jc w:val="center"/>
                    <w:rPr>
                      <w:rFonts w:eastAsia="宋体"/>
                      <w:sz w:val="21"/>
                      <w:szCs w:val="21"/>
                    </w:rPr>
                  </w:pPr>
                  <w:r>
                    <w:rPr>
                      <w:rFonts w:eastAsia="宋体"/>
                      <w:sz w:val="21"/>
                      <w:szCs w:val="21"/>
                    </w:rPr>
                    <w:t>12</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阿乐惠镇南泉社区帕</w:t>
                  </w:r>
                  <w:r>
                    <w:rPr>
                      <w:rFonts w:hint="eastAsia" w:eastAsia="宋体"/>
                      <w:sz w:val="21"/>
                      <w:szCs w:val="21"/>
                    </w:rPr>
                    <w:t>某家</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13</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阿乐惠镇南泉社区阿</w:t>
                  </w:r>
                  <w:r>
                    <w:rPr>
                      <w:rFonts w:hint="eastAsia" w:eastAsia="宋体"/>
                      <w:sz w:val="21"/>
                      <w:szCs w:val="21"/>
                    </w:rPr>
                    <w:t>某家</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14</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阿乐惠镇鱼儿沟社区废品回收站看护房东侧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15</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阿乐惠镇鱼儿沟社区阿乐惠镇派出所南侧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16</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阿乐惠镇鱼儿沟社区中泰工程科技有限公司宿舍</w:t>
                  </w:r>
                  <w:r>
                    <w:rPr>
                      <w:rFonts w:hint="eastAsia" w:eastAsia="宋体"/>
                      <w:sz w:val="21"/>
                      <w:szCs w:val="21"/>
                    </w:rPr>
                    <w:t>一楼</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17</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阿乐惠镇鱼儿沟社区中泰工程科技有限公司宿舍三楼西侧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18</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阿乐惠镇鱼儿沟社区铁路小区4号楼</w:t>
                  </w:r>
                  <w:r>
                    <w:rPr>
                      <w:rFonts w:hint="eastAsia" w:eastAsia="宋体"/>
                      <w:sz w:val="21"/>
                      <w:szCs w:val="21"/>
                    </w:rPr>
                    <w:t>一楼</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1" w:type="dxa"/>
                  <w:vAlign w:val="center"/>
                </w:tcPr>
                <w:p>
                  <w:pPr>
                    <w:jc w:val="center"/>
                    <w:rPr>
                      <w:rFonts w:eastAsia="宋体"/>
                      <w:sz w:val="21"/>
                      <w:szCs w:val="21"/>
                    </w:rPr>
                  </w:pPr>
                  <w:r>
                    <w:rPr>
                      <w:rFonts w:eastAsia="宋体"/>
                      <w:sz w:val="21"/>
                      <w:szCs w:val="21"/>
                    </w:rPr>
                    <w:t>19</w:t>
                  </w:r>
                </w:p>
              </w:tc>
              <w:tc>
                <w:tcPr>
                  <w:tcW w:w="1638" w:type="dxa"/>
                  <w:vMerge w:val="continue"/>
                  <w:vAlign w:val="center"/>
                </w:tcPr>
                <w:p>
                  <w:pPr>
                    <w:jc w:val="center"/>
                    <w:rPr>
                      <w:rFonts w:eastAsia="宋体"/>
                      <w:sz w:val="21"/>
                      <w:szCs w:val="21"/>
                    </w:rPr>
                  </w:pPr>
                </w:p>
              </w:tc>
              <w:tc>
                <w:tcPr>
                  <w:tcW w:w="5843" w:type="dxa"/>
                  <w:vAlign w:val="center"/>
                </w:tcPr>
                <w:p>
                  <w:pPr>
                    <w:jc w:val="center"/>
                    <w:rPr>
                      <w:rFonts w:eastAsia="宋体"/>
                      <w:sz w:val="21"/>
                      <w:szCs w:val="21"/>
                    </w:rPr>
                  </w:pPr>
                  <w:r>
                    <w:rPr>
                      <w:rFonts w:eastAsia="宋体"/>
                      <w:sz w:val="21"/>
                      <w:szCs w:val="21"/>
                    </w:rPr>
                    <w:t>阿乐惠镇鱼儿沟社区铁路小区4号楼</w:t>
                  </w:r>
                  <w:r>
                    <w:rPr>
                      <w:rFonts w:hint="eastAsia" w:eastAsia="宋体"/>
                      <w:sz w:val="21"/>
                      <w:szCs w:val="21"/>
                    </w:rPr>
                    <w:t>四</w:t>
                  </w:r>
                  <w:r>
                    <w:rPr>
                      <w:rFonts w:eastAsia="宋体"/>
                      <w:sz w:val="21"/>
                      <w:szCs w:val="21"/>
                    </w:rPr>
                    <w:t>楼南侧</w:t>
                  </w:r>
                </w:p>
              </w:tc>
            </w:tr>
          </w:tbl>
          <w:p>
            <w:pPr>
              <w:tabs>
                <w:tab w:val="left" w:pos="454"/>
              </w:tabs>
              <w:adjustRightInd w:val="0"/>
              <w:snapToGrid w:val="0"/>
              <w:spacing w:line="360" w:lineRule="auto"/>
              <w:jc w:val="left"/>
              <w:outlineLvl w:val="1"/>
              <w:rPr>
                <w:rFonts w:eastAsia="宋体"/>
                <w:b/>
                <w:bCs/>
                <w:sz w:val="24"/>
              </w:rPr>
            </w:pPr>
            <w:r>
              <w:rPr>
                <w:rFonts w:hint="eastAsia" w:eastAsia="宋体"/>
                <w:b/>
                <w:bCs/>
                <w:sz w:val="24"/>
              </w:rPr>
              <w:t>3.3.4</w:t>
            </w:r>
            <w:r>
              <w:rPr>
                <w:rFonts w:eastAsia="宋体"/>
                <w:b/>
                <w:bCs/>
                <w:sz w:val="24"/>
              </w:rPr>
              <w:t>监测项目</w:t>
            </w:r>
          </w:p>
          <w:p>
            <w:pPr>
              <w:adjustRightInd w:val="0"/>
              <w:snapToGrid w:val="0"/>
              <w:spacing w:line="360" w:lineRule="auto"/>
              <w:ind w:firstLine="480" w:firstLineChars="200"/>
              <w:rPr>
                <w:rFonts w:eastAsia="宋体"/>
                <w:sz w:val="24"/>
              </w:rPr>
            </w:pPr>
            <w:r>
              <w:rPr>
                <w:rFonts w:eastAsia="宋体"/>
                <w:sz w:val="24"/>
              </w:rPr>
              <w:t>等效连续A声级。</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3.3.5</w:t>
            </w:r>
            <w:r>
              <w:rPr>
                <w:rFonts w:eastAsia="宋体"/>
                <w:b/>
                <w:bCs/>
                <w:sz w:val="24"/>
              </w:rPr>
              <w:t>监测点位</w:t>
            </w:r>
          </w:p>
          <w:p>
            <w:pPr>
              <w:adjustRightInd w:val="0"/>
              <w:snapToGrid w:val="0"/>
              <w:spacing w:line="360" w:lineRule="auto"/>
              <w:ind w:firstLine="480" w:firstLineChars="200"/>
              <w:rPr>
                <w:rFonts w:eastAsia="宋体"/>
                <w:sz w:val="24"/>
              </w:rPr>
            </w:pPr>
            <w:r>
              <w:rPr>
                <w:rFonts w:eastAsia="宋体"/>
                <w:sz w:val="24"/>
              </w:rPr>
              <w:t>武汉中电工程检测有限公司。</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3.3.6</w:t>
            </w:r>
            <w:r>
              <w:rPr>
                <w:rFonts w:eastAsia="宋体"/>
                <w:b/>
                <w:bCs/>
                <w:sz w:val="24"/>
              </w:rPr>
              <w:t>监测时间、监测环境、监测频率、监测工况</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监测时间和监测环境见</w:t>
            </w:r>
            <w:r>
              <w:rPr>
                <w:rFonts w:eastAsia="宋体"/>
                <w:sz w:val="24"/>
              </w:rPr>
              <w:fldChar w:fldCharType="begin"/>
            </w:r>
            <w:r>
              <w:rPr>
                <w:rFonts w:eastAsia="宋体"/>
                <w:sz w:val="24"/>
              </w:rPr>
              <w:instrText xml:space="preserve"> REF _Ref67990799 \h  \* MERGEFORMAT </w:instrText>
            </w:r>
            <w:r>
              <w:rPr>
                <w:rFonts w:eastAsia="宋体"/>
                <w:sz w:val="24"/>
              </w:rPr>
              <w:fldChar w:fldCharType="separate"/>
            </w:r>
            <w:r>
              <w:rPr>
                <w:rFonts w:eastAsia="宋体"/>
                <w:sz w:val="24"/>
              </w:rPr>
              <w:t>表7</w:t>
            </w:r>
            <w:r>
              <w:rPr>
                <w:rFonts w:eastAsia="宋体"/>
                <w:sz w:val="24"/>
              </w:rPr>
              <w:fldChar w:fldCharType="end"/>
            </w:r>
            <w:r>
              <w:rPr>
                <w:rFonts w:eastAsia="宋体"/>
                <w:sz w:val="24"/>
              </w:rPr>
              <w:t>，监测频率按每个监测点昼、夜各监测一次。</w:t>
            </w:r>
            <w:r>
              <w:rPr>
                <w:rFonts w:hint="eastAsia" w:eastAsia="宋体"/>
                <w:sz w:val="24"/>
              </w:rPr>
              <w:t>本工程</w:t>
            </w:r>
            <w:r>
              <w:rPr>
                <w:rFonts w:eastAsia="宋体"/>
                <w:sz w:val="24"/>
              </w:rPr>
              <w:t>监测工况见</w:t>
            </w:r>
            <w:r>
              <w:rPr>
                <w:rFonts w:hint="eastAsia" w:eastAsia="宋体"/>
                <w:sz w:val="24"/>
              </w:rPr>
              <w:t>表9</w:t>
            </w:r>
            <w:r>
              <w:rPr>
                <w:rFonts w:eastAsia="宋体"/>
                <w:sz w:val="24"/>
              </w:rPr>
              <w:t>。</w:t>
            </w:r>
          </w:p>
          <w:p>
            <w:pPr>
              <w:pStyle w:val="13"/>
              <w:rPr>
                <w:rFonts w:ascii="Times New Roman" w:hAnsi="Times New Roman" w:eastAsia="宋体"/>
                <w:b/>
                <w:bCs/>
                <w:sz w:val="21"/>
                <w:szCs w:val="21"/>
              </w:rPr>
            </w:pPr>
            <w:r>
              <w:rPr>
                <w:rFonts w:ascii="Times New Roman" w:hAnsi="Times New Roman" w:eastAsia="宋体"/>
                <w:b/>
                <w:bCs/>
                <w:sz w:val="21"/>
                <w:szCs w:val="21"/>
              </w:rPr>
              <w:t>表</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表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9</w:t>
            </w:r>
            <w:r>
              <w:rPr>
                <w:rFonts w:ascii="Times New Roman" w:hAnsi="Times New Roman" w:eastAsia="宋体"/>
                <w:b/>
                <w:bCs/>
                <w:sz w:val="21"/>
                <w:szCs w:val="21"/>
              </w:rPr>
              <w:fldChar w:fldCharType="end"/>
            </w:r>
            <w:r>
              <w:rPr>
                <w:rFonts w:hint="eastAsia" w:ascii="Times New Roman" w:hAnsi="Times New Roman" w:eastAsia="宋体"/>
                <w:b/>
                <w:bCs/>
                <w:sz w:val="21"/>
                <w:szCs w:val="21"/>
              </w:rPr>
              <w:t xml:space="preserve">                                                   </w:t>
            </w:r>
            <w:r>
              <w:rPr>
                <w:rFonts w:ascii="Times New Roman" w:hAnsi="Times New Roman" w:eastAsia="宋体"/>
                <w:b/>
                <w:bCs/>
                <w:sz w:val="21"/>
                <w:szCs w:val="21"/>
              </w:rPr>
              <w:t>监测时间及监测环境</w:t>
            </w:r>
          </w:p>
          <w:tbl>
            <w:tblPr>
              <w:tblStyle w:val="42"/>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715"/>
              <w:gridCol w:w="1269"/>
              <w:gridCol w:w="1323"/>
              <w:gridCol w:w="487"/>
              <w:gridCol w:w="1062"/>
              <w:gridCol w:w="622"/>
              <w:gridCol w:w="624"/>
              <w:gridCol w:w="622"/>
              <w:gridCol w:w="622"/>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Merge w:val="restart"/>
                  <w:vAlign w:val="center"/>
                </w:tcPr>
                <w:p>
                  <w:pPr>
                    <w:widowControl/>
                    <w:jc w:val="center"/>
                    <w:rPr>
                      <w:rFonts w:eastAsia="宋体"/>
                      <w:b/>
                      <w:kern w:val="0"/>
                      <w:sz w:val="21"/>
                      <w:szCs w:val="21"/>
                    </w:rPr>
                  </w:pPr>
                  <w:r>
                    <w:rPr>
                      <w:rFonts w:eastAsia="宋体"/>
                      <w:b/>
                      <w:kern w:val="0"/>
                      <w:sz w:val="21"/>
                      <w:szCs w:val="21"/>
                    </w:rPr>
                    <w:t>序号</w:t>
                  </w:r>
                </w:p>
              </w:tc>
              <w:tc>
                <w:tcPr>
                  <w:tcW w:w="1180" w:type="pct"/>
                  <w:gridSpan w:val="2"/>
                  <w:vMerge w:val="restart"/>
                  <w:vAlign w:val="center"/>
                </w:tcPr>
                <w:p>
                  <w:pPr>
                    <w:widowControl/>
                    <w:jc w:val="center"/>
                    <w:rPr>
                      <w:rFonts w:eastAsia="宋体"/>
                      <w:b/>
                      <w:bCs/>
                      <w:kern w:val="0"/>
                      <w:sz w:val="21"/>
                      <w:szCs w:val="21"/>
                    </w:rPr>
                  </w:pPr>
                  <w:r>
                    <w:rPr>
                      <w:rFonts w:eastAsia="宋体"/>
                      <w:b/>
                      <w:bCs/>
                      <w:kern w:val="0"/>
                      <w:sz w:val="21"/>
                      <w:szCs w:val="21"/>
                    </w:rPr>
                    <w:t>检测点位</w:t>
                  </w:r>
                </w:p>
              </w:tc>
              <w:tc>
                <w:tcPr>
                  <w:tcW w:w="787" w:type="pct"/>
                  <w:vMerge w:val="restart"/>
                  <w:vAlign w:val="center"/>
                </w:tcPr>
                <w:p>
                  <w:pPr>
                    <w:widowControl/>
                    <w:jc w:val="center"/>
                    <w:rPr>
                      <w:rFonts w:eastAsia="宋体"/>
                      <w:b/>
                      <w:bCs/>
                      <w:kern w:val="0"/>
                      <w:sz w:val="21"/>
                      <w:szCs w:val="21"/>
                    </w:rPr>
                  </w:pPr>
                  <w:r>
                    <w:rPr>
                      <w:rFonts w:eastAsia="宋体"/>
                      <w:b/>
                      <w:kern w:val="0"/>
                      <w:sz w:val="21"/>
                      <w:szCs w:val="21"/>
                    </w:rPr>
                    <w:t>检测时间</w:t>
                  </w:r>
                </w:p>
              </w:tc>
              <w:tc>
                <w:tcPr>
                  <w:tcW w:w="290" w:type="pct"/>
                  <w:vMerge w:val="restart"/>
                  <w:vAlign w:val="center"/>
                </w:tcPr>
                <w:p>
                  <w:pPr>
                    <w:jc w:val="center"/>
                    <w:rPr>
                      <w:rFonts w:eastAsia="宋体"/>
                      <w:b/>
                      <w:bCs/>
                      <w:kern w:val="0"/>
                      <w:sz w:val="21"/>
                      <w:szCs w:val="21"/>
                    </w:rPr>
                  </w:pPr>
                  <w:r>
                    <w:rPr>
                      <w:rFonts w:eastAsia="宋体"/>
                      <w:b/>
                      <w:bCs/>
                      <w:kern w:val="0"/>
                      <w:sz w:val="21"/>
                      <w:szCs w:val="21"/>
                    </w:rPr>
                    <w:t>天气</w:t>
                  </w:r>
                </w:p>
              </w:tc>
              <w:tc>
                <w:tcPr>
                  <w:tcW w:w="2488" w:type="pct"/>
                  <w:gridSpan w:val="6"/>
                  <w:vAlign w:val="center"/>
                </w:tcPr>
                <w:p>
                  <w:pPr>
                    <w:widowControl/>
                    <w:jc w:val="center"/>
                    <w:rPr>
                      <w:rFonts w:eastAsia="宋体"/>
                      <w:b/>
                      <w:bCs/>
                      <w:kern w:val="0"/>
                      <w:sz w:val="21"/>
                      <w:szCs w:val="21"/>
                    </w:rPr>
                  </w:pPr>
                  <w:r>
                    <w:rPr>
                      <w:rFonts w:eastAsia="宋体"/>
                      <w:b/>
                      <w:bCs/>
                      <w:kern w:val="0"/>
                      <w:sz w:val="21"/>
                      <w:szCs w:val="21"/>
                    </w:rPr>
                    <w:t>气象参数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Merge w:val="continue"/>
                  <w:vAlign w:val="center"/>
                </w:tcPr>
                <w:p>
                  <w:pPr>
                    <w:widowControl/>
                    <w:jc w:val="center"/>
                    <w:rPr>
                      <w:rFonts w:eastAsia="宋体"/>
                      <w:b/>
                      <w:kern w:val="0"/>
                      <w:sz w:val="21"/>
                      <w:szCs w:val="21"/>
                    </w:rPr>
                  </w:pPr>
                </w:p>
              </w:tc>
              <w:tc>
                <w:tcPr>
                  <w:tcW w:w="1180" w:type="pct"/>
                  <w:gridSpan w:val="2"/>
                  <w:vMerge w:val="continue"/>
                  <w:vAlign w:val="center"/>
                </w:tcPr>
                <w:p>
                  <w:pPr>
                    <w:widowControl/>
                    <w:jc w:val="center"/>
                    <w:rPr>
                      <w:rFonts w:eastAsia="宋体"/>
                      <w:b/>
                      <w:bCs/>
                      <w:kern w:val="0"/>
                      <w:sz w:val="21"/>
                      <w:szCs w:val="21"/>
                    </w:rPr>
                  </w:pPr>
                </w:p>
              </w:tc>
              <w:tc>
                <w:tcPr>
                  <w:tcW w:w="787" w:type="pct"/>
                  <w:vMerge w:val="continue"/>
                  <w:vAlign w:val="center"/>
                </w:tcPr>
                <w:p>
                  <w:pPr>
                    <w:widowControl/>
                    <w:jc w:val="center"/>
                    <w:rPr>
                      <w:rFonts w:eastAsia="宋体"/>
                      <w:b/>
                      <w:kern w:val="0"/>
                      <w:sz w:val="21"/>
                      <w:szCs w:val="21"/>
                    </w:rPr>
                  </w:pPr>
                </w:p>
              </w:tc>
              <w:tc>
                <w:tcPr>
                  <w:tcW w:w="290" w:type="pct"/>
                  <w:vMerge w:val="continue"/>
                  <w:vAlign w:val="center"/>
                </w:tcPr>
                <w:p>
                  <w:pPr>
                    <w:widowControl/>
                    <w:jc w:val="center"/>
                    <w:rPr>
                      <w:rFonts w:eastAsia="宋体"/>
                      <w:b/>
                      <w:bCs/>
                      <w:kern w:val="0"/>
                      <w:sz w:val="21"/>
                      <w:szCs w:val="21"/>
                    </w:rPr>
                  </w:pPr>
                </w:p>
              </w:tc>
              <w:tc>
                <w:tcPr>
                  <w:tcW w:w="632" w:type="pct"/>
                  <w:vMerge w:val="restart"/>
                  <w:vAlign w:val="center"/>
                </w:tcPr>
                <w:p>
                  <w:pPr>
                    <w:jc w:val="center"/>
                    <w:rPr>
                      <w:rFonts w:eastAsia="宋体"/>
                      <w:b/>
                      <w:bCs/>
                      <w:kern w:val="0"/>
                      <w:sz w:val="21"/>
                      <w:szCs w:val="21"/>
                    </w:rPr>
                  </w:pPr>
                  <w:r>
                    <w:rPr>
                      <w:rFonts w:eastAsia="宋体"/>
                      <w:b/>
                      <w:bCs/>
                      <w:kern w:val="0"/>
                      <w:sz w:val="21"/>
                      <w:szCs w:val="21"/>
                    </w:rPr>
                    <w:t>湿度</w:t>
                  </w:r>
                  <w:r>
                    <w:rPr>
                      <w:rFonts w:eastAsia="宋体"/>
                      <w:b/>
                      <w:bCs/>
                      <w:spacing w:val="-20"/>
                      <w:kern w:val="0"/>
                      <w:sz w:val="21"/>
                      <w:szCs w:val="21"/>
                    </w:rPr>
                    <w:t>（RH%）</w:t>
                  </w:r>
                </w:p>
              </w:tc>
              <w:tc>
                <w:tcPr>
                  <w:tcW w:w="741" w:type="pct"/>
                  <w:gridSpan w:val="2"/>
                  <w:tcBorders>
                    <w:right w:val="single" w:color="auto" w:sz="2" w:space="0"/>
                  </w:tcBorders>
                  <w:vAlign w:val="center"/>
                </w:tcPr>
                <w:p>
                  <w:pPr>
                    <w:widowControl/>
                    <w:jc w:val="center"/>
                    <w:rPr>
                      <w:rFonts w:eastAsia="宋体"/>
                      <w:b/>
                      <w:bCs/>
                      <w:kern w:val="0"/>
                      <w:sz w:val="21"/>
                      <w:szCs w:val="21"/>
                    </w:rPr>
                  </w:pPr>
                  <w:r>
                    <w:rPr>
                      <w:rFonts w:eastAsia="宋体"/>
                      <w:b/>
                      <w:bCs/>
                      <w:kern w:val="0"/>
                      <w:sz w:val="21"/>
                      <w:szCs w:val="21"/>
                    </w:rPr>
                    <w:t>温度（℃）</w:t>
                  </w:r>
                </w:p>
              </w:tc>
              <w:tc>
                <w:tcPr>
                  <w:tcW w:w="370" w:type="pct"/>
                  <w:vMerge w:val="restart"/>
                  <w:tcBorders>
                    <w:left w:val="single" w:color="auto" w:sz="2" w:space="0"/>
                  </w:tcBorders>
                  <w:vAlign w:val="center"/>
                </w:tcPr>
                <w:p>
                  <w:pPr>
                    <w:widowControl/>
                    <w:jc w:val="center"/>
                    <w:rPr>
                      <w:rFonts w:eastAsia="宋体"/>
                      <w:b/>
                      <w:bCs/>
                      <w:kern w:val="0"/>
                      <w:sz w:val="21"/>
                      <w:szCs w:val="21"/>
                    </w:rPr>
                  </w:pPr>
                  <w:r>
                    <w:rPr>
                      <w:rFonts w:eastAsia="宋体"/>
                      <w:b/>
                      <w:bCs/>
                      <w:kern w:val="0"/>
                      <w:sz w:val="21"/>
                      <w:szCs w:val="21"/>
                    </w:rPr>
                    <w:t>风向</w:t>
                  </w:r>
                </w:p>
              </w:tc>
              <w:tc>
                <w:tcPr>
                  <w:tcW w:w="743" w:type="pct"/>
                  <w:gridSpan w:val="2"/>
                  <w:tcBorders>
                    <w:left w:val="single" w:color="auto" w:sz="2" w:space="0"/>
                  </w:tcBorders>
                  <w:vAlign w:val="center"/>
                </w:tcPr>
                <w:p>
                  <w:pPr>
                    <w:widowControl/>
                    <w:jc w:val="center"/>
                    <w:rPr>
                      <w:rFonts w:eastAsia="宋体"/>
                      <w:b/>
                      <w:bCs/>
                      <w:kern w:val="0"/>
                      <w:sz w:val="21"/>
                      <w:szCs w:val="21"/>
                    </w:rPr>
                  </w:pPr>
                  <w:r>
                    <w:rPr>
                      <w:rFonts w:eastAsia="宋体"/>
                      <w:b/>
                      <w:bCs/>
                      <w:kern w:val="0"/>
                      <w:sz w:val="21"/>
                      <w:szCs w:val="21"/>
                    </w:rPr>
                    <w:t>风速（</w:t>
                  </w:r>
                  <w:r>
                    <w:rPr>
                      <w:rFonts w:eastAsia="宋体"/>
                      <w:b/>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Merge w:val="continue"/>
                  <w:vAlign w:val="center"/>
                </w:tcPr>
                <w:p>
                  <w:pPr>
                    <w:widowControl/>
                    <w:jc w:val="center"/>
                    <w:rPr>
                      <w:rFonts w:eastAsia="宋体"/>
                      <w:b/>
                      <w:kern w:val="0"/>
                      <w:sz w:val="21"/>
                      <w:szCs w:val="21"/>
                    </w:rPr>
                  </w:pPr>
                </w:p>
              </w:tc>
              <w:tc>
                <w:tcPr>
                  <w:tcW w:w="1180" w:type="pct"/>
                  <w:gridSpan w:val="2"/>
                  <w:vMerge w:val="continue"/>
                  <w:vAlign w:val="center"/>
                </w:tcPr>
                <w:p>
                  <w:pPr>
                    <w:widowControl/>
                    <w:jc w:val="center"/>
                    <w:rPr>
                      <w:rFonts w:eastAsia="宋体"/>
                      <w:b/>
                      <w:bCs/>
                      <w:kern w:val="0"/>
                      <w:sz w:val="21"/>
                      <w:szCs w:val="21"/>
                    </w:rPr>
                  </w:pPr>
                </w:p>
              </w:tc>
              <w:tc>
                <w:tcPr>
                  <w:tcW w:w="787" w:type="pct"/>
                  <w:vMerge w:val="continue"/>
                  <w:vAlign w:val="center"/>
                </w:tcPr>
                <w:p>
                  <w:pPr>
                    <w:widowControl/>
                    <w:jc w:val="center"/>
                    <w:rPr>
                      <w:rFonts w:eastAsia="宋体"/>
                      <w:b/>
                      <w:kern w:val="0"/>
                      <w:sz w:val="21"/>
                      <w:szCs w:val="21"/>
                    </w:rPr>
                  </w:pPr>
                </w:p>
              </w:tc>
              <w:tc>
                <w:tcPr>
                  <w:tcW w:w="290" w:type="pct"/>
                  <w:vMerge w:val="continue"/>
                  <w:vAlign w:val="center"/>
                </w:tcPr>
                <w:p>
                  <w:pPr>
                    <w:widowControl/>
                    <w:jc w:val="center"/>
                    <w:rPr>
                      <w:rFonts w:eastAsia="宋体"/>
                      <w:b/>
                      <w:bCs/>
                      <w:kern w:val="0"/>
                      <w:sz w:val="21"/>
                      <w:szCs w:val="21"/>
                    </w:rPr>
                  </w:pPr>
                </w:p>
              </w:tc>
              <w:tc>
                <w:tcPr>
                  <w:tcW w:w="632" w:type="pct"/>
                  <w:vMerge w:val="continue"/>
                  <w:vAlign w:val="center"/>
                </w:tcPr>
                <w:p>
                  <w:pPr>
                    <w:widowControl/>
                    <w:jc w:val="center"/>
                    <w:rPr>
                      <w:rFonts w:eastAsia="宋体"/>
                      <w:b/>
                      <w:bCs/>
                      <w:kern w:val="0"/>
                      <w:sz w:val="21"/>
                      <w:szCs w:val="21"/>
                    </w:rPr>
                  </w:pPr>
                </w:p>
              </w:tc>
              <w:tc>
                <w:tcPr>
                  <w:tcW w:w="370" w:type="pct"/>
                  <w:tcBorders>
                    <w:right w:val="single" w:color="auto" w:sz="2" w:space="0"/>
                  </w:tcBorders>
                  <w:vAlign w:val="center"/>
                </w:tcPr>
                <w:p>
                  <w:pPr>
                    <w:widowControl/>
                    <w:jc w:val="center"/>
                    <w:rPr>
                      <w:rFonts w:eastAsia="宋体"/>
                      <w:b/>
                      <w:bCs/>
                      <w:kern w:val="0"/>
                      <w:sz w:val="21"/>
                      <w:szCs w:val="21"/>
                    </w:rPr>
                  </w:pPr>
                  <w:r>
                    <w:rPr>
                      <w:rFonts w:eastAsia="宋体"/>
                      <w:b/>
                      <w:bCs/>
                      <w:kern w:val="0"/>
                      <w:sz w:val="21"/>
                      <w:szCs w:val="21"/>
                    </w:rPr>
                    <w:t>昼间</w:t>
                  </w:r>
                </w:p>
              </w:tc>
              <w:tc>
                <w:tcPr>
                  <w:tcW w:w="371" w:type="pct"/>
                  <w:tcBorders>
                    <w:right w:val="single" w:color="auto" w:sz="2" w:space="0"/>
                  </w:tcBorders>
                  <w:vAlign w:val="center"/>
                </w:tcPr>
                <w:p>
                  <w:pPr>
                    <w:widowControl/>
                    <w:jc w:val="center"/>
                    <w:rPr>
                      <w:rFonts w:eastAsia="宋体"/>
                      <w:b/>
                      <w:bCs/>
                      <w:kern w:val="0"/>
                      <w:sz w:val="21"/>
                      <w:szCs w:val="21"/>
                    </w:rPr>
                  </w:pPr>
                  <w:r>
                    <w:rPr>
                      <w:rFonts w:eastAsia="宋体"/>
                      <w:b/>
                      <w:bCs/>
                      <w:kern w:val="0"/>
                      <w:sz w:val="21"/>
                      <w:szCs w:val="21"/>
                    </w:rPr>
                    <w:t>夜间</w:t>
                  </w:r>
                </w:p>
              </w:tc>
              <w:tc>
                <w:tcPr>
                  <w:tcW w:w="370" w:type="pct"/>
                  <w:vMerge w:val="continue"/>
                  <w:tcBorders>
                    <w:left w:val="single" w:color="auto" w:sz="2" w:space="0"/>
                  </w:tcBorders>
                  <w:vAlign w:val="center"/>
                </w:tcPr>
                <w:p>
                  <w:pPr>
                    <w:widowControl/>
                    <w:jc w:val="center"/>
                    <w:rPr>
                      <w:rFonts w:eastAsia="宋体"/>
                      <w:b/>
                      <w:bCs/>
                      <w:kern w:val="0"/>
                      <w:sz w:val="21"/>
                      <w:szCs w:val="21"/>
                    </w:rPr>
                  </w:pPr>
                </w:p>
              </w:tc>
              <w:tc>
                <w:tcPr>
                  <w:tcW w:w="370" w:type="pct"/>
                  <w:tcBorders>
                    <w:left w:val="single" w:color="auto" w:sz="2" w:space="0"/>
                  </w:tcBorders>
                  <w:vAlign w:val="center"/>
                </w:tcPr>
                <w:p>
                  <w:pPr>
                    <w:widowControl/>
                    <w:jc w:val="center"/>
                    <w:rPr>
                      <w:rFonts w:eastAsia="宋体"/>
                      <w:b/>
                      <w:bCs/>
                      <w:kern w:val="0"/>
                      <w:sz w:val="21"/>
                      <w:szCs w:val="21"/>
                    </w:rPr>
                  </w:pPr>
                  <w:r>
                    <w:rPr>
                      <w:rFonts w:eastAsia="宋体"/>
                      <w:b/>
                      <w:bCs/>
                      <w:kern w:val="0"/>
                      <w:sz w:val="21"/>
                      <w:szCs w:val="21"/>
                    </w:rPr>
                    <w:t>昼间</w:t>
                  </w:r>
                </w:p>
              </w:tc>
              <w:tc>
                <w:tcPr>
                  <w:tcW w:w="373" w:type="pct"/>
                  <w:tcBorders>
                    <w:left w:val="single" w:color="auto" w:sz="2" w:space="0"/>
                  </w:tcBorders>
                  <w:vAlign w:val="center"/>
                </w:tcPr>
                <w:p>
                  <w:pPr>
                    <w:widowControl/>
                    <w:jc w:val="center"/>
                    <w:rPr>
                      <w:rFonts w:eastAsia="宋体"/>
                      <w:b/>
                      <w:bCs/>
                      <w:kern w:val="0"/>
                      <w:sz w:val="21"/>
                      <w:szCs w:val="21"/>
                    </w:rPr>
                  </w:pPr>
                  <w:r>
                    <w:rPr>
                      <w:rFonts w:eastAsia="宋体"/>
                      <w:b/>
                      <w:bCs/>
                      <w:kern w:val="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restart"/>
                  <w:vAlign w:val="center"/>
                </w:tcPr>
                <w:p>
                  <w:pPr>
                    <w:widowControl/>
                    <w:jc w:val="center"/>
                    <w:rPr>
                      <w:rFonts w:eastAsia="宋体"/>
                      <w:kern w:val="0"/>
                      <w:sz w:val="21"/>
                      <w:szCs w:val="21"/>
                    </w:rPr>
                  </w:pPr>
                  <w:r>
                    <w:rPr>
                      <w:rFonts w:eastAsia="宋体"/>
                      <w:kern w:val="0"/>
                      <w:sz w:val="21"/>
                      <w:szCs w:val="21"/>
                    </w:rPr>
                    <w:t>烽火台110</w:t>
                  </w:r>
                  <w:r>
                    <w:rPr>
                      <w:rFonts w:hint="eastAsia" w:eastAsia="宋体"/>
                      <w:kern w:val="0"/>
                      <w:sz w:val="21"/>
                      <w:szCs w:val="21"/>
                    </w:rPr>
                    <w:t>千伏</w:t>
                  </w:r>
                  <w:r>
                    <w:rPr>
                      <w:rFonts w:eastAsia="宋体"/>
                      <w:kern w:val="0"/>
                      <w:sz w:val="21"/>
                      <w:szCs w:val="21"/>
                    </w:rPr>
                    <w:t>变电站厂界</w:t>
                  </w:r>
                </w:p>
              </w:tc>
              <w:tc>
                <w:tcPr>
                  <w:tcW w:w="754" w:type="pct"/>
                  <w:vAlign w:val="center"/>
                </w:tcPr>
                <w:p>
                  <w:pPr>
                    <w:widowControl/>
                    <w:jc w:val="center"/>
                    <w:rPr>
                      <w:rFonts w:eastAsia="宋体"/>
                      <w:kern w:val="0"/>
                      <w:sz w:val="21"/>
                      <w:szCs w:val="21"/>
                    </w:rPr>
                  </w:pPr>
                  <w:r>
                    <w:rPr>
                      <w:rFonts w:eastAsia="宋体"/>
                      <w:kern w:val="0"/>
                      <w:sz w:val="21"/>
                      <w:szCs w:val="21"/>
                    </w:rPr>
                    <w:t>东侧1#</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20.6</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20.2</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8.9</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东侧2#</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20.7</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20.2</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8.9</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东侧3#</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20.7</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20.3</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8.8</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南侧4#</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20.6</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20.4</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8.7</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西侧5#</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20.6</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20.4</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8.7</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0.4</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南侧6#</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20.5</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20.4</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8.7</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西侧7#</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20.6</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20.5</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8.6</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西侧8#</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20.5</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20.6</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8.7</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北侧9#</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20.4</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20.8</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8.6</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北侧10#</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20.4</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20.9</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8.5</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0.4</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restart"/>
                  <w:vAlign w:val="center"/>
                </w:tcPr>
                <w:p>
                  <w:pPr>
                    <w:widowControl/>
                    <w:jc w:val="center"/>
                    <w:rPr>
                      <w:rFonts w:eastAsia="宋体"/>
                      <w:kern w:val="0"/>
                      <w:sz w:val="21"/>
                      <w:szCs w:val="21"/>
                    </w:rPr>
                  </w:pPr>
                  <w:r>
                    <w:rPr>
                      <w:rFonts w:eastAsia="宋体"/>
                      <w:kern w:val="0"/>
                      <w:sz w:val="21"/>
                      <w:szCs w:val="21"/>
                    </w:rPr>
                    <w:t>托克逊县阿乐惠镇南泉社区</w:t>
                  </w:r>
                </w:p>
              </w:tc>
              <w:tc>
                <w:tcPr>
                  <w:tcW w:w="754" w:type="pct"/>
                  <w:vAlign w:val="center"/>
                </w:tcPr>
                <w:p>
                  <w:pPr>
                    <w:widowControl/>
                    <w:jc w:val="center"/>
                    <w:rPr>
                      <w:rFonts w:eastAsia="宋体"/>
                      <w:kern w:val="0"/>
                      <w:sz w:val="21"/>
                      <w:szCs w:val="21"/>
                    </w:rPr>
                  </w:pPr>
                  <w:r>
                    <w:rPr>
                      <w:rFonts w:eastAsia="宋体"/>
                      <w:kern w:val="0"/>
                      <w:sz w:val="21"/>
                      <w:szCs w:val="21"/>
                    </w:rPr>
                    <w:t>马</w:t>
                  </w:r>
                  <w:r>
                    <w:rPr>
                      <w:rFonts w:hint="eastAsia" w:eastAsia="宋体"/>
                      <w:kern w:val="0"/>
                      <w:sz w:val="21"/>
                      <w:szCs w:val="21"/>
                    </w:rPr>
                    <w:t>某家</w:t>
                  </w:r>
                  <w:r>
                    <w:rPr>
                      <w:rFonts w:eastAsia="宋体"/>
                      <w:kern w:val="0"/>
                      <w:sz w:val="21"/>
                      <w:szCs w:val="21"/>
                    </w:rPr>
                    <w:t>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20.1</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21.3</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8.3</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帕</w:t>
                  </w:r>
                  <w:r>
                    <w:rPr>
                      <w:rFonts w:hint="eastAsia" w:eastAsia="宋体"/>
                      <w:kern w:val="0"/>
                      <w:sz w:val="21"/>
                      <w:szCs w:val="21"/>
                    </w:rPr>
                    <w:t>某家</w:t>
                  </w:r>
                  <w:r>
                    <w:rPr>
                      <w:rFonts w:eastAsia="宋体"/>
                      <w:kern w:val="0"/>
                      <w:sz w:val="21"/>
                      <w:szCs w:val="21"/>
                    </w:rPr>
                    <w:t>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20.2</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21.2</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8.3</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阿</w:t>
                  </w:r>
                  <w:r>
                    <w:rPr>
                      <w:rFonts w:hint="eastAsia" w:eastAsia="宋体"/>
                      <w:kern w:val="0"/>
                      <w:sz w:val="21"/>
                      <w:szCs w:val="21"/>
                    </w:rPr>
                    <w:t>某家</w:t>
                  </w:r>
                  <w:r>
                    <w:rPr>
                      <w:rFonts w:eastAsia="宋体"/>
                      <w:kern w:val="0"/>
                      <w:sz w:val="21"/>
                      <w:szCs w:val="21"/>
                    </w:rPr>
                    <w:t>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20.1</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21.4</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8.2</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restart"/>
                  <w:vAlign w:val="center"/>
                </w:tcPr>
                <w:p>
                  <w:pPr>
                    <w:widowControl/>
                    <w:jc w:val="center"/>
                    <w:rPr>
                      <w:rFonts w:eastAsia="宋体"/>
                      <w:kern w:val="0"/>
                      <w:sz w:val="21"/>
                      <w:szCs w:val="21"/>
                    </w:rPr>
                  </w:pPr>
                  <w:r>
                    <w:rPr>
                      <w:rFonts w:eastAsia="宋体"/>
                      <w:kern w:val="0"/>
                      <w:sz w:val="21"/>
                      <w:szCs w:val="21"/>
                    </w:rPr>
                    <w:t>托克逊县阿乐惠镇鱼儿沟社区</w:t>
                  </w:r>
                </w:p>
              </w:tc>
              <w:tc>
                <w:tcPr>
                  <w:tcW w:w="754" w:type="pct"/>
                  <w:vAlign w:val="center"/>
                </w:tcPr>
                <w:p>
                  <w:pPr>
                    <w:widowControl/>
                    <w:jc w:val="center"/>
                    <w:rPr>
                      <w:rFonts w:eastAsia="宋体"/>
                      <w:kern w:val="0"/>
                      <w:sz w:val="21"/>
                      <w:szCs w:val="21"/>
                    </w:rPr>
                  </w:pPr>
                  <w:r>
                    <w:rPr>
                      <w:rFonts w:eastAsia="宋体"/>
                      <w:kern w:val="0"/>
                      <w:sz w:val="21"/>
                      <w:szCs w:val="21"/>
                    </w:rPr>
                    <w:t>废品回收站看护房东侧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19.9</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21.5</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8.1</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阿乐惠镇派出所南侧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19.7</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21.7</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8.1</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中泰工程科技有限公司宿舍</w:t>
                  </w:r>
                  <w:r>
                    <w:rPr>
                      <w:rFonts w:hint="eastAsia" w:eastAsia="宋体"/>
                      <w:kern w:val="0"/>
                      <w:sz w:val="21"/>
                      <w:szCs w:val="21"/>
                    </w:rPr>
                    <w:t>一楼</w:t>
                  </w:r>
                  <w:r>
                    <w:rPr>
                      <w:rFonts w:eastAsia="宋体"/>
                      <w:kern w:val="0"/>
                      <w:sz w:val="21"/>
                      <w:szCs w:val="21"/>
                    </w:rPr>
                    <w:t>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19.4</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21.8</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8.1</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0.8</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中泰工程科技有限公司宿舍三楼西侧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19.3</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21.8</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7.9</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0.7</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铁路小区4号楼</w:t>
                  </w:r>
                  <w:r>
                    <w:rPr>
                      <w:rFonts w:hint="eastAsia" w:eastAsia="宋体"/>
                      <w:kern w:val="0"/>
                      <w:sz w:val="21"/>
                      <w:szCs w:val="21"/>
                    </w:rPr>
                    <w:t>一楼</w:t>
                  </w:r>
                  <w:r>
                    <w:rPr>
                      <w:rFonts w:eastAsia="宋体"/>
                      <w:kern w:val="0"/>
                      <w:sz w:val="21"/>
                      <w:szCs w:val="21"/>
                    </w:rPr>
                    <w:t>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19.2</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22.1</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7.7</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0.5</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 w:type="pct"/>
                  <w:vAlign w:val="center"/>
                </w:tcPr>
                <w:p>
                  <w:pPr>
                    <w:pStyle w:val="239"/>
                    <w:widowControl/>
                    <w:numPr>
                      <w:ilvl w:val="0"/>
                      <w:numId w:val="14"/>
                    </w:numPr>
                    <w:ind w:firstLineChars="0"/>
                    <w:jc w:val="center"/>
                    <w:rPr>
                      <w:rFonts w:eastAsia="宋体"/>
                      <w:kern w:val="0"/>
                      <w:sz w:val="21"/>
                      <w:szCs w:val="21"/>
                    </w:rPr>
                  </w:pPr>
                </w:p>
              </w:tc>
              <w:tc>
                <w:tcPr>
                  <w:tcW w:w="425" w:type="pct"/>
                  <w:vMerge w:val="continue"/>
                  <w:vAlign w:val="center"/>
                </w:tcPr>
                <w:p>
                  <w:pPr>
                    <w:widowControl/>
                    <w:jc w:val="center"/>
                    <w:rPr>
                      <w:rFonts w:eastAsia="宋体"/>
                      <w:kern w:val="0"/>
                      <w:sz w:val="21"/>
                      <w:szCs w:val="21"/>
                    </w:rPr>
                  </w:pPr>
                </w:p>
              </w:tc>
              <w:tc>
                <w:tcPr>
                  <w:tcW w:w="754" w:type="pct"/>
                  <w:vAlign w:val="center"/>
                </w:tcPr>
                <w:p>
                  <w:pPr>
                    <w:widowControl/>
                    <w:jc w:val="center"/>
                    <w:rPr>
                      <w:rFonts w:eastAsia="宋体"/>
                      <w:kern w:val="0"/>
                      <w:sz w:val="21"/>
                      <w:szCs w:val="21"/>
                    </w:rPr>
                  </w:pPr>
                  <w:r>
                    <w:rPr>
                      <w:rFonts w:eastAsia="宋体"/>
                      <w:kern w:val="0"/>
                      <w:sz w:val="21"/>
                      <w:szCs w:val="21"/>
                    </w:rPr>
                    <w:t>铁路小区4号楼</w:t>
                  </w:r>
                  <w:r>
                    <w:rPr>
                      <w:rFonts w:hint="eastAsia" w:eastAsia="宋体"/>
                      <w:kern w:val="0"/>
                      <w:sz w:val="21"/>
                      <w:szCs w:val="21"/>
                    </w:rPr>
                    <w:t>四</w:t>
                  </w:r>
                  <w:r>
                    <w:rPr>
                      <w:rFonts w:eastAsia="宋体"/>
                      <w:kern w:val="0"/>
                      <w:sz w:val="21"/>
                      <w:szCs w:val="21"/>
                    </w:rPr>
                    <w:t>楼南侧</w:t>
                  </w:r>
                </w:p>
              </w:tc>
              <w:tc>
                <w:tcPr>
                  <w:tcW w:w="787" w:type="pct"/>
                  <w:vAlign w:val="center"/>
                </w:tcPr>
                <w:p>
                  <w:pPr>
                    <w:widowControl/>
                    <w:jc w:val="center"/>
                    <w:rPr>
                      <w:rFonts w:eastAsia="宋体"/>
                      <w:kern w:val="0"/>
                      <w:sz w:val="21"/>
                      <w:szCs w:val="21"/>
                    </w:rPr>
                  </w:pPr>
                  <w:r>
                    <w:rPr>
                      <w:rFonts w:eastAsia="宋体"/>
                      <w:kern w:val="0"/>
                      <w:sz w:val="21"/>
                      <w:szCs w:val="21"/>
                    </w:rPr>
                    <w:t>2025.10.21</w:t>
                  </w:r>
                </w:p>
              </w:tc>
              <w:tc>
                <w:tcPr>
                  <w:tcW w:w="290" w:type="pct"/>
                  <w:vAlign w:val="center"/>
                </w:tcPr>
                <w:p>
                  <w:pPr>
                    <w:widowControl/>
                    <w:jc w:val="center"/>
                    <w:rPr>
                      <w:rFonts w:eastAsia="宋体"/>
                      <w:kern w:val="0"/>
                      <w:sz w:val="21"/>
                      <w:szCs w:val="21"/>
                    </w:rPr>
                  </w:pPr>
                  <w:r>
                    <w:rPr>
                      <w:rFonts w:eastAsia="宋体"/>
                      <w:kern w:val="0"/>
                      <w:sz w:val="21"/>
                      <w:szCs w:val="21"/>
                    </w:rPr>
                    <w:t>晴</w:t>
                  </w:r>
                </w:p>
              </w:tc>
              <w:tc>
                <w:tcPr>
                  <w:tcW w:w="632" w:type="pct"/>
                  <w:vAlign w:val="center"/>
                </w:tcPr>
                <w:p>
                  <w:pPr>
                    <w:widowControl/>
                    <w:jc w:val="center"/>
                    <w:rPr>
                      <w:rFonts w:eastAsia="宋体"/>
                      <w:kern w:val="0"/>
                      <w:sz w:val="21"/>
                      <w:szCs w:val="21"/>
                    </w:rPr>
                  </w:pPr>
                  <w:r>
                    <w:rPr>
                      <w:rFonts w:eastAsia="宋体"/>
                      <w:kern w:val="0"/>
                      <w:sz w:val="21"/>
                      <w:szCs w:val="21"/>
                    </w:rPr>
                    <w:t>19.1</w:t>
                  </w:r>
                </w:p>
              </w:tc>
              <w:tc>
                <w:tcPr>
                  <w:tcW w:w="370"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22.2</w:t>
                  </w:r>
                </w:p>
              </w:tc>
              <w:tc>
                <w:tcPr>
                  <w:tcW w:w="371" w:type="pct"/>
                  <w:tcBorders>
                    <w:right w:val="single" w:color="auto" w:sz="2" w:space="0"/>
                  </w:tcBorders>
                  <w:vAlign w:val="center"/>
                </w:tcPr>
                <w:p>
                  <w:pPr>
                    <w:widowControl/>
                    <w:jc w:val="center"/>
                    <w:rPr>
                      <w:rFonts w:eastAsia="宋体"/>
                      <w:kern w:val="0"/>
                      <w:sz w:val="21"/>
                      <w:szCs w:val="21"/>
                    </w:rPr>
                  </w:pPr>
                  <w:r>
                    <w:rPr>
                      <w:rFonts w:eastAsia="宋体"/>
                      <w:kern w:val="0"/>
                      <w:sz w:val="21"/>
                      <w:szCs w:val="21"/>
                    </w:rPr>
                    <w:t>7.8</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北</w:t>
                  </w:r>
                </w:p>
              </w:tc>
              <w:tc>
                <w:tcPr>
                  <w:tcW w:w="370"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c>
                <w:tcPr>
                  <w:tcW w:w="373" w:type="pct"/>
                  <w:tcBorders>
                    <w:left w:val="single" w:color="auto" w:sz="2" w:space="0"/>
                  </w:tcBorders>
                  <w:vAlign w:val="center"/>
                </w:tcPr>
                <w:p>
                  <w:pPr>
                    <w:widowControl/>
                    <w:jc w:val="center"/>
                    <w:rPr>
                      <w:rFonts w:eastAsia="宋体"/>
                      <w:kern w:val="0"/>
                      <w:sz w:val="21"/>
                      <w:szCs w:val="21"/>
                    </w:rPr>
                  </w:pPr>
                  <w:r>
                    <w:rPr>
                      <w:rFonts w:eastAsia="宋体"/>
                      <w:kern w:val="0"/>
                      <w:sz w:val="21"/>
                      <w:szCs w:val="21"/>
                    </w:rPr>
                    <w:t>0.6</w:t>
                  </w:r>
                </w:p>
              </w:tc>
            </w:tr>
          </w:tbl>
          <w:p>
            <w:pPr>
              <w:adjustRightInd w:val="0"/>
              <w:snapToGrid w:val="0"/>
              <w:jc w:val="center"/>
              <w:rPr>
                <w:rFonts w:eastAsia="宋体"/>
                <w:b/>
                <w:bCs/>
                <w:sz w:val="24"/>
                <w:highlight w:val="yellow"/>
              </w:rPr>
            </w:pP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3.3.7</w:t>
            </w:r>
            <w:r>
              <w:rPr>
                <w:rFonts w:eastAsia="宋体"/>
                <w:b/>
                <w:bCs/>
                <w:sz w:val="24"/>
              </w:rPr>
              <w:t>监测方法及测量仪器</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3.3.7.1</w:t>
            </w:r>
            <w:r>
              <w:rPr>
                <w:rFonts w:eastAsia="宋体"/>
                <w:b/>
                <w:bCs/>
                <w:sz w:val="24"/>
              </w:rPr>
              <w:t>监测方法</w:t>
            </w:r>
          </w:p>
          <w:p>
            <w:pPr>
              <w:adjustRightInd w:val="0"/>
              <w:snapToGrid w:val="0"/>
              <w:spacing w:line="360" w:lineRule="auto"/>
              <w:ind w:firstLine="480" w:firstLineChars="200"/>
              <w:rPr>
                <w:rFonts w:eastAsia="宋体"/>
                <w:sz w:val="24"/>
              </w:rPr>
            </w:pPr>
            <w:r>
              <w:rPr>
                <w:rFonts w:eastAsia="宋体"/>
                <w:sz w:val="24"/>
              </w:rPr>
              <w:t>按《声环境质量标准》（GB3096-2008）和《工业企业厂界环境噪声排放标准》（GB12348-2008）执行。</w:t>
            </w:r>
          </w:p>
          <w:p>
            <w:pPr>
              <w:tabs>
                <w:tab w:val="left" w:pos="454"/>
              </w:tabs>
              <w:adjustRightInd w:val="0"/>
              <w:snapToGrid w:val="0"/>
              <w:spacing w:line="360" w:lineRule="auto"/>
              <w:jc w:val="left"/>
              <w:outlineLvl w:val="1"/>
              <w:rPr>
                <w:rFonts w:eastAsia="宋体"/>
                <w:b/>
                <w:bCs/>
                <w:sz w:val="24"/>
              </w:rPr>
            </w:pPr>
            <w:r>
              <w:rPr>
                <w:rFonts w:hint="eastAsia" w:eastAsia="宋体"/>
                <w:b/>
                <w:bCs/>
                <w:sz w:val="24"/>
              </w:rPr>
              <w:t>3.3.7.2</w:t>
            </w:r>
            <w:r>
              <w:rPr>
                <w:rFonts w:eastAsia="宋体"/>
                <w:b/>
                <w:bCs/>
                <w:sz w:val="24"/>
              </w:rPr>
              <w:t>测量仪器</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所用测量仪器情况见</w:t>
            </w:r>
            <w:r>
              <w:rPr>
                <w:rFonts w:eastAsia="宋体"/>
                <w:sz w:val="24"/>
              </w:rPr>
              <w:fldChar w:fldCharType="begin"/>
            </w:r>
            <w:r>
              <w:rPr>
                <w:rFonts w:eastAsia="宋体"/>
                <w:sz w:val="24"/>
              </w:rPr>
              <w:instrText xml:space="preserve"> REF _Ref67990930 \h  \* MERGEFORMAT </w:instrText>
            </w:r>
            <w:r>
              <w:rPr>
                <w:rFonts w:eastAsia="宋体"/>
                <w:sz w:val="24"/>
              </w:rPr>
              <w:fldChar w:fldCharType="separate"/>
            </w:r>
            <w:r>
              <w:rPr>
                <w:rFonts w:eastAsia="宋体"/>
                <w:sz w:val="24"/>
              </w:rPr>
              <w:t>表10</w:t>
            </w:r>
            <w:r>
              <w:rPr>
                <w:rFonts w:eastAsia="宋体"/>
                <w:sz w:val="24"/>
              </w:rPr>
              <w:fldChar w:fldCharType="end"/>
            </w:r>
            <w:r>
              <w:rPr>
                <w:rFonts w:eastAsia="宋体"/>
                <w:sz w:val="24"/>
              </w:rPr>
              <w:t>。</w:t>
            </w:r>
          </w:p>
          <w:p>
            <w:pPr>
              <w:pStyle w:val="13"/>
              <w:keepNext/>
              <w:rPr>
                <w:rFonts w:ascii="Times New Roman" w:hAnsi="Times New Roman" w:eastAsia="宋体"/>
                <w:b/>
                <w:sz w:val="21"/>
                <w:szCs w:val="21"/>
              </w:rPr>
            </w:pPr>
            <w:bookmarkStart w:id="26" w:name="_Ref67990930"/>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10</w:t>
            </w:r>
            <w:r>
              <w:rPr>
                <w:rFonts w:ascii="Times New Roman" w:hAnsi="Times New Roman" w:eastAsia="宋体"/>
                <w:b/>
                <w:sz w:val="21"/>
                <w:szCs w:val="21"/>
              </w:rPr>
              <w:fldChar w:fldCharType="end"/>
            </w:r>
            <w:bookmarkEnd w:id="26"/>
            <w:r>
              <w:rPr>
                <w:rFonts w:hint="eastAsia" w:ascii="Times New Roman" w:hAnsi="Times New Roman" w:eastAsia="宋体"/>
                <w:b/>
                <w:sz w:val="21"/>
                <w:szCs w:val="21"/>
              </w:rPr>
              <w:t xml:space="preserve">                                          </w:t>
            </w:r>
            <w:r>
              <w:rPr>
                <w:rFonts w:ascii="Times New Roman" w:hAnsi="Times New Roman" w:eastAsia="宋体"/>
                <w:b/>
                <w:sz w:val="21"/>
                <w:szCs w:val="21"/>
              </w:rPr>
              <w:t>声环境现状监测仪器及型号</w:t>
            </w:r>
          </w:p>
          <w:tbl>
            <w:tblPr>
              <w:tblStyle w:val="42"/>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2146"/>
              <w:gridCol w:w="3224"/>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tblHeader/>
              </w:trPr>
              <w:tc>
                <w:tcPr>
                  <w:tcW w:w="1423" w:type="pct"/>
                  <w:vAlign w:val="center"/>
                </w:tcPr>
                <w:p>
                  <w:pPr>
                    <w:wordWrap w:val="0"/>
                    <w:snapToGrid w:val="0"/>
                    <w:jc w:val="center"/>
                    <w:rPr>
                      <w:rFonts w:eastAsia="宋体"/>
                      <w:b/>
                      <w:snapToGrid w:val="0"/>
                      <w:kern w:val="0"/>
                      <w:sz w:val="21"/>
                      <w:szCs w:val="21"/>
                    </w:rPr>
                  </w:pPr>
                  <w:r>
                    <w:rPr>
                      <w:rFonts w:eastAsia="宋体"/>
                      <w:b/>
                      <w:snapToGrid w:val="0"/>
                      <w:kern w:val="0"/>
                      <w:sz w:val="21"/>
                      <w:szCs w:val="21"/>
                    </w:rPr>
                    <w:t>仪器名称型号及出厂编号</w:t>
                  </w:r>
                </w:p>
              </w:tc>
              <w:tc>
                <w:tcPr>
                  <w:tcW w:w="1288" w:type="pct"/>
                  <w:vAlign w:val="center"/>
                </w:tcPr>
                <w:p>
                  <w:pPr>
                    <w:wordWrap w:val="0"/>
                    <w:snapToGrid w:val="0"/>
                    <w:jc w:val="center"/>
                    <w:rPr>
                      <w:rFonts w:eastAsia="宋体"/>
                      <w:b/>
                      <w:snapToGrid w:val="0"/>
                      <w:kern w:val="0"/>
                      <w:sz w:val="21"/>
                      <w:szCs w:val="21"/>
                    </w:rPr>
                  </w:pPr>
                  <w:r>
                    <w:rPr>
                      <w:rFonts w:eastAsia="宋体"/>
                      <w:b/>
                      <w:snapToGrid w:val="0"/>
                      <w:kern w:val="0"/>
                      <w:sz w:val="21"/>
                      <w:szCs w:val="21"/>
                    </w:rPr>
                    <w:t>技术指标</w:t>
                  </w:r>
                </w:p>
              </w:tc>
              <w:tc>
                <w:tcPr>
                  <w:tcW w:w="1935" w:type="pct"/>
                  <w:vAlign w:val="center"/>
                </w:tcPr>
                <w:p>
                  <w:pPr>
                    <w:wordWrap w:val="0"/>
                    <w:snapToGrid w:val="0"/>
                    <w:jc w:val="center"/>
                    <w:rPr>
                      <w:rFonts w:eastAsia="宋体"/>
                      <w:b/>
                      <w:snapToGrid w:val="0"/>
                      <w:kern w:val="0"/>
                      <w:sz w:val="21"/>
                      <w:szCs w:val="21"/>
                    </w:rPr>
                  </w:pPr>
                  <w:r>
                    <w:rPr>
                      <w:rFonts w:eastAsia="宋体"/>
                      <w:b/>
                      <w:snapToGrid w:val="0"/>
                      <w:kern w:val="0"/>
                      <w:sz w:val="21"/>
                      <w:szCs w:val="21"/>
                    </w:rPr>
                    <w:t>校准/检定证书编号及有效期</w:t>
                  </w:r>
                </w:p>
              </w:tc>
              <w:tc>
                <w:tcPr>
                  <w:tcW w:w="352" w:type="pct"/>
                  <w:vAlign w:val="center"/>
                </w:tcPr>
                <w:p>
                  <w:pPr>
                    <w:wordWrap w:val="0"/>
                    <w:snapToGrid w:val="0"/>
                    <w:jc w:val="center"/>
                    <w:rPr>
                      <w:rFonts w:eastAsia="宋体"/>
                      <w:b/>
                      <w:snapToGrid w:val="0"/>
                      <w:kern w:val="0"/>
                      <w:sz w:val="21"/>
                      <w:szCs w:val="21"/>
                    </w:rPr>
                  </w:pPr>
                  <w:r>
                    <w:rPr>
                      <w:rFonts w:eastAsia="宋体"/>
                      <w:b/>
                      <w:snapToGrid w:val="0"/>
                      <w:kern w:val="0"/>
                      <w:sz w:val="21"/>
                      <w:szCs w:val="21"/>
                    </w:rPr>
                    <w:t>仪器状态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423" w:type="pct"/>
                  <w:vAlign w:val="center"/>
                </w:tcPr>
                <w:p>
                  <w:pPr>
                    <w:wordWrap w:val="0"/>
                    <w:rPr>
                      <w:rFonts w:eastAsia="宋体"/>
                      <w:b/>
                      <w:sz w:val="21"/>
                      <w:szCs w:val="21"/>
                    </w:rPr>
                  </w:pPr>
                  <w:r>
                    <w:rPr>
                      <w:rFonts w:eastAsia="宋体"/>
                      <w:b/>
                      <w:sz w:val="21"/>
                      <w:szCs w:val="21"/>
                    </w:rPr>
                    <w:t>噪声</w:t>
                  </w:r>
                </w:p>
                <w:p>
                  <w:pPr>
                    <w:wordWrap w:val="0"/>
                    <w:rPr>
                      <w:rFonts w:eastAsia="宋体"/>
                      <w:sz w:val="21"/>
                      <w:szCs w:val="21"/>
                    </w:rPr>
                  </w:pPr>
                  <w:r>
                    <w:rPr>
                      <w:rFonts w:eastAsia="宋体"/>
                      <w:sz w:val="21"/>
                      <w:szCs w:val="21"/>
                    </w:rPr>
                    <w:t>仪器名称：声级计</w:t>
                  </w:r>
                </w:p>
                <w:p>
                  <w:pPr>
                    <w:wordWrap w:val="0"/>
                    <w:rPr>
                      <w:rFonts w:eastAsia="宋体"/>
                      <w:sz w:val="21"/>
                      <w:szCs w:val="21"/>
                    </w:rPr>
                  </w:pPr>
                  <w:r>
                    <w:rPr>
                      <w:rFonts w:eastAsia="宋体"/>
                      <w:sz w:val="21"/>
                      <w:szCs w:val="21"/>
                    </w:rPr>
                    <w:t>仪器型号：AWA6228+</w:t>
                  </w:r>
                </w:p>
                <w:p>
                  <w:pPr>
                    <w:wordWrap w:val="0"/>
                    <w:rPr>
                      <w:rFonts w:eastAsia="宋体"/>
                      <w:sz w:val="21"/>
                      <w:szCs w:val="21"/>
                    </w:rPr>
                  </w:pPr>
                  <w:r>
                    <w:rPr>
                      <w:rFonts w:eastAsia="宋体"/>
                      <w:sz w:val="21"/>
                      <w:szCs w:val="21"/>
                    </w:rPr>
                    <w:t>出厂编号：10348858</w:t>
                  </w:r>
                </w:p>
                <w:p>
                  <w:pPr>
                    <w:wordWrap w:val="0"/>
                    <w:rPr>
                      <w:rFonts w:eastAsia="宋体"/>
                      <w:sz w:val="21"/>
                      <w:szCs w:val="21"/>
                    </w:rPr>
                  </w:pPr>
                </w:p>
                <w:p>
                  <w:pPr>
                    <w:wordWrap w:val="0"/>
                    <w:rPr>
                      <w:rFonts w:eastAsia="宋体"/>
                      <w:sz w:val="21"/>
                      <w:szCs w:val="21"/>
                    </w:rPr>
                  </w:pPr>
                  <w:r>
                    <w:rPr>
                      <w:rFonts w:eastAsia="宋体"/>
                      <w:sz w:val="21"/>
                      <w:szCs w:val="21"/>
                    </w:rPr>
                    <w:t>仪器名称：声校准器</w:t>
                  </w:r>
                </w:p>
                <w:p>
                  <w:pPr>
                    <w:wordWrap w:val="0"/>
                    <w:rPr>
                      <w:rFonts w:eastAsia="宋体"/>
                      <w:sz w:val="21"/>
                      <w:szCs w:val="21"/>
                    </w:rPr>
                  </w:pPr>
                  <w:r>
                    <w:rPr>
                      <w:rFonts w:eastAsia="宋体"/>
                      <w:sz w:val="21"/>
                      <w:szCs w:val="21"/>
                    </w:rPr>
                    <w:t>仪器型号：AWA6021A</w:t>
                  </w:r>
                </w:p>
                <w:p>
                  <w:pPr>
                    <w:wordWrap w:val="0"/>
                    <w:rPr>
                      <w:rFonts w:eastAsia="宋体"/>
                      <w:sz w:val="21"/>
                      <w:szCs w:val="21"/>
                    </w:rPr>
                  </w:pPr>
                  <w:r>
                    <w:rPr>
                      <w:rFonts w:eastAsia="宋体"/>
                      <w:sz w:val="21"/>
                      <w:szCs w:val="21"/>
                    </w:rPr>
                    <w:t>出厂编号：1010860</w:t>
                  </w:r>
                </w:p>
              </w:tc>
              <w:tc>
                <w:tcPr>
                  <w:tcW w:w="1288" w:type="pct"/>
                  <w:vAlign w:val="center"/>
                </w:tcPr>
                <w:p>
                  <w:pPr>
                    <w:wordWrap w:val="0"/>
                    <w:jc w:val="left"/>
                    <w:rPr>
                      <w:rFonts w:eastAsia="宋体"/>
                      <w:b/>
                      <w:sz w:val="21"/>
                      <w:szCs w:val="21"/>
                    </w:rPr>
                  </w:pPr>
                  <w:r>
                    <w:rPr>
                      <w:rFonts w:eastAsia="宋体"/>
                      <w:b/>
                      <w:sz w:val="21"/>
                      <w:szCs w:val="21"/>
                    </w:rPr>
                    <w:t>测量范围：</w:t>
                  </w:r>
                </w:p>
                <w:p>
                  <w:pPr>
                    <w:wordWrap w:val="0"/>
                    <w:rPr>
                      <w:rFonts w:eastAsia="宋体"/>
                      <w:sz w:val="21"/>
                      <w:szCs w:val="21"/>
                    </w:rPr>
                  </w:pPr>
                  <w:r>
                    <w:rPr>
                      <w:rFonts w:eastAsia="宋体"/>
                      <w:sz w:val="21"/>
                      <w:szCs w:val="21"/>
                    </w:rPr>
                    <w:t>低量程（20～132）dB(A)</w:t>
                  </w:r>
                </w:p>
                <w:p>
                  <w:pPr>
                    <w:wordWrap w:val="0"/>
                    <w:snapToGrid w:val="0"/>
                    <w:rPr>
                      <w:rFonts w:eastAsia="宋体"/>
                      <w:sz w:val="21"/>
                      <w:szCs w:val="21"/>
                    </w:rPr>
                  </w:pPr>
                  <w:r>
                    <w:rPr>
                      <w:rFonts w:eastAsia="宋体"/>
                      <w:sz w:val="21"/>
                      <w:szCs w:val="21"/>
                    </w:rPr>
                    <w:t>高量程（30～142）dB(A)</w:t>
                  </w:r>
                </w:p>
                <w:p>
                  <w:pPr>
                    <w:wordWrap w:val="0"/>
                    <w:snapToGrid w:val="0"/>
                    <w:jc w:val="left"/>
                    <w:rPr>
                      <w:rFonts w:eastAsia="宋体"/>
                      <w:sz w:val="21"/>
                      <w:szCs w:val="21"/>
                    </w:rPr>
                  </w:pPr>
                  <w:r>
                    <w:rPr>
                      <w:rFonts w:eastAsia="宋体"/>
                      <w:b/>
                      <w:sz w:val="21"/>
                      <w:szCs w:val="21"/>
                    </w:rPr>
                    <w:t>频率范围</w:t>
                  </w:r>
                  <w:r>
                    <w:rPr>
                      <w:rFonts w:eastAsia="宋体"/>
                      <w:sz w:val="21"/>
                      <w:szCs w:val="21"/>
                    </w:rPr>
                    <w:t>：10Hz-20kHz</w:t>
                  </w:r>
                </w:p>
                <w:p>
                  <w:pPr>
                    <w:wordWrap w:val="0"/>
                    <w:snapToGrid w:val="0"/>
                    <w:jc w:val="left"/>
                    <w:rPr>
                      <w:rFonts w:eastAsia="宋体"/>
                      <w:sz w:val="21"/>
                      <w:szCs w:val="21"/>
                    </w:rPr>
                  </w:pPr>
                  <w:r>
                    <w:rPr>
                      <w:rFonts w:eastAsia="宋体"/>
                      <w:b/>
                      <w:sz w:val="21"/>
                      <w:szCs w:val="21"/>
                    </w:rPr>
                    <w:t>声压级</w:t>
                  </w:r>
                  <w:r>
                    <w:rPr>
                      <w:rFonts w:eastAsia="宋体"/>
                      <w:sz w:val="21"/>
                      <w:szCs w:val="21"/>
                    </w:rPr>
                    <w:t>：</w:t>
                  </w:r>
                </w:p>
                <w:p>
                  <w:pPr>
                    <w:wordWrap w:val="0"/>
                    <w:snapToGrid w:val="0"/>
                    <w:jc w:val="left"/>
                    <w:rPr>
                      <w:rFonts w:eastAsia="宋体"/>
                      <w:sz w:val="21"/>
                      <w:szCs w:val="21"/>
                    </w:rPr>
                  </w:pPr>
                  <w:r>
                    <w:rPr>
                      <w:rFonts w:eastAsia="宋体"/>
                      <w:sz w:val="21"/>
                      <w:szCs w:val="21"/>
                    </w:rPr>
                    <w:t>（94.0/114.0）dB</w:t>
                  </w:r>
                </w:p>
                <w:p>
                  <w:pPr>
                    <w:wordWrap w:val="0"/>
                    <w:snapToGrid w:val="0"/>
                    <w:rPr>
                      <w:rFonts w:eastAsia="宋体"/>
                      <w:spacing w:val="-10"/>
                      <w:sz w:val="21"/>
                      <w:szCs w:val="21"/>
                    </w:rPr>
                  </w:pPr>
                  <w:r>
                    <w:rPr>
                      <w:rFonts w:eastAsia="宋体"/>
                      <w:b/>
                      <w:spacing w:val="-10"/>
                      <w:sz w:val="21"/>
                      <w:szCs w:val="21"/>
                    </w:rPr>
                    <w:t>频率范围：</w:t>
                  </w:r>
                  <w:r>
                    <w:rPr>
                      <w:rFonts w:eastAsia="宋体"/>
                      <w:spacing w:val="-10"/>
                      <w:sz w:val="21"/>
                      <w:szCs w:val="21"/>
                    </w:rPr>
                    <w:t>1000.0Hz±1Hz</w:t>
                  </w:r>
                </w:p>
              </w:tc>
              <w:tc>
                <w:tcPr>
                  <w:tcW w:w="1935" w:type="pct"/>
                  <w:vAlign w:val="center"/>
                </w:tcPr>
                <w:p>
                  <w:pPr>
                    <w:wordWrap w:val="0"/>
                    <w:snapToGrid w:val="0"/>
                    <w:rPr>
                      <w:rFonts w:eastAsia="宋体"/>
                      <w:snapToGrid w:val="0"/>
                      <w:kern w:val="0"/>
                      <w:sz w:val="21"/>
                      <w:szCs w:val="21"/>
                    </w:rPr>
                  </w:pPr>
                  <w:r>
                    <w:rPr>
                      <w:rFonts w:eastAsia="宋体"/>
                      <w:b/>
                      <w:snapToGrid w:val="0"/>
                      <w:kern w:val="0"/>
                      <w:sz w:val="21"/>
                      <w:szCs w:val="21"/>
                    </w:rPr>
                    <w:t>检定单位：</w:t>
                  </w:r>
                  <w:r>
                    <w:rPr>
                      <w:rFonts w:eastAsia="宋体"/>
                      <w:snapToGrid w:val="0"/>
                      <w:kern w:val="0"/>
                      <w:sz w:val="21"/>
                      <w:szCs w:val="21"/>
                    </w:rPr>
                    <w:t>湖北省计量测试技术研究院</w:t>
                  </w:r>
                </w:p>
                <w:p>
                  <w:pPr>
                    <w:wordWrap w:val="0"/>
                    <w:snapToGrid w:val="0"/>
                    <w:rPr>
                      <w:rFonts w:eastAsia="宋体"/>
                      <w:snapToGrid w:val="0"/>
                      <w:kern w:val="0"/>
                      <w:sz w:val="21"/>
                      <w:szCs w:val="21"/>
                    </w:rPr>
                  </w:pPr>
                  <w:r>
                    <w:rPr>
                      <w:rFonts w:eastAsia="宋体"/>
                      <w:b/>
                      <w:snapToGrid w:val="0"/>
                      <w:kern w:val="0"/>
                      <w:sz w:val="21"/>
                      <w:szCs w:val="21"/>
                    </w:rPr>
                    <w:t>证书编号：</w:t>
                  </w:r>
                  <w:r>
                    <w:rPr>
                      <w:rFonts w:eastAsia="宋体"/>
                      <w:snapToGrid w:val="0"/>
                      <w:kern w:val="0"/>
                      <w:sz w:val="21"/>
                      <w:szCs w:val="21"/>
                    </w:rPr>
                    <w:t>2025SZ041400623</w:t>
                  </w:r>
                </w:p>
                <w:p>
                  <w:pPr>
                    <w:wordWrap w:val="0"/>
                    <w:snapToGrid w:val="0"/>
                    <w:rPr>
                      <w:rFonts w:eastAsia="宋体"/>
                      <w:snapToGrid w:val="0"/>
                      <w:kern w:val="0"/>
                      <w:sz w:val="21"/>
                      <w:szCs w:val="21"/>
                    </w:rPr>
                  </w:pPr>
                  <w:r>
                    <w:rPr>
                      <w:rFonts w:eastAsia="宋体"/>
                      <w:b/>
                      <w:snapToGrid w:val="0"/>
                      <w:kern w:val="0"/>
                      <w:sz w:val="21"/>
                      <w:szCs w:val="21"/>
                    </w:rPr>
                    <w:t>有效期：</w:t>
                  </w:r>
                  <w:r>
                    <w:rPr>
                      <w:rFonts w:eastAsia="宋体"/>
                      <w:snapToGrid w:val="0"/>
                      <w:kern w:val="0"/>
                      <w:sz w:val="21"/>
                      <w:szCs w:val="21"/>
                    </w:rPr>
                    <w:t>2025.06.27-2026.06.26</w:t>
                  </w:r>
                </w:p>
                <w:p>
                  <w:pPr>
                    <w:wordWrap w:val="0"/>
                    <w:snapToGrid w:val="0"/>
                    <w:rPr>
                      <w:rFonts w:eastAsia="宋体"/>
                      <w:bCs/>
                      <w:snapToGrid w:val="0"/>
                      <w:kern w:val="0"/>
                      <w:sz w:val="21"/>
                      <w:szCs w:val="21"/>
                    </w:rPr>
                  </w:pPr>
                  <w:r>
                    <w:rPr>
                      <w:rFonts w:eastAsia="宋体"/>
                      <w:b/>
                      <w:snapToGrid w:val="0"/>
                      <w:kern w:val="0"/>
                      <w:sz w:val="21"/>
                      <w:szCs w:val="21"/>
                    </w:rPr>
                    <w:t>检定单位：</w:t>
                  </w:r>
                  <w:r>
                    <w:rPr>
                      <w:rFonts w:eastAsia="宋体"/>
                      <w:bCs/>
                      <w:snapToGrid w:val="0"/>
                      <w:kern w:val="0"/>
                      <w:sz w:val="21"/>
                      <w:szCs w:val="21"/>
                    </w:rPr>
                    <w:t>湖北省计量测试技术研究院</w:t>
                  </w:r>
                </w:p>
                <w:p>
                  <w:pPr>
                    <w:wordWrap w:val="0"/>
                    <w:snapToGrid w:val="0"/>
                    <w:rPr>
                      <w:rFonts w:eastAsia="宋体"/>
                      <w:snapToGrid w:val="0"/>
                      <w:kern w:val="0"/>
                      <w:sz w:val="21"/>
                      <w:szCs w:val="21"/>
                    </w:rPr>
                  </w:pPr>
                  <w:r>
                    <w:rPr>
                      <w:rFonts w:eastAsia="宋体"/>
                      <w:b/>
                      <w:snapToGrid w:val="0"/>
                      <w:kern w:val="0"/>
                      <w:sz w:val="21"/>
                      <w:szCs w:val="21"/>
                    </w:rPr>
                    <w:t>证书编号：</w:t>
                  </w:r>
                  <w:r>
                    <w:rPr>
                      <w:rFonts w:eastAsia="宋体"/>
                      <w:snapToGrid w:val="0"/>
                      <w:kern w:val="0"/>
                      <w:sz w:val="21"/>
                      <w:szCs w:val="21"/>
                    </w:rPr>
                    <w:t>2025SZ060400279</w:t>
                  </w:r>
                </w:p>
                <w:p>
                  <w:pPr>
                    <w:wordWrap w:val="0"/>
                    <w:snapToGrid w:val="0"/>
                    <w:rPr>
                      <w:rFonts w:eastAsia="宋体"/>
                      <w:b/>
                      <w:snapToGrid w:val="0"/>
                      <w:kern w:val="0"/>
                      <w:sz w:val="21"/>
                      <w:szCs w:val="21"/>
                    </w:rPr>
                  </w:pPr>
                  <w:r>
                    <w:rPr>
                      <w:rFonts w:eastAsia="宋体"/>
                      <w:b/>
                      <w:snapToGrid w:val="0"/>
                      <w:kern w:val="0"/>
                      <w:sz w:val="21"/>
                      <w:szCs w:val="21"/>
                    </w:rPr>
                    <w:t>有效期：</w:t>
                  </w:r>
                  <w:r>
                    <w:rPr>
                      <w:rFonts w:eastAsia="宋体"/>
                      <w:snapToGrid w:val="0"/>
                      <w:kern w:val="0"/>
                      <w:sz w:val="21"/>
                      <w:szCs w:val="21"/>
                    </w:rPr>
                    <w:t>2025.05.06-2026.05.05</w:t>
                  </w:r>
                </w:p>
              </w:tc>
              <w:tc>
                <w:tcPr>
                  <w:tcW w:w="352" w:type="pct"/>
                  <w:vAlign w:val="center"/>
                </w:tcPr>
                <w:p>
                  <w:pPr>
                    <w:wordWrap w:val="0"/>
                    <w:snapToGrid w:val="0"/>
                    <w:jc w:val="center"/>
                    <w:rPr>
                      <w:rFonts w:eastAsia="宋体"/>
                      <w:b/>
                      <w:snapToGrid w:val="0"/>
                      <w:kern w:val="0"/>
                      <w:sz w:val="21"/>
                      <w:szCs w:val="21"/>
                    </w:rPr>
                  </w:pPr>
                  <w:r>
                    <w:rPr>
                      <w:rFonts w:eastAsia="宋体"/>
                      <w:b/>
                      <w:snapToGrid w:val="0"/>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4" w:hRule="atLeast"/>
              </w:trPr>
              <w:tc>
                <w:tcPr>
                  <w:tcW w:w="1423" w:type="pct"/>
                  <w:vAlign w:val="center"/>
                </w:tcPr>
                <w:p>
                  <w:pPr>
                    <w:wordWrap w:val="0"/>
                    <w:rPr>
                      <w:rFonts w:eastAsia="宋体"/>
                      <w:b/>
                      <w:sz w:val="21"/>
                      <w:szCs w:val="21"/>
                    </w:rPr>
                  </w:pPr>
                  <w:r>
                    <w:rPr>
                      <w:rFonts w:eastAsia="宋体"/>
                      <w:b/>
                      <w:sz w:val="21"/>
                      <w:szCs w:val="21"/>
                    </w:rPr>
                    <w:t>温湿度风速仪</w:t>
                  </w:r>
                </w:p>
                <w:p>
                  <w:pPr>
                    <w:wordWrap w:val="0"/>
                    <w:rPr>
                      <w:rFonts w:eastAsia="宋体"/>
                      <w:sz w:val="21"/>
                      <w:szCs w:val="21"/>
                    </w:rPr>
                  </w:pPr>
                  <w:r>
                    <w:rPr>
                      <w:rFonts w:eastAsia="宋体"/>
                      <w:sz w:val="21"/>
                      <w:szCs w:val="21"/>
                    </w:rPr>
                    <w:t>仪器名称：多功能风速计</w:t>
                  </w:r>
                </w:p>
                <w:p>
                  <w:pPr>
                    <w:wordWrap w:val="0"/>
                    <w:rPr>
                      <w:rFonts w:eastAsia="宋体"/>
                      <w:sz w:val="21"/>
                      <w:szCs w:val="21"/>
                    </w:rPr>
                  </w:pPr>
                  <w:r>
                    <w:rPr>
                      <w:rFonts w:eastAsia="宋体"/>
                      <w:sz w:val="21"/>
                      <w:szCs w:val="21"/>
                    </w:rPr>
                    <w:t>仪器型号：Testo410-2</w:t>
                  </w:r>
                </w:p>
                <w:p>
                  <w:pPr>
                    <w:wordWrap w:val="0"/>
                    <w:rPr>
                      <w:rFonts w:eastAsia="宋体"/>
                      <w:b/>
                      <w:sz w:val="21"/>
                      <w:szCs w:val="21"/>
                    </w:rPr>
                  </w:pPr>
                  <w:r>
                    <w:rPr>
                      <w:rFonts w:eastAsia="宋体"/>
                      <w:sz w:val="21"/>
                      <w:szCs w:val="21"/>
                    </w:rPr>
                    <w:t>出厂编号：38577560/903</w:t>
                  </w:r>
                </w:p>
              </w:tc>
              <w:tc>
                <w:tcPr>
                  <w:tcW w:w="1288" w:type="pct"/>
                  <w:vAlign w:val="center"/>
                </w:tcPr>
                <w:p>
                  <w:pPr>
                    <w:wordWrap w:val="0"/>
                    <w:jc w:val="left"/>
                    <w:rPr>
                      <w:rFonts w:eastAsia="宋体"/>
                      <w:b/>
                      <w:sz w:val="21"/>
                      <w:szCs w:val="21"/>
                    </w:rPr>
                  </w:pPr>
                  <w:r>
                    <w:rPr>
                      <w:rFonts w:eastAsia="宋体"/>
                      <w:b/>
                      <w:sz w:val="21"/>
                      <w:szCs w:val="21"/>
                    </w:rPr>
                    <w:t>温度</w:t>
                  </w:r>
                </w:p>
                <w:p>
                  <w:pPr>
                    <w:wordWrap w:val="0"/>
                    <w:rPr>
                      <w:rFonts w:eastAsia="宋体"/>
                      <w:sz w:val="21"/>
                      <w:szCs w:val="21"/>
                    </w:rPr>
                  </w:pPr>
                  <w:r>
                    <w:rPr>
                      <w:rFonts w:eastAsia="宋体"/>
                      <w:sz w:val="21"/>
                      <w:szCs w:val="21"/>
                    </w:rPr>
                    <w:t>测量范围：-10℃~+50℃</w:t>
                  </w:r>
                </w:p>
                <w:p>
                  <w:pPr>
                    <w:wordWrap w:val="0"/>
                    <w:jc w:val="left"/>
                    <w:rPr>
                      <w:rFonts w:eastAsia="宋体"/>
                      <w:b/>
                      <w:sz w:val="21"/>
                      <w:szCs w:val="21"/>
                    </w:rPr>
                  </w:pPr>
                  <w:r>
                    <w:rPr>
                      <w:rFonts w:eastAsia="宋体"/>
                      <w:b/>
                      <w:sz w:val="21"/>
                      <w:szCs w:val="21"/>
                    </w:rPr>
                    <w:t>湿度</w:t>
                  </w:r>
                </w:p>
                <w:p>
                  <w:pPr>
                    <w:wordWrap w:val="0"/>
                    <w:ind w:left="945" w:hanging="945" w:hangingChars="450"/>
                    <w:jc w:val="left"/>
                    <w:rPr>
                      <w:rFonts w:eastAsia="宋体"/>
                      <w:sz w:val="21"/>
                      <w:szCs w:val="21"/>
                    </w:rPr>
                  </w:pPr>
                  <w:r>
                    <w:rPr>
                      <w:rFonts w:eastAsia="宋体"/>
                      <w:sz w:val="21"/>
                      <w:szCs w:val="21"/>
                    </w:rPr>
                    <w:t>测量范围：</w:t>
                  </w:r>
                  <w:r>
                    <w:rPr>
                      <w:rFonts w:hint="eastAsia" w:eastAsia="宋体"/>
                      <w:sz w:val="21"/>
                      <w:szCs w:val="21"/>
                    </w:rPr>
                    <w:t>0%～100%</w:t>
                  </w:r>
                  <w:r>
                    <w:rPr>
                      <w:rFonts w:eastAsia="宋体"/>
                      <w:sz w:val="21"/>
                      <w:szCs w:val="21"/>
                    </w:rPr>
                    <w:t>（无结露）</w:t>
                  </w:r>
                </w:p>
                <w:p>
                  <w:pPr>
                    <w:wordWrap w:val="0"/>
                    <w:jc w:val="left"/>
                    <w:rPr>
                      <w:rFonts w:eastAsia="宋体"/>
                      <w:b/>
                      <w:sz w:val="21"/>
                      <w:szCs w:val="21"/>
                    </w:rPr>
                  </w:pPr>
                  <w:r>
                    <w:rPr>
                      <w:rFonts w:eastAsia="宋体"/>
                      <w:b/>
                      <w:sz w:val="21"/>
                      <w:szCs w:val="21"/>
                    </w:rPr>
                    <w:t>风速</w:t>
                  </w:r>
                </w:p>
                <w:p>
                  <w:pPr>
                    <w:wordWrap w:val="0"/>
                    <w:rPr>
                      <w:rFonts w:eastAsia="宋体"/>
                      <w:b/>
                      <w:sz w:val="21"/>
                      <w:szCs w:val="21"/>
                    </w:rPr>
                  </w:pPr>
                  <w:r>
                    <w:rPr>
                      <w:rFonts w:eastAsia="宋体"/>
                      <w:sz w:val="21"/>
                      <w:szCs w:val="21"/>
                    </w:rPr>
                    <w:t>测量范围：0.4m/s~20m/s</w:t>
                  </w:r>
                </w:p>
              </w:tc>
              <w:tc>
                <w:tcPr>
                  <w:tcW w:w="1935" w:type="pct"/>
                  <w:vAlign w:val="center"/>
                </w:tcPr>
                <w:p>
                  <w:pPr>
                    <w:wordWrap w:val="0"/>
                    <w:snapToGrid w:val="0"/>
                    <w:rPr>
                      <w:rFonts w:eastAsia="宋体"/>
                      <w:snapToGrid w:val="0"/>
                      <w:kern w:val="0"/>
                      <w:sz w:val="21"/>
                      <w:szCs w:val="21"/>
                    </w:rPr>
                  </w:pPr>
                  <w:r>
                    <w:rPr>
                      <w:rFonts w:eastAsia="宋体"/>
                      <w:b/>
                      <w:snapToGrid w:val="0"/>
                      <w:kern w:val="0"/>
                      <w:sz w:val="21"/>
                      <w:szCs w:val="21"/>
                    </w:rPr>
                    <w:t>校准单位：</w:t>
                  </w:r>
                  <w:r>
                    <w:rPr>
                      <w:rFonts w:eastAsia="宋体"/>
                      <w:snapToGrid w:val="0"/>
                      <w:kern w:val="0"/>
                      <w:sz w:val="21"/>
                      <w:szCs w:val="21"/>
                    </w:rPr>
                    <w:t>湖北省计量测试技术研究院</w:t>
                  </w:r>
                </w:p>
                <w:p>
                  <w:pPr>
                    <w:wordWrap w:val="0"/>
                    <w:snapToGrid w:val="0"/>
                    <w:rPr>
                      <w:rFonts w:eastAsia="宋体"/>
                      <w:snapToGrid w:val="0"/>
                      <w:kern w:val="0"/>
                      <w:sz w:val="21"/>
                      <w:szCs w:val="21"/>
                    </w:rPr>
                  </w:pPr>
                  <w:r>
                    <w:rPr>
                      <w:rFonts w:eastAsia="宋体"/>
                      <w:b/>
                      <w:snapToGrid w:val="0"/>
                      <w:kern w:val="0"/>
                      <w:sz w:val="21"/>
                      <w:szCs w:val="21"/>
                    </w:rPr>
                    <w:t>证书编号：</w:t>
                  </w:r>
                  <w:r>
                    <w:rPr>
                      <w:rFonts w:eastAsia="宋体"/>
                      <w:snapToGrid w:val="0"/>
                      <w:kern w:val="0"/>
                      <w:sz w:val="21"/>
                      <w:szCs w:val="21"/>
                    </w:rPr>
                    <w:t>2024RG011802758</w:t>
                  </w:r>
                </w:p>
                <w:p>
                  <w:pPr>
                    <w:wordWrap w:val="0"/>
                    <w:snapToGrid w:val="0"/>
                    <w:rPr>
                      <w:rFonts w:eastAsia="宋体"/>
                      <w:snapToGrid w:val="0"/>
                      <w:kern w:val="0"/>
                      <w:sz w:val="21"/>
                      <w:szCs w:val="21"/>
                    </w:rPr>
                  </w:pPr>
                  <w:r>
                    <w:rPr>
                      <w:rFonts w:eastAsia="宋体"/>
                      <w:b/>
                      <w:snapToGrid w:val="0"/>
                      <w:kern w:val="0"/>
                      <w:sz w:val="21"/>
                      <w:szCs w:val="21"/>
                    </w:rPr>
                    <w:t>有效期：</w:t>
                  </w:r>
                  <w:r>
                    <w:rPr>
                      <w:rFonts w:eastAsia="宋体"/>
                      <w:snapToGrid w:val="0"/>
                      <w:kern w:val="0"/>
                      <w:sz w:val="21"/>
                      <w:szCs w:val="21"/>
                    </w:rPr>
                    <w:t>2024.12.06-2025.12.05</w:t>
                  </w:r>
                </w:p>
                <w:p>
                  <w:pPr>
                    <w:wordWrap w:val="0"/>
                    <w:snapToGrid w:val="0"/>
                    <w:rPr>
                      <w:rFonts w:eastAsia="宋体"/>
                      <w:b/>
                      <w:snapToGrid w:val="0"/>
                      <w:kern w:val="0"/>
                      <w:sz w:val="21"/>
                      <w:szCs w:val="21"/>
                    </w:rPr>
                  </w:pPr>
                  <w:r>
                    <w:rPr>
                      <w:rFonts w:eastAsia="宋体"/>
                      <w:b/>
                      <w:snapToGrid w:val="0"/>
                      <w:kern w:val="0"/>
                      <w:sz w:val="21"/>
                      <w:szCs w:val="21"/>
                    </w:rPr>
                    <w:t>检定单位：</w:t>
                  </w:r>
                  <w:r>
                    <w:rPr>
                      <w:rFonts w:eastAsia="宋体"/>
                      <w:snapToGrid w:val="0"/>
                      <w:kern w:val="0"/>
                      <w:sz w:val="21"/>
                      <w:szCs w:val="21"/>
                    </w:rPr>
                    <w:t>湖北省气象计量检定站</w:t>
                  </w:r>
                </w:p>
                <w:p>
                  <w:pPr>
                    <w:wordWrap w:val="0"/>
                    <w:snapToGrid w:val="0"/>
                    <w:rPr>
                      <w:rFonts w:eastAsia="宋体"/>
                      <w:b/>
                      <w:snapToGrid w:val="0"/>
                      <w:kern w:val="0"/>
                      <w:sz w:val="21"/>
                      <w:szCs w:val="21"/>
                    </w:rPr>
                  </w:pPr>
                  <w:r>
                    <w:rPr>
                      <w:rFonts w:eastAsia="宋体"/>
                      <w:b/>
                      <w:snapToGrid w:val="0"/>
                      <w:kern w:val="0"/>
                      <w:sz w:val="21"/>
                      <w:szCs w:val="21"/>
                    </w:rPr>
                    <w:t>证书编号：</w:t>
                  </w:r>
                  <w:r>
                    <w:rPr>
                      <w:rFonts w:eastAsia="宋体"/>
                      <w:snapToGrid w:val="0"/>
                      <w:kern w:val="0"/>
                      <w:sz w:val="21"/>
                      <w:szCs w:val="21"/>
                    </w:rPr>
                    <w:t>鄂气检42412149</w:t>
                  </w:r>
                </w:p>
                <w:p>
                  <w:pPr>
                    <w:wordWrap w:val="0"/>
                    <w:snapToGrid w:val="0"/>
                    <w:rPr>
                      <w:rFonts w:eastAsia="宋体"/>
                      <w:b/>
                      <w:snapToGrid w:val="0"/>
                      <w:kern w:val="0"/>
                      <w:sz w:val="21"/>
                      <w:szCs w:val="21"/>
                    </w:rPr>
                  </w:pPr>
                  <w:r>
                    <w:rPr>
                      <w:rFonts w:eastAsia="宋体"/>
                      <w:b/>
                      <w:snapToGrid w:val="0"/>
                      <w:kern w:val="0"/>
                      <w:sz w:val="21"/>
                      <w:szCs w:val="21"/>
                    </w:rPr>
                    <w:t>有效期：</w:t>
                  </w:r>
                  <w:r>
                    <w:rPr>
                      <w:rFonts w:eastAsia="宋体"/>
                      <w:snapToGrid w:val="0"/>
                      <w:kern w:val="0"/>
                      <w:sz w:val="21"/>
                      <w:szCs w:val="21"/>
                    </w:rPr>
                    <w:t>2024.12.04-2025.12.03</w:t>
                  </w:r>
                </w:p>
              </w:tc>
              <w:tc>
                <w:tcPr>
                  <w:tcW w:w="352" w:type="pct"/>
                  <w:vAlign w:val="center"/>
                </w:tcPr>
                <w:p>
                  <w:pPr>
                    <w:wordWrap w:val="0"/>
                    <w:snapToGrid w:val="0"/>
                    <w:jc w:val="center"/>
                    <w:rPr>
                      <w:rFonts w:eastAsia="宋体"/>
                      <w:b/>
                      <w:snapToGrid w:val="0"/>
                      <w:kern w:val="0"/>
                      <w:sz w:val="21"/>
                      <w:szCs w:val="21"/>
                    </w:rPr>
                  </w:pPr>
                  <w:r>
                    <w:rPr>
                      <w:rFonts w:eastAsia="宋体"/>
                      <w:b/>
                      <w:snapToGrid w:val="0"/>
                      <w:kern w:val="0"/>
                      <w:sz w:val="21"/>
                      <w:szCs w:val="21"/>
                    </w:rPr>
                    <w:t>合格</w:t>
                  </w:r>
                </w:p>
              </w:tc>
            </w:tr>
          </w:tbl>
          <w:p>
            <w:pPr>
              <w:tabs>
                <w:tab w:val="left" w:pos="454"/>
              </w:tabs>
              <w:adjustRightInd w:val="0"/>
              <w:snapToGrid w:val="0"/>
              <w:spacing w:line="360" w:lineRule="auto"/>
              <w:jc w:val="left"/>
              <w:outlineLvl w:val="1"/>
              <w:rPr>
                <w:rFonts w:eastAsia="宋体"/>
                <w:b/>
                <w:bCs/>
                <w:sz w:val="24"/>
              </w:rPr>
            </w:pPr>
            <w:r>
              <w:rPr>
                <w:rFonts w:hint="eastAsia" w:eastAsia="宋体"/>
                <w:b/>
                <w:bCs/>
                <w:sz w:val="24"/>
              </w:rPr>
              <w:t>3.3.8</w:t>
            </w:r>
            <w:r>
              <w:rPr>
                <w:rFonts w:eastAsia="宋体"/>
                <w:b/>
                <w:bCs/>
                <w:sz w:val="24"/>
              </w:rPr>
              <w:t>监测结果</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声环境现状监测结果见</w:t>
            </w:r>
            <w:r>
              <w:rPr>
                <w:rFonts w:eastAsia="宋体"/>
                <w:sz w:val="24"/>
              </w:rPr>
              <w:fldChar w:fldCharType="begin"/>
            </w:r>
            <w:r>
              <w:rPr>
                <w:rFonts w:eastAsia="宋体"/>
                <w:sz w:val="24"/>
              </w:rPr>
              <w:instrText xml:space="preserve"> REF _Ref67990997 \h  \* MERGEFORMAT </w:instrText>
            </w:r>
            <w:r>
              <w:rPr>
                <w:rFonts w:eastAsia="宋体"/>
                <w:sz w:val="24"/>
              </w:rPr>
              <w:fldChar w:fldCharType="separate"/>
            </w:r>
            <w:r>
              <w:rPr>
                <w:rFonts w:eastAsia="宋体"/>
                <w:sz w:val="24"/>
              </w:rPr>
              <w:t>表11</w:t>
            </w:r>
            <w:r>
              <w:rPr>
                <w:rFonts w:eastAsia="宋体"/>
                <w:sz w:val="24"/>
              </w:rPr>
              <w:fldChar w:fldCharType="end"/>
            </w:r>
            <w:r>
              <w:rPr>
                <w:rFonts w:eastAsia="宋体"/>
                <w:sz w:val="24"/>
              </w:rPr>
              <w:t>。</w:t>
            </w:r>
          </w:p>
          <w:p>
            <w:pPr>
              <w:pStyle w:val="13"/>
              <w:keepNext/>
              <w:rPr>
                <w:rFonts w:ascii="Times New Roman" w:hAnsi="Times New Roman" w:eastAsia="宋体"/>
                <w:b/>
                <w:sz w:val="21"/>
                <w:szCs w:val="21"/>
              </w:rPr>
            </w:pPr>
            <w:bookmarkStart w:id="27" w:name="_Ref67990997"/>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11</w:t>
            </w:r>
            <w:r>
              <w:rPr>
                <w:rFonts w:ascii="Times New Roman" w:hAnsi="Times New Roman" w:eastAsia="宋体"/>
                <w:b/>
                <w:sz w:val="21"/>
                <w:szCs w:val="21"/>
              </w:rPr>
              <w:fldChar w:fldCharType="end"/>
            </w:r>
            <w:bookmarkEnd w:id="27"/>
            <w:r>
              <w:rPr>
                <w:rFonts w:hint="eastAsia" w:ascii="Times New Roman" w:hAnsi="Times New Roman" w:eastAsia="宋体"/>
                <w:b/>
                <w:sz w:val="21"/>
                <w:szCs w:val="21"/>
              </w:rPr>
              <w:t xml:space="preserve">                                               </w:t>
            </w:r>
            <w:r>
              <w:rPr>
                <w:rFonts w:ascii="Times New Roman" w:hAnsi="Times New Roman" w:eastAsia="宋体"/>
                <w:b/>
                <w:sz w:val="21"/>
                <w:szCs w:val="21"/>
              </w:rPr>
              <w:t>声环境现状监测结果</w:t>
            </w:r>
            <w:r>
              <w:rPr>
                <w:rFonts w:hint="eastAsia" w:ascii="Times New Roman" w:hAnsi="Times New Roman" w:eastAsia="宋体"/>
                <w:b/>
                <w:sz w:val="21"/>
                <w:szCs w:val="21"/>
              </w:rPr>
              <w:t xml:space="preserve">                                     </w:t>
            </w:r>
            <w:r>
              <w:rPr>
                <w:rFonts w:ascii="Times New Roman" w:hAnsi="Times New Roman" w:eastAsia="宋体"/>
                <w:b/>
                <w:sz w:val="21"/>
                <w:szCs w:val="21"/>
              </w:rPr>
              <w:t>单位：dB（A）</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827"/>
              <w:gridCol w:w="2141"/>
              <w:gridCol w:w="775"/>
              <w:gridCol w:w="732"/>
              <w:gridCol w:w="775"/>
              <w:gridCol w:w="72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252" w:type="pct"/>
                  <w:vMerge w:val="restart"/>
                  <w:vAlign w:val="center"/>
                </w:tcPr>
                <w:p>
                  <w:pPr>
                    <w:widowControl/>
                    <w:jc w:val="center"/>
                    <w:rPr>
                      <w:rFonts w:eastAsia="宋体"/>
                      <w:b/>
                      <w:bCs/>
                      <w:kern w:val="0"/>
                      <w:sz w:val="21"/>
                      <w:szCs w:val="21"/>
                    </w:rPr>
                  </w:pPr>
                  <w:r>
                    <w:rPr>
                      <w:rFonts w:eastAsia="宋体"/>
                      <w:b/>
                      <w:bCs/>
                      <w:kern w:val="0"/>
                      <w:sz w:val="21"/>
                      <w:szCs w:val="21"/>
                    </w:rPr>
                    <w:t>序号</w:t>
                  </w:r>
                </w:p>
              </w:tc>
              <w:tc>
                <w:tcPr>
                  <w:tcW w:w="2378" w:type="pct"/>
                  <w:gridSpan w:val="2"/>
                  <w:vMerge w:val="restart"/>
                  <w:vAlign w:val="center"/>
                </w:tcPr>
                <w:p>
                  <w:pPr>
                    <w:widowControl/>
                    <w:jc w:val="center"/>
                    <w:rPr>
                      <w:rFonts w:eastAsia="宋体"/>
                      <w:b/>
                      <w:bCs/>
                      <w:kern w:val="0"/>
                      <w:sz w:val="21"/>
                      <w:szCs w:val="21"/>
                    </w:rPr>
                  </w:pPr>
                  <w:r>
                    <w:rPr>
                      <w:rFonts w:eastAsia="宋体"/>
                      <w:b/>
                      <w:bCs/>
                      <w:kern w:val="0"/>
                      <w:sz w:val="21"/>
                      <w:szCs w:val="21"/>
                    </w:rPr>
                    <w:t>检测点位</w:t>
                  </w:r>
                </w:p>
              </w:tc>
              <w:tc>
                <w:tcPr>
                  <w:tcW w:w="1805" w:type="pct"/>
                  <w:gridSpan w:val="4"/>
                  <w:vAlign w:val="center"/>
                </w:tcPr>
                <w:p>
                  <w:pPr>
                    <w:widowControl/>
                    <w:jc w:val="center"/>
                    <w:rPr>
                      <w:rFonts w:eastAsia="宋体"/>
                      <w:b/>
                      <w:snapToGrid w:val="0"/>
                      <w:kern w:val="0"/>
                      <w:sz w:val="21"/>
                      <w:szCs w:val="21"/>
                    </w:rPr>
                  </w:pPr>
                  <w:r>
                    <w:rPr>
                      <w:rFonts w:eastAsia="宋体"/>
                      <w:b/>
                      <w:snapToGrid w:val="0"/>
                      <w:kern w:val="0"/>
                      <w:sz w:val="21"/>
                      <w:szCs w:val="21"/>
                    </w:rPr>
                    <w:t>等效连续A声级</w:t>
                  </w:r>
                </w:p>
                <w:p>
                  <w:pPr>
                    <w:widowControl/>
                    <w:jc w:val="center"/>
                    <w:rPr>
                      <w:rFonts w:eastAsia="宋体"/>
                      <w:b/>
                      <w:bCs/>
                      <w:kern w:val="0"/>
                      <w:sz w:val="21"/>
                      <w:szCs w:val="21"/>
                    </w:rPr>
                  </w:pPr>
                  <w:r>
                    <w:rPr>
                      <w:rFonts w:eastAsia="宋体"/>
                      <w:b/>
                      <w:snapToGrid w:val="0"/>
                      <w:kern w:val="0"/>
                      <w:sz w:val="21"/>
                      <w:szCs w:val="21"/>
                    </w:rPr>
                    <w:t>（L</w:t>
                  </w:r>
                  <w:r>
                    <w:rPr>
                      <w:rFonts w:eastAsia="宋体"/>
                      <w:b/>
                      <w:snapToGrid w:val="0"/>
                      <w:kern w:val="0"/>
                      <w:sz w:val="21"/>
                      <w:szCs w:val="21"/>
                      <w:vertAlign w:val="subscript"/>
                    </w:rPr>
                    <w:t>eq</w:t>
                  </w:r>
                  <w:r>
                    <w:rPr>
                      <w:rFonts w:eastAsia="宋体"/>
                      <w:sz w:val="21"/>
                      <w:szCs w:val="21"/>
                    </w:rPr>
                    <w:t>，</w:t>
                  </w:r>
                  <w:r>
                    <w:rPr>
                      <w:rFonts w:eastAsia="宋体"/>
                      <w:b/>
                      <w:sz w:val="21"/>
                      <w:szCs w:val="21"/>
                    </w:rPr>
                    <w:t>dB(A)</w:t>
                  </w:r>
                  <w:r>
                    <w:rPr>
                      <w:rFonts w:eastAsia="宋体"/>
                      <w:b/>
                      <w:snapToGrid w:val="0"/>
                      <w:kern w:val="0"/>
                      <w:sz w:val="21"/>
                      <w:szCs w:val="21"/>
                    </w:rPr>
                    <w:t>）</w:t>
                  </w:r>
                </w:p>
              </w:tc>
              <w:tc>
                <w:tcPr>
                  <w:tcW w:w="563" w:type="pct"/>
                  <w:vMerge w:val="restart"/>
                  <w:vAlign w:val="center"/>
                </w:tcPr>
                <w:p>
                  <w:pPr>
                    <w:widowControl/>
                    <w:jc w:val="center"/>
                    <w:rPr>
                      <w:rFonts w:eastAsia="宋体"/>
                      <w:b/>
                      <w:bCs/>
                      <w:kern w:val="0"/>
                      <w:sz w:val="21"/>
                      <w:szCs w:val="21"/>
                    </w:rPr>
                  </w:pPr>
                  <w:r>
                    <w:rPr>
                      <w:rFonts w:eastAsia="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52" w:type="pct"/>
                  <w:vMerge w:val="continue"/>
                  <w:vAlign w:val="center"/>
                </w:tcPr>
                <w:p>
                  <w:pPr>
                    <w:widowControl/>
                    <w:jc w:val="center"/>
                    <w:rPr>
                      <w:rFonts w:eastAsia="宋体"/>
                      <w:b/>
                      <w:bCs/>
                      <w:kern w:val="0"/>
                      <w:sz w:val="21"/>
                      <w:szCs w:val="21"/>
                    </w:rPr>
                  </w:pPr>
                </w:p>
              </w:tc>
              <w:tc>
                <w:tcPr>
                  <w:tcW w:w="2378" w:type="pct"/>
                  <w:gridSpan w:val="2"/>
                  <w:vMerge w:val="continue"/>
                  <w:vAlign w:val="center"/>
                </w:tcPr>
                <w:p>
                  <w:pPr>
                    <w:widowControl/>
                    <w:jc w:val="center"/>
                    <w:rPr>
                      <w:rFonts w:eastAsia="宋体"/>
                      <w:b/>
                      <w:bCs/>
                      <w:kern w:val="0"/>
                      <w:sz w:val="21"/>
                      <w:szCs w:val="21"/>
                    </w:rPr>
                  </w:pPr>
                </w:p>
              </w:tc>
              <w:tc>
                <w:tcPr>
                  <w:tcW w:w="904" w:type="pct"/>
                  <w:gridSpan w:val="2"/>
                  <w:vAlign w:val="center"/>
                </w:tcPr>
                <w:p>
                  <w:pPr>
                    <w:widowControl/>
                    <w:jc w:val="center"/>
                    <w:rPr>
                      <w:rFonts w:eastAsia="宋体"/>
                      <w:b/>
                      <w:snapToGrid w:val="0"/>
                      <w:kern w:val="0"/>
                      <w:sz w:val="21"/>
                      <w:szCs w:val="21"/>
                    </w:rPr>
                  </w:pPr>
                  <w:r>
                    <w:rPr>
                      <w:rFonts w:eastAsia="宋体"/>
                      <w:b/>
                      <w:snapToGrid w:val="0"/>
                      <w:kern w:val="0"/>
                      <w:sz w:val="21"/>
                      <w:szCs w:val="21"/>
                    </w:rPr>
                    <w:t>测量值</w:t>
                  </w:r>
                </w:p>
              </w:tc>
              <w:tc>
                <w:tcPr>
                  <w:tcW w:w="901" w:type="pct"/>
                  <w:gridSpan w:val="2"/>
                  <w:vAlign w:val="center"/>
                </w:tcPr>
                <w:p>
                  <w:pPr>
                    <w:widowControl/>
                    <w:jc w:val="center"/>
                    <w:rPr>
                      <w:rFonts w:eastAsia="宋体"/>
                      <w:b/>
                      <w:bCs/>
                      <w:kern w:val="0"/>
                      <w:sz w:val="21"/>
                      <w:szCs w:val="21"/>
                    </w:rPr>
                  </w:pPr>
                  <w:r>
                    <w:rPr>
                      <w:rFonts w:eastAsia="宋体"/>
                      <w:b/>
                      <w:snapToGrid w:val="0"/>
                      <w:kern w:val="0"/>
                      <w:sz w:val="21"/>
                      <w:szCs w:val="21"/>
                    </w:rPr>
                    <w:t>修约值</w:t>
                  </w:r>
                </w:p>
              </w:tc>
              <w:tc>
                <w:tcPr>
                  <w:tcW w:w="563" w:type="pct"/>
                  <w:vMerge w:val="continue"/>
                  <w:vAlign w:val="center"/>
                </w:tcPr>
                <w:p>
                  <w:pPr>
                    <w:widowControl/>
                    <w:jc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jc w:val="center"/>
              </w:trPr>
              <w:tc>
                <w:tcPr>
                  <w:tcW w:w="252" w:type="pct"/>
                  <w:vMerge w:val="continue"/>
                  <w:vAlign w:val="center"/>
                </w:tcPr>
                <w:p>
                  <w:pPr>
                    <w:widowControl/>
                    <w:jc w:val="center"/>
                    <w:rPr>
                      <w:rFonts w:eastAsia="宋体"/>
                      <w:b/>
                      <w:bCs/>
                      <w:kern w:val="0"/>
                      <w:sz w:val="21"/>
                      <w:szCs w:val="21"/>
                    </w:rPr>
                  </w:pPr>
                </w:p>
              </w:tc>
              <w:tc>
                <w:tcPr>
                  <w:tcW w:w="2378" w:type="pct"/>
                  <w:gridSpan w:val="2"/>
                  <w:vMerge w:val="continue"/>
                  <w:vAlign w:val="center"/>
                </w:tcPr>
                <w:p>
                  <w:pPr>
                    <w:widowControl/>
                    <w:jc w:val="center"/>
                    <w:rPr>
                      <w:rFonts w:eastAsia="宋体"/>
                      <w:b/>
                      <w:bCs/>
                      <w:kern w:val="0"/>
                      <w:sz w:val="21"/>
                      <w:szCs w:val="21"/>
                    </w:rPr>
                  </w:pPr>
                </w:p>
              </w:tc>
              <w:tc>
                <w:tcPr>
                  <w:tcW w:w="465" w:type="pct"/>
                  <w:vAlign w:val="center"/>
                </w:tcPr>
                <w:p>
                  <w:pPr>
                    <w:widowControl/>
                    <w:jc w:val="center"/>
                    <w:rPr>
                      <w:rFonts w:eastAsia="宋体"/>
                      <w:b/>
                      <w:bCs/>
                      <w:kern w:val="0"/>
                      <w:sz w:val="21"/>
                      <w:szCs w:val="21"/>
                    </w:rPr>
                  </w:pPr>
                  <w:r>
                    <w:rPr>
                      <w:rFonts w:eastAsia="宋体"/>
                      <w:b/>
                      <w:snapToGrid w:val="0"/>
                      <w:kern w:val="0"/>
                      <w:sz w:val="21"/>
                      <w:szCs w:val="21"/>
                    </w:rPr>
                    <w:t>昼间</w:t>
                  </w:r>
                </w:p>
              </w:tc>
              <w:tc>
                <w:tcPr>
                  <w:tcW w:w="438" w:type="pct"/>
                  <w:vAlign w:val="center"/>
                </w:tcPr>
                <w:p>
                  <w:pPr>
                    <w:widowControl/>
                    <w:jc w:val="center"/>
                    <w:rPr>
                      <w:rFonts w:eastAsia="宋体"/>
                      <w:b/>
                      <w:bCs/>
                      <w:kern w:val="0"/>
                      <w:sz w:val="21"/>
                      <w:szCs w:val="21"/>
                    </w:rPr>
                  </w:pPr>
                  <w:r>
                    <w:rPr>
                      <w:rFonts w:eastAsia="宋体"/>
                      <w:b/>
                      <w:snapToGrid w:val="0"/>
                      <w:kern w:val="0"/>
                      <w:sz w:val="21"/>
                      <w:szCs w:val="21"/>
                    </w:rPr>
                    <w:t>夜间</w:t>
                  </w:r>
                </w:p>
              </w:tc>
              <w:tc>
                <w:tcPr>
                  <w:tcW w:w="465" w:type="pct"/>
                  <w:vAlign w:val="center"/>
                </w:tcPr>
                <w:p>
                  <w:pPr>
                    <w:widowControl/>
                    <w:jc w:val="center"/>
                    <w:rPr>
                      <w:rFonts w:eastAsia="宋体"/>
                      <w:b/>
                      <w:bCs/>
                      <w:kern w:val="0"/>
                      <w:sz w:val="21"/>
                      <w:szCs w:val="21"/>
                    </w:rPr>
                  </w:pPr>
                  <w:r>
                    <w:rPr>
                      <w:rFonts w:eastAsia="宋体"/>
                      <w:b/>
                      <w:snapToGrid w:val="0"/>
                      <w:kern w:val="0"/>
                      <w:sz w:val="21"/>
                      <w:szCs w:val="21"/>
                    </w:rPr>
                    <w:t>昼间</w:t>
                  </w:r>
                </w:p>
              </w:tc>
              <w:tc>
                <w:tcPr>
                  <w:tcW w:w="435" w:type="pct"/>
                  <w:vAlign w:val="center"/>
                </w:tcPr>
                <w:p>
                  <w:pPr>
                    <w:widowControl/>
                    <w:jc w:val="center"/>
                    <w:rPr>
                      <w:rFonts w:eastAsia="宋体"/>
                      <w:b/>
                      <w:bCs/>
                      <w:kern w:val="0"/>
                      <w:sz w:val="21"/>
                      <w:szCs w:val="21"/>
                    </w:rPr>
                  </w:pPr>
                  <w:r>
                    <w:rPr>
                      <w:rFonts w:eastAsia="宋体"/>
                      <w:b/>
                      <w:snapToGrid w:val="0"/>
                      <w:kern w:val="0"/>
                      <w:sz w:val="21"/>
                      <w:szCs w:val="21"/>
                    </w:rPr>
                    <w:t>夜间</w:t>
                  </w:r>
                </w:p>
              </w:tc>
              <w:tc>
                <w:tcPr>
                  <w:tcW w:w="563" w:type="pct"/>
                  <w:vMerge w:val="continue"/>
                  <w:vAlign w:val="center"/>
                </w:tcPr>
                <w:p>
                  <w:pPr>
                    <w:widowControl/>
                    <w:jc w:val="center"/>
                    <w:rPr>
                      <w:rFonts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restart"/>
                  <w:vAlign w:val="center"/>
                </w:tcPr>
                <w:p>
                  <w:pPr>
                    <w:widowControl/>
                    <w:jc w:val="center"/>
                    <w:rPr>
                      <w:rFonts w:eastAsia="宋体"/>
                      <w:kern w:val="0"/>
                      <w:sz w:val="21"/>
                      <w:szCs w:val="21"/>
                    </w:rPr>
                  </w:pPr>
                  <w:r>
                    <w:rPr>
                      <w:rFonts w:eastAsia="宋体"/>
                      <w:kern w:val="0"/>
                      <w:sz w:val="21"/>
                      <w:szCs w:val="21"/>
                    </w:rPr>
                    <w:t>烽火台110kV变电站厂界</w:t>
                  </w:r>
                </w:p>
              </w:tc>
              <w:tc>
                <w:tcPr>
                  <w:tcW w:w="1282" w:type="pct"/>
                  <w:vAlign w:val="center"/>
                </w:tcPr>
                <w:p>
                  <w:pPr>
                    <w:widowControl/>
                    <w:jc w:val="center"/>
                    <w:rPr>
                      <w:rFonts w:eastAsia="宋体"/>
                      <w:kern w:val="0"/>
                      <w:sz w:val="21"/>
                      <w:szCs w:val="21"/>
                    </w:rPr>
                  </w:pPr>
                  <w:r>
                    <w:rPr>
                      <w:rFonts w:eastAsia="宋体"/>
                      <w:kern w:val="0"/>
                      <w:sz w:val="21"/>
                      <w:szCs w:val="21"/>
                    </w:rPr>
                    <w:t>东侧1#</w:t>
                  </w:r>
                </w:p>
              </w:tc>
              <w:tc>
                <w:tcPr>
                  <w:tcW w:w="465" w:type="pct"/>
                  <w:vAlign w:val="center"/>
                </w:tcPr>
                <w:p>
                  <w:pPr>
                    <w:widowControl/>
                    <w:jc w:val="center"/>
                    <w:rPr>
                      <w:rFonts w:eastAsia="宋体"/>
                      <w:kern w:val="0"/>
                      <w:sz w:val="21"/>
                      <w:szCs w:val="21"/>
                    </w:rPr>
                  </w:pPr>
                  <w:r>
                    <w:rPr>
                      <w:rFonts w:eastAsia="宋体"/>
                      <w:kern w:val="0"/>
                      <w:sz w:val="21"/>
                      <w:szCs w:val="21"/>
                    </w:rPr>
                    <w:t>45.6</w:t>
                  </w:r>
                </w:p>
              </w:tc>
              <w:tc>
                <w:tcPr>
                  <w:tcW w:w="438" w:type="pct"/>
                  <w:vAlign w:val="center"/>
                </w:tcPr>
                <w:p>
                  <w:pPr>
                    <w:widowControl/>
                    <w:jc w:val="center"/>
                    <w:rPr>
                      <w:rFonts w:eastAsia="宋体"/>
                      <w:kern w:val="0"/>
                      <w:sz w:val="21"/>
                      <w:szCs w:val="21"/>
                    </w:rPr>
                  </w:pPr>
                  <w:r>
                    <w:rPr>
                      <w:rFonts w:eastAsia="宋体"/>
                      <w:kern w:val="0"/>
                      <w:sz w:val="21"/>
                      <w:szCs w:val="21"/>
                    </w:rPr>
                    <w:t>41.6</w:t>
                  </w:r>
                </w:p>
              </w:tc>
              <w:tc>
                <w:tcPr>
                  <w:tcW w:w="465" w:type="pct"/>
                  <w:vAlign w:val="center"/>
                </w:tcPr>
                <w:p>
                  <w:pPr>
                    <w:widowControl/>
                    <w:jc w:val="center"/>
                    <w:rPr>
                      <w:rFonts w:eastAsia="宋体"/>
                      <w:kern w:val="0"/>
                      <w:sz w:val="21"/>
                      <w:szCs w:val="21"/>
                    </w:rPr>
                  </w:pPr>
                  <w:r>
                    <w:rPr>
                      <w:rFonts w:eastAsia="宋体"/>
                      <w:kern w:val="0"/>
                      <w:sz w:val="21"/>
                      <w:szCs w:val="21"/>
                    </w:rPr>
                    <w:t>46</w:t>
                  </w:r>
                </w:p>
              </w:tc>
              <w:tc>
                <w:tcPr>
                  <w:tcW w:w="435" w:type="pct"/>
                  <w:vAlign w:val="center"/>
                </w:tcPr>
                <w:p>
                  <w:pPr>
                    <w:widowControl/>
                    <w:jc w:val="center"/>
                    <w:rPr>
                      <w:rFonts w:eastAsia="宋体"/>
                      <w:kern w:val="0"/>
                      <w:sz w:val="21"/>
                      <w:szCs w:val="21"/>
                    </w:rPr>
                  </w:pPr>
                  <w:r>
                    <w:rPr>
                      <w:rFonts w:eastAsia="宋体"/>
                      <w:kern w:val="0"/>
                      <w:sz w:val="21"/>
                      <w:szCs w:val="21"/>
                    </w:rPr>
                    <w:t>42</w:t>
                  </w:r>
                </w:p>
              </w:tc>
              <w:tc>
                <w:tcPr>
                  <w:tcW w:w="563" w:type="pct"/>
                  <w:vMerge w:val="restart"/>
                  <w:vAlign w:val="center"/>
                </w:tcPr>
                <w:p>
                  <w:pPr>
                    <w:widowControl/>
                    <w:jc w:val="center"/>
                    <w:rPr>
                      <w:rFonts w:eastAsia="宋体"/>
                      <w:kern w:val="0"/>
                      <w:sz w:val="21"/>
                      <w:szCs w:val="21"/>
                    </w:rPr>
                  </w:pPr>
                  <w:r>
                    <w:rPr>
                      <w:rFonts w:eastAsia="宋体"/>
                      <w:kern w:val="0"/>
                      <w:sz w:val="21"/>
                      <w:szCs w:val="21"/>
                    </w:rPr>
                    <w:t>高于围墙0.5m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东侧2#</w:t>
                  </w:r>
                </w:p>
              </w:tc>
              <w:tc>
                <w:tcPr>
                  <w:tcW w:w="465" w:type="pct"/>
                  <w:vAlign w:val="center"/>
                </w:tcPr>
                <w:p>
                  <w:pPr>
                    <w:widowControl/>
                    <w:jc w:val="center"/>
                    <w:rPr>
                      <w:rFonts w:eastAsia="宋体"/>
                      <w:kern w:val="0"/>
                      <w:sz w:val="21"/>
                      <w:szCs w:val="21"/>
                    </w:rPr>
                  </w:pPr>
                  <w:r>
                    <w:rPr>
                      <w:rFonts w:eastAsia="宋体"/>
                      <w:kern w:val="0"/>
                      <w:sz w:val="21"/>
                      <w:szCs w:val="21"/>
                    </w:rPr>
                    <w:t>50.7</w:t>
                  </w:r>
                </w:p>
              </w:tc>
              <w:tc>
                <w:tcPr>
                  <w:tcW w:w="438" w:type="pct"/>
                  <w:vAlign w:val="center"/>
                </w:tcPr>
                <w:p>
                  <w:pPr>
                    <w:widowControl/>
                    <w:jc w:val="center"/>
                    <w:rPr>
                      <w:rFonts w:eastAsia="宋体"/>
                      <w:kern w:val="0"/>
                      <w:sz w:val="21"/>
                      <w:szCs w:val="21"/>
                    </w:rPr>
                  </w:pPr>
                  <w:r>
                    <w:rPr>
                      <w:rFonts w:eastAsia="宋体"/>
                      <w:kern w:val="0"/>
                      <w:sz w:val="21"/>
                      <w:szCs w:val="21"/>
                    </w:rPr>
                    <w:t>46.2</w:t>
                  </w:r>
                </w:p>
              </w:tc>
              <w:tc>
                <w:tcPr>
                  <w:tcW w:w="465" w:type="pct"/>
                  <w:vAlign w:val="center"/>
                </w:tcPr>
                <w:p>
                  <w:pPr>
                    <w:widowControl/>
                    <w:jc w:val="center"/>
                    <w:rPr>
                      <w:rFonts w:eastAsia="宋体"/>
                      <w:kern w:val="0"/>
                      <w:sz w:val="21"/>
                      <w:szCs w:val="21"/>
                    </w:rPr>
                  </w:pPr>
                  <w:r>
                    <w:rPr>
                      <w:rFonts w:eastAsia="宋体"/>
                      <w:kern w:val="0"/>
                      <w:sz w:val="21"/>
                      <w:szCs w:val="21"/>
                    </w:rPr>
                    <w:t>51</w:t>
                  </w:r>
                </w:p>
              </w:tc>
              <w:tc>
                <w:tcPr>
                  <w:tcW w:w="435" w:type="pct"/>
                  <w:vAlign w:val="center"/>
                </w:tcPr>
                <w:p>
                  <w:pPr>
                    <w:widowControl/>
                    <w:jc w:val="center"/>
                    <w:rPr>
                      <w:rFonts w:eastAsia="宋体"/>
                      <w:kern w:val="0"/>
                      <w:sz w:val="21"/>
                      <w:szCs w:val="21"/>
                    </w:rPr>
                  </w:pPr>
                  <w:r>
                    <w:rPr>
                      <w:rFonts w:eastAsia="宋体"/>
                      <w:kern w:val="0"/>
                      <w:sz w:val="21"/>
                      <w:szCs w:val="21"/>
                    </w:rPr>
                    <w:t>46</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东侧3#</w:t>
                  </w:r>
                </w:p>
              </w:tc>
              <w:tc>
                <w:tcPr>
                  <w:tcW w:w="465" w:type="pct"/>
                  <w:vAlign w:val="center"/>
                </w:tcPr>
                <w:p>
                  <w:pPr>
                    <w:widowControl/>
                    <w:jc w:val="center"/>
                    <w:rPr>
                      <w:rFonts w:eastAsia="宋体"/>
                      <w:kern w:val="0"/>
                      <w:sz w:val="21"/>
                      <w:szCs w:val="21"/>
                    </w:rPr>
                  </w:pPr>
                  <w:r>
                    <w:rPr>
                      <w:rFonts w:eastAsia="宋体"/>
                      <w:kern w:val="0"/>
                      <w:sz w:val="21"/>
                      <w:szCs w:val="21"/>
                    </w:rPr>
                    <w:t>43.7</w:t>
                  </w:r>
                </w:p>
              </w:tc>
              <w:tc>
                <w:tcPr>
                  <w:tcW w:w="438" w:type="pct"/>
                  <w:vAlign w:val="center"/>
                </w:tcPr>
                <w:p>
                  <w:pPr>
                    <w:widowControl/>
                    <w:jc w:val="center"/>
                    <w:rPr>
                      <w:rFonts w:eastAsia="宋体"/>
                      <w:kern w:val="0"/>
                      <w:sz w:val="21"/>
                      <w:szCs w:val="21"/>
                    </w:rPr>
                  </w:pPr>
                  <w:r>
                    <w:rPr>
                      <w:rFonts w:eastAsia="宋体"/>
                      <w:kern w:val="0"/>
                      <w:sz w:val="21"/>
                      <w:szCs w:val="21"/>
                    </w:rPr>
                    <w:t>42.8</w:t>
                  </w:r>
                </w:p>
              </w:tc>
              <w:tc>
                <w:tcPr>
                  <w:tcW w:w="465" w:type="pct"/>
                  <w:vAlign w:val="center"/>
                </w:tcPr>
                <w:p>
                  <w:pPr>
                    <w:widowControl/>
                    <w:jc w:val="center"/>
                    <w:rPr>
                      <w:rFonts w:eastAsia="宋体"/>
                      <w:kern w:val="0"/>
                      <w:sz w:val="21"/>
                      <w:szCs w:val="21"/>
                    </w:rPr>
                  </w:pPr>
                  <w:r>
                    <w:rPr>
                      <w:rFonts w:eastAsia="宋体"/>
                      <w:kern w:val="0"/>
                      <w:sz w:val="21"/>
                      <w:szCs w:val="21"/>
                    </w:rPr>
                    <w:t>44</w:t>
                  </w:r>
                </w:p>
              </w:tc>
              <w:tc>
                <w:tcPr>
                  <w:tcW w:w="435" w:type="pct"/>
                  <w:vAlign w:val="center"/>
                </w:tcPr>
                <w:p>
                  <w:pPr>
                    <w:widowControl/>
                    <w:jc w:val="center"/>
                    <w:rPr>
                      <w:rFonts w:eastAsia="宋体"/>
                      <w:kern w:val="0"/>
                      <w:sz w:val="21"/>
                      <w:szCs w:val="21"/>
                    </w:rPr>
                  </w:pPr>
                  <w:r>
                    <w:rPr>
                      <w:rFonts w:eastAsia="宋体"/>
                      <w:kern w:val="0"/>
                      <w:sz w:val="21"/>
                      <w:szCs w:val="21"/>
                    </w:rPr>
                    <w:t>43</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南侧4#</w:t>
                  </w:r>
                </w:p>
              </w:tc>
              <w:tc>
                <w:tcPr>
                  <w:tcW w:w="465" w:type="pct"/>
                  <w:vAlign w:val="center"/>
                </w:tcPr>
                <w:p>
                  <w:pPr>
                    <w:widowControl/>
                    <w:jc w:val="center"/>
                    <w:rPr>
                      <w:rFonts w:eastAsia="宋体"/>
                      <w:kern w:val="0"/>
                      <w:sz w:val="21"/>
                      <w:szCs w:val="21"/>
                    </w:rPr>
                  </w:pPr>
                  <w:r>
                    <w:rPr>
                      <w:rFonts w:eastAsia="宋体"/>
                      <w:kern w:val="0"/>
                      <w:sz w:val="21"/>
                      <w:szCs w:val="21"/>
                    </w:rPr>
                    <w:t>42.4</w:t>
                  </w:r>
                </w:p>
              </w:tc>
              <w:tc>
                <w:tcPr>
                  <w:tcW w:w="438" w:type="pct"/>
                  <w:vAlign w:val="center"/>
                </w:tcPr>
                <w:p>
                  <w:pPr>
                    <w:widowControl/>
                    <w:jc w:val="center"/>
                    <w:rPr>
                      <w:rFonts w:eastAsia="宋体"/>
                      <w:kern w:val="0"/>
                      <w:sz w:val="21"/>
                      <w:szCs w:val="21"/>
                    </w:rPr>
                  </w:pPr>
                  <w:r>
                    <w:rPr>
                      <w:rFonts w:eastAsia="宋体"/>
                      <w:kern w:val="0"/>
                      <w:sz w:val="21"/>
                      <w:szCs w:val="21"/>
                    </w:rPr>
                    <w:t>42.0</w:t>
                  </w:r>
                </w:p>
              </w:tc>
              <w:tc>
                <w:tcPr>
                  <w:tcW w:w="465" w:type="pct"/>
                  <w:vAlign w:val="center"/>
                </w:tcPr>
                <w:p>
                  <w:pPr>
                    <w:widowControl/>
                    <w:jc w:val="center"/>
                    <w:rPr>
                      <w:rFonts w:eastAsia="宋体"/>
                      <w:kern w:val="0"/>
                      <w:sz w:val="21"/>
                      <w:szCs w:val="21"/>
                    </w:rPr>
                  </w:pPr>
                  <w:r>
                    <w:rPr>
                      <w:rFonts w:eastAsia="宋体"/>
                      <w:kern w:val="0"/>
                      <w:sz w:val="21"/>
                      <w:szCs w:val="21"/>
                    </w:rPr>
                    <w:t>42</w:t>
                  </w:r>
                </w:p>
              </w:tc>
              <w:tc>
                <w:tcPr>
                  <w:tcW w:w="435" w:type="pct"/>
                  <w:vAlign w:val="center"/>
                </w:tcPr>
                <w:p>
                  <w:pPr>
                    <w:widowControl/>
                    <w:jc w:val="center"/>
                    <w:rPr>
                      <w:rFonts w:eastAsia="宋体"/>
                      <w:kern w:val="0"/>
                      <w:sz w:val="21"/>
                      <w:szCs w:val="21"/>
                    </w:rPr>
                  </w:pPr>
                  <w:r>
                    <w:rPr>
                      <w:rFonts w:eastAsia="宋体"/>
                      <w:kern w:val="0"/>
                      <w:sz w:val="21"/>
                      <w:szCs w:val="21"/>
                    </w:rPr>
                    <w:t>42</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西侧5#</w:t>
                  </w:r>
                </w:p>
              </w:tc>
              <w:tc>
                <w:tcPr>
                  <w:tcW w:w="465" w:type="pct"/>
                  <w:vAlign w:val="center"/>
                </w:tcPr>
                <w:p>
                  <w:pPr>
                    <w:widowControl/>
                    <w:jc w:val="center"/>
                    <w:rPr>
                      <w:rFonts w:eastAsia="宋体"/>
                      <w:kern w:val="0"/>
                      <w:sz w:val="21"/>
                      <w:szCs w:val="21"/>
                    </w:rPr>
                  </w:pPr>
                  <w:r>
                    <w:rPr>
                      <w:rFonts w:eastAsia="宋体"/>
                      <w:kern w:val="0"/>
                      <w:sz w:val="21"/>
                      <w:szCs w:val="21"/>
                    </w:rPr>
                    <w:t>43.8</w:t>
                  </w:r>
                </w:p>
              </w:tc>
              <w:tc>
                <w:tcPr>
                  <w:tcW w:w="438" w:type="pct"/>
                  <w:vAlign w:val="center"/>
                </w:tcPr>
                <w:p>
                  <w:pPr>
                    <w:widowControl/>
                    <w:jc w:val="center"/>
                    <w:rPr>
                      <w:rFonts w:eastAsia="宋体"/>
                      <w:kern w:val="0"/>
                      <w:sz w:val="21"/>
                      <w:szCs w:val="21"/>
                    </w:rPr>
                  </w:pPr>
                  <w:r>
                    <w:rPr>
                      <w:rFonts w:eastAsia="宋体"/>
                      <w:kern w:val="0"/>
                      <w:sz w:val="21"/>
                      <w:szCs w:val="21"/>
                    </w:rPr>
                    <w:t>43.1</w:t>
                  </w:r>
                </w:p>
              </w:tc>
              <w:tc>
                <w:tcPr>
                  <w:tcW w:w="465" w:type="pct"/>
                  <w:vAlign w:val="center"/>
                </w:tcPr>
                <w:p>
                  <w:pPr>
                    <w:widowControl/>
                    <w:jc w:val="center"/>
                    <w:rPr>
                      <w:rFonts w:eastAsia="宋体"/>
                      <w:kern w:val="0"/>
                      <w:sz w:val="21"/>
                      <w:szCs w:val="21"/>
                    </w:rPr>
                  </w:pPr>
                  <w:r>
                    <w:rPr>
                      <w:rFonts w:eastAsia="宋体"/>
                      <w:kern w:val="0"/>
                      <w:sz w:val="21"/>
                      <w:szCs w:val="21"/>
                    </w:rPr>
                    <w:t>44</w:t>
                  </w:r>
                </w:p>
              </w:tc>
              <w:tc>
                <w:tcPr>
                  <w:tcW w:w="435" w:type="pct"/>
                  <w:vAlign w:val="center"/>
                </w:tcPr>
                <w:p>
                  <w:pPr>
                    <w:widowControl/>
                    <w:jc w:val="center"/>
                    <w:rPr>
                      <w:rFonts w:eastAsia="宋体"/>
                      <w:kern w:val="0"/>
                      <w:sz w:val="21"/>
                      <w:szCs w:val="21"/>
                    </w:rPr>
                  </w:pPr>
                  <w:r>
                    <w:rPr>
                      <w:rFonts w:eastAsia="宋体"/>
                      <w:kern w:val="0"/>
                      <w:sz w:val="21"/>
                      <w:szCs w:val="21"/>
                    </w:rPr>
                    <w:t>43</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南侧6#</w:t>
                  </w:r>
                </w:p>
              </w:tc>
              <w:tc>
                <w:tcPr>
                  <w:tcW w:w="465" w:type="pct"/>
                  <w:vAlign w:val="center"/>
                </w:tcPr>
                <w:p>
                  <w:pPr>
                    <w:widowControl/>
                    <w:jc w:val="center"/>
                    <w:rPr>
                      <w:rFonts w:eastAsia="宋体"/>
                      <w:kern w:val="0"/>
                      <w:sz w:val="21"/>
                      <w:szCs w:val="21"/>
                    </w:rPr>
                  </w:pPr>
                  <w:r>
                    <w:rPr>
                      <w:rFonts w:eastAsia="宋体"/>
                      <w:kern w:val="0"/>
                      <w:sz w:val="21"/>
                      <w:szCs w:val="21"/>
                    </w:rPr>
                    <w:t>44.2</w:t>
                  </w:r>
                </w:p>
              </w:tc>
              <w:tc>
                <w:tcPr>
                  <w:tcW w:w="438" w:type="pct"/>
                  <w:vAlign w:val="center"/>
                </w:tcPr>
                <w:p>
                  <w:pPr>
                    <w:widowControl/>
                    <w:jc w:val="center"/>
                    <w:rPr>
                      <w:rFonts w:eastAsia="宋体"/>
                      <w:kern w:val="0"/>
                      <w:sz w:val="21"/>
                      <w:szCs w:val="21"/>
                    </w:rPr>
                  </w:pPr>
                  <w:r>
                    <w:rPr>
                      <w:rFonts w:eastAsia="宋体"/>
                      <w:kern w:val="0"/>
                      <w:sz w:val="21"/>
                      <w:szCs w:val="21"/>
                    </w:rPr>
                    <w:t>43.4</w:t>
                  </w:r>
                </w:p>
              </w:tc>
              <w:tc>
                <w:tcPr>
                  <w:tcW w:w="465" w:type="pct"/>
                  <w:vAlign w:val="center"/>
                </w:tcPr>
                <w:p>
                  <w:pPr>
                    <w:widowControl/>
                    <w:jc w:val="center"/>
                    <w:rPr>
                      <w:rFonts w:eastAsia="宋体"/>
                      <w:kern w:val="0"/>
                      <w:sz w:val="21"/>
                      <w:szCs w:val="21"/>
                    </w:rPr>
                  </w:pPr>
                  <w:r>
                    <w:rPr>
                      <w:rFonts w:eastAsia="宋体"/>
                      <w:kern w:val="0"/>
                      <w:sz w:val="21"/>
                      <w:szCs w:val="21"/>
                    </w:rPr>
                    <w:t>44</w:t>
                  </w:r>
                </w:p>
              </w:tc>
              <w:tc>
                <w:tcPr>
                  <w:tcW w:w="435" w:type="pct"/>
                  <w:vAlign w:val="center"/>
                </w:tcPr>
                <w:p>
                  <w:pPr>
                    <w:widowControl/>
                    <w:jc w:val="center"/>
                    <w:rPr>
                      <w:rFonts w:eastAsia="宋体"/>
                      <w:kern w:val="0"/>
                      <w:sz w:val="21"/>
                      <w:szCs w:val="21"/>
                    </w:rPr>
                  </w:pPr>
                  <w:r>
                    <w:rPr>
                      <w:rFonts w:eastAsia="宋体"/>
                      <w:kern w:val="0"/>
                      <w:sz w:val="21"/>
                      <w:szCs w:val="21"/>
                    </w:rPr>
                    <w:t>43</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西侧7#</w:t>
                  </w:r>
                </w:p>
              </w:tc>
              <w:tc>
                <w:tcPr>
                  <w:tcW w:w="465" w:type="pct"/>
                  <w:vAlign w:val="center"/>
                </w:tcPr>
                <w:p>
                  <w:pPr>
                    <w:widowControl/>
                    <w:jc w:val="center"/>
                    <w:rPr>
                      <w:rFonts w:eastAsia="宋体"/>
                      <w:kern w:val="0"/>
                      <w:sz w:val="21"/>
                      <w:szCs w:val="21"/>
                    </w:rPr>
                  </w:pPr>
                  <w:r>
                    <w:rPr>
                      <w:rFonts w:eastAsia="宋体"/>
                      <w:kern w:val="0"/>
                      <w:sz w:val="21"/>
                      <w:szCs w:val="21"/>
                    </w:rPr>
                    <w:t>42.5</w:t>
                  </w:r>
                </w:p>
              </w:tc>
              <w:tc>
                <w:tcPr>
                  <w:tcW w:w="438" w:type="pct"/>
                  <w:vAlign w:val="center"/>
                </w:tcPr>
                <w:p>
                  <w:pPr>
                    <w:widowControl/>
                    <w:jc w:val="center"/>
                    <w:rPr>
                      <w:rFonts w:eastAsia="宋体"/>
                      <w:kern w:val="0"/>
                      <w:sz w:val="21"/>
                      <w:szCs w:val="21"/>
                    </w:rPr>
                  </w:pPr>
                  <w:r>
                    <w:rPr>
                      <w:rFonts w:eastAsia="宋体"/>
                      <w:kern w:val="0"/>
                      <w:sz w:val="21"/>
                      <w:szCs w:val="21"/>
                    </w:rPr>
                    <w:t>41.7</w:t>
                  </w:r>
                </w:p>
              </w:tc>
              <w:tc>
                <w:tcPr>
                  <w:tcW w:w="465" w:type="pct"/>
                  <w:vAlign w:val="center"/>
                </w:tcPr>
                <w:p>
                  <w:pPr>
                    <w:widowControl/>
                    <w:jc w:val="center"/>
                    <w:rPr>
                      <w:rFonts w:eastAsia="宋体"/>
                      <w:kern w:val="0"/>
                      <w:sz w:val="21"/>
                      <w:szCs w:val="21"/>
                    </w:rPr>
                  </w:pPr>
                  <w:r>
                    <w:rPr>
                      <w:rFonts w:eastAsia="宋体"/>
                      <w:kern w:val="0"/>
                      <w:sz w:val="21"/>
                      <w:szCs w:val="21"/>
                    </w:rPr>
                    <w:t>42</w:t>
                  </w:r>
                </w:p>
              </w:tc>
              <w:tc>
                <w:tcPr>
                  <w:tcW w:w="435" w:type="pct"/>
                  <w:vAlign w:val="center"/>
                </w:tcPr>
                <w:p>
                  <w:pPr>
                    <w:widowControl/>
                    <w:jc w:val="center"/>
                    <w:rPr>
                      <w:rFonts w:eastAsia="宋体"/>
                      <w:kern w:val="0"/>
                      <w:sz w:val="21"/>
                      <w:szCs w:val="21"/>
                    </w:rPr>
                  </w:pPr>
                  <w:r>
                    <w:rPr>
                      <w:rFonts w:eastAsia="宋体"/>
                      <w:kern w:val="0"/>
                      <w:sz w:val="21"/>
                      <w:szCs w:val="21"/>
                    </w:rPr>
                    <w:t>42</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西侧8#</w:t>
                  </w:r>
                </w:p>
              </w:tc>
              <w:tc>
                <w:tcPr>
                  <w:tcW w:w="465" w:type="pct"/>
                  <w:vAlign w:val="center"/>
                </w:tcPr>
                <w:p>
                  <w:pPr>
                    <w:widowControl/>
                    <w:jc w:val="center"/>
                    <w:rPr>
                      <w:rFonts w:eastAsia="宋体"/>
                      <w:kern w:val="0"/>
                      <w:sz w:val="21"/>
                      <w:szCs w:val="21"/>
                    </w:rPr>
                  </w:pPr>
                  <w:r>
                    <w:rPr>
                      <w:rFonts w:eastAsia="宋体"/>
                      <w:kern w:val="0"/>
                      <w:sz w:val="21"/>
                      <w:szCs w:val="21"/>
                    </w:rPr>
                    <w:t>42.8</w:t>
                  </w:r>
                </w:p>
              </w:tc>
              <w:tc>
                <w:tcPr>
                  <w:tcW w:w="438" w:type="pct"/>
                  <w:vAlign w:val="center"/>
                </w:tcPr>
                <w:p>
                  <w:pPr>
                    <w:widowControl/>
                    <w:jc w:val="center"/>
                    <w:rPr>
                      <w:rFonts w:eastAsia="宋体"/>
                      <w:kern w:val="0"/>
                      <w:sz w:val="21"/>
                      <w:szCs w:val="21"/>
                    </w:rPr>
                  </w:pPr>
                  <w:r>
                    <w:rPr>
                      <w:rFonts w:eastAsia="宋体"/>
                      <w:kern w:val="0"/>
                      <w:sz w:val="21"/>
                      <w:szCs w:val="21"/>
                    </w:rPr>
                    <w:t>41.7</w:t>
                  </w:r>
                </w:p>
              </w:tc>
              <w:tc>
                <w:tcPr>
                  <w:tcW w:w="465" w:type="pct"/>
                  <w:vAlign w:val="center"/>
                </w:tcPr>
                <w:p>
                  <w:pPr>
                    <w:widowControl/>
                    <w:jc w:val="center"/>
                    <w:rPr>
                      <w:rFonts w:eastAsia="宋体"/>
                      <w:kern w:val="0"/>
                      <w:sz w:val="21"/>
                      <w:szCs w:val="21"/>
                    </w:rPr>
                  </w:pPr>
                  <w:r>
                    <w:rPr>
                      <w:rFonts w:eastAsia="宋体"/>
                      <w:kern w:val="0"/>
                      <w:sz w:val="21"/>
                      <w:szCs w:val="21"/>
                    </w:rPr>
                    <w:t>43</w:t>
                  </w:r>
                </w:p>
              </w:tc>
              <w:tc>
                <w:tcPr>
                  <w:tcW w:w="435" w:type="pct"/>
                  <w:vAlign w:val="center"/>
                </w:tcPr>
                <w:p>
                  <w:pPr>
                    <w:widowControl/>
                    <w:jc w:val="center"/>
                    <w:rPr>
                      <w:rFonts w:eastAsia="宋体"/>
                      <w:kern w:val="0"/>
                      <w:sz w:val="21"/>
                      <w:szCs w:val="21"/>
                    </w:rPr>
                  </w:pPr>
                  <w:r>
                    <w:rPr>
                      <w:rFonts w:eastAsia="宋体"/>
                      <w:kern w:val="0"/>
                      <w:sz w:val="21"/>
                      <w:szCs w:val="21"/>
                    </w:rPr>
                    <w:t>42</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北侧9#</w:t>
                  </w:r>
                </w:p>
              </w:tc>
              <w:tc>
                <w:tcPr>
                  <w:tcW w:w="465" w:type="pct"/>
                  <w:vAlign w:val="center"/>
                </w:tcPr>
                <w:p>
                  <w:pPr>
                    <w:widowControl/>
                    <w:jc w:val="center"/>
                    <w:rPr>
                      <w:rFonts w:eastAsia="宋体"/>
                      <w:kern w:val="0"/>
                      <w:sz w:val="21"/>
                      <w:szCs w:val="21"/>
                    </w:rPr>
                  </w:pPr>
                  <w:r>
                    <w:rPr>
                      <w:rFonts w:eastAsia="宋体"/>
                      <w:kern w:val="0"/>
                      <w:sz w:val="21"/>
                      <w:szCs w:val="21"/>
                    </w:rPr>
                    <w:t>44.6</w:t>
                  </w:r>
                </w:p>
              </w:tc>
              <w:tc>
                <w:tcPr>
                  <w:tcW w:w="438" w:type="pct"/>
                  <w:vAlign w:val="center"/>
                </w:tcPr>
                <w:p>
                  <w:pPr>
                    <w:widowControl/>
                    <w:jc w:val="center"/>
                    <w:rPr>
                      <w:rFonts w:eastAsia="宋体"/>
                      <w:kern w:val="0"/>
                      <w:sz w:val="21"/>
                      <w:szCs w:val="21"/>
                    </w:rPr>
                  </w:pPr>
                  <w:r>
                    <w:rPr>
                      <w:rFonts w:eastAsia="宋体"/>
                      <w:kern w:val="0"/>
                      <w:sz w:val="21"/>
                      <w:szCs w:val="21"/>
                    </w:rPr>
                    <w:t>43.4</w:t>
                  </w:r>
                </w:p>
              </w:tc>
              <w:tc>
                <w:tcPr>
                  <w:tcW w:w="465" w:type="pct"/>
                  <w:vAlign w:val="center"/>
                </w:tcPr>
                <w:p>
                  <w:pPr>
                    <w:widowControl/>
                    <w:jc w:val="center"/>
                    <w:rPr>
                      <w:rFonts w:eastAsia="宋体"/>
                      <w:kern w:val="0"/>
                      <w:sz w:val="21"/>
                      <w:szCs w:val="21"/>
                    </w:rPr>
                  </w:pPr>
                  <w:r>
                    <w:rPr>
                      <w:rFonts w:eastAsia="宋体"/>
                      <w:kern w:val="0"/>
                      <w:sz w:val="21"/>
                      <w:szCs w:val="21"/>
                    </w:rPr>
                    <w:t>45</w:t>
                  </w:r>
                </w:p>
              </w:tc>
              <w:tc>
                <w:tcPr>
                  <w:tcW w:w="435" w:type="pct"/>
                  <w:vAlign w:val="center"/>
                </w:tcPr>
                <w:p>
                  <w:pPr>
                    <w:widowControl/>
                    <w:jc w:val="center"/>
                    <w:rPr>
                      <w:rFonts w:eastAsia="宋体"/>
                      <w:kern w:val="0"/>
                      <w:sz w:val="21"/>
                      <w:szCs w:val="21"/>
                    </w:rPr>
                  </w:pPr>
                  <w:r>
                    <w:rPr>
                      <w:rFonts w:eastAsia="宋体"/>
                      <w:kern w:val="0"/>
                      <w:sz w:val="21"/>
                      <w:szCs w:val="21"/>
                    </w:rPr>
                    <w:t>43</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北侧10#</w:t>
                  </w:r>
                </w:p>
              </w:tc>
              <w:tc>
                <w:tcPr>
                  <w:tcW w:w="465" w:type="pct"/>
                  <w:vAlign w:val="center"/>
                </w:tcPr>
                <w:p>
                  <w:pPr>
                    <w:widowControl/>
                    <w:jc w:val="center"/>
                    <w:rPr>
                      <w:rFonts w:eastAsia="宋体"/>
                      <w:kern w:val="0"/>
                      <w:sz w:val="21"/>
                      <w:szCs w:val="21"/>
                    </w:rPr>
                  </w:pPr>
                  <w:r>
                    <w:rPr>
                      <w:rFonts w:eastAsia="宋体"/>
                      <w:kern w:val="0"/>
                      <w:sz w:val="21"/>
                      <w:szCs w:val="21"/>
                    </w:rPr>
                    <w:t>44.3</w:t>
                  </w:r>
                </w:p>
              </w:tc>
              <w:tc>
                <w:tcPr>
                  <w:tcW w:w="438" w:type="pct"/>
                  <w:vAlign w:val="center"/>
                </w:tcPr>
                <w:p>
                  <w:pPr>
                    <w:widowControl/>
                    <w:jc w:val="center"/>
                    <w:rPr>
                      <w:rFonts w:eastAsia="宋体"/>
                      <w:kern w:val="0"/>
                      <w:sz w:val="21"/>
                      <w:szCs w:val="21"/>
                    </w:rPr>
                  </w:pPr>
                  <w:r>
                    <w:rPr>
                      <w:rFonts w:eastAsia="宋体"/>
                      <w:kern w:val="0"/>
                      <w:sz w:val="21"/>
                      <w:szCs w:val="21"/>
                    </w:rPr>
                    <w:t>43.2</w:t>
                  </w:r>
                </w:p>
              </w:tc>
              <w:tc>
                <w:tcPr>
                  <w:tcW w:w="465" w:type="pct"/>
                  <w:vAlign w:val="center"/>
                </w:tcPr>
                <w:p>
                  <w:pPr>
                    <w:widowControl/>
                    <w:jc w:val="center"/>
                    <w:rPr>
                      <w:rFonts w:eastAsia="宋体"/>
                      <w:kern w:val="0"/>
                      <w:sz w:val="21"/>
                      <w:szCs w:val="21"/>
                    </w:rPr>
                  </w:pPr>
                  <w:r>
                    <w:rPr>
                      <w:rFonts w:eastAsia="宋体"/>
                      <w:kern w:val="0"/>
                      <w:sz w:val="21"/>
                      <w:szCs w:val="21"/>
                    </w:rPr>
                    <w:t>44</w:t>
                  </w:r>
                </w:p>
              </w:tc>
              <w:tc>
                <w:tcPr>
                  <w:tcW w:w="435" w:type="pct"/>
                  <w:vAlign w:val="center"/>
                </w:tcPr>
                <w:p>
                  <w:pPr>
                    <w:widowControl/>
                    <w:jc w:val="center"/>
                    <w:rPr>
                      <w:rFonts w:eastAsia="宋体"/>
                      <w:kern w:val="0"/>
                      <w:sz w:val="21"/>
                      <w:szCs w:val="21"/>
                    </w:rPr>
                  </w:pPr>
                  <w:r>
                    <w:rPr>
                      <w:rFonts w:eastAsia="宋体"/>
                      <w:kern w:val="0"/>
                      <w:sz w:val="21"/>
                      <w:szCs w:val="21"/>
                    </w:rPr>
                    <w:t>43</w:t>
                  </w:r>
                </w:p>
              </w:tc>
              <w:tc>
                <w:tcPr>
                  <w:tcW w:w="563" w:type="pct"/>
                  <w:vMerge w:val="continue"/>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restart"/>
                  <w:vAlign w:val="center"/>
                </w:tcPr>
                <w:p>
                  <w:pPr>
                    <w:widowControl/>
                    <w:jc w:val="center"/>
                    <w:rPr>
                      <w:rFonts w:eastAsia="宋体"/>
                      <w:kern w:val="0"/>
                      <w:sz w:val="21"/>
                      <w:szCs w:val="21"/>
                    </w:rPr>
                  </w:pPr>
                  <w:r>
                    <w:rPr>
                      <w:rFonts w:eastAsia="宋体"/>
                      <w:kern w:val="0"/>
                      <w:sz w:val="21"/>
                      <w:szCs w:val="21"/>
                    </w:rPr>
                    <w:t>托克逊县阿乐惠镇南泉社区</w:t>
                  </w:r>
                </w:p>
              </w:tc>
              <w:tc>
                <w:tcPr>
                  <w:tcW w:w="1282" w:type="pct"/>
                  <w:vAlign w:val="center"/>
                </w:tcPr>
                <w:p>
                  <w:pPr>
                    <w:widowControl/>
                    <w:jc w:val="center"/>
                    <w:rPr>
                      <w:rFonts w:eastAsia="宋体"/>
                      <w:kern w:val="0"/>
                      <w:sz w:val="21"/>
                      <w:szCs w:val="21"/>
                    </w:rPr>
                  </w:pPr>
                  <w:r>
                    <w:rPr>
                      <w:rFonts w:eastAsia="宋体"/>
                      <w:kern w:val="0"/>
                      <w:sz w:val="21"/>
                      <w:szCs w:val="21"/>
                    </w:rPr>
                    <w:t>马</w:t>
                  </w:r>
                  <w:r>
                    <w:rPr>
                      <w:rFonts w:hint="eastAsia" w:eastAsia="宋体"/>
                      <w:kern w:val="0"/>
                      <w:sz w:val="21"/>
                      <w:szCs w:val="21"/>
                    </w:rPr>
                    <w:t>某家</w:t>
                  </w:r>
                  <w:r>
                    <w:rPr>
                      <w:rFonts w:eastAsia="宋体"/>
                      <w:kern w:val="0"/>
                      <w:sz w:val="21"/>
                      <w:szCs w:val="21"/>
                    </w:rPr>
                    <w:t>南侧</w:t>
                  </w:r>
                </w:p>
              </w:tc>
              <w:tc>
                <w:tcPr>
                  <w:tcW w:w="465" w:type="pct"/>
                  <w:vAlign w:val="center"/>
                </w:tcPr>
                <w:p>
                  <w:pPr>
                    <w:widowControl/>
                    <w:jc w:val="center"/>
                    <w:rPr>
                      <w:rFonts w:eastAsia="宋体"/>
                      <w:kern w:val="0"/>
                      <w:sz w:val="21"/>
                      <w:szCs w:val="21"/>
                    </w:rPr>
                  </w:pPr>
                  <w:r>
                    <w:rPr>
                      <w:rFonts w:eastAsia="宋体"/>
                      <w:kern w:val="0"/>
                      <w:sz w:val="21"/>
                      <w:szCs w:val="21"/>
                    </w:rPr>
                    <w:t>57.8</w:t>
                  </w:r>
                </w:p>
              </w:tc>
              <w:tc>
                <w:tcPr>
                  <w:tcW w:w="438" w:type="pct"/>
                  <w:vAlign w:val="center"/>
                </w:tcPr>
                <w:p>
                  <w:pPr>
                    <w:widowControl/>
                    <w:jc w:val="center"/>
                    <w:rPr>
                      <w:rFonts w:eastAsia="宋体"/>
                      <w:kern w:val="0"/>
                      <w:sz w:val="21"/>
                      <w:szCs w:val="21"/>
                    </w:rPr>
                  </w:pPr>
                  <w:r>
                    <w:rPr>
                      <w:rFonts w:eastAsia="宋体"/>
                      <w:kern w:val="0"/>
                      <w:sz w:val="21"/>
                      <w:szCs w:val="21"/>
                    </w:rPr>
                    <w:t>50.6</w:t>
                  </w:r>
                </w:p>
              </w:tc>
              <w:tc>
                <w:tcPr>
                  <w:tcW w:w="465" w:type="pct"/>
                  <w:vAlign w:val="center"/>
                </w:tcPr>
                <w:p>
                  <w:pPr>
                    <w:widowControl/>
                    <w:jc w:val="center"/>
                    <w:rPr>
                      <w:rFonts w:eastAsia="宋体"/>
                      <w:kern w:val="0"/>
                      <w:sz w:val="21"/>
                      <w:szCs w:val="21"/>
                    </w:rPr>
                  </w:pPr>
                  <w:r>
                    <w:rPr>
                      <w:rFonts w:eastAsia="宋体"/>
                      <w:kern w:val="0"/>
                      <w:sz w:val="21"/>
                      <w:szCs w:val="21"/>
                    </w:rPr>
                    <w:t>58</w:t>
                  </w:r>
                </w:p>
              </w:tc>
              <w:tc>
                <w:tcPr>
                  <w:tcW w:w="435" w:type="pct"/>
                  <w:vAlign w:val="center"/>
                </w:tcPr>
                <w:p>
                  <w:pPr>
                    <w:widowControl/>
                    <w:jc w:val="center"/>
                    <w:rPr>
                      <w:rFonts w:eastAsia="宋体"/>
                      <w:kern w:val="0"/>
                      <w:sz w:val="21"/>
                      <w:szCs w:val="21"/>
                    </w:rPr>
                  </w:pPr>
                  <w:r>
                    <w:rPr>
                      <w:rFonts w:eastAsia="宋体"/>
                      <w:kern w:val="0"/>
                      <w:sz w:val="21"/>
                      <w:szCs w:val="21"/>
                    </w:rPr>
                    <w:t>51</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帕</w:t>
                  </w:r>
                  <w:r>
                    <w:rPr>
                      <w:rFonts w:hint="eastAsia" w:eastAsia="宋体"/>
                      <w:kern w:val="0"/>
                      <w:sz w:val="21"/>
                      <w:szCs w:val="21"/>
                    </w:rPr>
                    <w:t>某家</w:t>
                  </w:r>
                  <w:r>
                    <w:rPr>
                      <w:rFonts w:eastAsia="宋体"/>
                      <w:kern w:val="0"/>
                      <w:sz w:val="21"/>
                      <w:szCs w:val="21"/>
                    </w:rPr>
                    <w:t>南侧</w:t>
                  </w:r>
                </w:p>
              </w:tc>
              <w:tc>
                <w:tcPr>
                  <w:tcW w:w="465" w:type="pct"/>
                  <w:vAlign w:val="center"/>
                </w:tcPr>
                <w:p>
                  <w:pPr>
                    <w:widowControl/>
                    <w:jc w:val="center"/>
                    <w:rPr>
                      <w:rFonts w:eastAsia="宋体"/>
                      <w:kern w:val="0"/>
                      <w:sz w:val="21"/>
                      <w:szCs w:val="21"/>
                    </w:rPr>
                  </w:pPr>
                  <w:r>
                    <w:rPr>
                      <w:rFonts w:eastAsia="宋体"/>
                      <w:kern w:val="0"/>
                      <w:sz w:val="21"/>
                      <w:szCs w:val="21"/>
                    </w:rPr>
                    <w:t>42.6</w:t>
                  </w:r>
                </w:p>
              </w:tc>
              <w:tc>
                <w:tcPr>
                  <w:tcW w:w="438" w:type="pct"/>
                  <w:vAlign w:val="center"/>
                </w:tcPr>
                <w:p>
                  <w:pPr>
                    <w:widowControl/>
                    <w:jc w:val="center"/>
                    <w:rPr>
                      <w:rFonts w:eastAsia="宋体"/>
                      <w:kern w:val="0"/>
                      <w:sz w:val="21"/>
                      <w:szCs w:val="21"/>
                    </w:rPr>
                  </w:pPr>
                  <w:r>
                    <w:rPr>
                      <w:rFonts w:eastAsia="宋体"/>
                      <w:kern w:val="0"/>
                      <w:sz w:val="21"/>
                      <w:szCs w:val="21"/>
                    </w:rPr>
                    <w:t>41.2</w:t>
                  </w:r>
                </w:p>
              </w:tc>
              <w:tc>
                <w:tcPr>
                  <w:tcW w:w="465" w:type="pct"/>
                  <w:vAlign w:val="center"/>
                </w:tcPr>
                <w:p>
                  <w:pPr>
                    <w:widowControl/>
                    <w:jc w:val="center"/>
                    <w:rPr>
                      <w:rFonts w:eastAsia="宋体"/>
                      <w:kern w:val="0"/>
                      <w:sz w:val="21"/>
                      <w:szCs w:val="21"/>
                    </w:rPr>
                  </w:pPr>
                  <w:r>
                    <w:rPr>
                      <w:rFonts w:eastAsia="宋体"/>
                      <w:kern w:val="0"/>
                      <w:sz w:val="21"/>
                      <w:szCs w:val="21"/>
                    </w:rPr>
                    <w:t>43</w:t>
                  </w:r>
                </w:p>
              </w:tc>
              <w:tc>
                <w:tcPr>
                  <w:tcW w:w="435" w:type="pct"/>
                  <w:vAlign w:val="center"/>
                </w:tcPr>
                <w:p>
                  <w:pPr>
                    <w:widowControl/>
                    <w:jc w:val="center"/>
                    <w:rPr>
                      <w:rFonts w:eastAsia="宋体"/>
                      <w:kern w:val="0"/>
                      <w:sz w:val="21"/>
                      <w:szCs w:val="21"/>
                    </w:rPr>
                  </w:pPr>
                  <w:r>
                    <w:rPr>
                      <w:rFonts w:eastAsia="宋体"/>
                      <w:kern w:val="0"/>
                      <w:sz w:val="21"/>
                      <w:szCs w:val="21"/>
                    </w:rPr>
                    <w:t>41</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阿</w:t>
                  </w:r>
                  <w:r>
                    <w:rPr>
                      <w:rFonts w:hint="eastAsia" w:eastAsia="宋体"/>
                      <w:kern w:val="0"/>
                      <w:sz w:val="21"/>
                      <w:szCs w:val="21"/>
                    </w:rPr>
                    <w:t>某家</w:t>
                  </w:r>
                  <w:r>
                    <w:rPr>
                      <w:rFonts w:eastAsia="宋体"/>
                      <w:kern w:val="0"/>
                      <w:sz w:val="21"/>
                      <w:szCs w:val="21"/>
                    </w:rPr>
                    <w:t>南侧</w:t>
                  </w:r>
                </w:p>
              </w:tc>
              <w:tc>
                <w:tcPr>
                  <w:tcW w:w="465" w:type="pct"/>
                  <w:vAlign w:val="center"/>
                </w:tcPr>
                <w:p>
                  <w:pPr>
                    <w:widowControl/>
                    <w:jc w:val="center"/>
                    <w:rPr>
                      <w:rFonts w:eastAsia="宋体"/>
                      <w:kern w:val="0"/>
                      <w:sz w:val="21"/>
                      <w:szCs w:val="21"/>
                    </w:rPr>
                  </w:pPr>
                  <w:r>
                    <w:rPr>
                      <w:rFonts w:eastAsia="宋体"/>
                      <w:kern w:val="0"/>
                      <w:sz w:val="21"/>
                      <w:szCs w:val="21"/>
                    </w:rPr>
                    <w:t>42.1</w:t>
                  </w:r>
                </w:p>
              </w:tc>
              <w:tc>
                <w:tcPr>
                  <w:tcW w:w="438" w:type="pct"/>
                  <w:vAlign w:val="center"/>
                </w:tcPr>
                <w:p>
                  <w:pPr>
                    <w:widowControl/>
                    <w:jc w:val="center"/>
                    <w:rPr>
                      <w:rFonts w:eastAsia="宋体"/>
                      <w:kern w:val="0"/>
                      <w:sz w:val="21"/>
                      <w:szCs w:val="21"/>
                    </w:rPr>
                  </w:pPr>
                  <w:r>
                    <w:rPr>
                      <w:rFonts w:eastAsia="宋体"/>
                      <w:kern w:val="0"/>
                      <w:sz w:val="21"/>
                      <w:szCs w:val="21"/>
                    </w:rPr>
                    <w:t>40.9</w:t>
                  </w:r>
                </w:p>
              </w:tc>
              <w:tc>
                <w:tcPr>
                  <w:tcW w:w="465" w:type="pct"/>
                  <w:vAlign w:val="center"/>
                </w:tcPr>
                <w:p>
                  <w:pPr>
                    <w:widowControl/>
                    <w:jc w:val="center"/>
                    <w:rPr>
                      <w:rFonts w:eastAsia="宋体"/>
                      <w:kern w:val="0"/>
                      <w:sz w:val="21"/>
                      <w:szCs w:val="21"/>
                    </w:rPr>
                  </w:pPr>
                  <w:r>
                    <w:rPr>
                      <w:rFonts w:eastAsia="宋体"/>
                      <w:kern w:val="0"/>
                      <w:sz w:val="21"/>
                      <w:szCs w:val="21"/>
                    </w:rPr>
                    <w:t>42</w:t>
                  </w:r>
                </w:p>
              </w:tc>
              <w:tc>
                <w:tcPr>
                  <w:tcW w:w="435" w:type="pct"/>
                  <w:vAlign w:val="center"/>
                </w:tcPr>
                <w:p>
                  <w:pPr>
                    <w:widowControl/>
                    <w:jc w:val="center"/>
                    <w:rPr>
                      <w:rFonts w:eastAsia="宋体"/>
                      <w:kern w:val="0"/>
                      <w:sz w:val="21"/>
                      <w:szCs w:val="21"/>
                    </w:rPr>
                  </w:pPr>
                  <w:r>
                    <w:rPr>
                      <w:rFonts w:eastAsia="宋体"/>
                      <w:kern w:val="0"/>
                      <w:sz w:val="21"/>
                      <w:szCs w:val="21"/>
                    </w:rPr>
                    <w:t>41</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restart"/>
                  <w:vAlign w:val="center"/>
                </w:tcPr>
                <w:p>
                  <w:pPr>
                    <w:widowControl/>
                    <w:jc w:val="center"/>
                    <w:rPr>
                      <w:rFonts w:eastAsia="宋体"/>
                      <w:kern w:val="0"/>
                      <w:sz w:val="21"/>
                      <w:szCs w:val="21"/>
                    </w:rPr>
                  </w:pPr>
                  <w:r>
                    <w:rPr>
                      <w:rFonts w:eastAsia="宋体"/>
                      <w:kern w:val="0"/>
                      <w:sz w:val="21"/>
                      <w:szCs w:val="21"/>
                    </w:rPr>
                    <w:t>托克逊县阿乐惠镇</w:t>
                  </w:r>
                  <w:r>
                    <w:rPr>
                      <w:rFonts w:hint="eastAsia" w:eastAsia="宋体"/>
                      <w:kern w:val="0"/>
                      <w:sz w:val="21"/>
                      <w:szCs w:val="21"/>
                    </w:rPr>
                    <w:t>鱼儿沟</w:t>
                  </w:r>
                  <w:r>
                    <w:rPr>
                      <w:rFonts w:eastAsia="宋体"/>
                      <w:kern w:val="0"/>
                      <w:sz w:val="21"/>
                      <w:szCs w:val="21"/>
                    </w:rPr>
                    <w:t>社区</w:t>
                  </w:r>
                </w:p>
              </w:tc>
              <w:tc>
                <w:tcPr>
                  <w:tcW w:w="1282" w:type="pct"/>
                  <w:vAlign w:val="center"/>
                </w:tcPr>
                <w:p>
                  <w:pPr>
                    <w:widowControl/>
                    <w:jc w:val="center"/>
                    <w:rPr>
                      <w:rFonts w:eastAsia="宋体"/>
                      <w:kern w:val="0"/>
                      <w:sz w:val="21"/>
                      <w:szCs w:val="21"/>
                    </w:rPr>
                  </w:pPr>
                  <w:r>
                    <w:rPr>
                      <w:rFonts w:eastAsia="宋体"/>
                      <w:kern w:val="0"/>
                      <w:sz w:val="21"/>
                      <w:szCs w:val="21"/>
                    </w:rPr>
                    <w:t>废品回收站看护房东侧</w:t>
                  </w:r>
                </w:p>
              </w:tc>
              <w:tc>
                <w:tcPr>
                  <w:tcW w:w="465" w:type="pct"/>
                  <w:vAlign w:val="center"/>
                </w:tcPr>
                <w:p>
                  <w:pPr>
                    <w:widowControl/>
                    <w:jc w:val="center"/>
                    <w:rPr>
                      <w:rFonts w:eastAsia="宋体"/>
                      <w:kern w:val="0"/>
                      <w:sz w:val="21"/>
                      <w:szCs w:val="21"/>
                    </w:rPr>
                  </w:pPr>
                  <w:r>
                    <w:rPr>
                      <w:rFonts w:eastAsia="宋体"/>
                      <w:kern w:val="0"/>
                      <w:sz w:val="21"/>
                      <w:szCs w:val="21"/>
                    </w:rPr>
                    <w:t>50.5</w:t>
                  </w:r>
                </w:p>
              </w:tc>
              <w:tc>
                <w:tcPr>
                  <w:tcW w:w="438" w:type="pct"/>
                  <w:vAlign w:val="center"/>
                </w:tcPr>
                <w:p>
                  <w:pPr>
                    <w:widowControl/>
                    <w:jc w:val="center"/>
                    <w:rPr>
                      <w:rFonts w:eastAsia="宋体"/>
                      <w:kern w:val="0"/>
                      <w:sz w:val="21"/>
                      <w:szCs w:val="21"/>
                    </w:rPr>
                  </w:pPr>
                  <w:r>
                    <w:rPr>
                      <w:rFonts w:eastAsia="宋体"/>
                      <w:kern w:val="0"/>
                      <w:sz w:val="21"/>
                      <w:szCs w:val="21"/>
                    </w:rPr>
                    <w:t>46.1</w:t>
                  </w:r>
                </w:p>
              </w:tc>
              <w:tc>
                <w:tcPr>
                  <w:tcW w:w="465" w:type="pct"/>
                  <w:vAlign w:val="center"/>
                </w:tcPr>
                <w:p>
                  <w:pPr>
                    <w:widowControl/>
                    <w:jc w:val="center"/>
                    <w:rPr>
                      <w:rFonts w:eastAsia="宋体"/>
                      <w:kern w:val="0"/>
                      <w:sz w:val="21"/>
                      <w:szCs w:val="21"/>
                    </w:rPr>
                  </w:pPr>
                  <w:r>
                    <w:rPr>
                      <w:rFonts w:eastAsia="宋体"/>
                      <w:kern w:val="0"/>
                      <w:sz w:val="21"/>
                      <w:szCs w:val="21"/>
                    </w:rPr>
                    <w:t>50</w:t>
                  </w:r>
                </w:p>
              </w:tc>
              <w:tc>
                <w:tcPr>
                  <w:tcW w:w="435" w:type="pct"/>
                  <w:vAlign w:val="center"/>
                </w:tcPr>
                <w:p>
                  <w:pPr>
                    <w:widowControl/>
                    <w:jc w:val="center"/>
                    <w:rPr>
                      <w:rFonts w:eastAsia="宋体"/>
                      <w:kern w:val="0"/>
                      <w:sz w:val="21"/>
                      <w:szCs w:val="21"/>
                    </w:rPr>
                  </w:pPr>
                  <w:r>
                    <w:rPr>
                      <w:rFonts w:eastAsia="宋体"/>
                      <w:kern w:val="0"/>
                      <w:sz w:val="21"/>
                      <w:szCs w:val="21"/>
                    </w:rPr>
                    <w:t>46</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阿乐惠镇派出所南侧</w:t>
                  </w:r>
                </w:p>
              </w:tc>
              <w:tc>
                <w:tcPr>
                  <w:tcW w:w="465" w:type="pct"/>
                  <w:vAlign w:val="center"/>
                </w:tcPr>
                <w:p>
                  <w:pPr>
                    <w:widowControl/>
                    <w:jc w:val="center"/>
                    <w:rPr>
                      <w:rFonts w:eastAsia="宋体"/>
                      <w:kern w:val="0"/>
                      <w:sz w:val="21"/>
                      <w:szCs w:val="21"/>
                    </w:rPr>
                  </w:pPr>
                  <w:r>
                    <w:rPr>
                      <w:rFonts w:eastAsia="宋体"/>
                      <w:kern w:val="0"/>
                      <w:sz w:val="21"/>
                      <w:szCs w:val="21"/>
                    </w:rPr>
                    <w:t>60.5</w:t>
                  </w:r>
                </w:p>
              </w:tc>
              <w:tc>
                <w:tcPr>
                  <w:tcW w:w="438" w:type="pct"/>
                  <w:vAlign w:val="center"/>
                </w:tcPr>
                <w:p>
                  <w:pPr>
                    <w:widowControl/>
                    <w:jc w:val="center"/>
                    <w:rPr>
                      <w:rFonts w:eastAsia="宋体"/>
                      <w:kern w:val="0"/>
                      <w:sz w:val="21"/>
                      <w:szCs w:val="21"/>
                    </w:rPr>
                  </w:pPr>
                  <w:r>
                    <w:rPr>
                      <w:rFonts w:eastAsia="宋体"/>
                      <w:kern w:val="0"/>
                      <w:sz w:val="21"/>
                      <w:szCs w:val="21"/>
                    </w:rPr>
                    <w:t>51.8</w:t>
                  </w:r>
                </w:p>
              </w:tc>
              <w:tc>
                <w:tcPr>
                  <w:tcW w:w="465" w:type="pct"/>
                  <w:vAlign w:val="center"/>
                </w:tcPr>
                <w:p>
                  <w:pPr>
                    <w:widowControl/>
                    <w:jc w:val="center"/>
                    <w:rPr>
                      <w:rFonts w:eastAsia="宋体"/>
                      <w:kern w:val="0"/>
                      <w:sz w:val="21"/>
                      <w:szCs w:val="21"/>
                    </w:rPr>
                  </w:pPr>
                  <w:r>
                    <w:rPr>
                      <w:rFonts w:eastAsia="宋体"/>
                      <w:kern w:val="0"/>
                      <w:sz w:val="21"/>
                      <w:szCs w:val="21"/>
                    </w:rPr>
                    <w:t>60</w:t>
                  </w:r>
                </w:p>
              </w:tc>
              <w:tc>
                <w:tcPr>
                  <w:tcW w:w="435" w:type="pct"/>
                  <w:vAlign w:val="center"/>
                </w:tcPr>
                <w:p>
                  <w:pPr>
                    <w:widowControl/>
                    <w:jc w:val="center"/>
                    <w:rPr>
                      <w:rFonts w:eastAsia="宋体"/>
                      <w:kern w:val="0"/>
                      <w:sz w:val="21"/>
                      <w:szCs w:val="21"/>
                    </w:rPr>
                  </w:pPr>
                  <w:r>
                    <w:rPr>
                      <w:rFonts w:eastAsia="宋体"/>
                      <w:kern w:val="0"/>
                      <w:sz w:val="21"/>
                      <w:szCs w:val="21"/>
                    </w:rPr>
                    <w:t>52</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中泰工程科技有限公司宿舍南侧</w:t>
                  </w:r>
                </w:p>
              </w:tc>
              <w:tc>
                <w:tcPr>
                  <w:tcW w:w="465" w:type="pct"/>
                  <w:vAlign w:val="center"/>
                </w:tcPr>
                <w:p>
                  <w:pPr>
                    <w:widowControl/>
                    <w:jc w:val="center"/>
                    <w:rPr>
                      <w:rFonts w:eastAsia="宋体"/>
                      <w:kern w:val="0"/>
                      <w:sz w:val="21"/>
                      <w:szCs w:val="21"/>
                    </w:rPr>
                  </w:pPr>
                  <w:r>
                    <w:rPr>
                      <w:rFonts w:eastAsia="宋体"/>
                      <w:kern w:val="0"/>
                      <w:sz w:val="21"/>
                      <w:szCs w:val="21"/>
                    </w:rPr>
                    <w:t>56.8</w:t>
                  </w:r>
                </w:p>
              </w:tc>
              <w:tc>
                <w:tcPr>
                  <w:tcW w:w="438" w:type="pct"/>
                  <w:vAlign w:val="center"/>
                </w:tcPr>
                <w:p>
                  <w:pPr>
                    <w:widowControl/>
                    <w:jc w:val="center"/>
                    <w:rPr>
                      <w:rFonts w:eastAsia="宋体"/>
                      <w:kern w:val="0"/>
                      <w:sz w:val="21"/>
                      <w:szCs w:val="21"/>
                    </w:rPr>
                  </w:pPr>
                  <w:r>
                    <w:rPr>
                      <w:rFonts w:eastAsia="宋体"/>
                      <w:kern w:val="0"/>
                      <w:sz w:val="21"/>
                      <w:szCs w:val="21"/>
                    </w:rPr>
                    <w:t>49.8</w:t>
                  </w:r>
                </w:p>
              </w:tc>
              <w:tc>
                <w:tcPr>
                  <w:tcW w:w="465" w:type="pct"/>
                  <w:vAlign w:val="center"/>
                </w:tcPr>
                <w:p>
                  <w:pPr>
                    <w:widowControl/>
                    <w:jc w:val="center"/>
                    <w:rPr>
                      <w:rFonts w:eastAsia="宋体"/>
                      <w:kern w:val="0"/>
                      <w:sz w:val="21"/>
                      <w:szCs w:val="21"/>
                    </w:rPr>
                  </w:pPr>
                  <w:r>
                    <w:rPr>
                      <w:rFonts w:eastAsia="宋体"/>
                      <w:kern w:val="0"/>
                      <w:sz w:val="21"/>
                      <w:szCs w:val="21"/>
                    </w:rPr>
                    <w:t>57</w:t>
                  </w:r>
                </w:p>
              </w:tc>
              <w:tc>
                <w:tcPr>
                  <w:tcW w:w="435" w:type="pct"/>
                  <w:vAlign w:val="center"/>
                </w:tcPr>
                <w:p>
                  <w:pPr>
                    <w:widowControl/>
                    <w:jc w:val="center"/>
                    <w:rPr>
                      <w:rFonts w:eastAsia="宋体"/>
                      <w:kern w:val="0"/>
                      <w:sz w:val="21"/>
                      <w:szCs w:val="21"/>
                    </w:rPr>
                  </w:pPr>
                  <w:r>
                    <w:rPr>
                      <w:rFonts w:eastAsia="宋体"/>
                      <w:kern w:val="0"/>
                      <w:sz w:val="21"/>
                      <w:szCs w:val="21"/>
                    </w:rPr>
                    <w:t>50</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中泰工程科技有限公司宿舍三楼西侧</w:t>
                  </w:r>
                </w:p>
              </w:tc>
              <w:tc>
                <w:tcPr>
                  <w:tcW w:w="465" w:type="pct"/>
                  <w:vAlign w:val="center"/>
                </w:tcPr>
                <w:p>
                  <w:pPr>
                    <w:widowControl/>
                    <w:jc w:val="center"/>
                    <w:rPr>
                      <w:rFonts w:eastAsia="宋体"/>
                      <w:kern w:val="0"/>
                      <w:sz w:val="21"/>
                      <w:szCs w:val="21"/>
                    </w:rPr>
                  </w:pPr>
                  <w:r>
                    <w:rPr>
                      <w:rFonts w:eastAsia="宋体"/>
                      <w:kern w:val="0"/>
                      <w:sz w:val="21"/>
                      <w:szCs w:val="21"/>
                    </w:rPr>
                    <w:t>55.5</w:t>
                  </w:r>
                </w:p>
              </w:tc>
              <w:tc>
                <w:tcPr>
                  <w:tcW w:w="438" w:type="pct"/>
                  <w:vAlign w:val="center"/>
                </w:tcPr>
                <w:p>
                  <w:pPr>
                    <w:widowControl/>
                    <w:jc w:val="center"/>
                    <w:rPr>
                      <w:rFonts w:eastAsia="宋体"/>
                      <w:kern w:val="0"/>
                      <w:sz w:val="21"/>
                      <w:szCs w:val="21"/>
                    </w:rPr>
                  </w:pPr>
                  <w:r>
                    <w:rPr>
                      <w:rFonts w:eastAsia="宋体"/>
                      <w:kern w:val="0"/>
                      <w:sz w:val="21"/>
                      <w:szCs w:val="21"/>
                    </w:rPr>
                    <w:t>49.7</w:t>
                  </w:r>
                </w:p>
              </w:tc>
              <w:tc>
                <w:tcPr>
                  <w:tcW w:w="465" w:type="pct"/>
                  <w:vAlign w:val="center"/>
                </w:tcPr>
                <w:p>
                  <w:pPr>
                    <w:widowControl/>
                    <w:jc w:val="center"/>
                    <w:rPr>
                      <w:rFonts w:eastAsia="宋体"/>
                      <w:kern w:val="0"/>
                      <w:sz w:val="21"/>
                      <w:szCs w:val="21"/>
                    </w:rPr>
                  </w:pPr>
                  <w:r>
                    <w:rPr>
                      <w:rFonts w:eastAsia="宋体"/>
                      <w:kern w:val="0"/>
                      <w:sz w:val="21"/>
                      <w:szCs w:val="21"/>
                    </w:rPr>
                    <w:t>56</w:t>
                  </w:r>
                </w:p>
              </w:tc>
              <w:tc>
                <w:tcPr>
                  <w:tcW w:w="435" w:type="pct"/>
                  <w:vAlign w:val="center"/>
                </w:tcPr>
                <w:p>
                  <w:pPr>
                    <w:widowControl/>
                    <w:jc w:val="center"/>
                    <w:rPr>
                      <w:rFonts w:eastAsia="宋体"/>
                      <w:kern w:val="0"/>
                      <w:sz w:val="21"/>
                      <w:szCs w:val="21"/>
                    </w:rPr>
                  </w:pPr>
                  <w:r>
                    <w:rPr>
                      <w:rFonts w:eastAsia="宋体"/>
                      <w:kern w:val="0"/>
                      <w:sz w:val="21"/>
                      <w:szCs w:val="21"/>
                    </w:rPr>
                    <w:t>50</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铁路小区4号楼南侧</w:t>
                  </w:r>
                </w:p>
              </w:tc>
              <w:tc>
                <w:tcPr>
                  <w:tcW w:w="465" w:type="pct"/>
                  <w:vAlign w:val="center"/>
                </w:tcPr>
                <w:p>
                  <w:pPr>
                    <w:widowControl/>
                    <w:jc w:val="center"/>
                    <w:rPr>
                      <w:rFonts w:eastAsia="宋体"/>
                      <w:kern w:val="0"/>
                      <w:sz w:val="21"/>
                      <w:szCs w:val="21"/>
                    </w:rPr>
                  </w:pPr>
                  <w:r>
                    <w:rPr>
                      <w:rFonts w:eastAsia="宋体"/>
                      <w:kern w:val="0"/>
                      <w:sz w:val="21"/>
                      <w:szCs w:val="21"/>
                    </w:rPr>
                    <w:t>50.5</w:t>
                  </w:r>
                </w:p>
              </w:tc>
              <w:tc>
                <w:tcPr>
                  <w:tcW w:w="438" w:type="pct"/>
                  <w:vAlign w:val="center"/>
                </w:tcPr>
                <w:p>
                  <w:pPr>
                    <w:widowControl/>
                    <w:jc w:val="center"/>
                    <w:rPr>
                      <w:rFonts w:eastAsia="宋体"/>
                      <w:kern w:val="0"/>
                      <w:sz w:val="21"/>
                      <w:szCs w:val="21"/>
                    </w:rPr>
                  </w:pPr>
                  <w:r>
                    <w:rPr>
                      <w:rFonts w:eastAsia="宋体"/>
                      <w:kern w:val="0"/>
                      <w:sz w:val="21"/>
                      <w:szCs w:val="21"/>
                    </w:rPr>
                    <w:t>44.4</w:t>
                  </w:r>
                </w:p>
              </w:tc>
              <w:tc>
                <w:tcPr>
                  <w:tcW w:w="465" w:type="pct"/>
                  <w:vAlign w:val="center"/>
                </w:tcPr>
                <w:p>
                  <w:pPr>
                    <w:widowControl/>
                    <w:jc w:val="center"/>
                    <w:rPr>
                      <w:rFonts w:eastAsia="宋体"/>
                      <w:kern w:val="0"/>
                      <w:sz w:val="21"/>
                      <w:szCs w:val="21"/>
                    </w:rPr>
                  </w:pPr>
                  <w:r>
                    <w:rPr>
                      <w:rFonts w:eastAsia="宋体"/>
                      <w:kern w:val="0"/>
                      <w:sz w:val="21"/>
                      <w:szCs w:val="21"/>
                    </w:rPr>
                    <w:t>50</w:t>
                  </w:r>
                </w:p>
              </w:tc>
              <w:tc>
                <w:tcPr>
                  <w:tcW w:w="435" w:type="pct"/>
                  <w:vAlign w:val="center"/>
                </w:tcPr>
                <w:p>
                  <w:pPr>
                    <w:widowControl/>
                    <w:jc w:val="center"/>
                    <w:rPr>
                      <w:rFonts w:eastAsia="宋体"/>
                      <w:kern w:val="0"/>
                      <w:sz w:val="21"/>
                      <w:szCs w:val="21"/>
                    </w:rPr>
                  </w:pPr>
                  <w:r>
                    <w:rPr>
                      <w:rFonts w:eastAsia="宋体"/>
                      <w:kern w:val="0"/>
                      <w:sz w:val="21"/>
                      <w:szCs w:val="21"/>
                    </w:rPr>
                    <w:t>44</w:t>
                  </w:r>
                </w:p>
              </w:tc>
              <w:tc>
                <w:tcPr>
                  <w:tcW w:w="563"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Align w:val="center"/>
                </w:tcPr>
                <w:p>
                  <w:pPr>
                    <w:pStyle w:val="239"/>
                    <w:widowControl/>
                    <w:numPr>
                      <w:ilvl w:val="0"/>
                      <w:numId w:val="15"/>
                    </w:numPr>
                    <w:ind w:firstLineChars="0"/>
                    <w:jc w:val="center"/>
                    <w:rPr>
                      <w:rFonts w:eastAsia="宋体"/>
                      <w:kern w:val="0"/>
                      <w:sz w:val="21"/>
                      <w:szCs w:val="21"/>
                    </w:rPr>
                  </w:pPr>
                </w:p>
              </w:tc>
              <w:tc>
                <w:tcPr>
                  <w:tcW w:w="1095" w:type="pct"/>
                  <w:vMerge w:val="continue"/>
                  <w:vAlign w:val="center"/>
                </w:tcPr>
                <w:p>
                  <w:pPr>
                    <w:widowControl/>
                    <w:jc w:val="center"/>
                    <w:rPr>
                      <w:rFonts w:eastAsia="宋体"/>
                      <w:kern w:val="0"/>
                      <w:sz w:val="21"/>
                      <w:szCs w:val="21"/>
                    </w:rPr>
                  </w:pPr>
                </w:p>
              </w:tc>
              <w:tc>
                <w:tcPr>
                  <w:tcW w:w="1282" w:type="pct"/>
                  <w:vAlign w:val="center"/>
                </w:tcPr>
                <w:p>
                  <w:pPr>
                    <w:widowControl/>
                    <w:jc w:val="center"/>
                    <w:rPr>
                      <w:rFonts w:eastAsia="宋体"/>
                      <w:kern w:val="0"/>
                      <w:sz w:val="21"/>
                      <w:szCs w:val="21"/>
                    </w:rPr>
                  </w:pPr>
                  <w:r>
                    <w:rPr>
                      <w:rFonts w:eastAsia="宋体"/>
                      <w:kern w:val="0"/>
                      <w:sz w:val="21"/>
                      <w:szCs w:val="21"/>
                    </w:rPr>
                    <w:t>铁路小区4号楼4楼南侧</w:t>
                  </w:r>
                </w:p>
              </w:tc>
              <w:tc>
                <w:tcPr>
                  <w:tcW w:w="465" w:type="pct"/>
                  <w:vAlign w:val="center"/>
                </w:tcPr>
                <w:p>
                  <w:pPr>
                    <w:widowControl/>
                    <w:jc w:val="center"/>
                    <w:rPr>
                      <w:rFonts w:eastAsia="宋体"/>
                      <w:kern w:val="0"/>
                      <w:sz w:val="21"/>
                      <w:szCs w:val="21"/>
                    </w:rPr>
                  </w:pPr>
                  <w:r>
                    <w:rPr>
                      <w:rFonts w:eastAsia="宋体"/>
                      <w:kern w:val="0"/>
                      <w:sz w:val="21"/>
                      <w:szCs w:val="21"/>
                    </w:rPr>
                    <w:t>53.8</w:t>
                  </w:r>
                </w:p>
              </w:tc>
              <w:tc>
                <w:tcPr>
                  <w:tcW w:w="438" w:type="pct"/>
                  <w:vAlign w:val="center"/>
                </w:tcPr>
                <w:p>
                  <w:pPr>
                    <w:widowControl/>
                    <w:jc w:val="center"/>
                    <w:rPr>
                      <w:rFonts w:eastAsia="宋体"/>
                      <w:kern w:val="0"/>
                      <w:sz w:val="21"/>
                      <w:szCs w:val="21"/>
                    </w:rPr>
                  </w:pPr>
                  <w:r>
                    <w:rPr>
                      <w:rFonts w:eastAsia="宋体"/>
                      <w:kern w:val="0"/>
                      <w:sz w:val="21"/>
                      <w:szCs w:val="21"/>
                    </w:rPr>
                    <w:t>46.3</w:t>
                  </w:r>
                </w:p>
              </w:tc>
              <w:tc>
                <w:tcPr>
                  <w:tcW w:w="465" w:type="pct"/>
                  <w:vAlign w:val="center"/>
                </w:tcPr>
                <w:p>
                  <w:pPr>
                    <w:widowControl/>
                    <w:jc w:val="center"/>
                    <w:rPr>
                      <w:rFonts w:eastAsia="宋体"/>
                      <w:kern w:val="0"/>
                      <w:sz w:val="21"/>
                      <w:szCs w:val="21"/>
                    </w:rPr>
                  </w:pPr>
                  <w:r>
                    <w:rPr>
                      <w:rFonts w:eastAsia="宋体"/>
                      <w:kern w:val="0"/>
                      <w:sz w:val="21"/>
                      <w:szCs w:val="21"/>
                    </w:rPr>
                    <w:t>54</w:t>
                  </w:r>
                </w:p>
              </w:tc>
              <w:tc>
                <w:tcPr>
                  <w:tcW w:w="435" w:type="pct"/>
                  <w:vAlign w:val="center"/>
                </w:tcPr>
                <w:p>
                  <w:pPr>
                    <w:widowControl/>
                    <w:jc w:val="center"/>
                    <w:rPr>
                      <w:rFonts w:eastAsia="宋体"/>
                      <w:kern w:val="0"/>
                      <w:sz w:val="21"/>
                      <w:szCs w:val="21"/>
                    </w:rPr>
                  </w:pPr>
                  <w:r>
                    <w:rPr>
                      <w:rFonts w:eastAsia="宋体"/>
                      <w:kern w:val="0"/>
                      <w:sz w:val="21"/>
                      <w:szCs w:val="21"/>
                    </w:rPr>
                    <w:t>46</w:t>
                  </w:r>
                </w:p>
              </w:tc>
              <w:tc>
                <w:tcPr>
                  <w:tcW w:w="563" w:type="pct"/>
                  <w:vAlign w:val="center"/>
                </w:tcPr>
                <w:p>
                  <w:pPr>
                    <w:widowControl/>
                    <w:jc w:val="center"/>
                    <w:rPr>
                      <w:rFonts w:eastAsia="宋体"/>
                      <w:kern w:val="0"/>
                      <w:sz w:val="21"/>
                      <w:szCs w:val="21"/>
                    </w:rPr>
                  </w:pPr>
                </w:p>
              </w:tc>
            </w:tr>
          </w:tbl>
          <w:p>
            <w:pPr>
              <w:tabs>
                <w:tab w:val="left" w:pos="454"/>
              </w:tabs>
              <w:adjustRightInd w:val="0"/>
              <w:snapToGrid w:val="0"/>
              <w:spacing w:line="360" w:lineRule="auto"/>
              <w:jc w:val="left"/>
              <w:outlineLvl w:val="1"/>
              <w:rPr>
                <w:rFonts w:eastAsia="宋体"/>
                <w:b/>
                <w:bCs/>
                <w:sz w:val="24"/>
              </w:rPr>
            </w:pPr>
            <w:r>
              <w:rPr>
                <w:rFonts w:hint="eastAsia" w:eastAsia="宋体"/>
                <w:b/>
                <w:bCs/>
                <w:sz w:val="24"/>
              </w:rPr>
              <w:t>3.3.9</w:t>
            </w:r>
            <w:r>
              <w:rPr>
                <w:rFonts w:eastAsia="宋体"/>
                <w:b/>
                <w:bCs/>
                <w:sz w:val="24"/>
              </w:rPr>
              <w:t>监测结果分析</w:t>
            </w:r>
          </w:p>
          <w:p>
            <w:pPr>
              <w:tabs>
                <w:tab w:val="left" w:pos="720"/>
              </w:tabs>
              <w:adjustRightInd w:val="0"/>
              <w:snapToGrid w:val="0"/>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烽火台110千伏变电站厂界昼间噪声监测</w:t>
            </w:r>
            <w:r>
              <w:rPr>
                <w:rFonts w:hint="eastAsia" w:eastAsia="宋体"/>
                <w:color w:val="000000" w:themeColor="text1"/>
                <w:sz w:val="24"/>
                <w14:textFill>
                  <w14:solidFill>
                    <w14:schemeClr w14:val="tx1"/>
                  </w14:solidFill>
                </w14:textFill>
              </w:rPr>
              <w:t>结果</w:t>
            </w:r>
            <w:r>
              <w:rPr>
                <w:rFonts w:eastAsia="宋体"/>
                <w:color w:val="000000" w:themeColor="text1"/>
                <w:sz w:val="24"/>
                <w14:textFill>
                  <w14:solidFill>
                    <w14:schemeClr w14:val="tx1"/>
                  </w14:solidFill>
                </w14:textFill>
              </w:rPr>
              <w:t>为42~51dB(A)，夜间噪声监测</w:t>
            </w:r>
            <w:r>
              <w:rPr>
                <w:rFonts w:hint="eastAsia" w:eastAsia="宋体"/>
                <w:color w:val="000000" w:themeColor="text1"/>
                <w:sz w:val="24"/>
                <w14:textFill>
                  <w14:solidFill>
                    <w14:schemeClr w14:val="tx1"/>
                  </w14:solidFill>
                </w14:textFill>
              </w:rPr>
              <w:t>结果</w:t>
            </w:r>
            <w:r>
              <w:rPr>
                <w:rFonts w:eastAsia="宋体"/>
                <w:color w:val="000000" w:themeColor="text1"/>
                <w:sz w:val="24"/>
                <w14:textFill>
                  <w14:solidFill>
                    <w14:schemeClr w14:val="tx1"/>
                  </w14:solidFill>
                </w14:textFill>
              </w:rPr>
              <w:t>为42~46dB(A)，满足《工业企业厂界环境噪声排放标准》（GB12348-2008）2类标准限值要求。</w:t>
            </w:r>
          </w:p>
          <w:p>
            <w:pPr>
              <w:wordWrap w:val="0"/>
              <w:adjustRightInd w:val="0"/>
              <w:snapToGrid w:val="0"/>
              <w:spacing w:line="360" w:lineRule="auto"/>
              <w:ind w:firstLine="480" w:firstLineChars="200"/>
              <w:rPr>
                <w:rFonts w:eastAsia="宋体"/>
                <w:color w:val="000000" w:themeColor="text1"/>
                <w:sz w:val="24"/>
                <w14:textFill>
                  <w14:solidFill>
                    <w14:schemeClr w14:val="tx1"/>
                  </w14:solidFill>
                </w14:textFill>
              </w:rPr>
            </w:pPr>
            <w:r>
              <w:rPr>
                <w:rFonts w:eastAsia="宋体"/>
                <w:sz w:val="24"/>
              </w:rPr>
              <w:t>变电站评价范围内有</w:t>
            </w:r>
            <w:r>
              <w:rPr>
                <w:rFonts w:hint="eastAsia" w:eastAsia="宋体"/>
                <w:sz w:val="24"/>
              </w:rPr>
              <w:t>4</w:t>
            </w:r>
            <w:r>
              <w:rPr>
                <w:rFonts w:eastAsia="宋体"/>
                <w:sz w:val="24"/>
              </w:rPr>
              <w:t>处声环境保护目标，由</w:t>
            </w:r>
            <w:r>
              <w:rPr>
                <w:rFonts w:hint="eastAsia" w:eastAsia="宋体"/>
                <w:sz w:val="24"/>
              </w:rPr>
              <w:t>监测</w:t>
            </w:r>
            <w:r>
              <w:rPr>
                <w:rFonts w:eastAsia="宋体"/>
                <w:sz w:val="24"/>
              </w:rPr>
              <w:t>结果可知，帕某</w:t>
            </w:r>
            <w:r>
              <w:rPr>
                <w:rFonts w:hint="eastAsia" w:eastAsia="宋体"/>
                <w:sz w:val="24"/>
              </w:rPr>
              <w:t>家</w:t>
            </w:r>
            <w:r>
              <w:rPr>
                <w:rFonts w:eastAsia="宋体"/>
                <w:sz w:val="24"/>
              </w:rPr>
              <w:t>、阿某</w:t>
            </w:r>
            <w:r>
              <w:rPr>
                <w:rFonts w:hint="eastAsia" w:eastAsia="宋体"/>
                <w:sz w:val="24"/>
              </w:rPr>
              <w:t>家</w:t>
            </w:r>
            <w:r>
              <w:rPr>
                <w:rFonts w:eastAsia="宋体"/>
                <w:sz w:val="24"/>
              </w:rPr>
              <w:t>及废品回收站看护房等声环境保护目标处的昼间噪声</w:t>
            </w:r>
            <w:r>
              <w:rPr>
                <w:rFonts w:hint="eastAsia" w:eastAsia="宋体"/>
                <w:sz w:val="24"/>
              </w:rPr>
              <w:t>监测结果</w:t>
            </w:r>
            <w:r>
              <w:rPr>
                <w:rFonts w:eastAsia="宋体"/>
                <w:sz w:val="24"/>
              </w:rPr>
              <w:t>为42~50dB(A)，夜间噪声</w:t>
            </w:r>
            <w:r>
              <w:rPr>
                <w:rFonts w:hint="eastAsia" w:eastAsia="宋体"/>
                <w:sz w:val="24"/>
              </w:rPr>
              <w:t>监测结果</w:t>
            </w:r>
            <w:r>
              <w:rPr>
                <w:rFonts w:eastAsia="宋体"/>
                <w:sz w:val="24"/>
              </w:rPr>
              <w:t>为41~46dB(A)，均满足《声环境质量标准》（GB3096-2008）2类标准限制要求；靠近交通干线的马某</w:t>
            </w:r>
            <w:r>
              <w:rPr>
                <w:rFonts w:hint="eastAsia" w:eastAsia="宋体"/>
                <w:sz w:val="24"/>
              </w:rPr>
              <w:t>家</w:t>
            </w:r>
            <w:r>
              <w:rPr>
                <w:rFonts w:eastAsia="宋体"/>
                <w:sz w:val="24"/>
              </w:rPr>
              <w:t>、阿乐惠镇派出所、中泰工程科技有限公司宿舍、铁路小区4号楼等声环境保护目标处的昼间噪声</w:t>
            </w:r>
            <w:r>
              <w:rPr>
                <w:rFonts w:hint="eastAsia" w:eastAsia="宋体"/>
                <w:sz w:val="24"/>
              </w:rPr>
              <w:t>监测结果</w:t>
            </w:r>
            <w:r>
              <w:rPr>
                <w:rFonts w:eastAsia="宋体"/>
                <w:sz w:val="24"/>
              </w:rPr>
              <w:t>为50~60dB(A)，夜间噪声</w:t>
            </w:r>
            <w:r>
              <w:rPr>
                <w:rFonts w:hint="eastAsia" w:eastAsia="宋体"/>
                <w:sz w:val="24"/>
              </w:rPr>
              <w:t>监测结果</w:t>
            </w:r>
            <w:r>
              <w:rPr>
                <w:rFonts w:eastAsia="宋体"/>
                <w:sz w:val="24"/>
              </w:rPr>
              <w:t>为44~52dB(A)，均满足《声环境质量标准》（GB3096-2008）4a类标准限制要求。</w:t>
            </w:r>
          </w:p>
          <w:p>
            <w:pPr>
              <w:tabs>
                <w:tab w:val="left" w:pos="454"/>
              </w:tabs>
              <w:adjustRightInd w:val="0"/>
              <w:snapToGrid w:val="0"/>
              <w:spacing w:line="360" w:lineRule="auto"/>
              <w:jc w:val="left"/>
              <w:outlineLvl w:val="1"/>
              <w:rPr>
                <w:rFonts w:eastAsia="宋体"/>
                <w:b/>
                <w:bCs/>
                <w:sz w:val="24"/>
                <w:szCs w:val="28"/>
              </w:rPr>
            </w:pPr>
            <w:r>
              <w:rPr>
                <w:rFonts w:hint="eastAsia" w:eastAsia="宋体"/>
                <w:b/>
                <w:bCs/>
                <w:sz w:val="24"/>
                <w:szCs w:val="28"/>
              </w:rPr>
              <w:t>3.4</w:t>
            </w:r>
            <w:r>
              <w:rPr>
                <w:rFonts w:eastAsia="宋体"/>
                <w:b/>
                <w:bCs/>
                <w:sz w:val="24"/>
                <w:szCs w:val="28"/>
              </w:rPr>
              <w:t>电磁环境质量现状</w:t>
            </w:r>
          </w:p>
          <w:p>
            <w:pPr>
              <w:wordWrap w:val="0"/>
              <w:adjustRightInd w:val="0"/>
              <w:snapToGrid w:val="0"/>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本工程电磁环境现状详见电磁环境影响专题评价。依据电磁环境现状监测结果，结论如下：</w:t>
            </w:r>
          </w:p>
          <w:p>
            <w:pPr>
              <w:wordWrap w:val="0"/>
              <w:adjustRightInd w:val="0"/>
              <w:snapToGrid w:val="0"/>
              <w:spacing w:line="360" w:lineRule="auto"/>
              <w:ind w:firstLine="480" w:firstLineChars="20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烽火台110千伏变电站四侧厂界工频电场监测</w:t>
            </w:r>
            <w:r>
              <w:rPr>
                <w:rFonts w:hint="eastAsia" w:eastAsia="宋体"/>
                <w:color w:val="000000" w:themeColor="text1"/>
                <w:sz w:val="24"/>
                <w14:textFill>
                  <w14:solidFill>
                    <w14:schemeClr w14:val="tx1"/>
                  </w14:solidFill>
                </w14:textFill>
              </w:rPr>
              <w:t>结果</w:t>
            </w:r>
            <w:r>
              <w:rPr>
                <w:rFonts w:eastAsia="宋体"/>
                <w:color w:val="000000" w:themeColor="text1"/>
                <w:sz w:val="24"/>
                <w14:textFill>
                  <w14:solidFill>
                    <w14:schemeClr w14:val="tx1"/>
                  </w14:solidFill>
                </w14:textFill>
              </w:rPr>
              <w:t>为0.91V/m~283.02V/m，工频磁场监测</w:t>
            </w:r>
            <w:r>
              <w:rPr>
                <w:rFonts w:hint="eastAsia" w:eastAsia="宋体"/>
                <w:color w:val="000000" w:themeColor="text1"/>
                <w:sz w:val="24"/>
                <w14:textFill>
                  <w14:solidFill>
                    <w14:schemeClr w14:val="tx1"/>
                  </w14:solidFill>
                </w14:textFill>
              </w:rPr>
              <w:t>结果</w:t>
            </w:r>
            <w:r>
              <w:rPr>
                <w:rFonts w:eastAsia="宋体"/>
                <w:color w:val="000000" w:themeColor="text1"/>
                <w:sz w:val="24"/>
                <w14:textFill>
                  <w14:solidFill>
                    <w14:schemeClr w14:val="tx1"/>
                  </w14:solidFill>
                </w14:textFill>
              </w:rPr>
              <w:t>为0.033μT~1.393μT，工频电场、工频磁场均</w:t>
            </w:r>
            <w:r>
              <w:rPr>
                <w:rFonts w:hint="eastAsia" w:eastAsia="宋体"/>
                <w:color w:val="000000" w:themeColor="text1"/>
                <w:sz w:val="24"/>
                <w14:textFill>
                  <w14:solidFill>
                    <w14:schemeClr w14:val="tx1"/>
                  </w14:solidFill>
                </w14:textFill>
              </w:rPr>
              <w:t>满足</w:t>
            </w:r>
            <w:r>
              <w:rPr>
                <w:rFonts w:eastAsia="宋体"/>
                <w:color w:val="000000" w:themeColor="text1"/>
                <w:sz w:val="24"/>
                <w14:textFill>
                  <w14:solidFill>
                    <w14:schemeClr w14:val="tx1"/>
                  </w14:solidFill>
                </w14:textFill>
              </w:rPr>
              <w:t>4000V/m、100μT。</w:t>
            </w:r>
          </w:p>
          <w:p>
            <w:pPr>
              <w:pStyle w:val="123"/>
              <w:wordWrap w:val="0"/>
              <w:rPr>
                <w:rStyle w:val="209"/>
                <w:highlight w:val="yellow"/>
              </w:rPr>
            </w:pPr>
            <w:r>
              <w:rPr>
                <w:rStyle w:val="209"/>
              </w:rPr>
              <w:t>烽火台110千伏变电站电磁环境敏感目标处工频电场监测</w:t>
            </w:r>
            <w:r>
              <w:rPr>
                <w:rStyle w:val="209"/>
                <w:rFonts w:hint="eastAsia"/>
              </w:rPr>
              <w:t>结果</w:t>
            </w:r>
            <w:r>
              <w:rPr>
                <w:rStyle w:val="209"/>
              </w:rPr>
              <w:t>为2.18V/m~36.02V/m，工频磁场监测</w:t>
            </w:r>
            <w:r>
              <w:rPr>
                <w:rStyle w:val="209"/>
                <w:rFonts w:hint="eastAsia"/>
              </w:rPr>
              <w:t>结果</w:t>
            </w:r>
            <w:r>
              <w:rPr>
                <w:rStyle w:val="209"/>
              </w:rPr>
              <w:t>为0.042μT~1.384μT，工频电场、工频磁场均</w:t>
            </w:r>
            <w:r>
              <w:rPr>
                <w:rStyle w:val="209"/>
                <w:rFonts w:hint="eastAsia"/>
              </w:rPr>
              <w:t>满足</w:t>
            </w:r>
            <w:r>
              <w:rPr>
                <w:rStyle w:val="209"/>
              </w:rPr>
              <w:t>4000V/m、100μT。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eastAsia="宋体"/>
                <w:sz w:val="24"/>
              </w:rPr>
            </w:pPr>
            <w:r>
              <w:rPr>
                <w:rFonts w:eastAsia="宋体"/>
                <w:b/>
                <w:sz w:val="24"/>
              </w:rPr>
              <w:t>与项目相关的原有环境污染和生态破坏问题</w:t>
            </w:r>
          </w:p>
        </w:tc>
        <w:tc>
          <w:tcPr>
            <w:tcW w:w="8357" w:type="dxa"/>
            <w:vAlign w:val="center"/>
          </w:tcPr>
          <w:p>
            <w:pPr>
              <w:numPr>
                <w:ilvl w:val="0"/>
                <w:numId w:val="16"/>
              </w:numPr>
              <w:tabs>
                <w:tab w:val="left" w:pos="454"/>
              </w:tabs>
              <w:adjustRightInd w:val="0"/>
              <w:snapToGrid w:val="0"/>
              <w:spacing w:line="360" w:lineRule="auto"/>
              <w:outlineLvl w:val="1"/>
              <w:rPr>
                <w:rFonts w:eastAsia="宋体"/>
                <w:b/>
                <w:bCs/>
                <w:sz w:val="24"/>
                <w:szCs w:val="28"/>
              </w:rPr>
            </w:pPr>
            <w:r>
              <w:rPr>
                <w:rFonts w:eastAsia="宋体"/>
                <w:b/>
                <w:bCs/>
                <w:sz w:val="24"/>
                <w:szCs w:val="28"/>
              </w:rPr>
              <w:t>前期环保手续履行情况</w:t>
            </w:r>
          </w:p>
          <w:p>
            <w:pPr>
              <w:pStyle w:val="123"/>
              <w:rPr>
                <w:rFonts w:ascii="Times New Roman" w:hAnsi="Times New Roman"/>
                <w:b/>
                <w:bCs/>
                <w:szCs w:val="28"/>
              </w:rPr>
            </w:pPr>
            <w:r>
              <w:rPr>
                <w:rFonts w:ascii="Times New Roman" w:hAnsi="Times New Roman"/>
              </w:rPr>
              <w:t>烽火台110千伏变电站一期工程于1983年建成投运，原新疆维吾尔自治区环境保护厅于2012年以文号新环核函〔2012〕1331号《关于新疆电力公司2008年以前已建成110/220千伏输变电工程环境影响报告表的批复》，对2008年以前建成的110/220千伏输变电工程环境影响报告表予以批复；原新疆维吾尔自治区环境保护厅于2016年，以文号新环函〔2016〕271号《关于国网新疆电力公司2008年以前已建成110千伏220千伏输变电工程竣工环境保护验收意见的函》，对2008年以前建成的110/220千伏输变电工程竣工环境保护验收予以批复。</w:t>
            </w:r>
          </w:p>
          <w:p>
            <w:pPr>
              <w:numPr>
                <w:ilvl w:val="0"/>
                <w:numId w:val="16"/>
              </w:numPr>
              <w:tabs>
                <w:tab w:val="left" w:pos="454"/>
              </w:tabs>
              <w:adjustRightInd w:val="0"/>
              <w:snapToGrid w:val="0"/>
              <w:spacing w:line="360" w:lineRule="auto"/>
              <w:outlineLvl w:val="1"/>
              <w:rPr>
                <w:rFonts w:eastAsia="宋体"/>
                <w:b/>
                <w:bCs/>
                <w:sz w:val="24"/>
                <w:szCs w:val="28"/>
              </w:rPr>
            </w:pPr>
            <w:r>
              <w:rPr>
                <w:rFonts w:eastAsia="宋体"/>
                <w:b/>
                <w:bCs/>
                <w:sz w:val="24"/>
                <w:szCs w:val="28"/>
              </w:rPr>
              <w:t>项目相关的原有环境问题</w:t>
            </w:r>
          </w:p>
          <w:p>
            <w:pPr>
              <w:pStyle w:val="123"/>
            </w:pPr>
            <w:r>
              <w:rPr>
                <w:rFonts w:hint="eastAsia"/>
              </w:rPr>
              <w:t>（1）污染排放问题</w:t>
            </w:r>
          </w:p>
          <w:p>
            <w:pPr>
              <w:pStyle w:val="123"/>
            </w:pPr>
            <w:r>
              <w:rPr>
                <w:rFonts w:hint="eastAsia"/>
              </w:rPr>
              <w:t>根据本工程前期环境保护工作和本次现场监测结果，烽火台110千伏变电站厂界及声环境保护目标处均满足相应标准要求。未发现明显环境问题。</w:t>
            </w:r>
          </w:p>
          <w:p>
            <w:pPr>
              <w:pStyle w:val="123"/>
            </w:pPr>
            <w:r>
              <w:rPr>
                <w:rFonts w:hint="eastAsia"/>
              </w:rPr>
              <w:t>根据现场踏勘和调查，变电站前期工程设置有事故油池和污水处理设施，变电站为无人值守变电站，运营期无大气污染物、水污染物排放，无遗留环境问题。</w:t>
            </w:r>
          </w:p>
          <w:p>
            <w:pPr>
              <w:pStyle w:val="123"/>
            </w:pPr>
            <w:r>
              <w:rPr>
                <w:rFonts w:hint="eastAsia"/>
              </w:rPr>
              <w:t>（2）生态破坏问题</w:t>
            </w:r>
          </w:p>
          <w:p>
            <w:pPr>
              <w:pStyle w:val="123"/>
            </w:pPr>
            <w:r>
              <w:rPr>
                <w:rFonts w:hint="eastAsia"/>
              </w:rPr>
              <w:t>经现场调查，烽火台110千伏变电站站内均已进行场地硬化。根据现场踏勘调查，无生态破坏问题。</w:t>
            </w:r>
          </w:p>
          <w:p>
            <w:pPr>
              <w:pStyle w:val="123"/>
            </w:pPr>
            <w:r>
              <w:rPr>
                <w:rFonts w:hint="eastAsia"/>
              </w:rPr>
              <w:t>（3）环境风险</w:t>
            </w:r>
          </w:p>
          <w:p>
            <w:pPr>
              <w:pStyle w:val="92"/>
              <w:ind w:firstLine="480"/>
              <w:rPr>
                <w:highlight w:val="yellow"/>
              </w:rPr>
            </w:pPr>
            <w:r>
              <w:t>烽火台110千伏变电站内已建设有2座有效容积</w:t>
            </w:r>
            <w:r>
              <w:rPr>
                <w:rFonts w:hint="eastAsia"/>
              </w:rPr>
              <w:t>各</w:t>
            </w:r>
            <w:r>
              <w:t>为</w:t>
            </w:r>
            <w:r>
              <w:rPr>
                <w:rFonts w:hint="eastAsia"/>
              </w:rPr>
              <w:t>15</w:t>
            </w:r>
            <w:r>
              <w:t>m³的事故油池</w:t>
            </w:r>
            <w:r>
              <w:rPr>
                <w:rFonts w:hint="eastAsia"/>
              </w:rPr>
              <w:t>。</w:t>
            </w:r>
            <w:r>
              <w:t>站内最大单台主变事故油重为22t，按照主变绝缘油密度0.895g/ml计算，主变绝缘油折合体积约为24.58m</w:t>
            </w:r>
            <w:r>
              <w:rPr>
                <w:vertAlign w:val="superscript"/>
              </w:rPr>
              <w:t>3</w:t>
            </w:r>
            <w:r>
              <w:t>，根据《火力发电厂与变电站设计防火标准》（GB50229-2019）中“总事故贮油池的容量应按其接入的油量最大的一台设备确定”，当前事故油池容积满足设计标准要求。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eastAsia="宋体"/>
                <w:b/>
                <w:sz w:val="24"/>
              </w:rPr>
            </w:pPr>
            <w:r>
              <w:rPr>
                <w:rFonts w:eastAsia="宋体"/>
                <w:b/>
                <w:sz w:val="24"/>
              </w:rPr>
              <w:t>生态环境保护目标</w:t>
            </w:r>
          </w:p>
        </w:tc>
        <w:tc>
          <w:tcPr>
            <w:tcW w:w="8357" w:type="dxa"/>
          </w:tcPr>
          <w:p>
            <w:pPr>
              <w:numPr>
                <w:ilvl w:val="0"/>
                <w:numId w:val="17"/>
              </w:numPr>
              <w:tabs>
                <w:tab w:val="left" w:pos="454"/>
              </w:tabs>
              <w:adjustRightInd w:val="0"/>
              <w:snapToGrid w:val="0"/>
              <w:spacing w:line="360" w:lineRule="auto"/>
              <w:outlineLvl w:val="1"/>
              <w:rPr>
                <w:rFonts w:eastAsia="宋体"/>
                <w:b/>
                <w:bCs/>
                <w:sz w:val="24"/>
                <w:szCs w:val="28"/>
              </w:rPr>
            </w:pPr>
            <w:r>
              <w:rPr>
                <w:rFonts w:eastAsia="宋体"/>
                <w:b/>
                <w:bCs/>
                <w:sz w:val="24"/>
                <w:szCs w:val="28"/>
              </w:rPr>
              <w:t>评价因子</w:t>
            </w:r>
          </w:p>
          <w:p>
            <w:pPr>
              <w:pStyle w:val="92"/>
              <w:ind w:firstLine="480"/>
            </w:pPr>
            <w:r>
              <w:t>（1）施工期</w:t>
            </w:r>
          </w:p>
          <w:p>
            <w:pPr>
              <w:pStyle w:val="92"/>
              <w:ind w:firstLine="480"/>
            </w:pPr>
            <w:r>
              <w:t>1）生态环境：生态系统及其生物因子、非生物因子。</w:t>
            </w:r>
          </w:p>
          <w:p>
            <w:pPr>
              <w:pStyle w:val="92"/>
              <w:ind w:firstLine="480"/>
            </w:pPr>
            <w:r>
              <w:t>2）水环境：施工废水、施工人员生活污水。</w:t>
            </w:r>
          </w:p>
          <w:p>
            <w:pPr>
              <w:pStyle w:val="92"/>
              <w:ind w:firstLine="480"/>
            </w:pPr>
            <w:r>
              <w:t>3）声环境：等效连续A声级。</w:t>
            </w:r>
          </w:p>
          <w:p>
            <w:pPr>
              <w:pStyle w:val="92"/>
              <w:ind w:firstLine="480"/>
            </w:pPr>
            <w:r>
              <w:t>4）大气环境：施工扬尘。</w:t>
            </w:r>
          </w:p>
          <w:p>
            <w:pPr>
              <w:pStyle w:val="92"/>
              <w:ind w:firstLine="480"/>
            </w:pPr>
            <w:r>
              <w:t>5）固体废物：生活垃圾、建筑垃圾等。</w:t>
            </w:r>
          </w:p>
          <w:p>
            <w:pPr>
              <w:pStyle w:val="92"/>
              <w:ind w:firstLine="480"/>
            </w:pPr>
            <w:r>
              <w:t>（2）调试运行期</w:t>
            </w:r>
          </w:p>
          <w:p>
            <w:pPr>
              <w:pStyle w:val="92"/>
              <w:ind w:firstLine="480"/>
            </w:pPr>
            <w:r>
              <w:t>1）电磁环境：工频电场、工频磁场。</w:t>
            </w:r>
          </w:p>
          <w:p>
            <w:pPr>
              <w:pStyle w:val="92"/>
              <w:ind w:firstLine="480"/>
            </w:pPr>
            <w:r>
              <w:t>2）声环境：等效连续A声级，Leq。</w:t>
            </w:r>
          </w:p>
          <w:p>
            <w:pPr>
              <w:pStyle w:val="92"/>
              <w:ind w:firstLine="480"/>
            </w:pPr>
            <w:r>
              <w:t>3）水环境：运行人员的生活污水。</w:t>
            </w:r>
          </w:p>
          <w:p>
            <w:pPr>
              <w:pStyle w:val="92"/>
              <w:ind w:firstLine="480"/>
            </w:pPr>
            <w:r>
              <w:t>4）生态环境：土地利用、植被影响等。</w:t>
            </w:r>
          </w:p>
          <w:p>
            <w:pPr>
              <w:pStyle w:val="92"/>
              <w:ind w:firstLine="480"/>
            </w:pPr>
            <w:r>
              <w:t>5）固体废物：生活垃圾（一般固体废物）。</w:t>
            </w:r>
          </w:p>
          <w:p>
            <w:pPr>
              <w:numPr>
                <w:ilvl w:val="0"/>
                <w:numId w:val="17"/>
              </w:numPr>
              <w:tabs>
                <w:tab w:val="left" w:pos="454"/>
              </w:tabs>
              <w:adjustRightInd w:val="0"/>
              <w:snapToGrid w:val="0"/>
              <w:spacing w:line="360" w:lineRule="auto"/>
              <w:outlineLvl w:val="1"/>
              <w:rPr>
                <w:rFonts w:eastAsia="宋体"/>
                <w:b/>
                <w:bCs/>
                <w:sz w:val="24"/>
                <w:szCs w:val="28"/>
              </w:rPr>
            </w:pPr>
            <w:r>
              <w:rPr>
                <w:rFonts w:eastAsia="宋体"/>
                <w:b/>
                <w:bCs/>
                <w:sz w:val="24"/>
                <w:szCs w:val="28"/>
              </w:rPr>
              <w:t>评价范围</w:t>
            </w:r>
          </w:p>
          <w:p>
            <w:pPr>
              <w:tabs>
                <w:tab w:val="left" w:pos="454"/>
              </w:tabs>
              <w:adjustRightInd w:val="0"/>
              <w:snapToGrid w:val="0"/>
              <w:spacing w:line="360" w:lineRule="auto"/>
              <w:outlineLvl w:val="1"/>
              <w:rPr>
                <w:rFonts w:eastAsia="宋体"/>
                <w:b/>
                <w:bCs/>
                <w:sz w:val="24"/>
              </w:rPr>
            </w:pPr>
            <w:r>
              <w:rPr>
                <w:rFonts w:hint="eastAsia" w:eastAsia="宋体"/>
                <w:b/>
                <w:bCs/>
                <w:sz w:val="24"/>
              </w:rPr>
              <w:t>2.1</w:t>
            </w:r>
            <w:r>
              <w:rPr>
                <w:rFonts w:eastAsia="宋体"/>
                <w:b/>
                <w:bCs/>
                <w:sz w:val="24"/>
              </w:rPr>
              <w:t>电磁环境</w:t>
            </w:r>
          </w:p>
          <w:p>
            <w:pPr>
              <w:pStyle w:val="123"/>
              <w:rPr>
                <w:rFonts w:ascii="Times New Roman" w:hAnsi="Times New Roman"/>
                <w:kern w:val="2"/>
              </w:rPr>
            </w:pPr>
            <w:r>
              <w:rPr>
                <w:rFonts w:ascii="Times New Roman" w:hAnsi="Times New Roman"/>
                <w:kern w:val="2"/>
              </w:rPr>
              <w:t>根据《环境影响评价技术导则输变电》（HJ24-2020），电磁环境保护目标为电磁环境影响评价需重点关注的对象。包括：住宅、学校、医院、办公楼、工厂等有公众居住，工作或学习的建筑物。</w:t>
            </w:r>
          </w:p>
          <w:p>
            <w:pPr>
              <w:pStyle w:val="123"/>
              <w:rPr>
                <w:rFonts w:ascii="Times New Roman" w:hAnsi="Times New Roman"/>
                <w:kern w:val="2"/>
              </w:rPr>
            </w:pPr>
            <w:r>
              <w:rPr>
                <w:rFonts w:hint="eastAsia" w:ascii="Times New Roman" w:hAnsi="Times New Roman"/>
                <w:kern w:val="2"/>
              </w:rPr>
              <w:t>本工程烽火台</w:t>
            </w:r>
            <w:r>
              <w:rPr>
                <w:rFonts w:ascii="Times New Roman" w:hAnsi="Times New Roman"/>
                <w:kern w:val="2"/>
              </w:rPr>
              <w:t>110千伏变电站，电磁环境影响评价范围为变电站站界外30m范围内。</w:t>
            </w:r>
          </w:p>
          <w:p>
            <w:pPr>
              <w:tabs>
                <w:tab w:val="left" w:pos="454"/>
              </w:tabs>
              <w:adjustRightInd w:val="0"/>
              <w:snapToGrid w:val="0"/>
              <w:spacing w:line="360" w:lineRule="auto"/>
              <w:outlineLvl w:val="1"/>
              <w:rPr>
                <w:rFonts w:eastAsia="宋体"/>
                <w:b/>
                <w:bCs/>
                <w:sz w:val="24"/>
              </w:rPr>
            </w:pPr>
            <w:r>
              <w:rPr>
                <w:rFonts w:hint="eastAsia" w:eastAsia="宋体"/>
                <w:b/>
                <w:bCs/>
                <w:sz w:val="24"/>
              </w:rPr>
              <w:t>2.2</w:t>
            </w:r>
            <w:r>
              <w:rPr>
                <w:rFonts w:eastAsia="宋体"/>
                <w:b/>
                <w:bCs/>
                <w:sz w:val="24"/>
              </w:rPr>
              <w:t>声环境</w:t>
            </w:r>
          </w:p>
          <w:p>
            <w:pPr>
              <w:pStyle w:val="123"/>
              <w:rPr>
                <w:rFonts w:ascii="Times New Roman" w:hAnsi="Times New Roman"/>
              </w:rPr>
            </w:pPr>
            <w:r>
              <w:rPr>
                <w:rFonts w:ascii="Times New Roman" w:hAnsi="Times New Roman"/>
              </w:rPr>
              <w:t>根据《环境影响评价技术导则声环境》(HJ2.4-2021)，声环境保护目标指依据法律法规、标准政策等确定的需要保持安静的建筑物及建筑物集中区（《中华人民共和国噪声污染防治法》，定义的</w:t>
            </w:r>
            <w:r>
              <w:rPr>
                <w:rFonts w:hint="eastAsia" w:ascii="Times New Roman" w:hAnsi="Times New Roman"/>
                <w:lang w:eastAsia="zh-CN"/>
              </w:rPr>
              <w:t>“可</w:t>
            </w:r>
            <w:r>
              <w:rPr>
                <w:rFonts w:ascii="Times New Roman" w:hAnsi="Times New Roman"/>
              </w:rPr>
              <w:t>以用于居住、科学研究、医疗卫生、文化教育、机关团体办公、社会福利等需要保持安静的建筑物”）。</w:t>
            </w:r>
          </w:p>
          <w:p>
            <w:pPr>
              <w:pStyle w:val="123"/>
              <w:rPr>
                <w:rFonts w:ascii="Times New Roman" w:hAnsi="Times New Roman"/>
                <w:kern w:val="2"/>
              </w:rPr>
            </w:pPr>
            <w:r>
              <w:rPr>
                <w:rFonts w:hint="eastAsia" w:ascii="Times New Roman" w:hAnsi="Times New Roman"/>
                <w:szCs w:val="20"/>
              </w:rPr>
              <w:t>本工程</w:t>
            </w:r>
            <w:r>
              <w:rPr>
                <w:rFonts w:ascii="Times New Roman" w:hAnsi="Times New Roman"/>
                <w:szCs w:val="24"/>
              </w:rPr>
              <w:t>烽火台110千伏变电站，声环境影响评价范围为变电站场界外200m范围内。</w:t>
            </w:r>
          </w:p>
          <w:p>
            <w:pPr>
              <w:tabs>
                <w:tab w:val="left" w:pos="454"/>
              </w:tabs>
              <w:adjustRightInd w:val="0"/>
              <w:snapToGrid w:val="0"/>
              <w:spacing w:line="360" w:lineRule="auto"/>
              <w:outlineLvl w:val="1"/>
              <w:rPr>
                <w:rFonts w:eastAsia="宋体"/>
                <w:b/>
                <w:bCs/>
                <w:sz w:val="24"/>
              </w:rPr>
            </w:pPr>
            <w:r>
              <w:rPr>
                <w:rFonts w:hint="eastAsia" w:eastAsia="宋体"/>
                <w:b/>
                <w:bCs/>
                <w:sz w:val="24"/>
              </w:rPr>
              <w:t>2.3</w:t>
            </w:r>
            <w:r>
              <w:rPr>
                <w:rFonts w:eastAsia="宋体"/>
                <w:b/>
                <w:bCs/>
                <w:sz w:val="24"/>
              </w:rPr>
              <w:t>生态环境</w:t>
            </w:r>
          </w:p>
          <w:p>
            <w:pPr>
              <w:tabs>
                <w:tab w:val="left" w:pos="720"/>
              </w:tabs>
              <w:adjustRightInd w:val="0"/>
              <w:snapToGrid w:val="0"/>
              <w:spacing w:line="360" w:lineRule="auto"/>
              <w:ind w:firstLine="480" w:firstLineChars="200"/>
              <w:rPr>
                <w:rFonts w:eastAsia="宋体"/>
                <w:snapToGrid w:val="0"/>
                <w:color w:val="000000"/>
                <w:kern w:val="0"/>
                <w:sz w:val="24"/>
                <w:shd w:val="clear" w:color="auto" w:fill="FFFFFF"/>
              </w:rPr>
            </w:pPr>
            <w:r>
              <w:rPr>
                <w:rFonts w:eastAsia="宋体"/>
                <w:snapToGrid w:val="0"/>
                <w:color w:val="000000"/>
                <w:kern w:val="0"/>
                <w:sz w:val="24"/>
                <w:shd w:val="clear" w:color="auto" w:fill="FFFFFF"/>
              </w:rPr>
              <w:t>根据《环境影响评价技术导则输变电》（HJ24-2020），</w:t>
            </w:r>
            <w:r>
              <w:rPr>
                <w:rFonts w:hint="eastAsia" w:eastAsia="宋体"/>
                <w:snapToGrid w:val="0"/>
                <w:color w:val="000000"/>
                <w:kern w:val="0"/>
                <w:sz w:val="24"/>
                <w:shd w:val="clear" w:color="auto" w:fill="FFFFFF"/>
              </w:rPr>
              <w:t>本工程</w:t>
            </w:r>
            <w:r>
              <w:rPr>
                <w:rFonts w:eastAsia="宋体"/>
                <w:snapToGrid w:val="0"/>
                <w:color w:val="000000"/>
                <w:kern w:val="0"/>
                <w:sz w:val="24"/>
                <w:shd w:val="clear" w:color="auto" w:fill="FFFFFF"/>
              </w:rPr>
              <w:t>生态环境影响评价范围为：变电站围墙外500m范围内。</w:t>
            </w:r>
          </w:p>
          <w:p>
            <w:pPr>
              <w:tabs>
                <w:tab w:val="left" w:pos="454"/>
              </w:tabs>
              <w:adjustRightInd w:val="0"/>
              <w:snapToGrid w:val="0"/>
              <w:spacing w:line="360" w:lineRule="auto"/>
              <w:outlineLvl w:val="1"/>
              <w:rPr>
                <w:rFonts w:eastAsia="宋体"/>
                <w:b/>
                <w:bCs/>
                <w:sz w:val="24"/>
                <w:szCs w:val="28"/>
              </w:rPr>
            </w:pPr>
            <w:r>
              <w:rPr>
                <w:rFonts w:hint="eastAsia" w:eastAsia="宋体"/>
                <w:b/>
                <w:bCs/>
                <w:sz w:val="24"/>
                <w:szCs w:val="28"/>
              </w:rPr>
              <w:t>2.4</w:t>
            </w:r>
            <w:r>
              <w:rPr>
                <w:rFonts w:eastAsia="宋体"/>
                <w:b/>
                <w:bCs/>
                <w:sz w:val="24"/>
                <w:szCs w:val="28"/>
              </w:rPr>
              <w:t>环境敏感目标</w:t>
            </w:r>
          </w:p>
          <w:p>
            <w:pPr>
              <w:tabs>
                <w:tab w:val="left" w:pos="454"/>
              </w:tabs>
              <w:adjustRightInd w:val="0"/>
              <w:snapToGrid w:val="0"/>
              <w:spacing w:line="360" w:lineRule="auto"/>
              <w:jc w:val="left"/>
              <w:outlineLvl w:val="1"/>
              <w:rPr>
                <w:rFonts w:eastAsia="宋体"/>
                <w:b/>
                <w:bCs/>
                <w:sz w:val="24"/>
              </w:rPr>
            </w:pPr>
            <w:r>
              <w:rPr>
                <w:rFonts w:hint="eastAsia" w:eastAsia="宋体"/>
                <w:b/>
                <w:bCs/>
                <w:sz w:val="24"/>
                <w:szCs w:val="28"/>
              </w:rPr>
              <w:t>2.4.1</w:t>
            </w:r>
            <w:r>
              <w:rPr>
                <w:rFonts w:eastAsia="宋体"/>
                <w:b/>
                <w:bCs/>
                <w:sz w:val="24"/>
                <w:szCs w:val="28"/>
              </w:rPr>
              <w:t>生态</w:t>
            </w:r>
            <w:r>
              <w:rPr>
                <w:rFonts w:eastAsia="宋体"/>
                <w:b/>
                <w:bCs/>
                <w:sz w:val="24"/>
              </w:rPr>
              <w:t>敏感区</w:t>
            </w:r>
          </w:p>
          <w:p>
            <w:pPr>
              <w:pStyle w:val="92"/>
              <w:ind w:firstLine="480"/>
            </w:pPr>
            <w:r>
              <w:rPr>
                <w:rFonts w:hint="eastAsia"/>
              </w:rPr>
              <w:t>根据现场踏勘、资料收集和调研工作，本工程不涉及《建设项目环境影响评价分类管理名录（2021年版）》（生态环境部令第16号）第三条（一）中的环境敏感区，即不涉及国家公园、自然保护区、风景名胜区、世界文化和自然遗产地、海洋特别保护区，饮用水水源保护区；不涉及《环境影响评价技术导则生态影响》（HJ19-2022）3.3中规定的生态敏感区；本工程不涉及新疆维吾尔自治区生态保护红线。</w:t>
            </w:r>
          </w:p>
          <w:p>
            <w:pPr>
              <w:tabs>
                <w:tab w:val="left" w:pos="454"/>
              </w:tabs>
              <w:adjustRightInd w:val="0"/>
              <w:snapToGrid w:val="0"/>
              <w:spacing w:line="360" w:lineRule="auto"/>
              <w:outlineLvl w:val="1"/>
              <w:rPr>
                <w:rFonts w:eastAsia="宋体"/>
                <w:b/>
                <w:bCs/>
                <w:sz w:val="24"/>
              </w:rPr>
            </w:pPr>
            <w:r>
              <w:rPr>
                <w:rFonts w:hint="eastAsia" w:eastAsia="宋体"/>
                <w:b/>
                <w:bCs/>
                <w:sz w:val="24"/>
                <w:szCs w:val="28"/>
              </w:rPr>
              <w:t>2.4.2</w:t>
            </w:r>
            <w:r>
              <w:rPr>
                <w:rFonts w:eastAsia="宋体"/>
                <w:b/>
                <w:bCs/>
                <w:sz w:val="24"/>
                <w:szCs w:val="28"/>
              </w:rPr>
              <w:t>其他</w:t>
            </w:r>
            <w:r>
              <w:rPr>
                <w:rFonts w:eastAsia="宋体"/>
                <w:b/>
                <w:bCs/>
                <w:sz w:val="24"/>
              </w:rPr>
              <w:t>生态保护目标</w:t>
            </w:r>
          </w:p>
          <w:p>
            <w:pPr>
              <w:pStyle w:val="123"/>
              <w:rPr>
                <w:rFonts w:ascii="Times New Roman" w:hAnsi="Times New Roman"/>
              </w:rPr>
            </w:pPr>
            <w:r>
              <w:rPr>
                <w:rFonts w:ascii="Times New Roman" w:hAnsi="Times New Roman"/>
              </w:rPr>
              <w:t>本工程评价范围内暂未发现重要物种以及其他需要保护的物种、种群、生物群落及生态空间等。</w:t>
            </w:r>
          </w:p>
          <w:p>
            <w:pPr>
              <w:tabs>
                <w:tab w:val="left" w:pos="454"/>
              </w:tabs>
              <w:adjustRightInd w:val="0"/>
              <w:snapToGrid w:val="0"/>
              <w:spacing w:line="360" w:lineRule="auto"/>
              <w:outlineLvl w:val="1"/>
              <w:rPr>
                <w:rFonts w:eastAsia="宋体"/>
                <w:b/>
                <w:bCs/>
                <w:sz w:val="24"/>
              </w:rPr>
            </w:pPr>
            <w:r>
              <w:rPr>
                <w:rFonts w:hint="eastAsia" w:eastAsia="宋体"/>
                <w:b/>
                <w:bCs/>
                <w:sz w:val="24"/>
              </w:rPr>
              <w:t>2.4.3</w:t>
            </w:r>
            <w:r>
              <w:rPr>
                <w:rFonts w:eastAsia="宋体"/>
                <w:b/>
                <w:bCs/>
                <w:sz w:val="24"/>
              </w:rPr>
              <w:t>水环境保护目标</w:t>
            </w:r>
          </w:p>
          <w:p>
            <w:pPr>
              <w:pStyle w:val="92"/>
              <w:ind w:firstLine="318"/>
              <w:rPr>
                <w:rStyle w:val="225"/>
                <w:rFonts w:ascii="Times New Roman" w:hAnsi="Times New Roman" w:eastAsia="宋体" w:cs="Times New Roman"/>
              </w:rPr>
            </w:pPr>
            <w:r>
              <w:rPr>
                <w:rStyle w:val="225"/>
                <w:rFonts w:hint="eastAsia" w:cs="Times New Roman"/>
              </w:rPr>
              <w:t>本工程</w:t>
            </w:r>
            <w:r>
              <w:rPr>
                <w:rStyle w:val="225"/>
                <w:rFonts w:ascii="Times New Roman" w:hAnsi="Times New Roman" w:eastAsia="宋体" w:cs="Times New Roman"/>
              </w:rPr>
              <w:t>评价范围内无饮用水水源保护区等水环境保护目标。</w:t>
            </w:r>
          </w:p>
          <w:p>
            <w:pPr>
              <w:tabs>
                <w:tab w:val="left" w:pos="454"/>
              </w:tabs>
              <w:adjustRightInd w:val="0"/>
              <w:snapToGrid w:val="0"/>
              <w:spacing w:line="360" w:lineRule="auto"/>
              <w:outlineLvl w:val="1"/>
              <w:rPr>
                <w:rFonts w:eastAsia="宋体"/>
                <w:b/>
                <w:bCs/>
                <w:sz w:val="24"/>
              </w:rPr>
            </w:pPr>
            <w:r>
              <w:rPr>
                <w:rFonts w:hint="eastAsia" w:eastAsia="宋体"/>
                <w:b/>
                <w:bCs/>
                <w:sz w:val="24"/>
              </w:rPr>
              <w:t>2.4.4</w:t>
            </w:r>
            <w:r>
              <w:rPr>
                <w:rFonts w:eastAsia="宋体"/>
                <w:b/>
                <w:bCs/>
                <w:sz w:val="24"/>
              </w:rPr>
              <w:t>电磁环境、声环境保护目标</w:t>
            </w:r>
          </w:p>
          <w:p>
            <w:pPr>
              <w:adjustRightInd w:val="0"/>
              <w:snapToGrid w:val="0"/>
              <w:spacing w:line="360" w:lineRule="auto"/>
              <w:ind w:firstLine="480" w:firstLineChars="200"/>
              <w:rPr>
                <w:rFonts w:eastAsia="宋体"/>
                <w:b/>
                <w:sz w:val="21"/>
                <w:szCs w:val="21"/>
              </w:rPr>
            </w:pPr>
            <w:r>
              <w:rPr>
                <w:rFonts w:eastAsia="宋体"/>
                <w:color w:val="000000" w:themeColor="text1"/>
                <w:sz w:val="24"/>
                <w14:textFill>
                  <w14:solidFill>
                    <w14:schemeClr w14:val="tx1"/>
                  </w14:solidFill>
                </w14:textFill>
              </w:rPr>
              <w:t>根据《环境影响评价技术导则输变电》（HJ24-2020）和《环境影响评价技术导则声环境》（HJ2.4-2021），</w:t>
            </w:r>
            <w:r>
              <w:rPr>
                <w:rFonts w:hint="eastAsia" w:eastAsia="宋体"/>
                <w:color w:val="000000" w:themeColor="text1"/>
                <w:sz w:val="24"/>
                <w14:textFill>
                  <w14:solidFill>
                    <w14:schemeClr w14:val="tx1"/>
                  </w14:solidFill>
                </w14:textFill>
              </w:rPr>
              <w:t>本工程</w:t>
            </w:r>
            <w:r>
              <w:rPr>
                <w:rFonts w:eastAsia="宋体"/>
                <w:color w:val="000000" w:themeColor="text1"/>
                <w:sz w:val="24"/>
                <w14:textFill>
                  <w14:solidFill>
                    <w14:schemeClr w14:val="tx1"/>
                  </w14:solidFill>
                </w14:textFill>
              </w:rPr>
              <w:t>声环境保护目标主要是变电站附近的住宅、服务中心等对噪声敏感的建筑物或区域。</w:t>
            </w:r>
            <w:r>
              <w:rPr>
                <w:rFonts w:hint="eastAsia" w:eastAsia="宋体"/>
                <w:color w:val="000000" w:themeColor="text1"/>
                <w:sz w:val="24"/>
                <w14:textFill>
                  <w14:solidFill>
                    <w14:schemeClr w14:val="tx1"/>
                  </w14:solidFill>
                </w14:textFill>
              </w:rPr>
              <w:t>本工程</w:t>
            </w:r>
            <w:r>
              <w:rPr>
                <w:rFonts w:eastAsia="宋体"/>
                <w:color w:val="000000" w:themeColor="text1"/>
                <w:sz w:val="24"/>
                <w14:textFill>
                  <w14:solidFill>
                    <w14:schemeClr w14:val="tx1"/>
                  </w14:solidFill>
                </w14:textFill>
              </w:rPr>
              <w:t>电磁环境敏感目标主要包括住宅、学校、医院、办公楼、工厂等有公众居住、工作或学习的建筑物。通过现场调查确定，</w:t>
            </w:r>
            <w:r>
              <w:rPr>
                <w:rFonts w:hint="eastAsia" w:eastAsia="宋体"/>
                <w:color w:val="000000" w:themeColor="text1"/>
                <w:sz w:val="24"/>
                <w14:textFill>
                  <w14:solidFill>
                    <w14:schemeClr w14:val="tx1"/>
                  </w14:solidFill>
                </w14:textFill>
              </w:rPr>
              <w:t>本工程声环境</w:t>
            </w:r>
            <w:r>
              <w:rPr>
                <w:rFonts w:eastAsia="宋体"/>
                <w:color w:val="000000" w:themeColor="text1"/>
                <w:sz w:val="24"/>
                <w14:textFill>
                  <w14:solidFill>
                    <w14:schemeClr w14:val="tx1"/>
                  </w14:solidFill>
                </w14:textFill>
              </w:rPr>
              <w:t>评价范围内有</w:t>
            </w:r>
            <w:r>
              <w:rPr>
                <w:rFonts w:hint="eastAsia" w:eastAsia="宋体"/>
                <w:color w:val="000000" w:themeColor="text1"/>
                <w:sz w:val="24"/>
                <w14:textFill>
                  <w14:solidFill>
                    <w14:schemeClr w14:val="tx1"/>
                  </w14:solidFill>
                </w14:textFill>
              </w:rPr>
              <w:t>4</w:t>
            </w:r>
            <w:r>
              <w:rPr>
                <w:rFonts w:eastAsia="宋体"/>
                <w:color w:val="000000" w:themeColor="text1"/>
                <w:sz w:val="24"/>
                <w14:textFill>
                  <w14:solidFill>
                    <w14:schemeClr w14:val="tx1"/>
                  </w14:solidFill>
                </w14:textFill>
              </w:rPr>
              <w:t>处声环境保护目标</w:t>
            </w:r>
            <w:r>
              <w:rPr>
                <w:rFonts w:hint="eastAsia" w:eastAsia="宋体"/>
                <w:color w:val="000000" w:themeColor="text1"/>
                <w:sz w:val="24"/>
                <w14:textFill>
                  <w14:solidFill>
                    <w14:schemeClr w14:val="tx1"/>
                  </w14:solidFill>
                </w14:textFill>
              </w:rPr>
              <w:t>，电磁环境评价范围内有1</w:t>
            </w:r>
            <w:r>
              <w:rPr>
                <w:rFonts w:eastAsia="宋体"/>
                <w:color w:val="000000" w:themeColor="text1"/>
                <w:sz w:val="24"/>
                <w14:textFill>
                  <w14:solidFill>
                    <w14:schemeClr w14:val="tx1"/>
                  </w14:solidFill>
                </w14:textFill>
              </w:rPr>
              <w:t>处电磁环境敏感目标。</w:t>
            </w:r>
            <w:r>
              <w:rPr>
                <w:rFonts w:hint="eastAsia" w:eastAsia="宋体"/>
                <w:color w:val="000000" w:themeColor="text1"/>
                <w:sz w:val="24"/>
                <w14:textFill>
                  <w14:solidFill>
                    <w14:schemeClr w14:val="tx1"/>
                  </w14:solidFill>
                </w14:textFill>
              </w:rPr>
              <w:t>本工程环境敏感目标</w:t>
            </w:r>
            <w:r>
              <w:rPr>
                <w:rFonts w:eastAsia="宋体"/>
                <w:color w:val="000000" w:themeColor="text1"/>
                <w:sz w:val="24"/>
                <w14:textFill>
                  <w14:solidFill>
                    <w14:schemeClr w14:val="tx1"/>
                  </w14:solidFill>
                </w14:textFill>
              </w:rPr>
              <w:t>详情见</w:t>
            </w:r>
            <w:r>
              <w:rPr>
                <w:rFonts w:eastAsia="宋体"/>
                <w:color w:val="000000" w:themeColor="text1"/>
                <w:sz w:val="24"/>
                <w14:textFill>
                  <w14:solidFill>
                    <w14:schemeClr w14:val="tx1"/>
                  </w14:solidFill>
                </w14:textFill>
              </w:rPr>
              <w:fldChar w:fldCharType="begin"/>
            </w:r>
            <w:r>
              <w:rPr>
                <w:rFonts w:eastAsia="宋体"/>
                <w:color w:val="000000" w:themeColor="text1"/>
                <w:sz w:val="24"/>
                <w14:textFill>
                  <w14:solidFill>
                    <w14:schemeClr w14:val="tx1"/>
                  </w14:solidFill>
                </w14:textFill>
              </w:rPr>
              <w:instrText xml:space="preserve"> REF _Ref7767 \h </w:instrText>
            </w:r>
            <w:r>
              <w:rPr>
                <w:rFonts w:eastAsia="宋体"/>
                <w:color w:val="000000" w:themeColor="text1"/>
                <w:sz w:val="24"/>
                <w14:textFill>
                  <w14:solidFill>
                    <w14:schemeClr w14:val="tx1"/>
                  </w14:solidFill>
                </w14:textFill>
              </w:rPr>
              <w:fldChar w:fldCharType="separate"/>
            </w:r>
            <w:r>
              <w:rPr>
                <w:rFonts w:eastAsia="宋体"/>
                <w:sz w:val="24"/>
              </w:rPr>
              <w:t>表12</w:t>
            </w:r>
            <w:r>
              <w:rPr>
                <w:rFonts w:eastAsia="宋体"/>
                <w:color w:val="000000" w:themeColor="text1"/>
                <w:sz w:val="24"/>
                <w14:textFill>
                  <w14:solidFill>
                    <w14:schemeClr w14:val="tx1"/>
                  </w14:solidFill>
                </w14:textFill>
              </w:rPr>
              <w:fldChar w:fldCharType="end"/>
            </w:r>
            <w:r>
              <w:rPr>
                <w:rFonts w:eastAsia="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eastAsia="宋体"/>
                <w:b/>
                <w:sz w:val="24"/>
              </w:rPr>
            </w:pPr>
            <w:r>
              <w:rPr>
                <w:rFonts w:eastAsia="宋体"/>
                <w:b/>
                <w:sz w:val="24"/>
              </w:rPr>
              <w:t>评价标准</w:t>
            </w:r>
          </w:p>
        </w:tc>
        <w:tc>
          <w:tcPr>
            <w:tcW w:w="8357" w:type="dxa"/>
          </w:tcPr>
          <w:p>
            <w:pPr>
              <w:pStyle w:val="92"/>
              <w:ind w:firstLine="480"/>
            </w:pPr>
            <w:r>
              <w:t>根据建设项目区域的环境现状、国家相关环境保护标准，</w:t>
            </w:r>
            <w:r>
              <w:rPr>
                <w:rFonts w:hint="eastAsia"/>
              </w:rPr>
              <w:t>本工程</w:t>
            </w:r>
            <w:r>
              <w:t>执行如下标准：</w:t>
            </w:r>
          </w:p>
          <w:p>
            <w:pPr>
              <w:pStyle w:val="92"/>
              <w:ind w:firstLine="480"/>
            </w:pPr>
            <w:r>
              <w:rPr>
                <w:rFonts w:hint="eastAsia"/>
                <w:lang w:eastAsia="zh-CN"/>
              </w:rPr>
              <w:t>1.</w:t>
            </w:r>
            <w:r>
              <w:t>电磁环境</w:t>
            </w:r>
          </w:p>
          <w:p>
            <w:pPr>
              <w:pStyle w:val="92"/>
              <w:ind w:firstLine="480"/>
            </w:pPr>
            <w:r>
              <w:t>执行《电磁环境控制限值》（GB8702-2014）的控制限值，即频率50Hz的电场强度公众曝露控制限值为4000V/m、磁感应强度公众曝露控制限值为100μT。</w:t>
            </w:r>
          </w:p>
          <w:p>
            <w:pPr>
              <w:pStyle w:val="92"/>
              <w:ind w:firstLine="480"/>
            </w:pPr>
            <w:r>
              <w:t>2、声环境</w:t>
            </w:r>
          </w:p>
          <w:p>
            <w:pPr>
              <w:pStyle w:val="92"/>
              <w:ind w:firstLine="480"/>
            </w:pPr>
            <w:r>
              <w:t>（1）</w:t>
            </w:r>
            <w:r>
              <w:rPr>
                <w:rFonts w:hint="eastAsia"/>
              </w:rPr>
              <w:t>变电站</w:t>
            </w:r>
            <w:r>
              <w:t>厂界外及声环境保护目标处执行《声环境质量标准》(GB3096-2008)中的2类标准限值，即昼间60dB(A)，夜间50dB(A)</w:t>
            </w:r>
            <w:r>
              <w:rPr>
                <w:rFonts w:hint="eastAsia"/>
              </w:rPr>
              <w:t>；靠近交通干线的声环境保护目标执行</w:t>
            </w:r>
            <w:r>
              <w:t>《声环境质量标准》(GB3096-2008)中的</w:t>
            </w:r>
            <w:r>
              <w:rPr>
                <w:rFonts w:hint="eastAsia"/>
              </w:rPr>
              <w:t>4a</w:t>
            </w:r>
            <w:r>
              <w:t>类标准限值，即昼间</w:t>
            </w:r>
            <w:r>
              <w:rPr>
                <w:rFonts w:hint="eastAsia"/>
              </w:rPr>
              <w:t>70</w:t>
            </w:r>
            <w:r>
              <w:t>dB(A)，夜间5</w:t>
            </w:r>
            <w:r>
              <w:rPr>
                <w:rFonts w:hint="eastAsia"/>
              </w:rPr>
              <w:t>5</w:t>
            </w:r>
            <w:r>
              <w:t>dB(A)</w:t>
            </w:r>
            <w:r>
              <w:rPr>
                <w:rFonts w:hint="eastAsia"/>
              </w:rPr>
              <w:t>。</w:t>
            </w:r>
          </w:p>
          <w:p>
            <w:pPr>
              <w:pStyle w:val="92"/>
              <w:ind w:firstLine="480"/>
            </w:pPr>
            <w:r>
              <w:t>（2）施工期施工场界噪声执行《建筑施工场界环境噪声排放标准》（GB12523-2011）；运营期变电站厂界噪声执行《工业企业厂界环境噪声排放标准》（GB12348-2008）2类标准限值要求。</w:t>
            </w:r>
          </w:p>
          <w:p>
            <w:pPr>
              <w:pStyle w:val="123"/>
              <w:rPr>
                <w:rFonts w:ascii="Times New Roman" w:hAnsi="Times New Roman"/>
              </w:rPr>
            </w:pPr>
            <w:r>
              <w:rPr>
                <w:rFonts w:ascii="Times New Roman" w:hAnsi="Times New Roman"/>
              </w:rPr>
              <w:t>（3）一般固废：项目产生的一般固体废物堆存处置执行《一般工业固体废物贮存、处置场污染控制标准》(GB18599-2020)及修改单的公告中相关要求。</w:t>
            </w:r>
          </w:p>
          <w:p>
            <w:pPr>
              <w:pStyle w:val="92"/>
              <w:ind w:firstLine="480"/>
            </w:pPr>
            <w:r>
              <w:t>（4）危险废物：参考国家危险废物名录（2025年版），废变压器油属于HW08废矿物油与含矿物油废物，处置执行按照《危险废物贮存污染控制标准》（GB18597-2023）中相关要求。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4" w:hRule="atLeast"/>
        </w:trPr>
        <w:tc>
          <w:tcPr>
            <w:tcW w:w="704" w:type="dxa"/>
            <w:vAlign w:val="center"/>
          </w:tcPr>
          <w:p>
            <w:pPr>
              <w:jc w:val="center"/>
              <w:rPr>
                <w:rFonts w:eastAsia="宋体"/>
                <w:b/>
                <w:sz w:val="24"/>
              </w:rPr>
            </w:pPr>
            <w:r>
              <w:rPr>
                <w:rFonts w:eastAsia="宋体"/>
                <w:b/>
                <w:sz w:val="24"/>
              </w:rPr>
              <w:t>其他</w:t>
            </w:r>
          </w:p>
        </w:tc>
        <w:tc>
          <w:tcPr>
            <w:tcW w:w="8357" w:type="dxa"/>
            <w:vAlign w:val="center"/>
          </w:tcPr>
          <w:p>
            <w:pPr>
              <w:pStyle w:val="123"/>
              <w:ind w:firstLine="0" w:firstLineChars="0"/>
              <w:jc w:val="center"/>
              <w:rPr>
                <w:rFonts w:ascii="Times New Roman" w:hAnsi="Times New Roman"/>
              </w:rPr>
            </w:pPr>
            <w:r>
              <w:rPr>
                <w:rFonts w:ascii="Times New Roman" w:hAnsi="Times New Roman"/>
              </w:rPr>
              <w:t>无</w:t>
            </w:r>
          </w:p>
        </w:tc>
      </w:tr>
    </w:tbl>
    <w:p>
      <w:pPr>
        <w:pStyle w:val="13"/>
        <w:rPr>
          <w:rFonts w:eastAsia="宋体"/>
        </w:rPr>
      </w:pPr>
      <w:bookmarkStart w:id="28" w:name="_Toc185408639"/>
    </w:p>
    <w:p>
      <w:pPr>
        <w:spacing w:line="360" w:lineRule="auto"/>
        <w:ind w:firstLine="320" w:firstLineChars="100"/>
        <w:jc w:val="center"/>
        <w:outlineLvl w:val="0"/>
        <w:rPr>
          <w:rFonts w:eastAsia="宋体"/>
          <w:bCs/>
          <w:sz w:val="32"/>
          <w:szCs w:val="32"/>
        </w:rPr>
        <w:sectPr>
          <w:pgSz w:w="11907" w:h="16840"/>
          <w:pgMar w:top="1134" w:right="1418" w:bottom="1134" w:left="1418" w:header="851" w:footer="992" w:gutter="0"/>
          <w:cols w:space="720" w:num="1"/>
          <w:docGrid w:linePitch="312" w:charSpace="0"/>
        </w:sectPr>
      </w:pPr>
    </w:p>
    <w:p>
      <w:pPr>
        <w:spacing w:line="360" w:lineRule="auto"/>
        <w:ind w:firstLine="320" w:firstLineChars="100"/>
        <w:jc w:val="center"/>
        <w:outlineLvl w:val="0"/>
        <w:rPr>
          <w:rFonts w:eastAsia="宋体"/>
          <w:bCs/>
          <w:sz w:val="32"/>
          <w:szCs w:val="32"/>
        </w:rPr>
      </w:pPr>
      <w:r>
        <w:rPr>
          <w:rFonts w:eastAsia="宋体"/>
          <w:bCs/>
          <w:sz w:val="32"/>
          <w:szCs w:val="32"/>
        </w:rPr>
        <w:t>四、生态环境影响分析</w:t>
      </w:r>
      <w:bookmarkEnd w:id="28"/>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eastAsia="宋体"/>
                <w:sz w:val="24"/>
              </w:rPr>
            </w:pPr>
            <w:r>
              <w:rPr>
                <w:rFonts w:eastAsia="宋体"/>
                <w:b/>
                <w:sz w:val="24"/>
              </w:rPr>
              <w:t>施工期生态环境影响分析</w:t>
            </w:r>
          </w:p>
        </w:tc>
        <w:tc>
          <w:tcPr>
            <w:tcW w:w="8357" w:type="dxa"/>
          </w:tcPr>
          <w:p>
            <w:pPr>
              <w:numPr>
                <w:ilvl w:val="0"/>
                <w:numId w:val="18"/>
              </w:numPr>
              <w:tabs>
                <w:tab w:val="left" w:pos="454"/>
              </w:tabs>
              <w:adjustRightInd w:val="0"/>
              <w:snapToGrid w:val="0"/>
              <w:spacing w:line="360" w:lineRule="auto"/>
              <w:outlineLvl w:val="1"/>
              <w:rPr>
                <w:rFonts w:eastAsia="宋体"/>
                <w:b/>
                <w:bCs/>
                <w:sz w:val="24"/>
              </w:rPr>
            </w:pPr>
            <w:r>
              <w:rPr>
                <w:rFonts w:eastAsia="宋体"/>
                <w:b/>
                <w:bCs/>
                <w:sz w:val="24"/>
              </w:rPr>
              <w:t>产污环节分析</w:t>
            </w:r>
          </w:p>
          <w:p>
            <w:pPr>
              <w:pStyle w:val="92"/>
              <w:ind w:firstLine="480"/>
            </w:pPr>
            <w:r>
              <w:t>变电站主变增容工程，在建设期土建施工、设备安装等过程中若不采取有效的防治措施可能产生施工扬尘、施工噪声、废污水以及固体废物等影响因子。同时主变安装和拆除过程可能产生的变压器油泄漏环境风险</w:t>
            </w:r>
            <w:r>
              <w:rPr>
                <w:rFonts w:hint="eastAsia"/>
              </w:rPr>
              <w:t>。</w:t>
            </w:r>
            <w:r>
              <w:t>变电站工程施工期的产污环节参见</w:t>
            </w:r>
            <w:r>
              <w:rPr>
                <w:szCs w:val="24"/>
              </w:rPr>
              <w:fldChar w:fldCharType="begin"/>
            </w:r>
            <w:r>
              <w:rPr>
                <w:szCs w:val="24"/>
              </w:rPr>
              <w:instrText xml:space="preserve"> REF _Ref16347 \h </w:instrText>
            </w:r>
            <w:r>
              <w:rPr>
                <w:szCs w:val="24"/>
              </w:rPr>
              <w:fldChar w:fldCharType="separate"/>
            </w:r>
            <w:r>
              <w:rPr>
                <w:szCs w:val="24"/>
              </w:rPr>
              <w:t>图6</w:t>
            </w:r>
            <w:r>
              <w:rPr>
                <w:szCs w:val="24"/>
              </w:rPr>
              <w:fldChar w:fldCharType="end"/>
            </w:r>
            <w:r>
              <w:t>。</w:t>
            </w:r>
          </w:p>
          <w:p>
            <w:pPr>
              <w:pStyle w:val="151"/>
              <w:rPr>
                <w:rFonts w:eastAsia="宋体" w:cs="Times New Roman"/>
              </w:rPr>
            </w:pPr>
            <w:bookmarkStart w:id="29" w:name="_Ref67995716"/>
            <w:r>
              <w:rPr>
                <w:rFonts w:eastAsia="宋体" w:cs="Times New Roman"/>
              </w:rPr>
              <w:drawing>
                <wp:inline distT="0" distB="0" distL="0" distR="0">
                  <wp:extent cx="3233420" cy="2840990"/>
                  <wp:effectExtent l="0" t="0" r="508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3251005" cy="2856438"/>
                          </a:xfrm>
                          <a:prstGeom prst="rect">
                            <a:avLst/>
                          </a:prstGeom>
                        </pic:spPr>
                      </pic:pic>
                    </a:graphicData>
                  </a:graphic>
                </wp:inline>
              </w:drawing>
            </w:r>
          </w:p>
          <w:p>
            <w:pPr>
              <w:pStyle w:val="13"/>
              <w:jc w:val="center"/>
              <w:rPr>
                <w:rFonts w:eastAsia="仿宋_GB2312"/>
              </w:rPr>
            </w:pPr>
            <w:bookmarkStart w:id="30" w:name="_Ref16347"/>
            <w:r>
              <w:rPr>
                <w:rFonts w:ascii="Times New Roman" w:hAnsi="Times New Roman" w:eastAsia="宋体"/>
                <w:b/>
                <w:bCs/>
                <w:sz w:val="21"/>
                <w:szCs w:val="21"/>
              </w:rPr>
              <w:t>图</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图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6</w:t>
            </w:r>
            <w:r>
              <w:rPr>
                <w:rFonts w:ascii="Times New Roman" w:hAnsi="Times New Roman" w:eastAsia="宋体"/>
                <w:b/>
                <w:bCs/>
                <w:sz w:val="21"/>
                <w:szCs w:val="21"/>
              </w:rPr>
              <w:fldChar w:fldCharType="end"/>
            </w:r>
            <w:bookmarkEnd w:id="30"/>
            <w:r>
              <w:rPr>
                <w:rFonts w:ascii="Times New Roman" w:hAnsi="Times New Roman" w:eastAsia="宋体"/>
                <w:b/>
                <w:bCs/>
                <w:sz w:val="21"/>
                <w:szCs w:val="21"/>
              </w:rPr>
              <w:t>本工程变电站施工期产污节点图</w:t>
            </w:r>
          </w:p>
          <w:bookmarkEnd w:id="29"/>
          <w:p>
            <w:pPr>
              <w:pStyle w:val="151"/>
              <w:rPr>
                <w:rFonts w:eastAsia="宋体" w:cs="Times New Roman"/>
              </w:rPr>
            </w:pPr>
          </w:p>
          <w:p>
            <w:pPr>
              <w:numPr>
                <w:ilvl w:val="0"/>
                <w:numId w:val="18"/>
              </w:numPr>
              <w:tabs>
                <w:tab w:val="left" w:pos="454"/>
              </w:tabs>
              <w:adjustRightInd w:val="0"/>
              <w:snapToGrid w:val="0"/>
              <w:spacing w:line="360" w:lineRule="auto"/>
              <w:outlineLvl w:val="1"/>
              <w:rPr>
                <w:rFonts w:eastAsia="宋体"/>
                <w:b/>
                <w:bCs/>
                <w:sz w:val="24"/>
              </w:rPr>
            </w:pPr>
            <w:r>
              <w:rPr>
                <w:rFonts w:eastAsia="宋体"/>
                <w:b/>
                <w:bCs/>
                <w:sz w:val="24"/>
              </w:rPr>
              <w:t>污染源分析</w:t>
            </w:r>
          </w:p>
          <w:p>
            <w:pPr>
              <w:pStyle w:val="92"/>
              <w:ind w:firstLine="480"/>
            </w:pPr>
            <w:r>
              <w:rPr>
                <w:rFonts w:hint="eastAsia"/>
              </w:rPr>
              <w:t>本工程</w:t>
            </w:r>
            <w:r>
              <w:t>施工期对环境产生的影响如下：</w:t>
            </w:r>
          </w:p>
          <w:p>
            <w:pPr>
              <w:pStyle w:val="92"/>
              <w:ind w:firstLine="480"/>
            </w:pPr>
            <w:r>
              <w:t>（1）施工噪声：施工机械产生；</w:t>
            </w:r>
          </w:p>
          <w:p>
            <w:pPr>
              <w:pStyle w:val="92"/>
              <w:ind w:firstLine="480"/>
            </w:pPr>
            <w:r>
              <w:t>（2）施工扬尘：基础施工以及设备运输过程中产生；</w:t>
            </w:r>
          </w:p>
          <w:p>
            <w:pPr>
              <w:pStyle w:val="92"/>
              <w:ind w:firstLine="480"/>
            </w:pPr>
            <w:r>
              <w:t>（3）施工废污水：施工废水及施工人员的生活污水；</w:t>
            </w:r>
          </w:p>
          <w:p>
            <w:pPr>
              <w:pStyle w:val="92"/>
              <w:ind w:firstLine="480"/>
            </w:pPr>
            <w:r>
              <w:t>（4）固体废物：施工过程中产生的建筑垃圾、弃土弃渣、生活垃圾；</w:t>
            </w:r>
          </w:p>
          <w:p>
            <w:pPr>
              <w:pStyle w:val="92"/>
              <w:ind w:firstLine="480"/>
            </w:pPr>
            <w:r>
              <w:t>（5）生态影响：破坏植被带来的水土流失等。</w:t>
            </w:r>
          </w:p>
          <w:p>
            <w:pPr>
              <w:pStyle w:val="92"/>
              <w:ind w:firstLine="480"/>
            </w:pPr>
            <w:r>
              <w:t>（6）环境风险：主变拆除以及新主变安装时变压器油外漏产生的影响。</w:t>
            </w:r>
          </w:p>
          <w:p>
            <w:pPr>
              <w:numPr>
                <w:ilvl w:val="0"/>
                <w:numId w:val="18"/>
              </w:numPr>
              <w:tabs>
                <w:tab w:val="left" w:pos="454"/>
              </w:tabs>
              <w:adjustRightInd w:val="0"/>
              <w:snapToGrid w:val="0"/>
              <w:spacing w:line="360" w:lineRule="auto"/>
              <w:outlineLvl w:val="1"/>
              <w:rPr>
                <w:rFonts w:eastAsia="宋体"/>
                <w:b/>
                <w:bCs/>
                <w:sz w:val="24"/>
              </w:rPr>
            </w:pPr>
            <w:r>
              <w:rPr>
                <w:rFonts w:eastAsia="宋体"/>
                <w:b/>
                <w:bCs/>
                <w:sz w:val="24"/>
              </w:rPr>
              <w:t>施工期各环境要素影响分析</w:t>
            </w:r>
          </w:p>
          <w:p>
            <w:pPr>
              <w:tabs>
                <w:tab w:val="left" w:pos="454"/>
              </w:tabs>
              <w:adjustRightInd w:val="0"/>
              <w:snapToGrid w:val="0"/>
              <w:spacing w:line="360" w:lineRule="auto"/>
              <w:outlineLvl w:val="1"/>
              <w:rPr>
                <w:rFonts w:eastAsia="宋体"/>
                <w:b/>
                <w:bCs/>
                <w:sz w:val="24"/>
              </w:rPr>
            </w:pPr>
            <w:r>
              <w:rPr>
                <w:rFonts w:hint="eastAsia" w:eastAsia="宋体"/>
                <w:b/>
                <w:bCs/>
                <w:sz w:val="24"/>
              </w:rPr>
              <w:t>3.1</w:t>
            </w:r>
            <w:r>
              <w:rPr>
                <w:rFonts w:eastAsia="宋体"/>
                <w:b/>
                <w:bCs/>
                <w:sz w:val="24"/>
              </w:rPr>
              <w:t>施工期生态环境影响分析</w:t>
            </w:r>
          </w:p>
          <w:p>
            <w:pPr>
              <w:pStyle w:val="123"/>
              <w:rPr>
                <w:rFonts w:ascii="Times New Roman" w:hAnsi="Times New Roman"/>
              </w:rPr>
            </w:pPr>
            <w:r>
              <w:rPr>
                <w:rFonts w:hint="eastAsia" w:ascii="Times New Roman" w:hAnsi="Times New Roman"/>
              </w:rPr>
              <w:t>本工程</w:t>
            </w:r>
            <w:r>
              <w:rPr>
                <w:rFonts w:ascii="Times New Roman" w:hAnsi="Times New Roman"/>
              </w:rPr>
              <w:t>建设期对生态环境的影响主要表现在施工占地和施工活动对植被和区域内野生动物活动造成不利影响。</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土地利用影响分析</w:t>
            </w:r>
          </w:p>
          <w:p>
            <w:pPr>
              <w:pStyle w:val="92"/>
              <w:ind w:firstLine="480"/>
            </w:pPr>
            <w:r>
              <w:rPr>
                <w:rFonts w:hint="eastAsia"/>
              </w:rPr>
              <w:t>本工程</w:t>
            </w:r>
            <w:r>
              <w:t>为变电站</w:t>
            </w:r>
            <w:r>
              <w:rPr>
                <w:rFonts w:hint="eastAsia"/>
              </w:rPr>
              <w:t>增容扩建</w:t>
            </w:r>
            <w:r>
              <w:t>工程，工程建设在变电站已建围墙内进行，不新增征地，不会对其他土地造成影响。</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植被影响分析</w:t>
            </w:r>
          </w:p>
          <w:p>
            <w:pPr>
              <w:pStyle w:val="92"/>
              <w:ind w:firstLine="480"/>
            </w:pPr>
            <w:r>
              <w:t>烽火台110千伏变电站站址区域植被为当地常见的物种，本期变电站扩建在站内进行，工程建设对变电站周边区域自然植被影响较小。</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动物影响分析</w:t>
            </w:r>
          </w:p>
          <w:p>
            <w:pPr>
              <w:pStyle w:val="92"/>
              <w:ind w:firstLine="480"/>
              <w:rPr>
                <w:color w:val="000000"/>
              </w:rPr>
            </w:pPr>
            <w:r>
              <w:rPr>
                <w:rFonts w:hint="eastAsia"/>
              </w:rPr>
              <w:t>本工程</w:t>
            </w:r>
            <w:r>
              <w:t>动物资源的调查结果表明，变电站附近分布的野生动物较少。根据</w:t>
            </w:r>
            <w:r>
              <w:rPr>
                <w:rFonts w:hint="eastAsia"/>
              </w:rPr>
              <w:t>本工程</w:t>
            </w:r>
            <w:r>
              <w:t>的特点，对野生动物的影响主要发生在施工期。随着工程的开工，施工机械、施工人员的进场，施工中产生的噪声可能干扰现有野生动物的生存环境。</w:t>
            </w:r>
            <w:r>
              <w:rPr>
                <w:rFonts w:hint="eastAsia"/>
              </w:rPr>
              <w:t>本工程</w:t>
            </w:r>
            <w:r>
              <w:t>土建施工局部工作量较小，且在站区围墙内进行，施工人员的生活区一般安置在人类活动相对集中处，如村庄、集镇。因此</w:t>
            </w:r>
            <w:r>
              <w:rPr>
                <w:rFonts w:hint="eastAsia"/>
              </w:rPr>
              <w:t>本工程</w:t>
            </w:r>
            <w:r>
              <w:t>施工对野生动物的影响为间断性、暂时性的。施工完成后，部分野生动物仍可以到原栖息地附近区域栖息。因此，</w:t>
            </w:r>
            <w:r>
              <w:rPr>
                <w:rFonts w:hint="eastAsia"/>
              </w:rPr>
              <w:t>本工程</w:t>
            </w:r>
            <w:r>
              <w:t>施工对当地的动物不会产生明显影响。</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水土流失影响分析</w:t>
            </w:r>
          </w:p>
          <w:p>
            <w:pPr>
              <w:pStyle w:val="92"/>
              <w:ind w:firstLine="480"/>
            </w:pPr>
            <w:r>
              <w:t>变电站工程在土地、事故油池开挖、回填以及临时堆土等，若不妥善处置均会导致水土流失。在施工过程中必须文明施工，并实施必要的水土保持临时和永久措施。</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施工期水环境影响分析</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废污水污染源</w:t>
            </w:r>
          </w:p>
          <w:p>
            <w:pPr>
              <w:pStyle w:val="92"/>
              <w:ind w:firstLine="480"/>
            </w:pPr>
            <w:r>
              <w:rPr>
                <w:rFonts w:hint="eastAsia"/>
              </w:rPr>
              <w:t>本工程</w:t>
            </w:r>
            <w:r>
              <w:t>施工污水主要来自施工人员的生活污水和少量施工废水。</w:t>
            </w:r>
          </w:p>
          <w:p>
            <w:pPr>
              <w:pStyle w:val="92"/>
              <w:ind w:firstLine="480"/>
            </w:pPr>
            <w:r>
              <w:rPr>
                <w:rFonts w:hint="eastAsia"/>
              </w:rPr>
              <w:t>本工程</w:t>
            </w:r>
            <w:r>
              <w:t>施工期平均施工人员约</w:t>
            </w:r>
            <w:r>
              <w:rPr>
                <w:rFonts w:hint="eastAsia"/>
              </w:rPr>
              <w:t>2</w:t>
            </w:r>
            <w:r>
              <w:t>0人，施工人员用水量约0.15m</w:t>
            </w:r>
            <w:r>
              <w:rPr>
                <w:vertAlign w:val="superscript"/>
              </w:rPr>
              <w:t>3</w:t>
            </w:r>
            <w:r>
              <w:t>/d，生活污水产生量按总用水量的80%计，则生活污水的产生量约</w:t>
            </w:r>
            <w:r>
              <w:rPr>
                <w:rFonts w:hint="eastAsia"/>
              </w:rPr>
              <w:t>2.4</w:t>
            </w:r>
            <w:r>
              <w:t>m</w:t>
            </w:r>
            <w:r>
              <w:rPr>
                <w:vertAlign w:val="superscript"/>
              </w:rPr>
              <w:t>3</w:t>
            </w:r>
            <w:r>
              <w:t>/d。</w:t>
            </w:r>
          </w:p>
          <w:p>
            <w:pPr>
              <w:pStyle w:val="92"/>
              <w:ind w:firstLine="480"/>
            </w:pPr>
            <w:r>
              <w:rPr>
                <w:rFonts w:hint="eastAsia"/>
              </w:rPr>
              <w:t>本工程</w:t>
            </w:r>
            <w:r>
              <w:t>变电站施工废水主要包括砂石料加工、施工机械和进出车辆的冲洗水。</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废污水影响分析</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施工人员产生的生活污水依托站内已有的化粪池处理后，定期清掏不外排，不会对周围水环境产生影响。</w:t>
            </w:r>
          </w:p>
          <w:p>
            <w:pPr>
              <w:pStyle w:val="123"/>
              <w:rPr>
                <w:rFonts w:ascii="Times New Roman" w:hAnsi="Times New Roman"/>
                <w:color w:val="000000"/>
              </w:rPr>
            </w:pPr>
            <w:r>
              <w:rPr>
                <w:rFonts w:hint="eastAsia" w:ascii="Times New Roman" w:hAnsi="Times New Roman"/>
                <w:color w:val="000000"/>
              </w:rPr>
              <w:t>本工程</w:t>
            </w:r>
            <w:r>
              <w:rPr>
                <w:rFonts w:ascii="Times New Roman" w:hAnsi="Times New Roman"/>
                <w:color w:val="000000"/>
              </w:rPr>
              <w:t>施工期产生的施工废水、施工车辆清洗废水经收集、沉砂、澄清处理后回用，不外排，不会对周围水环境产生不良影响。</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施工期环境空气影响分析</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环境空气污染源</w:t>
            </w:r>
          </w:p>
          <w:p>
            <w:pPr>
              <w:pStyle w:val="92"/>
              <w:ind w:firstLine="480"/>
            </w:pPr>
            <w:r>
              <w:t>空气污染源主要是施工扬尘，施工扬尘主要来自土建施工、设备材料的运输装卸、施工现场内车辆行驶时道路扬尘等。由于扬尘源多且分散，源高一般在15m以下，属无组织排放。受施工方式、设备、气候等因素制约，产生的随机性和波动性较大。</w:t>
            </w:r>
          </w:p>
          <w:p>
            <w:pPr>
              <w:pStyle w:val="92"/>
              <w:ind w:firstLine="480"/>
            </w:pPr>
            <w:r>
              <w:t>施工阶段的扬尘污染主要集中在施工初期，主变压器基础开挖可能会产生少量扬尘污染。</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环境空气影响分析</w:t>
            </w:r>
          </w:p>
          <w:p>
            <w:pPr>
              <w:pStyle w:val="92"/>
              <w:ind w:firstLine="480"/>
            </w:pPr>
            <w:r>
              <w:t>变电站施工时，由于土石方的开挖造成土地裸露，产生局部二次扬尘，可能对周围50m以内的局部地区产生暂时影响，但施工扬尘的影响是短时间的，在土建工程结束后即可恢复。此外，在建设期间，大件设备及其他设备材料的运输，可能会使所经道路产生扬尘问题，但该扬尘问题只是暂时的和流动的，当建设期结束，此问题亦会消失。对建设过程中及周边道路的施工扬尘采取了设备覆盖、</w:t>
            </w:r>
            <w:r>
              <w:rPr>
                <w:rFonts w:hint="eastAsia"/>
              </w:rPr>
              <w:t>洒水</w:t>
            </w:r>
            <w:r>
              <w:t>降尘等环境保护措施后，对附近区域环境空气质量不会造成长期影响。</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施工期声环境影响分析</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噪声源</w:t>
            </w:r>
          </w:p>
          <w:p>
            <w:pPr>
              <w:pStyle w:val="123"/>
              <w:rPr>
                <w:rFonts w:ascii="Times New Roman" w:hAnsi="Times New Roman"/>
                <w:color w:val="000000"/>
              </w:rPr>
            </w:pPr>
            <w:r>
              <w:rPr>
                <w:rFonts w:ascii="Times New Roman" w:hAnsi="Times New Roman"/>
              </w:rPr>
              <w:t>变电站在基础施工、设备安装等阶段中，可能产生施工噪声对环境的影响。噪声源主要来源于各类施工机械的运转噪声，依据《低噪声施工设备指导名录（2024年版）》（四部门公告2024年第40号）中不同机械噪声值，如挖掘机、混凝土搅拌机、汽车及破碎锤等，噪声水平为60～85dB（A）</w:t>
            </w:r>
            <w:r>
              <w:rPr>
                <w:rFonts w:ascii="Times New Roman" w:hAnsi="Times New Roman"/>
                <w:color w:val="000000"/>
              </w:rPr>
              <w:t>。</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声环境保护目标</w:t>
            </w:r>
          </w:p>
          <w:p>
            <w:pPr>
              <w:widowControl/>
              <w:spacing w:line="360" w:lineRule="auto"/>
              <w:ind w:firstLine="480" w:firstLineChars="200"/>
              <w:rPr>
                <w:rFonts w:eastAsia="宋体"/>
                <w:sz w:val="24"/>
              </w:rPr>
            </w:pPr>
            <w:r>
              <w:rPr>
                <w:rFonts w:eastAsia="宋体"/>
                <w:sz w:val="24"/>
              </w:rPr>
              <w:t>本工程声环境评价范围内有</w:t>
            </w:r>
            <w:r>
              <w:rPr>
                <w:rFonts w:hint="eastAsia" w:eastAsia="宋体"/>
                <w:sz w:val="24"/>
              </w:rPr>
              <w:t>4</w:t>
            </w:r>
            <w:r>
              <w:rPr>
                <w:rFonts w:eastAsia="宋体"/>
                <w:sz w:val="24"/>
              </w:rPr>
              <w:t>处声环境保护目标。</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声环境影响分析</w:t>
            </w:r>
          </w:p>
          <w:p>
            <w:pPr>
              <w:pStyle w:val="123"/>
              <w:rPr>
                <w:rFonts w:ascii="Times New Roman" w:hAnsi="Times New Roman"/>
                <w:color w:val="000000"/>
              </w:rPr>
            </w:pPr>
            <w:r>
              <w:rPr>
                <w:rFonts w:ascii="Times New Roman" w:hAnsi="Times New Roman"/>
                <w:color w:val="000000"/>
              </w:rPr>
              <w:t>变电站扩建工程声环境影响分析</w:t>
            </w:r>
          </w:p>
          <w:p>
            <w:pPr>
              <w:pStyle w:val="123"/>
              <w:rPr>
                <w:rFonts w:ascii="Times New Roman" w:hAnsi="Times New Roman"/>
                <w:color w:val="000000"/>
              </w:rPr>
            </w:pPr>
            <w:r>
              <w:rPr>
                <w:rFonts w:ascii="Times New Roman" w:hAnsi="Times New Roman"/>
                <w:color w:val="000000"/>
              </w:rPr>
              <w:t>施工期噪声预测计算公式如下：</w:t>
            </w:r>
          </w:p>
          <w:p>
            <w:pPr>
              <w:pStyle w:val="123"/>
              <w:jc w:val="center"/>
              <w:rPr>
                <w:rFonts w:ascii="Times New Roman" w:hAnsi="Times New Roman"/>
                <w:color w:val="000000"/>
              </w:rPr>
            </w:pPr>
            <w:r>
              <w:rPr>
                <w:rFonts w:ascii="Times New Roman" w:hAnsi="Times New Roman"/>
                <w:color w:val="000000"/>
              </w:rPr>
              <w:object>
                <v:shape id="_x0000_i1025" o:spt="75" type="#_x0000_t75" style="height:36.75pt;width:83.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pStyle w:val="123"/>
              <w:rPr>
                <w:rFonts w:ascii="Times New Roman" w:hAnsi="Times New Roman"/>
                <w:color w:val="000000"/>
              </w:rPr>
            </w:pPr>
            <w:r>
              <w:rPr>
                <w:rFonts w:ascii="Times New Roman" w:hAnsi="Times New Roman"/>
                <w:color w:val="000000"/>
              </w:rPr>
              <w:t>式中，L</w:t>
            </w:r>
            <w:r>
              <w:rPr>
                <w:rFonts w:ascii="Times New Roman" w:hAnsi="Times New Roman"/>
                <w:color w:val="000000"/>
                <w:vertAlign w:val="subscript"/>
              </w:rPr>
              <w:t>1</w:t>
            </w:r>
            <w:r>
              <w:rPr>
                <w:rFonts w:ascii="Times New Roman" w:hAnsi="Times New Roman"/>
                <w:color w:val="000000"/>
              </w:rPr>
              <w:t>、L</w:t>
            </w:r>
            <w:r>
              <w:rPr>
                <w:rFonts w:ascii="Times New Roman" w:hAnsi="Times New Roman"/>
                <w:color w:val="000000"/>
                <w:vertAlign w:val="subscript"/>
              </w:rPr>
              <w:t>2</w:t>
            </w:r>
            <w:r>
              <w:rPr>
                <w:rFonts w:ascii="Times New Roman" w:hAnsi="Times New Roman"/>
                <w:color w:val="000000"/>
              </w:rPr>
              <w:t>－为与声源相距r</w:t>
            </w:r>
            <w:r>
              <w:rPr>
                <w:rFonts w:ascii="Times New Roman" w:hAnsi="Times New Roman"/>
                <w:color w:val="000000"/>
                <w:vertAlign w:val="subscript"/>
              </w:rPr>
              <w:t>1</w:t>
            </w:r>
            <w:r>
              <w:rPr>
                <w:rFonts w:ascii="Times New Roman" w:hAnsi="Times New Roman"/>
                <w:color w:val="000000"/>
              </w:rPr>
              <w:t>、r</w:t>
            </w:r>
            <w:r>
              <w:rPr>
                <w:rFonts w:ascii="Times New Roman" w:hAnsi="Times New Roman"/>
                <w:color w:val="000000"/>
                <w:vertAlign w:val="subscript"/>
              </w:rPr>
              <w:t>2</w:t>
            </w:r>
            <w:r>
              <w:rPr>
                <w:rFonts w:ascii="Times New Roman" w:hAnsi="Times New Roman"/>
                <w:color w:val="000000"/>
              </w:rPr>
              <w:t>处的施工噪声级，dB（A）。</w:t>
            </w:r>
          </w:p>
          <w:p>
            <w:pPr>
              <w:pStyle w:val="123"/>
              <w:rPr>
                <w:rFonts w:ascii="Times New Roman" w:hAnsi="Times New Roman"/>
                <w:color w:val="000000"/>
              </w:rPr>
            </w:pPr>
            <w:r>
              <w:rPr>
                <w:rFonts w:ascii="Times New Roman" w:hAnsi="Times New Roman"/>
                <w:color w:val="000000"/>
              </w:rPr>
              <w:t>取最大施工噪声源值85dB（A）（设备外1m处声压级）对变电站施工场界噪声环境贡献值进行预测，预测结果参见</w:t>
            </w:r>
            <w:r>
              <w:rPr>
                <w:rFonts w:ascii="Times New Roman" w:hAnsi="Times New Roman"/>
                <w:color w:val="000000"/>
              </w:rPr>
              <w:fldChar w:fldCharType="begin"/>
            </w:r>
            <w:r>
              <w:rPr>
                <w:rFonts w:ascii="Times New Roman" w:hAnsi="Times New Roman"/>
                <w:color w:val="000000"/>
              </w:rPr>
              <w:instrText xml:space="preserve"> REF _Ref67043958 \h  \* MERGEFORMAT </w:instrText>
            </w:r>
            <w:r>
              <w:rPr>
                <w:rFonts w:ascii="Times New Roman" w:hAnsi="Times New Roman"/>
                <w:color w:val="000000"/>
              </w:rPr>
              <w:fldChar w:fldCharType="separate"/>
            </w:r>
            <w:r>
              <w:rPr>
                <w:rFonts w:ascii="Times New Roman" w:hAnsi="Times New Roman"/>
                <w:color w:val="000000"/>
              </w:rPr>
              <w:t>表13</w:t>
            </w:r>
            <w:r>
              <w:rPr>
                <w:rFonts w:ascii="Times New Roman" w:hAnsi="Times New Roman"/>
                <w:color w:val="000000"/>
              </w:rPr>
              <w:fldChar w:fldCharType="end"/>
            </w:r>
            <w:r>
              <w:rPr>
                <w:rFonts w:ascii="Times New Roman" w:hAnsi="Times New Roman"/>
                <w:color w:val="000000"/>
              </w:rPr>
              <w:t>。</w:t>
            </w:r>
          </w:p>
          <w:p>
            <w:pPr>
              <w:pStyle w:val="65"/>
              <w:rPr>
                <w:rFonts w:eastAsia="宋体" w:cs="Times New Roman"/>
              </w:rPr>
            </w:pPr>
            <w:bookmarkStart w:id="31" w:name="_Ref67043958"/>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13</w:t>
            </w:r>
            <w:r>
              <w:rPr>
                <w:rFonts w:eastAsia="宋体" w:cs="Times New Roman"/>
              </w:rPr>
              <w:fldChar w:fldCharType="end"/>
            </w:r>
            <w:bookmarkEnd w:id="31"/>
            <w:r>
              <w:rPr>
                <w:rFonts w:hint="eastAsia" w:eastAsia="宋体" w:cs="Times New Roman"/>
              </w:rPr>
              <w:t xml:space="preserve">                            </w:t>
            </w:r>
            <w:r>
              <w:rPr>
                <w:rFonts w:eastAsia="宋体" w:cs="Times New Roman"/>
              </w:rPr>
              <w:t>施工噪声源对变电站施工场界噪声贡献值</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2"/>
              <w:gridCol w:w="640"/>
              <w:gridCol w:w="640"/>
              <w:gridCol w:w="640"/>
              <w:gridCol w:w="640"/>
              <w:gridCol w:w="640"/>
              <w:gridCol w:w="640"/>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2" w:type="dxa"/>
                  <w:vAlign w:val="center"/>
                </w:tcPr>
                <w:p>
                  <w:pPr>
                    <w:pStyle w:val="61"/>
                    <w:jc w:val="center"/>
                    <w:rPr>
                      <w:rFonts w:ascii="Times New Roman" w:hAnsi="Times New Roman"/>
                    </w:rPr>
                  </w:pPr>
                  <w:r>
                    <w:rPr>
                      <w:rFonts w:ascii="Times New Roman" w:hAnsi="Times New Roman"/>
                    </w:rPr>
                    <w:t>距变电站场界外距离(m)</w:t>
                  </w:r>
                </w:p>
              </w:tc>
              <w:tc>
                <w:tcPr>
                  <w:tcW w:w="640" w:type="dxa"/>
                  <w:vAlign w:val="center"/>
                </w:tcPr>
                <w:p>
                  <w:pPr>
                    <w:pStyle w:val="61"/>
                    <w:jc w:val="center"/>
                    <w:rPr>
                      <w:rFonts w:ascii="Times New Roman" w:hAnsi="Times New Roman"/>
                    </w:rPr>
                  </w:pPr>
                  <w:r>
                    <w:rPr>
                      <w:rFonts w:ascii="Times New Roman" w:hAnsi="Times New Roman"/>
                    </w:rPr>
                    <w:t>1</w:t>
                  </w:r>
                </w:p>
              </w:tc>
              <w:tc>
                <w:tcPr>
                  <w:tcW w:w="640" w:type="dxa"/>
                  <w:vAlign w:val="center"/>
                </w:tcPr>
                <w:p>
                  <w:pPr>
                    <w:pStyle w:val="61"/>
                    <w:jc w:val="center"/>
                    <w:rPr>
                      <w:rFonts w:ascii="Times New Roman" w:hAnsi="Times New Roman"/>
                    </w:rPr>
                  </w:pPr>
                  <w:r>
                    <w:rPr>
                      <w:rFonts w:ascii="Times New Roman" w:hAnsi="Times New Roman"/>
                    </w:rPr>
                    <w:t>10</w:t>
                  </w:r>
                </w:p>
              </w:tc>
              <w:tc>
                <w:tcPr>
                  <w:tcW w:w="640" w:type="dxa"/>
                  <w:vAlign w:val="center"/>
                </w:tcPr>
                <w:p>
                  <w:pPr>
                    <w:pStyle w:val="61"/>
                    <w:jc w:val="center"/>
                    <w:rPr>
                      <w:rFonts w:ascii="Times New Roman" w:hAnsi="Times New Roman"/>
                    </w:rPr>
                  </w:pPr>
                  <w:r>
                    <w:rPr>
                      <w:rFonts w:ascii="Times New Roman" w:hAnsi="Times New Roman"/>
                    </w:rPr>
                    <w:t>15</w:t>
                  </w:r>
                </w:p>
              </w:tc>
              <w:tc>
                <w:tcPr>
                  <w:tcW w:w="640" w:type="dxa"/>
                  <w:vAlign w:val="center"/>
                </w:tcPr>
                <w:p>
                  <w:pPr>
                    <w:pStyle w:val="61"/>
                    <w:jc w:val="center"/>
                    <w:rPr>
                      <w:rFonts w:ascii="Times New Roman" w:hAnsi="Times New Roman"/>
                    </w:rPr>
                  </w:pPr>
                  <w:r>
                    <w:rPr>
                      <w:rFonts w:ascii="Times New Roman" w:hAnsi="Times New Roman"/>
                    </w:rPr>
                    <w:t>30</w:t>
                  </w:r>
                </w:p>
              </w:tc>
              <w:tc>
                <w:tcPr>
                  <w:tcW w:w="640" w:type="dxa"/>
                  <w:vAlign w:val="center"/>
                </w:tcPr>
                <w:p>
                  <w:pPr>
                    <w:pStyle w:val="61"/>
                    <w:jc w:val="center"/>
                    <w:rPr>
                      <w:rFonts w:ascii="Times New Roman" w:hAnsi="Times New Roman"/>
                    </w:rPr>
                  </w:pPr>
                  <w:r>
                    <w:rPr>
                      <w:rFonts w:ascii="Times New Roman" w:hAnsi="Times New Roman"/>
                    </w:rPr>
                    <w:t>80</w:t>
                  </w:r>
                </w:p>
              </w:tc>
              <w:tc>
                <w:tcPr>
                  <w:tcW w:w="640" w:type="dxa"/>
                  <w:vAlign w:val="center"/>
                </w:tcPr>
                <w:p>
                  <w:pPr>
                    <w:pStyle w:val="61"/>
                    <w:jc w:val="center"/>
                    <w:rPr>
                      <w:rFonts w:ascii="Times New Roman" w:hAnsi="Times New Roman"/>
                    </w:rPr>
                  </w:pPr>
                  <w:r>
                    <w:rPr>
                      <w:rFonts w:ascii="Times New Roman" w:hAnsi="Times New Roman"/>
                    </w:rPr>
                    <w:t>100</w:t>
                  </w:r>
                </w:p>
              </w:tc>
              <w:tc>
                <w:tcPr>
                  <w:tcW w:w="609" w:type="dxa"/>
                  <w:vAlign w:val="center"/>
                </w:tcPr>
                <w:p>
                  <w:pPr>
                    <w:pStyle w:val="61"/>
                    <w:jc w:val="center"/>
                    <w:rPr>
                      <w:rFonts w:ascii="Times New Roman" w:hAnsi="Times New Roman"/>
                    </w:rPr>
                  </w:pPr>
                  <w:r>
                    <w:rPr>
                      <w:rFonts w:ascii="Times New Roman" w:hAnsi="Times New Roma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2" w:type="dxa"/>
                  <w:vAlign w:val="center"/>
                </w:tcPr>
                <w:p>
                  <w:pPr>
                    <w:pStyle w:val="61"/>
                    <w:jc w:val="center"/>
                    <w:rPr>
                      <w:rFonts w:ascii="Times New Roman" w:hAnsi="Times New Roman"/>
                      <w:color w:val="000000"/>
                    </w:rPr>
                  </w:pPr>
                  <w:r>
                    <w:rPr>
                      <w:rFonts w:ascii="Times New Roman" w:hAnsi="Times New Roman"/>
                    </w:rPr>
                    <w:t>设置拦挡设施噪声贡献值dB(A)</w:t>
                  </w:r>
                </w:p>
              </w:tc>
              <w:tc>
                <w:tcPr>
                  <w:tcW w:w="640" w:type="dxa"/>
                  <w:vAlign w:val="center"/>
                </w:tcPr>
                <w:p>
                  <w:pPr>
                    <w:pStyle w:val="61"/>
                    <w:jc w:val="center"/>
                    <w:rPr>
                      <w:rFonts w:ascii="Times New Roman" w:hAnsi="Times New Roman"/>
                      <w:color w:val="000000"/>
                    </w:rPr>
                  </w:pPr>
                  <w:r>
                    <w:rPr>
                      <w:rFonts w:ascii="Times New Roman" w:hAnsi="Times New Roman"/>
                    </w:rPr>
                    <w:t>64</w:t>
                  </w:r>
                </w:p>
              </w:tc>
              <w:tc>
                <w:tcPr>
                  <w:tcW w:w="640" w:type="dxa"/>
                  <w:vAlign w:val="center"/>
                </w:tcPr>
                <w:p>
                  <w:pPr>
                    <w:pStyle w:val="61"/>
                    <w:jc w:val="center"/>
                    <w:rPr>
                      <w:rFonts w:ascii="Times New Roman" w:hAnsi="Times New Roman"/>
                      <w:color w:val="000000"/>
                    </w:rPr>
                  </w:pPr>
                  <w:r>
                    <w:rPr>
                      <w:rFonts w:ascii="Times New Roman" w:hAnsi="Times New Roman"/>
                    </w:rPr>
                    <w:t>56</w:t>
                  </w:r>
                </w:p>
              </w:tc>
              <w:tc>
                <w:tcPr>
                  <w:tcW w:w="640" w:type="dxa"/>
                  <w:vAlign w:val="center"/>
                </w:tcPr>
                <w:p>
                  <w:pPr>
                    <w:pStyle w:val="61"/>
                    <w:jc w:val="center"/>
                    <w:rPr>
                      <w:rFonts w:ascii="Times New Roman" w:hAnsi="Times New Roman"/>
                      <w:color w:val="000000"/>
                    </w:rPr>
                  </w:pPr>
                  <w:r>
                    <w:rPr>
                      <w:rFonts w:ascii="Times New Roman" w:hAnsi="Times New Roman"/>
                    </w:rPr>
                    <w:t>54</w:t>
                  </w:r>
                </w:p>
              </w:tc>
              <w:tc>
                <w:tcPr>
                  <w:tcW w:w="640" w:type="dxa"/>
                  <w:vAlign w:val="center"/>
                </w:tcPr>
                <w:p>
                  <w:pPr>
                    <w:pStyle w:val="61"/>
                    <w:jc w:val="center"/>
                    <w:rPr>
                      <w:rFonts w:ascii="Times New Roman" w:hAnsi="Times New Roman"/>
                      <w:color w:val="000000"/>
                    </w:rPr>
                  </w:pPr>
                  <w:r>
                    <w:rPr>
                      <w:rFonts w:ascii="Times New Roman" w:hAnsi="Times New Roman"/>
                    </w:rPr>
                    <w:t>49</w:t>
                  </w:r>
                </w:p>
              </w:tc>
              <w:tc>
                <w:tcPr>
                  <w:tcW w:w="640" w:type="dxa"/>
                  <w:vAlign w:val="center"/>
                </w:tcPr>
                <w:p>
                  <w:pPr>
                    <w:pStyle w:val="61"/>
                    <w:jc w:val="center"/>
                    <w:rPr>
                      <w:rFonts w:ascii="Times New Roman" w:hAnsi="Times New Roman"/>
                      <w:color w:val="000000"/>
                    </w:rPr>
                  </w:pPr>
                  <w:r>
                    <w:rPr>
                      <w:rFonts w:ascii="Times New Roman" w:hAnsi="Times New Roman"/>
                    </w:rPr>
                    <w:t>41</w:t>
                  </w:r>
                </w:p>
              </w:tc>
              <w:tc>
                <w:tcPr>
                  <w:tcW w:w="640" w:type="dxa"/>
                  <w:vAlign w:val="center"/>
                </w:tcPr>
                <w:p>
                  <w:pPr>
                    <w:pStyle w:val="61"/>
                    <w:jc w:val="center"/>
                    <w:rPr>
                      <w:rFonts w:ascii="Times New Roman" w:hAnsi="Times New Roman"/>
                      <w:color w:val="000000"/>
                    </w:rPr>
                  </w:pPr>
                  <w:r>
                    <w:rPr>
                      <w:rFonts w:ascii="Times New Roman" w:hAnsi="Times New Roman"/>
                    </w:rPr>
                    <w:t>40</w:t>
                  </w:r>
                </w:p>
              </w:tc>
              <w:tc>
                <w:tcPr>
                  <w:tcW w:w="609" w:type="dxa"/>
                  <w:vAlign w:val="center"/>
                </w:tcPr>
                <w:p>
                  <w:pPr>
                    <w:pStyle w:val="61"/>
                    <w:jc w:val="center"/>
                    <w:rPr>
                      <w:rFonts w:ascii="Times New Roman" w:hAnsi="Times New Roman"/>
                      <w:color w:val="000000"/>
                    </w:rPr>
                  </w:pPr>
                  <w:r>
                    <w:rPr>
                      <w:rFonts w:ascii="Times New Roman" w:hAnsi="Times New Roma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2" w:type="dxa"/>
                  <w:vAlign w:val="center"/>
                </w:tcPr>
                <w:p>
                  <w:pPr>
                    <w:pStyle w:val="61"/>
                    <w:jc w:val="center"/>
                    <w:rPr>
                      <w:rFonts w:ascii="Times New Roman" w:hAnsi="Times New Roman"/>
                    </w:rPr>
                  </w:pPr>
                  <w:r>
                    <w:rPr>
                      <w:rFonts w:ascii="Times New Roman" w:hAnsi="Times New Roman"/>
                    </w:rPr>
                    <w:t>施工场界噪声标准dB(A)</w:t>
                  </w:r>
                </w:p>
              </w:tc>
              <w:tc>
                <w:tcPr>
                  <w:tcW w:w="4449" w:type="dxa"/>
                  <w:gridSpan w:val="7"/>
                  <w:vAlign w:val="center"/>
                </w:tcPr>
                <w:p>
                  <w:pPr>
                    <w:pStyle w:val="61"/>
                    <w:jc w:val="center"/>
                    <w:rPr>
                      <w:rFonts w:ascii="Times New Roman" w:hAnsi="Times New Roman"/>
                    </w:rPr>
                  </w:pPr>
                  <w:r>
                    <w:rPr>
                      <w:rFonts w:ascii="Times New Roman" w:hAnsi="Times New Roman"/>
                    </w:rPr>
                    <w:t>昼间70，夜间55</w:t>
                  </w:r>
                </w:p>
              </w:tc>
            </w:tr>
          </w:tbl>
          <w:p>
            <w:pPr>
              <w:pStyle w:val="13"/>
              <w:rPr>
                <w:rStyle w:val="122"/>
                <w:bCs/>
              </w:rPr>
            </w:pPr>
            <w:r>
              <w:rPr>
                <w:rFonts w:ascii="Times New Roman" w:hAnsi="Times New Roman" w:eastAsia="宋体"/>
                <w:b/>
                <w:color w:val="000000"/>
                <w:sz w:val="21"/>
                <w:szCs w:val="21"/>
              </w:rPr>
              <w:t>注：按最不利情况假设施工设备距场界5m，施工活动位置变电站内，变电站围墙围挡噪声衰减量按5dB（A）考虑。</w:t>
            </w:r>
          </w:p>
          <w:p>
            <w:pPr>
              <w:pStyle w:val="123"/>
              <w:rPr>
                <w:rFonts w:ascii="Times New Roman" w:hAnsi="Times New Roman"/>
                <w:color w:val="000000"/>
              </w:rPr>
            </w:pPr>
            <w:r>
              <w:rPr>
                <w:rFonts w:ascii="Times New Roman" w:hAnsi="Times New Roman"/>
                <w:color w:val="000000"/>
              </w:rPr>
              <w:t>由</w:t>
            </w:r>
            <w:r>
              <w:rPr>
                <w:rFonts w:ascii="Times New Roman" w:hAnsi="Times New Roman"/>
                <w:color w:val="000000"/>
              </w:rPr>
              <w:fldChar w:fldCharType="begin"/>
            </w:r>
            <w:r>
              <w:rPr>
                <w:rFonts w:ascii="Times New Roman" w:hAnsi="Times New Roman"/>
                <w:color w:val="000000"/>
              </w:rPr>
              <w:instrText xml:space="preserve"> REF _Ref67043958 \h  \* MERGEFORMAT </w:instrText>
            </w:r>
            <w:r>
              <w:rPr>
                <w:rFonts w:ascii="Times New Roman" w:hAnsi="Times New Roman"/>
                <w:color w:val="000000"/>
              </w:rPr>
              <w:fldChar w:fldCharType="separate"/>
            </w:r>
            <w:r>
              <w:rPr>
                <w:rFonts w:ascii="Times New Roman" w:hAnsi="Times New Roman"/>
                <w:color w:val="000000"/>
              </w:rPr>
              <w:t>表13</w:t>
            </w:r>
            <w:r>
              <w:rPr>
                <w:rFonts w:ascii="Times New Roman" w:hAnsi="Times New Roman"/>
                <w:color w:val="000000"/>
              </w:rPr>
              <w:fldChar w:fldCharType="end"/>
            </w:r>
            <w:r>
              <w:rPr>
                <w:rFonts w:ascii="Times New Roman" w:hAnsi="Times New Roman"/>
                <w:color w:val="000000"/>
              </w:rPr>
              <w:t>可知，变电站施工场界噪声贡献值为64dB(A)，可满足《建筑施工场界环境噪声排放标准》中昼间70dB(A)的要求，但不能满足夜间55dB(A)的要求。因此变电站施工过程中应采取必要的噪声防护措施，如限制夜间高噪声施工等，减少对外环境的影响。</w:t>
            </w:r>
          </w:p>
          <w:p>
            <w:pPr>
              <w:pStyle w:val="123"/>
              <w:rPr>
                <w:rFonts w:ascii="Times New Roman" w:hAnsi="Times New Roman"/>
                <w:color w:val="000000"/>
              </w:rPr>
            </w:pPr>
            <w:r>
              <w:rPr>
                <w:rFonts w:ascii="Times New Roman" w:hAnsi="Times New Roman"/>
                <w:color w:val="000000"/>
              </w:rPr>
              <w:t>同时，为尽量减少施工期间对周围公众的影响，建议尽量选用低噪声的施工设备，并在高噪声施工设备周围布置隔声围挡，以减少施工期对周围公众的影响。</w:t>
            </w:r>
          </w:p>
          <w:p>
            <w:pPr>
              <w:pStyle w:val="123"/>
              <w:rPr>
                <w:rFonts w:ascii="Times New Roman" w:hAnsi="Times New Roman"/>
                <w:color w:val="000000"/>
              </w:rPr>
            </w:pPr>
            <w:r>
              <w:rPr>
                <w:rFonts w:hint="eastAsia" w:ascii="Times New Roman" w:hAnsi="Times New Roman"/>
                <w:color w:val="000000"/>
              </w:rPr>
              <w:t>本工程</w:t>
            </w:r>
            <w:r>
              <w:rPr>
                <w:rFonts w:ascii="Times New Roman" w:hAnsi="Times New Roman"/>
                <w:color w:val="000000"/>
              </w:rPr>
              <w:t>的施工场地位于变电站内，一旦施工活动结束，施工噪声影响也就随之消除，变电站施工对站址周边的声环境影响是短暂的、可逆的，随着施工期结束，其对环境的影响也将随之消失。</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施工期固体废物影响分析</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施工期固废来源</w:t>
            </w:r>
          </w:p>
          <w:p>
            <w:pPr>
              <w:adjustRightInd w:val="0"/>
              <w:snapToGrid w:val="0"/>
              <w:spacing w:line="360" w:lineRule="auto"/>
              <w:ind w:firstLine="480" w:firstLineChars="200"/>
              <w:rPr>
                <w:rFonts w:eastAsia="宋体"/>
                <w:sz w:val="24"/>
              </w:rPr>
            </w:pPr>
            <w:r>
              <w:rPr>
                <w:rFonts w:eastAsia="宋体"/>
                <w:sz w:val="24"/>
              </w:rPr>
              <w:t>变电站施工期固体废物主要为主变基础开挖产生的弃土、弃渣等建筑垃圾以及施工人员的生活垃圾。</w:t>
            </w:r>
          </w:p>
          <w:p>
            <w:pPr>
              <w:numPr>
                <w:ilvl w:val="3"/>
                <w:numId w:val="18"/>
              </w:numPr>
              <w:tabs>
                <w:tab w:val="left" w:pos="454"/>
                <w:tab w:val="clear" w:pos="864"/>
              </w:tabs>
              <w:adjustRightInd w:val="0"/>
              <w:snapToGrid w:val="0"/>
              <w:spacing w:line="360" w:lineRule="auto"/>
              <w:outlineLvl w:val="1"/>
              <w:rPr>
                <w:rFonts w:eastAsia="宋体"/>
                <w:b/>
                <w:bCs/>
                <w:sz w:val="24"/>
              </w:rPr>
            </w:pPr>
            <w:r>
              <w:rPr>
                <w:rFonts w:eastAsia="宋体"/>
                <w:b/>
                <w:bCs/>
                <w:sz w:val="24"/>
              </w:rPr>
              <w:t>施工期固废影响分析</w:t>
            </w:r>
          </w:p>
          <w:p>
            <w:pPr>
              <w:adjustRightInd w:val="0"/>
              <w:snapToGrid w:val="0"/>
              <w:spacing w:line="360" w:lineRule="auto"/>
              <w:ind w:firstLine="480" w:firstLineChars="200"/>
              <w:rPr>
                <w:rFonts w:eastAsia="宋体"/>
                <w:sz w:val="24"/>
              </w:rPr>
            </w:pPr>
            <w:r>
              <w:rPr>
                <w:rFonts w:eastAsia="宋体"/>
                <w:sz w:val="24"/>
              </w:rPr>
              <w:t>（1）生活垃圾</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施工期施工高峰人数达到</w:t>
            </w:r>
            <w:r>
              <w:rPr>
                <w:rFonts w:hint="eastAsia" w:eastAsia="宋体"/>
                <w:sz w:val="24"/>
              </w:rPr>
              <w:t>2</w:t>
            </w:r>
            <w:r>
              <w:rPr>
                <w:rFonts w:eastAsia="宋体"/>
                <w:sz w:val="24"/>
              </w:rPr>
              <w:t>0人，施工期为6个月，生活垃圾按0.5kg/人·d计算，则施工期产生的生活垃圾总量约1.8t，通过施工营地内垃圾箱集中收集，生活垃圾统一收集后，拉运至环卫部门指定生活垃圾转运站处置。</w:t>
            </w:r>
          </w:p>
          <w:p>
            <w:pPr>
              <w:adjustRightInd w:val="0"/>
              <w:snapToGrid w:val="0"/>
              <w:spacing w:line="360" w:lineRule="auto"/>
              <w:ind w:firstLine="480" w:firstLineChars="200"/>
              <w:rPr>
                <w:rFonts w:eastAsia="宋体"/>
                <w:sz w:val="24"/>
              </w:rPr>
            </w:pPr>
            <w:r>
              <w:rPr>
                <w:rFonts w:eastAsia="宋体"/>
                <w:sz w:val="24"/>
              </w:rPr>
              <w:t>（2）建筑垃圾</w:t>
            </w:r>
          </w:p>
          <w:p>
            <w:pPr>
              <w:adjustRightInd w:val="0"/>
              <w:snapToGrid w:val="0"/>
              <w:spacing w:line="360" w:lineRule="auto"/>
              <w:ind w:firstLine="480" w:firstLineChars="200"/>
              <w:rPr>
                <w:rFonts w:eastAsia="宋体"/>
                <w:sz w:val="24"/>
              </w:rPr>
            </w:pPr>
            <w:r>
              <w:rPr>
                <w:rFonts w:eastAsia="宋体"/>
                <w:sz w:val="24"/>
              </w:rPr>
              <w:t>施工期产生的建筑垃圾采用分类收集的方式进行收集，可再生利用部分分类收集后出售，不可再生部分集中收集后，由建设单位清运至当地政府指定的建筑垃圾填埋场处理。</w:t>
            </w:r>
          </w:p>
          <w:p>
            <w:pPr>
              <w:adjustRightInd w:val="0"/>
              <w:snapToGrid w:val="0"/>
              <w:spacing w:line="360" w:lineRule="auto"/>
              <w:ind w:firstLine="480" w:firstLineChars="200"/>
              <w:rPr>
                <w:rFonts w:eastAsia="宋体"/>
                <w:sz w:val="24"/>
              </w:rPr>
            </w:pPr>
            <w:r>
              <w:rPr>
                <w:rFonts w:eastAsia="宋体"/>
                <w:sz w:val="24"/>
              </w:rPr>
              <w:t>（3）施工土石方</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土石方开挖量较小，仅在事故油池扩建时产生少量土方，</w:t>
            </w:r>
            <w:r>
              <w:rPr>
                <w:rFonts w:hint="eastAsia" w:eastAsia="宋体"/>
                <w:sz w:val="24"/>
              </w:rPr>
              <w:t>本工程</w:t>
            </w:r>
            <w:r>
              <w:rPr>
                <w:rFonts w:eastAsia="宋体"/>
                <w:sz w:val="24"/>
              </w:rPr>
              <w:t>施工期所产生少量土石方，由施工车辆转运至当地政府批准的消纳场所处理。</w:t>
            </w:r>
          </w:p>
          <w:p>
            <w:pPr>
              <w:adjustRightInd w:val="0"/>
              <w:snapToGrid w:val="0"/>
              <w:spacing w:line="360" w:lineRule="auto"/>
              <w:ind w:firstLine="480" w:firstLineChars="200"/>
              <w:rPr>
                <w:rFonts w:eastAsia="宋体"/>
                <w:sz w:val="24"/>
              </w:rPr>
            </w:pPr>
            <w:r>
              <w:rPr>
                <w:rFonts w:eastAsia="宋体"/>
                <w:sz w:val="24"/>
              </w:rPr>
              <w:t>（4）废旧设备</w:t>
            </w:r>
          </w:p>
          <w:p>
            <w:pPr>
              <w:adjustRightInd w:val="0"/>
              <w:snapToGrid w:val="0"/>
              <w:spacing w:line="360" w:lineRule="auto"/>
              <w:ind w:firstLine="480" w:firstLineChars="200"/>
              <w:rPr>
                <w:rFonts w:eastAsia="宋体"/>
                <w:sz w:val="24"/>
              </w:rPr>
            </w:pPr>
            <w:r>
              <w:rPr>
                <w:rFonts w:eastAsia="宋体"/>
                <w:sz w:val="24"/>
              </w:rPr>
              <w:t>变电站站内拆除旧变压器时应做好废油收集和地面隔油，废变压器油交由有危废资质单位处理，废旧主变压器及其他设备由</w:t>
            </w:r>
            <w:r>
              <w:rPr>
                <w:rFonts w:hint="eastAsia" w:eastAsia="宋体"/>
                <w:sz w:val="24"/>
              </w:rPr>
              <w:t>吐鲁番</w:t>
            </w:r>
            <w:r>
              <w:rPr>
                <w:rFonts w:eastAsia="宋体"/>
                <w:sz w:val="24"/>
              </w:rPr>
              <w:t>供电公司物资回收部门回收处理。</w:t>
            </w:r>
          </w:p>
          <w:p>
            <w:pPr>
              <w:adjustRightInd w:val="0"/>
              <w:snapToGrid w:val="0"/>
              <w:spacing w:line="360" w:lineRule="auto"/>
              <w:ind w:firstLine="480" w:firstLineChars="200"/>
              <w:rPr>
                <w:rFonts w:eastAsia="宋体"/>
                <w:sz w:val="24"/>
              </w:rPr>
            </w:pPr>
            <w:r>
              <w:rPr>
                <w:rFonts w:eastAsia="宋体"/>
                <w:sz w:val="24"/>
              </w:rPr>
              <w:t>(5)沾油手套、抹布、吸油毡等含油物品</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主变拆除过程中，将会产生少量含油抹布和废手套等，根据《国家危险废物名录》(2025版)危险废物豁免管理清单中，未分类收集的“废弃的含油抹布、劳保用品”全过程不按危险废物管理。因此，主变更换过程中产生的少量含油抹布和废手套由施工人员带走，随生活垃圾一起收集后统一运至环卫部门指定生活垃圾转运站处置。</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施工期环境风险影响分析</w:t>
            </w:r>
          </w:p>
          <w:p>
            <w:pPr>
              <w:adjustRightInd w:val="0"/>
              <w:snapToGrid w:val="0"/>
              <w:spacing w:line="360" w:lineRule="auto"/>
              <w:ind w:firstLine="480" w:firstLineChars="200"/>
              <w:rPr>
                <w:rFonts w:eastAsia="宋体"/>
              </w:rPr>
            </w:pPr>
            <w:r>
              <w:rPr>
                <w:rFonts w:eastAsia="宋体"/>
                <w:sz w:val="24"/>
              </w:rPr>
              <w:t>原有变压器更换和运输过程中可能产生废变压器油。对于施工阶段变压器油外泄的风险可以通过加强施工管理、避免野蛮施工、不按操作规程施工等方式从源头上控制；同时在含油设备的装卸、安装、存放区域设置围挡和排导系统，确保意外事故状态下</w:t>
            </w:r>
            <w:r>
              <w:rPr>
                <w:rFonts w:hint="eastAsia" w:eastAsia="宋体"/>
                <w:sz w:val="24"/>
                <w:lang w:eastAsia="zh-CN"/>
              </w:rPr>
              <w:t>泄漏</w:t>
            </w:r>
            <w:r>
              <w:rPr>
                <w:rFonts w:eastAsia="宋体"/>
                <w:sz w:val="24"/>
              </w:rPr>
              <w:t>的变压器油可以有效收集，避免通过漫流或雨水排水系统进入外环境。</w:t>
            </w:r>
          </w:p>
          <w:p>
            <w:pPr>
              <w:numPr>
                <w:ilvl w:val="2"/>
                <w:numId w:val="18"/>
              </w:numPr>
              <w:tabs>
                <w:tab w:val="left" w:pos="454"/>
                <w:tab w:val="clear" w:pos="720"/>
              </w:tabs>
              <w:adjustRightInd w:val="0"/>
              <w:snapToGrid w:val="0"/>
              <w:spacing w:line="360" w:lineRule="auto"/>
              <w:outlineLvl w:val="1"/>
              <w:rPr>
                <w:rFonts w:eastAsia="宋体"/>
                <w:b/>
                <w:bCs/>
                <w:sz w:val="24"/>
              </w:rPr>
            </w:pPr>
            <w:r>
              <w:rPr>
                <w:rFonts w:eastAsia="宋体"/>
                <w:b/>
                <w:bCs/>
                <w:sz w:val="24"/>
              </w:rPr>
              <w:t>施工期环境影响分析小结</w:t>
            </w:r>
          </w:p>
          <w:p>
            <w:pPr>
              <w:adjustRightInd w:val="0"/>
              <w:snapToGrid w:val="0"/>
              <w:spacing w:line="360" w:lineRule="auto"/>
              <w:ind w:firstLine="480" w:firstLineChars="200"/>
              <w:rPr>
                <w:rFonts w:eastAsia="宋体"/>
                <w:sz w:val="24"/>
                <w:highlight w:val="yellow"/>
              </w:rPr>
            </w:pPr>
            <w:r>
              <w:rPr>
                <w:rFonts w:eastAsia="宋体"/>
                <w:sz w:val="24"/>
              </w:rPr>
              <w:t>综上所述，本工程在施工期的环境影响是短暂的、可逆的，随着施工期的结束而消失，在采取相关环境保护措施后，工程施工期对周围环境的影响可以接受。建设单位及施工单位应严格按照有关规定落实上述环境保护措施，并加强监管，将工程施工期对周围环境的影响降低到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704" w:type="dxa"/>
            <w:vAlign w:val="center"/>
          </w:tcPr>
          <w:p>
            <w:pPr>
              <w:jc w:val="center"/>
              <w:rPr>
                <w:rFonts w:eastAsia="宋体"/>
                <w:sz w:val="24"/>
              </w:rPr>
            </w:pPr>
            <w:r>
              <w:rPr>
                <w:rFonts w:eastAsia="宋体"/>
                <w:b/>
                <w:sz w:val="24"/>
              </w:rPr>
              <w:t>运营期生态环境影响分析</w:t>
            </w:r>
          </w:p>
        </w:tc>
        <w:tc>
          <w:tcPr>
            <w:tcW w:w="8357" w:type="dxa"/>
          </w:tcPr>
          <w:p>
            <w:pPr>
              <w:numPr>
                <w:ilvl w:val="0"/>
                <w:numId w:val="19"/>
              </w:numPr>
              <w:tabs>
                <w:tab w:val="left" w:pos="454"/>
              </w:tabs>
              <w:adjustRightInd w:val="0"/>
              <w:snapToGrid w:val="0"/>
              <w:spacing w:line="360" w:lineRule="auto"/>
              <w:outlineLvl w:val="1"/>
              <w:rPr>
                <w:rFonts w:eastAsia="宋体"/>
                <w:b/>
                <w:bCs/>
                <w:sz w:val="24"/>
              </w:rPr>
            </w:pPr>
            <w:r>
              <w:rPr>
                <w:rFonts w:eastAsia="宋体"/>
                <w:b/>
                <w:bCs/>
                <w:sz w:val="24"/>
              </w:rPr>
              <w:t>产污环节分析</w:t>
            </w:r>
          </w:p>
          <w:p>
            <w:pPr>
              <w:pStyle w:val="123"/>
              <w:rPr>
                <w:rFonts w:ascii="Times New Roman" w:hAnsi="Times New Roman"/>
                <w:color w:val="000000"/>
              </w:rPr>
            </w:pPr>
            <w:r>
              <w:rPr>
                <w:rFonts w:ascii="Times New Roman" w:hAnsi="Times New Roman"/>
                <w:color w:val="000000"/>
              </w:rPr>
              <w:t>输变电工程运营期</w:t>
            </w:r>
            <w:r>
              <w:rPr>
                <w:rFonts w:hint="eastAsia" w:ascii="Times New Roman" w:hAnsi="Times New Roman"/>
                <w:color w:val="000000"/>
                <w:lang w:eastAsia="zh-CN"/>
              </w:rPr>
              <w:t>只</w:t>
            </w:r>
            <w:r>
              <w:rPr>
                <w:rFonts w:ascii="Times New Roman" w:hAnsi="Times New Roman"/>
                <w:color w:val="000000"/>
              </w:rPr>
              <w:t>进行电能电压的转变，其产生的污染影响因子主要为工频电场、工频磁场以及噪声</w:t>
            </w:r>
            <w:r>
              <w:rPr>
                <w:rFonts w:ascii="Times New Roman" w:hAnsi="Times New Roman"/>
              </w:rPr>
              <w:t>。</w:t>
            </w:r>
          </w:p>
          <w:p>
            <w:pPr>
              <w:pStyle w:val="123"/>
              <w:rPr>
                <w:rFonts w:ascii="Times New Roman" w:hAnsi="Times New Roman"/>
                <w:color w:val="000000"/>
              </w:rPr>
            </w:pPr>
            <w:r>
              <w:rPr>
                <w:rFonts w:ascii="Times New Roman" w:hAnsi="Times New Roman"/>
                <w:color w:val="000000"/>
              </w:rPr>
              <w:t>变电工程运营期的产污环节参见</w:t>
            </w:r>
            <w:r>
              <w:rPr>
                <w:rFonts w:ascii="Times New Roman" w:hAnsi="Times New Roman"/>
                <w:color w:val="000000"/>
              </w:rPr>
              <w:fldChar w:fldCharType="begin"/>
            </w:r>
            <w:r>
              <w:rPr>
                <w:rFonts w:ascii="Times New Roman" w:hAnsi="Times New Roman"/>
                <w:color w:val="000000"/>
              </w:rPr>
              <w:instrText xml:space="preserve"> REF _Ref67999700 \h  \* MERGEFORMAT </w:instrText>
            </w:r>
            <w:r>
              <w:rPr>
                <w:rFonts w:ascii="Times New Roman" w:hAnsi="Times New Roman"/>
                <w:color w:val="000000"/>
              </w:rPr>
              <w:fldChar w:fldCharType="separate"/>
            </w:r>
            <w:r>
              <w:rPr>
                <w:rFonts w:ascii="Times New Roman" w:hAnsi="Times New Roman"/>
                <w:color w:val="000000"/>
              </w:rPr>
              <w:t>图7</w:t>
            </w:r>
            <w:r>
              <w:rPr>
                <w:rFonts w:ascii="Times New Roman" w:hAnsi="Times New Roman"/>
                <w:color w:val="000000"/>
              </w:rPr>
              <w:fldChar w:fldCharType="end"/>
            </w:r>
            <w:r>
              <w:rPr>
                <w:rFonts w:ascii="Times New Roman" w:hAnsi="Times New Roman"/>
                <w:color w:val="000000"/>
              </w:rPr>
              <w:t>。</w:t>
            </w:r>
          </w:p>
          <w:p>
            <w:pPr>
              <w:pStyle w:val="71"/>
              <w:keepNext/>
              <w:rPr>
                <w:rFonts w:ascii="Times New Roman" w:hAnsi="Times New Roman"/>
              </w:rPr>
            </w:pPr>
            <w:r>
              <w:rPr>
                <w:rFonts w:ascii="Times New Roman" w:hAnsi="Times New Roman"/>
              </w:rPr>
              <w:drawing>
                <wp:inline distT="0" distB="0" distL="0" distR="0">
                  <wp:extent cx="2895600" cy="2837180"/>
                  <wp:effectExtent l="0" t="0" r="0" b="12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0"/>
                          <a:stretch>
                            <a:fillRect/>
                          </a:stretch>
                        </pic:blipFill>
                        <pic:spPr>
                          <a:xfrm>
                            <a:off x="0" y="0"/>
                            <a:ext cx="2909361" cy="2850747"/>
                          </a:xfrm>
                          <a:prstGeom prst="rect">
                            <a:avLst/>
                          </a:prstGeom>
                        </pic:spPr>
                      </pic:pic>
                    </a:graphicData>
                  </a:graphic>
                </wp:inline>
              </w:drawing>
            </w:r>
          </w:p>
          <w:p>
            <w:pPr>
              <w:pStyle w:val="151"/>
              <w:rPr>
                <w:rFonts w:eastAsia="宋体" w:cs="Times New Roman"/>
                <w:snapToGrid w:val="0"/>
              </w:rPr>
            </w:pPr>
            <w:bookmarkStart w:id="32" w:name="_Ref67999700"/>
            <w:r>
              <w:rPr>
                <w:rFonts w:eastAsia="宋体" w:cs="Times New Roman"/>
              </w:rPr>
              <w:t>图</w:t>
            </w:r>
            <w:r>
              <w:rPr>
                <w:rFonts w:eastAsia="宋体" w:cs="Times New Roman"/>
              </w:rPr>
              <w:fldChar w:fldCharType="begin"/>
            </w:r>
            <w:r>
              <w:rPr>
                <w:rFonts w:eastAsia="宋体" w:cs="Times New Roman"/>
              </w:rPr>
              <w:instrText xml:space="preserve"> SEQ 图 \* ARABIC </w:instrText>
            </w:r>
            <w:r>
              <w:rPr>
                <w:rFonts w:eastAsia="宋体" w:cs="Times New Roman"/>
              </w:rPr>
              <w:fldChar w:fldCharType="separate"/>
            </w:r>
            <w:r>
              <w:rPr>
                <w:rFonts w:eastAsia="宋体" w:cs="Times New Roman"/>
              </w:rPr>
              <w:t>7</w:t>
            </w:r>
            <w:r>
              <w:rPr>
                <w:rFonts w:eastAsia="宋体" w:cs="Times New Roman"/>
              </w:rPr>
              <w:fldChar w:fldCharType="end"/>
            </w:r>
            <w:bookmarkEnd w:id="32"/>
            <w:r>
              <w:rPr>
                <w:rFonts w:eastAsia="宋体" w:cs="Times New Roman"/>
              </w:rPr>
              <w:t>本工程变电站运营期产污节点图</w:t>
            </w:r>
          </w:p>
          <w:p>
            <w:pPr>
              <w:numPr>
                <w:ilvl w:val="0"/>
                <w:numId w:val="19"/>
              </w:numPr>
              <w:tabs>
                <w:tab w:val="left" w:pos="454"/>
              </w:tabs>
              <w:adjustRightInd w:val="0"/>
              <w:snapToGrid w:val="0"/>
              <w:spacing w:line="360" w:lineRule="auto"/>
              <w:outlineLvl w:val="1"/>
              <w:rPr>
                <w:rFonts w:eastAsia="宋体"/>
                <w:b/>
                <w:bCs/>
                <w:sz w:val="24"/>
              </w:rPr>
            </w:pPr>
            <w:r>
              <w:rPr>
                <w:rFonts w:eastAsia="宋体"/>
                <w:b/>
                <w:bCs/>
                <w:sz w:val="24"/>
              </w:rPr>
              <w:t>污染源分析</w:t>
            </w:r>
          </w:p>
          <w:p>
            <w:pPr>
              <w:pStyle w:val="123"/>
              <w:rPr>
                <w:rFonts w:ascii="Times New Roman" w:hAnsi="Times New Roman"/>
                <w:color w:val="000000"/>
              </w:rPr>
            </w:pPr>
            <w:r>
              <w:rPr>
                <w:rFonts w:ascii="Times New Roman" w:hAnsi="Times New Roman"/>
                <w:color w:val="000000"/>
              </w:rPr>
              <w:t>（1）工频电场、工频磁场</w:t>
            </w:r>
          </w:p>
          <w:p>
            <w:pPr>
              <w:pStyle w:val="123"/>
              <w:rPr>
                <w:rFonts w:ascii="Times New Roman" w:hAnsi="Times New Roman"/>
                <w:color w:val="000000"/>
              </w:rPr>
            </w:pPr>
            <w:r>
              <w:rPr>
                <w:rFonts w:ascii="Times New Roman" w:hAnsi="Times New Roman"/>
                <w:color w:val="000000"/>
              </w:rPr>
              <w:t>工频是指交流电力系统的发电、输电、变电与配电设备以及工业与民用交流电气设备采用的额定频率，单位Hz，我国采用50Hz。本报告工频电场、工频磁场即指50Hz频率下产生的电场和磁场。</w:t>
            </w:r>
          </w:p>
          <w:p>
            <w:pPr>
              <w:pStyle w:val="123"/>
              <w:rPr>
                <w:rFonts w:ascii="Times New Roman" w:hAnsi="Times New Roman"/>
                <w:color w:val="000000"/>
              </w:rPr>
            </w:pPr>
            <w:r>
              <w:rPr>
                <w:rFonts w:hint="eastAsia" w:ascii="Times New Roman" w:hAnsi="Times New Roman"/>
                <w:color w:val="000000"/>
              </w:rPr>
              <w:t>变电站</w:t>
            </w:r>
            <w:r>
              <w:rPr>
                <w:rFonts w:ascii="Times New Roman" w:hAnsi="Times New Roman"/>
                <w:color w:val="000000"/>
              </w:rPr>
              <w:t>主要设备及母线线路在运行时，电压产生工频电场，电流产生工频磁场，对环境的影响主要为工频电场、工频磁场。</w:t>
            </w:r>
          </w:p>
          <w:p>
            <w:pPr>
              <w:pStyle w:val="123"/>
              <w:rPr>
                <w:rFonts w:ascii="Times New Roman" w:hAnsi="Times New Roman"/>
                <w:color w:val="000000"/>
              </w:rPr>
            </w:pPr>
            <w:r>
              <w:rPr>
                <w:rFonts w:ascii="Times New Roman" w:hAnsi="Times New Roman"/>
                <w:color w:val="000000"/>
              </w:rPr>
              <w:t>（2）噪声</w:t>
            </w:r>
          </w:p>
          <w:p>
            <w:pPr>
              <w:pStyle w:val="123"/>
              <w:rPr>
                <w:rFonts w:ascii="Times New Roman" w:hAnsi="Times New Roman"/>
                <w:color w:val="000000"/>
              </w:rPr>
            </w:pPr>
            <w:r>
              <w:rPr>
                <w:rFonts w:ascii="Times New Roman" w:hAnsi="Times New Roman"/>
                <w:color w:val="000000"/>
              </w:rPr>
              <w:t>变电站内的变压器运行会产生连续电磁性和机械性噪声，断路器、火花及电晕放电等会产生暂态的电磁性噪声。</w:t>
            </w:r>
          </w:p>
          <w:p>
            <w:pPr>
              <w:pStyle w:val="123"/>
              <w:rPr>
                <w:rFonts w:ascii="Times New Roman" w:hAnsi="Times New Roman"/>
                <w:color w:val="000000"/>
              </w:rPr>
            </w:pPr>
            <w:r>
              <w:rPr>
                <w:rFonts w:ascii="Times New Roman" w:hAnsi="Times New Roman"/>
                <w:color w:val="000000"/>
              </w:rPr>
              <w:t>（3）废水</w:t>
            </w:r>
          </w:p>
          <w:p>
            <w:pPr>
              <w:adjustRightInd w:val="0"/>
              <w:snapToGrid w:val="0"/>
              <w:spacing w:line="360" w:lineRule="auto"/>
              <w:ind w:firstLine="480" w:firstLineChars="200"/>
              <w:rPr>
                <w:rFonts w:eastAsia="宋体"/>
                <w:sz w:val="24"/>
              </w:rPr>
            </w:pPr>
            <w:r>
              <w:rPr>
                <w:rFonts w:eastAsia="宋体"/>
                <w:sz w:val="24"/>
              </w:rPr>
              <w:t>烽火台110千伏变电站为无人值班的智能化变电站，站址区域生活污水</w:t>
            </w:r>
            <w:r>
              <w:rPr>
                <w:rFonts w:hint="eastAsia" w:eastAsia="宋体"/>
                <w:sz w:val="24"/>
              </w:rPr>
              <w:t>主要来自</w:t>
            </w:r>
            <w:r>
              <w:rPr>
                <w:rFonts w:eastAsia="宋体"/>
                <w:sz w:val="24"/>
              </w:rPr>
              <w:t>检修人员定期巡检时产生的少量生活污水，生活污水经站内化粪池处理后定期清掏，不外排。</w:t>
            </w:r>
          </w:p>
          <w:p>
            <w:pPr>
              <w:pStyle w:val="123"/>
              <w:rPr>
                <w:rFonts w:ascii="Times New Roman" w:hAnsi="Times New Roman"/>
                <w:color w:val="000000"/>
              </w:rPr>
            </w:pPr>
            <w:r>
              <w:rPr>
                <w:rFonts w:ascii="Times New Roman" w:hAnsi="Times New Roman"/>
                <w:color w:val="000000"/>
              </w:rPr>
              <w:t>（4）固体废物</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变电站运营期固体废物主要为变电站运维人员产生的少量生活垃圾、更换的废铅蓄电池以及废变压器油。</w:t>
            </w:r>
          </w:p>
          <w:p>
            <w:pPr>
              <w:adjustRightInd w:val="0"/>
              <w:snapToGrid w:val="0"/>
              <w:spacing w:line="360" w:lineRule="auto"/>
              <w:ind w:firstLine="480" w:firstLineChars="200"/>
              <w:rPr>
                <w:rFonts w:eastAsia="宋体"/>
                <w:sz w:val="24"/>
              </w:rPr>
            </w:pPr>
            <w:r>
              <w:rPr>
                <w:rFonts w:eastAsia="宋体"/>
                <w:sz w:val="24"/>
              </w:rPr>
              <w:t>变电站站内生活垃圾经收集后交由当地环卫部门处置。</w:t>
            </w:r>
          </w:p>
          <w:p>
            <w:pPr>
              <w:adjustRightInd w:val="0"/>
              <w:snapToGrid w:val="0"/>
              <w:spacing w:line="360" w:lineRule="auto"/>
              <w:ind w:firstLine="480" w:firstLineChars="200"/>
              <w:rPr>
                <w:rFonts w:eastAsia="宋体"/>
                <w:sz w:val="24"/>
              </w:rPr>
            </w:pPr>
            <w:r>
              <w:rPr>
                <w:rFonts w:eastAsia="宋体"/>
                <w:sz w:val="24"/>
              </w:rPr>
              <w:t>变电站内废旧铅蓄电池寿命到期后交由具有危废处置资质的单位进行处理，不在站内贮存。</w:t>
            </w:r>
          </w:p>
          <w:p>
            <w:pPr>
              <w:adjustRightInd w:val="0"/>
              <w:snapToGrid w:val="0"/>
              <w:spacing w:line="360" w:lineRule="auto"/>
              <w:ind w:firstLine="480" w:firstLineChars="200"/>
              <w:rPr>
                <w:rFonts w:eastAsia="宋体"/>
                <w:sz w:val="24"/>
              </w:rPr>
            </w:pPr>
            <w:r>
              <w:rPr>
                <w:rFonts w:eastAsia="宋体"/>
                <w:sz w:val="24"/>
              </w:rPr>
              <w:t>变电站主变压器等电气设备为了绝缘和冷却的需要，其外壳内装有变压器油，正常情况下变压器油不外排，在事故和检修过程中的失控状态下可能造成变压器油的泄漏。主变事故油池对废变压器油起到临时收集贮存作用，废变压器油产生后临时贮存在事故油池内，后交由有资质的单位回收处理，不随意丢弃。</w:t>
            </w:r>
          </w:p>
          <w:p>
            <w:pPr>
              <w:pStyle w:val="123"/>
              <w:rPr>
                <w:rFonts w:ascii="Times New Roman" w:hAnsi="Times New Roman"/>
                <w:color w:val="000000"/>
              </w:rPr>
            </w:pPr>
            <w:r>
              <w:rPr>
                <w:rFonts w:ascii="Times New Roman" w:hAnsi="Times New Roman"/>
                <w:color w:val="000000"/>
              </w:rPr>
              <w:t>（5）事故变压器油</w:t>
            </w:r>
          </w:p>
          <w:p>
            <w:pPr>
              <w:pStyle w:val="123"/>
              <w:rPr>
                <w:rFonts w:ascii="Times New Roman" w:hAnsi="Times New Roman"/>
                <w:color w:val="000000"/>
              </w:rPr>
            </w:pPr>
            <w:r>
              <w:rPr>
                <w:rFonts w:hint="eastAsia" w:ascii="Times New Roman" w:hAnsi="Times New Roman"/>
              </w:rPr>
              <w:t>本工程</w:t>
            </w:r>
            <w:r>
              <w:rPr>
                <w:rFonts w:ascii="Times New Roman" w:hAnsi="Times New Roman"/>
              </w:rPr>
              <w:t>烽火台110千伏变电站的主变压器外壳内装有变压器油，正常情况下变压器油不外排，在事故和检修过程中的失控状态下可能造成变压器油的泄漏</w:t>
            </w:r>
            <w:r>
              <w:rPr>
                <w:rFonts w:ascii="Times New Roman" w:hAnsi="Times New Roman"/>
                <w:color w:val="000000"/>
              </w:rPr>
              <w:t>。</w:t>
            </w:r>
          </w:p>
          <w:p>
            <w:pPr>
              <w:numPr>
                <w:ilvl w:val="0"/>
                <w:numId w:val="19"/>
              </w:numPr>
              <w:tabs>
                <w:tab w:val="left" w:pos="454"/>
              </w:tabs>
              <w:adjustRightInd w:val="0"/>
              <w:snapToGrid w:val="0"/>
              <w:spacing w:line="360" w:lineRule="auto"/>
              <w:outlineLvl w:val="1"/>
              <w:rPr>
                <w:rFonts w:eastAsia="宋体"/>
                <w:b/>
                <w:bCs/>
                <w:sz w:val="24"/>
              </w:rPr>
            </w:pPr>
            <w:r>
              <w:rPr>
                <w:rFonts w:eastAsia="宋体"/>
                <w:b/>
                <w:bCs/>
                <w:sz w:val="24"/>
              </w:rPr>
              <w:t>运营期各环境影响因素分析</w:t>
            </w:r>
          </w:p>
          <w:p>
            <w:pPr>
              <w:tabs>
                <w:tab w:val="left" w:pos="454"/>
              </w:tabs>
              <w:adjustRightInd w:val="0"/>
              <w:snapToGrid w:val="0"/>
              <w:spacing w:line="360" w:lineRule="auto"/>
              <w:outlineLvl w:val="1"/>
              <w:rPr>
                <w:rFonts w:eastAsia="宋体"/>
                <w:b/>
                <w:bCs/>
                <w:sz w:val="24"/>
              </w:rPr>
            </w:pPr>
            <w:r>
              <w:rPr>
                <w:rFonts w:hint="eastAsia" w:eastAsia="宋体"/>
                <w:b/>
                <w:bCs/>
                <w:sz w:val="24"/>
              </w:rPr>
              <w:t>3.1</w:t>
            </w:r>
            <w:r>
              <w:rPr>
                <w:rFonts w:eastAsia="宋体"/>
                <w:b/>
                <w:bCs/>
                <w:sz w:val="24"/>
              </w:rPr>
              <w:t>运营期生态环境影响分析</w:t>
            </w:r>
          </w:p>
          <w:p>
            <w:pPr>
              <w:pStyle w:val="123"/>
              <w:rPr>
                <w:rFonts w:ascii="Times New Roman" w:hAnsi="Times New Roman"/>
              </w:rPr>
            </w:pPr>
            <w:r>
              <w:rPr>
                <w:rFonts w:ascii="Times New Roman" w:hAnsi="Times New Roman"/>
              </w:rPr>
              <w:t>本工程生态影响评价范围内不涉及国家公园、自然保护区、风景名胜区、世界文化和自然遗产地、海洋特别保护区等分类管理名录中的生态环境敏感区。</w:t>
            </w:r>
          </w:p>
          <w:p>
            <w:pPr>
              <w:pStyle w:val="123"/>
              <w:rPr>
                <w:rFonts w:ascii="Times New Roman" w:hAnsi="Times New Roman"/>
                <w:highlight w:val="yellow"/>
              </w:rPr>
            </w:pPr>
            <w:r>
              <w:rPr>
                <w:rFonts w:ascii="Times New Roman" w:hAnsi="Times New Roman"/>
              </w:rPr>
              <w:t>本工程进入运行期后，变电站运行维护活动均在站内，不影响变电站周边生态环境。</w:t>
            </w:r>
          </w:p>
          <w:p>
            <w:pPr>
              <w:pStyle w:val="239"/>
              <w:tabs>
                <w:tab w:val="left" w:pos="720"/>
              </w:tabs>
              <w:adjustRightInd w:val="0"/>
              <w:snapToGrid w:val="0"/>
              <w:spacing w:line="360" w:lineRule="auto"/>
              <w:ind w:firstLine="0" w:firstLineChars="0"/>
              <w:jc w:val="left"/>
              <w:outlineLvl w:val="2"/>
              <w:rPr>
                <w:rFonts w:eastAsia="宋体"/>
                <w:b/>
                <w:bCs/>
                <w:sz w:val="24"/>
              </w:rPr>
            </w:pPr>
            <w:r>
              <w:rPr>
                <w:rFonts w:hint="eastAsia" w:eastAsia="宋体"/>
                <w:b/>
                <w:bCs/>
                <w:sz w:val="24"/>
              </w:rPr>
              <w:t>3.2</w:t>
            </w:r>
            <w:r>
              <w:rPr>
                <w:rFonts w:eastAsia="宋体"/>
                <w:b/>
                <w:bCs/>
                <w:sz w:val="24"/>
              </w:rPr>
              <w:t>运营期水环境影响分析</w:t>
            </w:r>
          </w:p>
          <w:p>
            <w:pPr>
              <w:adjustRightInd w:val="0"/>
              <w:snapToGrid w:val="0"/>
              <w:spacing w:line="360" w:lineRule="auto"/>
              <w:ind w:firstLine="480" w:firstLineChars="200"/>
              <w:outlineLvl w:val="1"/>
              <w:rPr>
                <w:rFonts w:eastAsia="宋体"/>
                <w:sz w:val="24"/>
              </w:rPr>
            </w:pPr>
            <w:r>
              <w:rPr>
                <w:rFonts w:eastAsia="宋体"/>
                <w:sz w:val="24"/>
              </w:rPr>
              <w:t>正常运行工况下，变电站内无工业废水产生，水环境污染物主要为变电站检修人员定期巡检时产生的生活污水。</w:t>
            </w:r>
          </w:p>
          <w:p>
            <w:pPr>
              <w:adjustRightInd w:val="0"/>
              <w:snapToGrid w:val="0"/>
              <w:spacing w:line="360" w:lineRule="auto"/>
              <w:ind w:firstLine="480" w:firstLineChars="200"/>
              <w:rPr>
                <w:rFonts w:eastAsia="宋体"/>
                <w:sz w:val="24"/>
              </w:rPr>
            </w:pPr>
            <w:r>
              <w:rPr>
                <w:rFonts w:eastAsia="宋体"/>
                <w:sz w:val="24"/>
              </w:rPr>
              <w:t>烽火台110千伏变电站为无人值班的智能化变电站，站内生活污水主要为检修人员定期巡检时产生的少量生活污水，生活污水经站内化粪池处理后定期清掏，不外排。本期为扩建工程，不新增运行人员，工程仍沿用前期站内已有的化粪池，不增加排放口和排放量，不会对水环境产生新的影响。</w:t>
            </w:r>
          </w:p>
          <w:p>
            <w:pPr>
              <w:pStyle w:val="239"/>
              <w:tabs>
                <w:tab w:val="left" w:pos="720"/>
              </w:tabs>
              <w:adjustRightInd w:val="0"/>
              <w:snapToGrid w:val="0"/>
              <w:spacing w:line="360" w:lineRule="auto"/>
              <w:ind w:firstLine="0" w:firstLineChars="0"/>
              <w:jc w:val="left"/>
              <w:outlineLvl w:val="2"/>
              <w:rPr>
                <w:rFonts w:eastAsia="宋体"/>
                <w:b/>
                <w:bCs/>
                <w:sz w:val="24"/>
              </w:rPr>
            </w:pPr>
            <w:r>
              <w:rPr>
                <w:rFonts w:hint="eastAsia" w:eastAsia="宋体"/>
                <w:b/>
                <w:bCs/>
                <w:sz w:val="24"/>
              </w:rPr>
              <w:t>3.3</w:t>
            </w:r>
            <w:r>
              <w:rPr>
                <w:rFonts w:eastAsia="宋体"/>
                <w:b/>
                <w:bCs/>
                <w:sz w:val="24"/>
              </w:rPr>
              <w:t>运营期环境空气影响分析</w:t>
            </w:r>
          </w:p>
          <w:p>
            <w:pPr>
              <w:pStyle w:val="123"/>
              <w:rPr>
                <w:rFonts w:ascii="Times New Roman" w:hAnsi="Times New Roman"/>
              </w:rPr>
            </w:pPr>
            <w:r>
              <w:rPr>
                <w:rFonts w:hint="eastAsia" w:ascii="Times New Roman" w:hAnsi="Times New Roman"/>
              </w:rPr>
              <w:t>本工程</w:t>
            </w:r>
            <w:r>
              <w:rPr>
                <w:rFonts w:ascii="Times New Roman" w:hAnsi="Times New Roman"/>
              </w:rPr>
              <w:t>运营期无废气产生，不会对附近大气环境产生影响。</w:t>
            </w:r>
          </w:p>
          <w:p>
            <w:pPr>
              <w:pStyle w:val="239"/>
              <w:tabs>
                <w:tab w:val="left" w:pos="720"/>
              </w:tabs>
              <w:adjustRightInd w:val="0"/>
              <w:snapToGrid w:val="0"/>
              <w:spacing w:line="360" w:lineRule="auto"/>
              <w:ind w:firstLine="0" w:firstLineChars="0"/>
              <w:jc w:val="left"/>
              <w:outlineLvl w:val="2"/>
              <w:rPr>
                <w:rFonts w:eastAsia="宋体"/>
                <w:b/>
                <w:bCs/>
                <w:sz w:val="24"/>
              </w:rPr>
            </w:pPr>
            <w:r>
              <w:rPr>
                <w:rFonts w:hint="eastAsia" w:eastAsia="宋体"/>
                <w:b/>
                <w:bCs/>
                <w:sz w:val="24"/>
              </w:rPr>
              <w:t>3.4</w:t>
            </w:r>
            <w:r>
              <w:rPr>
                <w:rFonts w:eastAsia="宋体"/>
                <w:b/>
                <w:bCs/>
                <w:sz w:val="24"/>
              </w:rPr>
              <w:t>运营期电磁环境影响分析</w:t>
            </w:r>
          </w:p>
          <w:p>
            <w:pPr>
              <w:pStyle w:val="123"/>
              <w:rPr>
                <w:rFonts w:ascii="Times New Roman" w:hAnsi="Times New Roman"/>
                <w:kern w:val="2"/>
              </w:rPr>
            </w:pPr>
            <w:r>
              <w:rPr>
                <w:rFonts w:hint="eastAsia" w:ascii="Times New Roman" w:hAnsi="Times New Roman"/>
                <w:kern w:val="2"/>
              </w:rPr>
              <w:t>本工程</w:t>
            </w:r>
            <w:r>
              <w:rPr>
                <w:rFonts w:ascii="Times New Roman" w:hAnsi="Times New Roman"/>
                <w:kern w:val="2"/>
              </w:rPr>
              <w:t>电磁环境影响分析内容详见电磁环境影响专题评价，结论如下：</w:t>
            </w:r>
          </w:p>
          <w:p>
            <w:pPr>
              <w:pStyle w:val="123"/>
              <w:rPr>
                <w:rFonts w:ascii="Times New Roman" w:hAnsi="Times New Roman"/>
                <w:color w:val="000000" w:themeColor="text1"/>
                <w:kern w:val="2"/>
                <w14:textFill>
                  <w14:solidFill>
                    <w14:schemeClr w14:val="tx1"/>
                  </w14:solidFill>
                </w14:textFill>
              </w:rPr>
            </w:pPr>
            <w:r>
              <w:rPr>
                <w:rFonts w:ascii="Times New Roman" w:hAnsi="Times New Roman"/>
                <w:color w:val="000000" w:themeColor="text1"/>
                <w:kern w:val="2"/>
                <w14:textFill>
                  <w14:solidFill>
                    <w14:schemeClr w14:val="tx1"/>
                  </w14:solidFill>
                </w14:textFill>
              </w:rPr>
              <w:t>类比可行性分析结果表明，水磨沟110千伏变电站运行期产生的工频电场、工频磁场水平能够反映</w:t>
            </w:r>
            <w:r>
              <w:rPr>
                <w:rFonts w:hint="eastAsia" w:ascii="Times New Roman" w:hAnsi="Times New Roman"/>
                <w:color w:val="000000" w:themeColor="text1"/>
                <w:kern w:val="2"/>
                <w14:textFill>
                  <w14:solidFill>
                    <w14:schemeClr w14:val="tx1"/>
                  </w14:solidFill>
                </w14:textFill>
              </w:rPr>
              <w:t>本工程</w:t>
            </w:r>
            <w:r>
              <w:rPr>
                <w:rFonts w:ascii="Times New Roman" w:hAnsi="Times New Roman"/>
                <w:color w:val="000000" w:themeColor="text1"/>
                <w:kern w:val="2"/>
                <w14:textFill>
                  <w14:solidFill>
                    <w14:schemeClr w14:val="tx1"/>
                  </w14:solidFill>
                </w14:textFill>
              </w:rPr>
              <w:t>烽火台110千伏变电站本期主变增容后产生的电磁环境水平。由上述类比监测结果可知，类比对象水磨沟110千伏变电站厂界的工频电场、工频磁场能够满足相应环境标准的限值要求。因此可以预测，</w:t>
            </w:r>
            <w:r>
              <w:rPr>
                <w:rFonts w:hint="eastAsia" w:ascii="Times New Roman" w:hAnsi="Times New Roman"/>
                <w:color w:val="000000" w:themeColor="text1"/>
                <w:kern w:val="2"/>
                <w14:textFill>
                  <w14:solidFill>
                    <w14:schemeClr w14:val="tx1"/>
                  </w14:solidFill>
                </w14:textFill>
              </w:rPr>
              <w:t>本工程</w:t>
            </w:r>
            <w:r>
              <w:rPr>
                <w:rFonts w:ascii="Times New Roman" w:hAnsi="Times New Roman"/>
                <w:color w:val="000000" w:themeColor="text1"/>
                <w:kern w:val="2"/>
                <w14:textFill>
                  <w14:solidFill>
                    <w14:schemeClr w14:val="tx1"/>
                  </w14:solidFill>
                </w14:textFill>
              </w:rPr>
              <w:t>烽火台110kV变电站本期主变增容后厂界的工频电场、工频磁场同样能够满足4000V/m和100μT的公众曝露限值要求。</w:t>
            </w:r>
          </w:p>
          <w:p>
            <w:pPr>
              <w:pStyle w:val="123"/>
              <w:rPr>
                <w:rFonts w:ascii="Times New Roman" w:hAnsi="Times New Roman"/>
                <w:color w:val="000000" w:themeColor="text1"/>
                <w14:textFill>
                  <w14:solidFill>
                    <w14:schemeClr w14:val="tx1"/>
                  </w14:solidFill>
                </w14:textFill>
              </w:rPr>
            </w:pPr>
            <w:r>
              <w:rPr>
                <w:rFonts w:ascii="Times New Roman" w:hAnsi="Times New Roman"/>
                <w:color w:val="000000" w:themeColor="text1"/>
                <w:kern w:val="2"/>
                <w14:textFill>
                  <w14:solidFill>
                    <w14:schemeClr w14:val="tx1"/>
                  </w14:solidFill>
                </w14:textFill>
              </w:rPr>
              <w:t>通过类比分析预测，烽火台110千伏变电站本期扩建后变电站厂界处的工频电场强度、工频磁感应强度分别</w:t>
            </w:r>
            <w:r>
              <w:rPr>
                <w:rFonts w:hint="eastAsia" w:ascii="Times New Roman" w:hAnsi="Times New Roman"/>
                <w:color w:val="000000" w:themeColor="text1"/>
                <w:kern w:val="2"/>
                <w14:textFill>
                  <w14:solidFill>
                    <w14:schemeClr w14:val="tx1"/>
                  </w14:solidFill>
                </w14:textFill>
              </w:rPr>
              <w:t>满足</w:t>
            </w:r>
            <w:r>
              <w:rPr>
                <w:rFonts w:ascii="Times New Roman" w:hAnsi="Times New Roman"/>
                <w:color w:val="000000" w:themeColor="text1"/>
                <w:kern w:val="2"/>
                <w14:textFill>
                  <w14:solidFill>
                    <w14:schemeClr w14:val="tx1"/>
                  </w14:solidFill>
                </w14:textFill>
              </w:rPr>
              <w:t>4000V/m、100μT的控制限值</w:t>
            </w:r>
            <w:r>
              <w:rPr>
                <w:rFonts w:ascii="Times New Roman" w:hAnsi="Times New Roman"/>
                <w:color w:val="000000" w:themeColor="text1"/>
                <w14:textFill>
                  <w14:solidFill>
                    <w14:schemeClr w14:val="tx1"/>
                  </w14:solidFill>
                </w14:textFill>
              </w:rPr>
              <w:t>。</w:t>
            </w:r>
          </w:p>
          <w:p>
            <w:pPr>
              <w:pStyle w:val="12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烽火台110千伏变电站</w:t>
            </w:r>
            <w:r>
              <w:rPr>
                <w:rFonts w:ascii="Times New Roman" w:hAnsi="Times New Roman"/>
                <w:color w:val="000000" w:themeColor="text1"/>
                <w:kern w:val="2"/>
                <w14:textFill>
                  <w14:solidFill>
                    <w14:schemeClr w14:val="tx1"/>
                  </w14:solidFill>
                </w14:textFill>
              </w:rPr>
              <w:t>周围的电磁环境敏感目标处工频电场强度、工频磁感应强度分别</w:t>
            </w:r>
            <w:r>
              <w:rPr>
                <w:rFonts w:hint="eastAsia" w:ascii="Times New Roman" w:hAnsi="Times New Roman"/>
                <w:color w:val="000000" w:themeColor="text1"/>
                <w:kern w:val="2"/>
                <w14:textFill>
                  <w14:solidFill>
                    <w14:schemeClr w14:val="tx1"/>
                  </w14:solidFill>
                </w14:textFill>
              </w:rPr>
              <w:t>满足</w:t>
            </w:r>
            <w:r>
              <w:rPr>
                <w:rFonts w:ascii="Times New Roman" w:hAnsi="Times New Roman"/>
                <w:color w:val="000000" w:themeColor="text1"/>
                <w:kern w:val="2"/>
                <w14:textFill>
                  <w14:solidFill>
                    <w14:schemeClr w14:val="tx1"/>
                  </w14:solidFill>
                </w14:textFill>
              </w:rPr>
              <w:t>4000V/m、100μT的控制限值。</w:t>
            </w:r>
          </w:p>
          <w:p>
            <w:pPr>
              <w:pStyle w:val="239"/>
              <w:tabs>
                <w:tab w:val="left" w:pos="720"/>
              </w:tabs>
              <w:adjustRightInd w:val="0"/>
              <w:snapToGrid w:val="0"/>
              <w:spacing w:line="360" w:lineRule="auto"/>
              <w:ind w:firstLine="0" w:firstLineChars="0"/>
              <w:jc w:val="left"/>
              <w:outlineLvl w:val="2"/>
              <w:rPr>
                <w:rFonts w:eastAsia="宋体"/>
                <w:b/>
                <w:bCs/>
                <w:sz w:val="24"/>
              </w:rPr>
            </w:pPr>
            <w:r>
              <w:rPr>
                <w:rFonts w:hint="eastAsia" w:eastAsia="宋体"/>
                <w:b/>
                <w:bCs/>
                <w:sz w:val="24"/>
              </w:rPr>
              <w:t>3.5</w:t>
            </w:r>
            <w:r>
              <w:rPr>
                <w:rFonts w:eastAsia="宋体"/>
                <w:b/>
                <w:bCs/>
                <w:sz w:val="24"/>
              </w:rPr>
              <w:t>运营期声环境影响分析</w:t>
            </w:r>
          </w:p>
          <w:p>
            <w:pPr>
              <w:pStyle w:val="239"/>
              <w:autoSpaceDE w:val="0"/>
              <w:autoSpaceDN w:val="0"/>
              <w:adjustRightInd w:val="0"/>
              <w:spacing w:line="360" w:lineRule="auto"/>
              <w:ind w:firstLine="0" w:firstLineChars="0"/>
              <w:outlineLvl w:val="3"/>
              <w:rPr>
                <w:rFonts w:eastAsia="宋体"/>
                <w:b/>
                <w:bCs/>
                <w:sz w:val="24"/>
              </w:rPr>
            </w:pPr>
            <w:r>
              <w:rPr>
                <w:rFonts w:hint="eastAsia" w:eastAsia="宋体"/>
                <w:b/>
                <w:bCs/>
                <w:sz w:val="24"/>
              </w:rPr>
              <w:t>3.5.1</w:t>
            </w:r>
            <w:r>
              <w:rPr>
                <w:rFonts w:eastAsia="宋体"/>
                <w:b/>
                <w:bCs/>
                <w:sz w:val="24"/>
              </w:rPr>
              <w:t>声环境影响评价方法</w:t>
            </w:r>
          </w:p>
          <w:p>
            <w:pPr>
              <w:pStyle w:val="123"/>
              <w:rPr>
                <w:rFonts w:ascii="Times New Roman" w:hAnsi="Times New Roman"/>
                <w:shd w:val="clear" w:color="auto" w:fill="auto"/>
                <w:lang w:val="zh-CN"/>
              </w:rPr>
            </w:pPr>
            <w:r>
              <w:rPr>
                <w:rFonts w:ascii="Times New Roman" w:hAnsi="Times New Roman"/>
              </w:rPr>
              <w:t>采用模型预测的方法评价</w:t>
            </w:r>
            <w:r>
              <w:rPr>
                <w:rFonts w:ascii="Times New Roman" w:hAnsi="Times New Roman"/>
                <w:shd w:val="clear" w:color="auto" w:fill="auto"/>
                <w:lang w:val="zh-CN"/>
              </w:rPr>
              <w:t>。</w:t>
            </w:r>
          </w:p>
          <w:p>
            <w:pPr>
              <w:pStyle w:val="239"/>
              <w:autoSpaceDE w:val="0"/>
              <w:autoSpaceDN w:val="0"/>
              <w:adjustRightInd w:val="0"/>
              <w:spacing w:line="360" w:lineRule="auto"/>
              <w:ind w:firstLine="0" w:firstLineChars="0"/>
              <w:outlineLvl w:val="3"/>
              <w:rPr>
                <w:rFonts w:eastAsia="宋体"/>
                <w:b/>
                <w:bCs/>
              </w:rPr>
            </w:pPr>
            <w:r>
              <w:rPr>
                <w:rFonts w:hint="eastAsia" w:eastAsia="宋体"/>
                <w:b/>
                <w:bCs/>
                <w:sz w:val="24"/>
              </w:rPr>
              <w:t>3.5.2</w:t>
            </w:r>
            <w:r>
              <w:rPr>
                <w:rFonts w:eastAsia="宋体"/>
                <w:b/>
                <w:bCs/>
                <w:sz w:val="24"/>
              </w:rPr>
              <w:t>预测模式</w:t>
            </w:r>
          </w:p>
          <w:p>
            <w:pPr>
              <w:pStyle w:val="92"/>
              <w:ind w:firstLine="480"/>
              <w:rPr>
                <w:snapToGrid w:val="0"/>
                <w:lang w:val="zh-CN"/>
              </w:rPr>
            </w:pPr>
            <w:r>
              <w:rPr>
                <w:snapToGrid w:val="0"/>
                <w:lang w:val="zh-CN"/>
              </w:rPr>
              <w:t>采用《环境影响评价技术导则声环境》（HJ2.4-2021）中的室外工业噪声预测模式。相关计算模式如下：</w:t>
            </w:r>
          </w:p>
          <w:p>
            <w:pPr>
              <w:pStyle w:val="123"/>
              <w:rPr>
                <w:rFonts w:ascii="Times New Roman" w:hAnsi="Times New Roman"/>
              </w:rPr>
            </w:pPr>
            <w:r>
              <w:rPr>
                <w:rFonts w:ascii="Times New Roman" w:hAnsi="Times New Roman"/>
              </w:rPr>
              <w:t>计算某个声源在预测点的倍频带声压级</w:t>
            </w:r>
          </w:p>
          <w:p>
            <w:pPr>
              <w:pStyle w:val="123"/>
              <w:rPr>
                <w:rFonts w:ascii="Times New Roman" w:hAnsi="Times New Roman"/>
              </w:rPr>
            </w:pPr>
            <w:r>
              <w:rPr>
                <w:rFonts w:ascii="Times New Roman" w:hAnsi="Times New Roman"/>
              </w:rPr>
              <w:drawing>
                <wp:inline distT="0" distB="0" distL="114300" distR="114300">
                  <wp:extent cx="1134110" cy="238125"/>
                  <wp:effectExtent l="0" t="0" r="0" b="0"/>
                  <wp:docPr id="3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2"/>
                          <pic:cNvPicPr>
                            <a:picLocks noChangeAspect="1"/>
                          </pic:cNvPicPr>
                        </pic:nvPicPr>
                        <pic:blipFill>
                          <a:blip r:embed="rId11"/>
                          <a:stretch>
                            <a:fillRect/>
                          </a:stretch>
                        </pic:blipFill>
                        <pic:spPr>
                          <a:xfrm>
                            <a:off x="0" y="0"/>
                            <a:ext cx="1134110" cy="238125"/>
                          </a:xfrm>
                          <a:prstGeom prst="rect">
                            <a:avLst/>
                          </a:prstGeom>
                          <a:noFill/>
                          <a:ln>
                            <a:noFill/>
                          </a:ln>
                        </pic:spPr>
                      </pic:pic>
                    </a:graphicData>
                  </a:graphic>
                </wp:inline>
              </w:drawing>
            </w:r>
          </w:p>
          <w:p>
            <w:pPr>
              <w:pStyle w:val="123"/>
              <w:rPr>
                <w:rFonts w:ascii="Times New Roman" w:hAnsi="Times New Roman"/>
              </w:rPr>
            </w:pPr>
            <w:r>
              <w:rPr>
                <w:rFonts w:ascii="Times New Roman" w:hAnsi="Times New Roman"/>
              </w:rPr>
              <w:drawing>
                <wp:inline distT="0" distB="0" distL="114300" distR="114300">
                  <wp:extent cx="1799590" cy="238125"/>
                  <wp:effectExtent l="0" t="0" r="0" b="0"/>
                  <wp:docPr id="49"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3"/>
                          <pic:cNvPicPr>
                            <a:picLocks noChangeAspect="1"/>
                          </pic:cNvPicPr>
                        </pic:nvPicPr>
                        <pic:blipFill>
                          <a:blip r:embed="rId12"/>
                          <a:stretch>
                            <a:fillRect/>
                          </a:stretch>
                        </pic:blipFill>
                        <pic:spPr>
                          <a:xfrm>
                            <a:off x="0" y="0"/>
                            <a:ext cx="1799590" cy="238125"/>
                          </a:xfrm>
                          <a:prstGeom prst="rect">
                            <a:avLst/>
                          </a:prstGeom>
                          <a:noFill/>
                          <a:ln>
                            <a:noFill/>
                          </a:ln>
                        </pic:spPr>
                      </pic:pic>
                    </a:graphicData>
                  </a:graphic>
                </wp:inline>
              </w:drawing>
            </w:r>
          </w:p>
          <w:p>
            <w:pPr>
              <w:pStyle w:val="123"/>
              <w:rPr>
                <w:rFonts w:ascii="Times New Roman" w:hAnsi="Times New Roman"/>
              </w:rPr>
            </w:pPr>
            <w:r>
              <w:rPr>
                <w:rFonts w:ascii="Times New Roman" w:hAnsi="Times New Roman"/>
              </w:rPr>
              <w:t>式中：</w:t>
            </w:r>
          </w:p>
          <w:p>
            <w:pPr>
              <w:pStyle w:val="123"/>
              <w:rPr>
                <w:rFonts w:ascii="Times New Roman" w:hAnsi="Times New Roman"/>
              </w:rPr>
            </w:pPr>
            <w:r>
              <w:rPr>
                <w:rFonts w:ascii="Times New Roman" w:hAnsi="Times New Roman"/>
              </w:rPr>
              <w:object>
                <v:shape id="_x0000_i1026" o:spt="75" type="#_x0000_t75" style="height:18.75pt;width:18.7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Times New Roman" w:hAnsi="Times New Roman"/>
              </w:rPr>
              <w:t>——倍频带声功率级，dB；</w:t>
            </w:r>
          </w:p>
          <w:p>
            <w:pPr>
              <w:pStyle w:val="123"/>
              <w:rPr>
                <w:rFonts w:ascii="Times New Roman" w:hAnsi="Times New Roman"/>
              </w:rPr>
            </w:pPr>
            <w:r>
              <w:rPr>
                <w:rFonts w:ascii="Times New Roman" w:hAnsi="Times New Roman"/>
                <w:position w:val="-10"/>
              </w:rPr>
              <w:object>
                <v:shape id="_x0000_i1027" o:spt="75" type="#_x0000_t75" style="height:18.7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rPr>
              <w:t>——指向性校正，dB，它描述点声源的等效连续声压级与产生声功率级</w:t>
            </w:r>
            <w:r>
              <w:rPr>
                <w:rFonts w:ascii="Times New Roman" w:hAnsi="Times New Roman"/>
                <w:position w:val="-10"/>
              </w:rPr>
              <w:object>
                <v:shape id="_x0000_i1028" o:spt="75" type="#_x0000_t75" style="height:18.75pt;width:18.7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rPr>
              <w:t>的全向点声源在规定方向的偏差程度。指向性校正等于点声源的指向性指数</w:t>
            </w:r>
            <w:r>
              <w:rPr>
                <w:rFonts w:ascii="Times New Roman" w:hAnsi="Times New Roman"/>
                <w:position w:val="-10"/>
              </w:rPr>
              <w:object>
                <v:shape id="_x0000_i1029" o:spt="75" type="#_x0000_t75" style="height:18.75pt;width:18.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ascii="Times New Roman" w:hAnsi="Times New Roman"/>
              </w:rPr>
              <w:t>加上计到小于4π球面度（sr）立体角内的声传播指数</w:t>
            </w:r>
            <w:r>
              <w:rPr>
                <w:rFonts w:ascii="Times New Roman" w:hAnsi="Times New Roman"/>
                <w:position w:val="-10"/>
              </w:rPr>
              <w:object>
                <v:shape id="_x0000_i1030" o:spt="75" type="#_x0000_t75" style="height:18.75pt;width:18.7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rFonts w:ascii="Times New Roman" w:hAnsi="Times New Roman"/>
              </w:rPr>
              <w:t>。对辐射到自由空间的全向点声源，</w:t>
            </w:r>
            <w:r>
              <w:rPr>
                <w:rFonts w:ascii="Times New Roman" w:hAnsi="Times New Roman"/>
                <w:position w:val="-10"/>
              </w:rPr>
              <w:object>
                <v:shape id="_x0000_i1031" o:spt="75" type="#_x0000_t75" style="height:18.75pt;width:48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ascii="Times New Roman" w:hAnsi="Times New Roman"/>
              </w:rPr>
              <w:t>；</w:t>
            </w:r>
          </w:p>
          <w:p>
            <w:pPr>
              <w:pStyle w:val="123"/>
              <w:rPr>
                <w:rFonts w:ascii="Times New Roman" w:hAnsi="Times New Roman"/>
              </w:rPr>
            </w:pPr>
            <w:r>
              <w:rPr>
                <w:rFonts w:ascii="Times New Roman" w:hAnsi="Times New Roman"/>
              </w:rPr>
              <w:object>
                <v:shape id="_x0000_i1032" o:spt="75" type="#_x0000_t75" style="height:18.75pt;width:13.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ascii="Times New Roman" w:hAnsi="Times New Roman"/>
              </w:rPr>
              <w:t>——倍频带衰减，dB；</w:t>
            </w:r>
          </w:p>
          <w:p>
            <w:pPr>
              <w:pStyle w:val="123"/>
              <w:rPr>
                <w:rFonts w:ascii="Times New Roman" w:hAnsi="Times New Roman"/>
              </w:rPr>
            </w:pPr>
            <w:r>
              <w:rPr>
                <w:rFonts w:ascii="Times New Roman" w:hAnsi="Times New Roman"/>
                <w:position w:val="-10"/>
              </w:rPr>
              <w:object>
                <v:shape id="_x0000_i1033" o:spt="75" type="#_x0000_t75" style="height:18.75pt;width:18.7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ascii="Times New Roman" w:hAnsi="Times New Roman"/>
              </w:rPr>
              <w:t>——几何发散引起的倍频带衰减，dB；</w:t>
            </w:r>
          </w:p>
          <w:p>
            <w:pPr>
              <w:pStyle w:val="123"/>
              <w:rPr>
                <w:rFonts w:ascii="Times New Roman" w:hAnsi="Times New Roman"/>
              </w:rPr>
            </w:pPr>
            <w:r>
              <w:rPr>
                <w:rFonts w:ascii="Times New Roman" w:hAnsi="Times New Roman"/>
                <w:position w:val="-10"/>
              </w:rPr>
              <w:object>
                <v:shape id="_x0000_i1034" o:spt="75" type="#_x0000_t75" style="height:18.75pt;width:18.7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ascii="Times New Roman" w:hAnsi="Times New Roman"/>
              </w:rPr>
              <w:t>——大气吸收引起的倍频带衰减，dB；</w:t>
            </w:r>
          </w:p>
          <w:p>
            <w:pPr>
              <w:pStyle w:val="123"/>
              <w:rPr>
                <w:rFonts w:ascii="Times New Roman" w:hAnsi="Times New Roman"/>
              </w:rPr>
            </w:pPr>
            <w:r>
              <w:rPr>
                <w:rFonts w:ascii="Times New Roman" w:hAnsi="Times New Roman"/>
                <w:position w:val="-14"/>
              </w:rPr>
              <w:object>
                <v:shape id="_x0000_i1035" o:spt="75" type="#_x0000_t75" style="height:18.75pt;width:18.75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ascii="Times New Roman" w:hAnsi="Times New Roman"/>
              </w:rPr>
              <w:t>——地面效应引起的倍频带衰减，dB；</w:t>
            </w:r>
          </w:p>
          <w:p>
            <w:pPr>
              <w:pStyle w:val="123"/>
              <w:rPr>
                <w:rFonts w:ascii="Times New Roman" w:hAnsi="Times New Roman"/>
              </w:rPr>
            </w:pPr>
            <w:r>
              <w:rPr>
                <w:rFonts w:ascii="Times New Roman" w:hAnsi="Times New Roman"/>
                <w:position w:val="-10"/>
              </w:rPr>
              <w:object>
                <v:shape id="_x0000_i1036" o:spt="75" type="#_x0000_t75" style="height:18.75pt;width:18.75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ascii="Times New Roman" w:hAnsi="Times New Roman"/>
              </w:rPr>
              <w:t>——声屏障引起的倍频带衰减，dB；</w:t>
            </w:r>
          </w:p>
          <w:p>
            <w:pPr>
              <w:pStyle w:val="123"/>
              <w:rPr>
                <w:rFonts w:ascii="Times New Roman" w:hAnsi="Times New Roman"/>
              </w:rPr>
            </w:pPr>
            <w:r>
              <w:rPr>
                <w:rFonts w:ascii="Times New Roman" w:hAnsi="Times New Roman"/>
                <w:position w:val="-10"/>
              </w:rPr>
              <w:object>
                <v:shape id="_x0000_i1037" o:spt="75" type="#_x0000_t75" style="height:18.75pt;width:18.7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ascii="Times New Roman" w:hAnsi="Times New Roman"/>
              </w:rPr>
              <w:t>——其它多方面效应引起的倍频带衰减，dB。</w:t>
            </w:r>
          </w:p>
          <w:p>
            <w:pPr>
              <w:pStyle w:val="123"/>
              <w:rPr>
                <w:rFonts w:ascii="Times New Roman" w:hAnsi="Times New Roman"/>
              </w:rPr>
            </w:pPr>
            <w:r>
              <w:rPr>
                <w:rFonts w:ascii="Times New Roman" w:hAnsi="Times New Roman"/>
              </w:rPr>
              <w:t>已知靠近声源处某点的倍频带声压级</w:t>
            </w:r>
            <w:r>
              <w:rPr>
                <w:rFonts w:ascii="Times New Roman" w:hAnsi="Times New Roman"/>
                <w:position w:val="-14"/>
              </w:rPr>
              <w:object>
                <v:shape id="_x0000_i1038" o:spt="75" type="#_x0000_t75" style="height:18.75pt;width:30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ascii="Times New Roman" w:hAnsi="Times New Roman"/>
              </w:rPr>
              <w:t>，计算相同方向预测点位置的倍频带声压级</w:t>
            </w:r>
          </w:p>
          <w:p>
            <w:pPr>
              <w:pStyle w:val="123"/>
              <w:rPr>
                <w:rFonts w:ascii="Times New Roman" w:hAnsi="Times New Roman"/>
              </w:rPr>
            </w:pPr>
            <w:r>
              <w:rPr>
                <w:rFonts w:ascii="Times New Roman" w:hAnsi="Times New Roman"/>
              </w:rPr>
              <w:object>
                <v:shape id="_x0000_i1039" o:spt="75" type="#_x0000_t75" style="height:18.75pt;width:86.2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p>
          <w:p>
            <w:pPr>
              <w:pStyle w:val="123"/>
              <w:rPr>
                <w:rFonts w:ascii="Times New Roman" w:hAnsi="Times New Roman"/>
              </w:rPr>
            </w:pPr>
            <w:r>
              <w:rPr>
                <w:rFonts w:ascii="Times New Roman" w:hAnsi="Times New Roman"/>
              </w:rPr>
              <w:t>预测点的A声级</w:t>
            </w:r>
            <w:r>
              <w:rPr>
                <w:rFonts w:ascii="Times New Roman" w:hAnsi="Times New Roman"/>
                <w:position w:val="-10"/>
              </w:rPr>
              <w:object>
                <v:shape id="_x0000_i1040" o:spt="75" type="#_x0000_t75" style="height:18.75pt;width:24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rFonts w:ascii="Times New Roman" w:hAnsi="Times New Roman"/>
              </w:rPr>
              <w:t>，可利用8个倍频带的声压级按如下计算：</w:t>
            </w:r>
          </w:p>
          <w:p>
            <w:pPr>
              <w:pStyle w:val="123"/>
              <w:rPr>
                <w:rFonts w:ascii="Times New Roman" w:hAnsi="Times New Roman"/>
              </w:rPr>
            </w:pPr>
            <w:r>
              <w:rPr>
                <w:rFonts w:ascii="Times New Roman" w:hAnsi="Times New Roman"/>
              </w:rPr>
              <w:object>
                <v:shape id="_x0000_i1041" o:spt="75" type="#_x0000_t75" style="height:36.75pt;width:130.5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p>
          <w:p>
            <w:pPr>
              <w:pStyle w:val="123"/>
              <w:rPr>
                <w:rFonts w:ascii="Times New Roman" w:hAnsi="Times New Roman"/>
              </w:rPr>
            </w:pPr>
            <w:r>
              <w:rPr>
                <w:rFonts w:ascii="Times New Roman" w:hAnsi="Times New Roman"/>
              </w:rPr>
              <w:t>式中：</w:t>
            </w:r>
          </w:p>
          <w:p>
            <w:pPr>
              <w:pStyle w:val="123"/>
              <w:rPr>
                <w:rFonts w:ascii="Times New Roman" w:hAnsi="Times New Roman"/>
              </w:rPr>
            </w:pPr>
            <w:r>
              <w:rPr>
                <w:rFonts w:ascii="Times New Roman" w:hAnsi="Times New Roman"/>
                <w:position w:val="-14"/>
              </w:rPr>
              <w:object>
                <v:shape id="_x0000_i1042" o:spt="75" type="#_x0000_t75" style="height:18.75pt;width:30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ascii="Times New Roman" w:hAnsi="Times New Roman"/>
              </w:rPr>
              <w:t>——预测点（</w:t>
            </w:r>
            <w:r>
              <w:rPr>
                <w:rFonts w:ascii="Times New Roman" w:hAnsi="Times New Roman"/>
                <w:i/>
              </w:rPr>
              <w:t>r</w:t>
            </w:r>
            <w:r>
              <w:rPr>
                <w:rFonts w:ascii="Times New Roman" w:hAnsi="Times New Roman"/>
              </w:rPr>
              <w:t>）处，第</w:t>
            </w:r>
            <w:r>
              <w:rPr>
                <w:rFonts w:ascii="Times New Roman" w:hAnsi="Times New Roman"/>
                <w:i/>
              </w:rPr>
              <w:t>i</w:t>
            </w:r>
            <w:r>
              <w:rPr>
                <w:rFonts w:ascii="Times New Roman" w:hAnsi="Times New Roman"/>
              </w:rPr>
              <w:t>倍频带声压级，dB；</w:t>
            </w:r>
          </w:p>
          <w:p>
            <w:pPr>
              <w:pStyle w:val="123"/>
              <w:rPr>
                <w:rFonts w:ascii="Times New Roman" w:hAnsi="Times New Roman"/>
              </w:rPr>
            </w:pPr>
            <w:r>
              <w:rPr>
                <w:rFonts w:ascii="Times New Roman" w:hAnsi="Times New Roman"/>
                <w:position w:val="-10"/>
              </w:rPr>
              <w:object>
                <v:shape id="_x0000_i1043" o:spt="75" type="#_x0000_t75" style="height:18.75pt;width:18.7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ascii="Times New Roman" w:hAnsi="Times New Roman"/>
              </w:rPr>
              <w:t>——</w:t>
            </w:r>
            <w:r>
              <w:rPr>
                <w:rFonts w:ascii="Times New Roman" w:hAnsi="Times New Roman"/>
                <w:i/>
              </w:rPr>
              <w:t>i</w:t>
            </w:r>
            <w:r>
              <w:rPr>
                <w:rFonts w:ascii="Times New Roman" w:hAnsi="Times New Roman"/>
              </w:rPr>
              <w:t>倍频带A计权网络修正值，dB。</w:t>
            </w:r>
          </w:p>
          <w:p>
            <w:pPr>
              <w:pStyle w:val="123"/>
              <w:rPr>
                <w:rFonts w:ascii="Times New Roman" w:hAnsi="Times New Roman"/>
              </w:rPr>
            </w:pPr>
            <w:r>
              <w:rPr>
                <w:rFonts w:ascii="Times New Roman" w:hAnsi="Times New Roman"/>
              </w:rPr>
              <w:t>在不能取得声源倍频带声功率级或倍频带声压，只能获得A声功率级或某点的A声级时，按如下公式近似计算；</w:t>
            </w:r>
          </w:p>
          <w:p>
            <w:pPr>
              <w:pStyle w:val="123"/>
              <w:rPr>
                <w:rFonts w:ascii="Times New Roman" w:hAnsi="Times New Roman"/>
              </w:rPr>
            </w:pPr>
            <w:r>
              <w:rPr>
                <w:rFonts w:ascii="Times New Roman" w:hAnsi="Times New Roman"/>
              </w:rPr>
              <w:object>
                <v:shape id="_x0000_i1044" o:spt="75" type="#_x0000_t75" style="height:18.75pt;width:90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rPr>
                <w:rFonts w:ascii="Times New Roman" w:hAnsi="Times New Roman"/>
              </w:rPr>
              <w:t>或</w:t>
            </w:r>
            <w:r>
              <w:rPr>
                <w:rFonts w:ascii="Times New Roman" w:hAnsi="Times New Roman"/>
              </w:rPr>
              <w:object>
                <v:shape id="_x0000_i1045" o:spt="75" type="#_x0000_t75" style="height:18.75pt;width:86.2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p>
          <w:p>
            <w:pPr>
              <w:pStyle w:val="123"/>
              <w:rPr>
                <w:rFonts w:ascii="Times New Roman" w:hAnsi="Times New Roman"/>
              </w:rPr>
            </w:pPr>
            <w:r>
              <w:rPr>
                <w:rFonts w:ascii="Times New Roman" w:hAnsi="Times New Roman"/>
              </w:rPr>
              <w:t>A可选择对A声级影响最大的倍频带计算，一般可选中心频率为500Hz的倍频带</w:t>
            </w:r>
            <w:r>
              <w:rPr>
                <w:rFonts w:hint="eastAsia" w:ascii="Times New Roman" w:hAnsi="Times New Roman"/>
              </w:rPr>
              <w:t>做</w:t>
            </w:r>
            <w:r>
              <w:rPr>
                <w:rFonts w:ascii="Times New Roman" w:hAnsi="Times New Roman"/>
              </w:rPr>
              <w:t>估算。本次预测计算即选用中心频率为500Hz的倍频带作估算。</w:t>
            </w:r>
          </w:p>
          <w:p>
            <w:pPr>
              <w:pStyle w:val="123"/>
              <w:rPr>
                <w:rFonts w:ascii="Times New Roman" w:hAnsi="Times New Roman"/>
              </w:rPr>
            </w:pPr>
            <w:r>
              <w:rPr>
                <w:rFonts w:ascii="Times New Roman" w:hAnsi="Times New Roman"/>
              </w:rPr>
              <w:t>各种因素引起的衰减量计算</w:t>
            </w:r>
          </w:p>
          <w:p>
            <w:pPr>
              <w:pStyle w:val="123"/>
              <w:rPr>
                <w:rFonts w:ascii="Times New Roman" w:hAnsi="Times New Roman"/>
              </w:rPr>
            </w:pPr>
            <w:r>
              <w:rPr>
                <w:rFonts w:ascii="Times New Roman" w:hAnsi="Times New Roman"/>
              </w:rPr>
              <w:t>a几何发散衰减</w:t>
            </w:r>
          </w:p>
          <w:p>
            <w:pPr>
              <w:pStyle w:val="123"/>
              <w:rPr>
                <w:rFonts w:ascii="Times New Roman" w:hAnsi="Times New Roman"/>
              </w:rPr>
            </w:pPr>
            <w:r>
              <w:rPr>
                <w:rFonts w:ascii="Times New Roman" w:hAnsi="Times New Roman"/>
              </w:rPr>
              <w:object>
                <v:shape id="_x0000_i1046" o:spt="75" type="#_x0000_t75" style="height:18.75pt;width:80.25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p>
          <w:p>
            <w:pPr>
              <w:pStyle w:val="123"/>
              <w:rPr>
                <w:rFonts w:ascii="Times New Roman" w:hAnsi="Times New Roman"/>
              </w:rPr>
            </w:pPr>
            <w:r>
              <w:rPr>
                <w:rFonts w:ascii="Times New Roman" w:hAnsi="Times New Roman"/>
              </w:rPr>
              <w:t>b空气吸收引起的衰减量：</w:t>
            </w:r>
          </w:p>
          <w:p>
            <w:pPr>
              <w:pStyle w:val="123"/>
              <w:rPr>
                <w:rFonts w:ascii="Times New Roman" w:hAnsi="Times New Roman"/>
              </w:rPr>
            </w:pPr>
            <w:r>
              <w:rPr>
                <w:rFonts w:ascii="Times New Roman" w:hAnsi="Times New Roman"/>
              </w:rPr>
              <w:object>
                <v:shape id="_x0000_i1047" o:spt="75" type="#_x0000_t75" style="height:18.75pt;width:90pt;" o:ole="t" filled="f" o:preferrelative="t" stroked="f" coordsize="21600,21600">
                  <v:path/>
                  <v:fill on="f" focussize="0,0"/>
                  <v:stroke on="f" joinstyle="miter"/>
                  <v:imagedata r:id="rId55" o:title=""/>
                  <o:lock v:ext="edit" aspectratio="t"/>
                  <w10:wrap type="none"/>
                  <w10:anchorlock/>
                </v:shape>
                <o:OLEObject Type="Embed" ProgID="Equation.DSMT4" ShapeID="_x0000_i1047" DrawAspect="Content" ObjectID="_1468075747" r:id="rId54">
                  <o:LockedField>false</o:LockedField>
                </o:OLEObject>
              </w:object>
            </w:r>
          </w:p>
          <w:p>
            <w:pPr>
              <w:pStyle w:val="123"/>
              <w:rPr>
                <w:rFonts w:ascii="Times New Roman" w:hAnsi="Times New Roman"/>
              </w:rPr>
            </w:pPr>
            <w:r>
              <w:rPr>
                <w:rFonts w:ascii="Times New Roman" w:hAnsi="Times New Roman"/>
              </w:rPr>
              <w:t>式中：</w:t>
            </w:r>
            <w:r>
              <w:rPr>
                <w:rFonts w:ascii="Times New Roman" w:hAnsi="Times New Roman"/>
                <w:i/>
              </w:rPr>
              <w:t>a</w:t>
            </w:r>
            <w:r>
              <w:rPr>
                <w:rFonts w:ascii="Times New Roman" w:hAnsi="Times New Roman"/>
              </w:rPr>
              <w:t>——空气吸收系数，km/dB。</w:t>
            </w:r>
          </w:p>
          <w:p>
            <w:pPr>
              <w:pStyle w:val="123"/>
              <w:rPr>
                <w:rFonts w:ascii="Times New Roman" w:hAnsi="Times New Roman"/>
              </w:rPr>
            </w:pPr>
            <w:r>
              <w:rPr>
                <w:rFonts w:ascii="Times New Roman" w:hAnsi="Times New Roman"/>
              </w:rPr>
              <w:t>c地面效应引起的衰减量：</w:t>
            </w:r>
          </w:p>
          <w:p>
            <w:pPr>
              <w:pStyle w:val="123"/>
              <w:rPr>
                <w:rFonts w:ascii="Times New Roman" w:hAnsi="Times New Roman"/>
              </w:rPr>
            </w:pPr>
            <w:r>
              <w:rPr>
                <w:rFonts w:ascii="Times New Roman" w:hAnsi="Times New Roman"/>
              </w:rPr>
              <w:object>
                <v:shape id="_x0000_i1048" o:spt="75" type="#_x0000_t75" style="height:18.75pt;width:152.25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p>
          <w:p>
            <w:pPr>
              <w:pStyle w:val="123"/>
              <w:rPr>
                <w:rFonts w:ascii="Times New Roman" w:hAnsi="Times New Roman"/>
              </w:rPr>
            </w:pPr>
            <w:r>
              <w:rPr>
                <w:rFonts w:ascii="Times New Roman" w:hAnsi="Times New Roman"/>
              </w:rPr>
              <w:t>式中：</w:t>
            </w:r>
          </w:p>
          <w:p>
            <w:pPr>
              <w:pStyle w:val="123"/>
              <w:rPr>
                <w:rFonts w:ascii="Times New Roman" w:hAnsi="Times New Roman"/>
              </w:rPr>
            </w:pPr>
            <w:r>
              <w:rPr>
                <w:rFonts w:ascii="Times New Roman" w:hAnsi="Times New Roman"/>
                <w:i/>
              </w:rPr>
              <w:t>r</w:t>
            </w:r>
            <w:r>
              <w:rPr>
                <w:rFonts w:ascii="Times New Roman" w:hAnsi="Times New Roman"/>
              </w:rPr>
              <w:t>——声源到预测点的距离，m；</w:t>
            </w:r>
          </w:p>
          <w:p>
            <w:pPr>
              <w:pStyle w:val="123"/>
              <w:rPr>
                <w:rFonts w:ascii="Times New Roman" w:hAnsi="Times New Roman"/>
              </w:rPr>
            </w:pPr>
            <w:r>
              <w:rPr>
                <w:rFonts w:ascii="Times New Roman" w:hAnsi="Times New Roman"/>
              </w:rPr>
              <w:object>
                <v:shape id="_x0000_i1049" o:spt="75" type="#_x0000_t75" style="height:18.75pt;width:18.75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rFonts w:ascii="Times New Roman" w:hAnsi="Times New Roman"/>
              </w:rPr>
              <w:t>——传播路径的平均离地高度。</w:t>
            </w:r>
          </w:p>
          <w:p>
            <w:pPr>
              <w:pStyle w:val="123"/>
              <w:rPr>
                <w:rFonts w:ascii="Times New Roman" w:hAnsi="Times New Roman"/>
              </w:rPr>
            </w:pPr>
            <w:r>
              <w:rPr>
                <w:rFonts w:ascii="Times New Roman" w:hAnsi="Times New Roman"/>
              </w:rPr>
              <w:t>4）预测点的预测等效声级</w:t>
            </w:r>
          </w:p>
          <w:p>
            <w:pPr>
              <w:pStyle w:val="123"/>
              <w:rPr>
                <w:rFonts w:ascii="Times New Roman" w:hAnsi="Times New Roman"/>
              </w:rPr>
            </w:pPr>
            <w:r>
              <w:rPr>
                <w:rFonts w:ascii="Times New Roman" w:hAnsi="Times New Roman"/>
              </w:rPr>
              <w:object>
                <v:shape id="_x0000_i1050" o:spt="75" type="#_x0000_t75" style="height:18.75pt;width:129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p>
          <w:p>
            <w:pPr>
              <w:pStyle w:val="123"/>
              <w:rPr>
                <w:rFonts w:ascii="Times New Roman" w:hAnsi="Times New Roman"/>
              </w:rPr>
            </w:pPr>
            <w:r>
              <w:rPr>
                <w:rFonts w:ascii="Times New Roman" w:hAnsi="Times New Roman"/>
              </w:rPr>
              <w:t>式中：</w:t>
            </w:r>
          </w:p>
          <w:p>
            <w:pPr>
              <w:pStyle w:val="123"/>
              <w:rPr>
                <w:rFonts w:ascii="Times New Roman" w:hAnsi="Times New Roman"/>
              </w:rPr>
            </w:pPr>
            <w:r>
              <w:rPr>
                <w:rFonts w:ascii="Times New Roman" w:hAnsi="Times New Roman"/>
                <w:position w:val="-14"/>
              </w:rPr>
              <w:object>
                <v:shape id="_x0000_i1051" o:spt="75" type="#_x0000_t75" style="height:18.75pt;width:18.7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rFonts w:ascii="Times New Roman" w:hAnsi="Times New Roman"/>
              </w:rPr>
              <w:t>——建设项目声源在预测点的等效声级贡献值，dB（A）；</w:t>
            </w:r>
          </w:p>
          <w:p>
            <w:pPr>
              <w:pStyle w:val="123"/>
              <w:rPr>
                <w:rFonts w:ascii="Times New Roman" w:hAnsi="Times New Roman"/>
              </w:rPr>
            </w:pPr>
            <w:r>
              <w:rPr>
                <w:rFonts w:ascii="Times New Roman" w:hAnsi="Times New Roman"/>
                <w:position w:val="-14"/>
              </w:rPr>
              <w:object>
                <v:shape id="_x0000_i1052" o:spt="75" type="#_x0000_t75" style="height:18.75pt;width:18.75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rFonts w:ascii="Times New Roman" w:hAnsi="Times New Roman"/>
              </w:rPr>
              <w:t>——预测点的背值，dB（A）。</w:t>
            </w:r>
          </w:p>
          <w:p>
            <w:pPr>
              <w:pStyle w:val="123"/>
              <w:rPr>
                <w:rFonts w:ascii="Times New Roman" w:hAnsi="Times New Roman"/>
              </w:rPr>
            </w:pPr>
            <w:r>
              <w:rPr>
                <w:rFonts w:ascii="Times New Roman" w:hAnsi="Times New Roman"/>
              </w:rPr>
              <w:t>5）贡献值计算</w:t>
            </w:r>
          </w:p>
          <w:p>
            <w:pPr>
              <w:pStyle w:val="123"/>
              <w:rPr>
                <w:rFonts w:ascii="Times New Roman" w:hAnsi="Times New Roman"/>
              </w:rPr>
            </w:pPr>
            <w:r>
              <w:rPr>
                <w:rFonts w:ascii="Times New Roman" w:hAnsi="Times New Roman"/>
              </w:rPr>
              <w:object>
                <v:shape id="_x0000_i1053" o:spt="75" type="#_x0000_t75" style="height:36.75pt;width:174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p>
          <w:p>
            <w:pPr>
              <w:pStyle w:val="123"/>
              <w:rPr>
                <w:rFonts w:ascii="Times New Roman" w:hAnsi="Times New Roman"/>
              </w:rPr>
            </w:pPr>
            <w:r>
              <w:rPr>
                <w:rFonts w:ascii="Times New Roman" w:hAnsi="Times New Roman"/>
              </w:rPr>
              <w:t>式中：</w:t>
            </w:r>
          </w:p>
          <w:p>
            <w:pPr>
              <w:pStyle w:val="123"/>
              <w:rPr>
                <w:rFonts w:ascii="Times New Roman" w:hAnsi="Times New Roman"/>
              </w:rPr>
            </w:pPr>
            <w:r>
              <w:rPr>
                <w:rFonts w:ascii="Times New Roman" w:hAnsi="Times New Roman"/>
                <w:position w:val="-14"/>
              </w:rPr>
              <w:object>
                <v:shape id="_x0000_i1054" o:spt="75" type="#_x0000_t75" style="height:18.75pt;width:13.5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54" r:id="rId68">
                  <o:LockedField>false</o:LockedField>
                </o:OLEObject>
              </w:object>
            </w:r>
            <w:r>
              <w:rPr>
                <w:rFonts w:ascii="Times New Roman" w:hAnsi="Times New Roman"/>
              </w:rPr>
              <w:t>——在</w:t>
            </w:r>
            <w:r>
              <w:rPr>
                <w:rFonts w:ascii="Times New Roman" w:hAnsi="Times New Roman"/>
                <w:i/>
              </w:rPr>
              <w:t>T</w:t>
            </w:r>
            <w:r>
              <w:rPr>
                <w:rFonts w:ascii="Times New Roman" w:hAnsi="Times New Roman"/>
              </w:rPr>
              <w:t>时间内</w:t>
            </w:r>
            <w:r>
              <w:rPr>
                <w:rFonts w:ascii="Times New Roman" w:hAnsi="Times New Roman"/>
                <w:i/>
              </w:rPr>
              <w:t>j</w:t>
            </w:r>
            <w:r>
              <w:rPr>
                <w:rFonts w:ascii="Times New Roman" w:hAnsi="Times New Roman"/>
              </w:rPr>
              <w:t>声源工作时间，s；</w:t>
            </w:r>
          </w:p>
          <w:p>
            <w:pPr>
              <w:pStyle w:val="123"/>
              <w:rPr>
                <w:rFonts w:ascii="Times New Roman" w:hAnsi="Times New Roman"/>
              </w:rPr>
            </w:pPr>
            <w:r>
              <w:rPr>
                <w:rFonts w:ascii="Times New Roman" w:hAnsi="Times New Roman"/>
                <w:position w:val="-10"/>
              </w:rPr>
              <w:object>
                <v:shape id="_x0000_i1055" o:spt="75" type="#_x0000_t75" style="height:18.75pt;width:13.5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rFonts w:ascii="Times New Roman" w:hAnsi="Times New Roman"/>
              </w:rPr>
              <w:t>——在</w:t>
            </w:r>
            <w:r>
              <w:rPr>
                <w:rFonts w:ascii="Times New Roman" w:hAnsi="Times New Roman"/>
                <w:i/>
              </w:rPr>
              <w:t>T</w:t>
            </w:r>
            <w:r>
              <w:rPr>
                <w:rFonts w:ascii="Times New Roman" w:hAnsi="Times New Roman"/>
              </w:rPr>
              <w:t>时间内</w:t>
            </w:r>
            <w:r>
              <w:rPr>
                <w:rFonts w:ascii="Times New Roman" w:hAnsi="Times New Roman"/>
                <w:i/>
              </w:rPr>
              <w:t>i</w:t>
            </w:r>
            <w:r>
              <w:rPr>
                <w:rFonts w:ascii="Times New Roman" w:hAnsi="Times New Roman"/>
              </w:rPr>
              <w:t>声源工作时间，sj；</w:t>
            </w:r>
          </w:p>
          <w:p>
            <w:pPr>
              <w:pStyle w:val="123"/>
              <w:rPr>
                <w:rFonts w:ascii="Times New Roman" w:hAnsi="Times New Roman"/>
              </w:rPr>
            </w:pPr>
            <w:r>
              <w:rPr>
                <w:rFonts w:ascii="Times New Roman" w:hAnsi="Times New Roman"/>
                <w:position w:val="-4"/>
              </w:rPr>
              <w:object>
                <v:shape id="_x0000_i1056" o:spt="75" type="#_x0000_t75" style="height:18.75pt;width:13.5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rFonts w:ascii="Times New Roman" w:hAnsi="Times New Roman"/>
              </w:rPr>
              <w:t>——用于计算等效声级的时间，s；</w:t>
            </w:r>
          </w:p>
          <w:p>
            <w:pPr>
              <w:pStyle w:val="123"/>
              <w:rPr>
                <w:rFonts w:ascii="Times New Roman" w:hAnsi="Times New Roman"/>
              </w:rPr>
            </w:pPr>
            <w:r>
              <w:rPr>
                <w:rFonts w:ascii="Times New Roman" w:hAnsi="Times New Roman"/>
              </w:rPr>
              <w:object>
                <v:shape id="_x0000_i1057" o:spt="75" type="#_x0000_t75" style="height:18.75pt;width:18.75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rFonts w:ascii="Times New Roman" w:hAnsi="Times New Roman"/>
              </w:rPr>
              <w:t>——室外声源个数；</w:t>
            </w:r>
          </w:p>
          <w:p>
            <w:pPr>
              <w:pStyle w:val="123"/>
              <w:rPr>
                <w:rFonts w:ascii="Times New Roman" w:hAnsi="Times New Roman"/>
              </w:rPr>
            </w:pPr>
            <w:r>
              <w:rPr>
                <w:rFonts w:ascii="Times New Roman" w:hAnsi="Times New Roman"/>
              </w:rPr>
              <w:object>
                <v:shape id="_x0000_i1058" o:spt="75" type="#_x0000_t75" style="height:18.75pt;width:18.7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rFonts w:ascii="Times New Roman" w:hAnsi="Times New Roman"/>
              </w:rPr>
              <w:t>——等效室外声源个数。</w:t>
            </w:r>
          </w:p>
          <w:p>
            <w:pPr>
              <w:pStyle w:val="239"/>
              <w:autoSpaceDE w:val="0"/>
              <w:autoSpaceDN w:val="0"/>
              <w:adjustRightInd w:val="0"/>
              <w:spacing w:line="360" w:lineRule="auto"/>
              <w:ind w:firstLine="0" w:firstLineChars="0"/>
              <w:outlineLvl w:val="3"/>
              <w:rPr>
                <w:rFonts w:eastAsia="宋体"/>
                <w:b/>
                <w:bCs/>
              </w:rPr>
            </w:pPr>
            <w:r>
              <w:rPr>
                <w:rFonts w:hint="eastAsia" w:eastAsia="宋体"/>
                <w:b/>
                <w:bCs/>
                <w:sz w:val="24"/>
              </w:rPr>
              <w:t>3.5.3</w:t>
            </w:r>
            <w:r>
              <w:rPr>
                <w:rFonts w:eastAsia="宋体"/>
                <w:b/>
                <w:bCs/>
                <w:sz w:val="24"/>
              </w:rPr>
              <w:t>参数选取</w:t>
            </w:r>
          </w:p>
          <w:p>
            <w:pPr>
              <w:pStyle w:val="123"/>
              <w:rPr>
                <w:rFonts w:ascii="Times New Roman" w:hAnsi="Times New Roman"/>
              </w:rPr>
            </w:pPr>
            <w:r>
              <w:rPr>
                <w:rFonts w:ascii="Times New Roman" w:hAnsi="Times New Roman"/>
              </w:rPr>
              <w:t>（1）</w:t>
            </w:r>
            <w:r>
              <w:rPr>
                <w:rFonts w:hint="eastAsia" w:ascii="Times New Roman" w:hAnsi="Times New Roman"/>
              </w:rPr>
              <w:t>噪</w:t>
            </w:r>
            <w:r>
              <w:rPr>
                <w:rFonts w:ascii="Times New Roman" w:hAnsi="Times New Roman"/>
              </w:rPr>
              <w:t>声源</w:t>
            </w:r>
          </w:p>
          <w:p>
            <w:pPr>
              <w:pStyle w:val="123"/>
              <w:wordWrap w:val="0"/>
              <w:rPr>
                <w:rFonts w:ascii="Times New Roman" w:hAnsi="Times New Roman"/>
              </w:rPr>
            </w:pPr>
            <w:r>
              <w:rPr>
                <w:rFonts w:ascii="Times New Roman" w:hAnsi="Times New Roman"/>
                <w:color w:val="000000"/>
              </w:rPr>
              <w:t>本工程烽火台110kV变电站本期扩建1#主变压器户外布置。变电站运行期间的噪声源主要为主变压器。根据</w:t>
            </w:r>
            <w:r>
              <w:rPr>
                <w:rFonts w:ascii="Times New Roman" w:hAnsi="Times New Roman"/>
              </w:rPr>
              <w:t>《变电站噪声控制技术导则》（DL/T1518-2016）</w:t>
            </w:r>
            <w:r>
              <w:rPr>
                <w:rFonts w:ascii="Times New Roman" w:hAnsi="Times New Roman"/>
                <w:color w:val="000000"/>
              </w:rPr>
              <w:t>，110kV变压器外1m处声压级一般不超过63.7dB（A），</w:t>
            </w:r>
            <w:r>
              <w:rPr>
                <w:rFonts w:ascii="Times New Roman" w:hAnsi="Times New Roman"/>
                <w:bCs/>
                <w:color w:val="000000" w:themeColor="text1"/>
                <w:szCs w:val="24"/>
                <w14:textFill>
                  <w14:solidFill>
                    <w14:schemeClr w14:val="tx1"/>
                  </w14:solidFill>
                </w14:textFill>
              </w:rPr>
              <w:t>按面声源进行预测</w:t>
            </w:r>
            <w:r>
              <w:rPr>
                <w:rFonts w:ascii="Times New Roman" w:hAnsi="Times New Roman"/>
                <w:color w:val="000000"/>
              </w:rPr>
              <w:t>。以变电站西南侧厂界地面为坐标原点进行建系，</w:t>
            </w:r>
            <w:r>
              <w:rPr>
                <w:rFonts w:hint="eastAsia" w:ascii="Times New Roman" w:hAnsi="Times New Roman"/>
              </w:rPr>
              <w:t>本工程</w:t>
            </w:r>
            <w:r>
              <w:rPr>
                <w:rFonts w:ascii="Times New Roman" w:hAnsi="Times New Roman"/>
              </w:rPr>
              <w:t>变电站噪声预测源强参数详见</w:t>
            </w:r>
            <w:r>
              <w:rPr>
                <w:rFonts w:ascii="Times New Roman" w:hAnsi="Times New Roman"/>
              </w:rPr>
              <w:fldChar w:fldCharType="begin"/>
            </w:r>
            <w:r>
              <w:rPr>
                <w:rFonts w:ascii="Times New Roman" w:hAnsi="Times New Roman"/>
              </w:rPr>
              <w:instrText xml:space="preserve"> REF _Ref68009150 \h  \* MERGEFORMAT </w:instrText>
            </w:r>
            <w:r>
              <w:rPr>
                <w:rFonts w:ascii="Times New Roman" w:hAnsi="Times New Roman"/>
              </w:rPr>
              <w:fldChar w:fldCharType="separate"/>
            </w:r>
            <w:r>
              <w:rPr>
                <w:rFonts w:ascii="Times New Roman" w:hAnsi="Times New Roman"/>
              </w:rPr>
              <w:t>表14</w:t>
            </w:r>
            <w:r>
              <w:rPr>
                <w:rFonts w:ascii="Times New Roman" w:hAnsi="Times New Roman"/>
              </w:rPr>
              <w:fldChar w:fldCharType="end"/>
            </w:r>
            <w:r>
              <w:rPr>
                <w:rFonts w:ascii="Times New Roman" w:hAnsi="Times New Roman"/>
              </w:rPr>
              <w:t>。</w:t>
            </w:r>
          </w:p>
          <w:p>
            <w:pPr>
              <w:pStyle w:val="13"/>
              <w:keepNext/>
              <w:rPr>
                <w:rFonts w:ascii="Times New Roman" w:hAnsi="Times New Roman" w:eastAsia="宋体"/>
                <w:b/>
                <w:sz w:val="21"/>
                <w:szCs w:val="21"/>
              </w:rPr>
            </w:pPr>
            <w:bookmarkStart w:id="33" w:name="_Ref68009150"/>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14</w:t>
            </w:r>
            <w:r>
              <w:rPr>
                <w:rFonts w:ascii="Times New Roman" w:hAnsi="Times New Roman" w:eastAsia="宋体"/>
                <w:b/>
                <w:sz w:val="21"/>
                <w:szCs w:val="21"/>
              </w:rPr>
              <w:fldChar w:fldCharType="end"/>
            </w:r>
            <w:bookmarkEnd w:id="33"/>
            <w:r>
              <w:rPr>
                <w:rFonts w:hint="eastAsia" w:ascii="Times New Roman" w:hAnsi="Times New Roman" w:eastAsia="宋体"/>
                <w:b/>
                <w:sz w:val="21"/>
                <w:szCs w:val="21"/>
              </w:rPr>
              <w:t xml:space="preserve">                                          </w:t>
            </w:r>
            <w:r>
              <w:rPr>
                <w:rFonts w:ascii="Times New Roman" w:hAnsi="Times New Roman" w:eastAsia="宋体"/>
                <w:b/>
                <w:sz w:val="21"/>
                <w:szCs w:val="21"/>
              </w:rPr>
              <w:t>工业企业噪声源强调查清单（室外声源）</w:t>
            </w:r>
          </w:p>
          <w:tbl>
            <w:tblPr>
              <w:tblStyle w:val="42"/>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1064"/>
              <w:gridCol w:w="1474"/>
              <w:gridCol w:w="1463"/>
              <w:gridCol w:w="503"/>
              <w:gridCol w:w="805"/>
              <w:gridCol w:w="814"/>
              <w:gridCol w:w="518"/>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7" w:type="dxa"/>
                  <w:vMerge w:val="restart"/>
                  <w:vAlign w:val="center"/>
                </w:tcPr>
                <w:p>
                  <w:pPr>
                    <w:widowControl/>
                    <w:jc w:val="center"/>
                    <w:rPr>
                      <w:rFonts w:eastAsia="宋体"/>
                      <w:kern w:val="0"/>
                      <w:sz w:val="21"/>
                      <w:szCs w:val="21"/>
                    </w:rPr>
                  </w:pPr>
                  <w:r>
                    <w:rPr>
                      <w:rFonts w:eastAsia="宋体"/>
                      <w:kern w:val="0"/>
                      <w:sz w:val="21"/>
                      <w:szCs w:val="21"/>
                    </w:rPr>
                    <w:t>序号</w:t>
                  </w:r>
                </w:p>
              </w:tc>
              <w:tc>
                <w:tcPr>
                  <w:tcW w:w="636" w:type="dxa"/>
                  <w:vMerge w:val="restart"/>
                  <w:vAlign w:val="center"/>
                </w:tcPr>
                <w:p>
                  <w:pPr>
                    <w:widowControl/>
                    <w:jc w:val="center"/>
                    <w:rPr>
                      <w:rFonts w:eastAsia="宋体"/>
                      <w:kern w:val="0"/>
                      <w:sz w:val="21"/>
                      <w:szCs w:val="21"/>
                    </w:rPr>
                  </w:pPr>
                  <w:r>
                    <w:rPr>
                      <w:rFonts w:eastAsia="宋体"/>
                      <w:kern w:val="0"/>
                      <w:sz w:val="21"/>
                      <w:szCs w:val="21"/>
                    </w:rPr>
                    <w:t>声源名称</w:t>
                  </w:r>
                </w:p>
              </w:tc>
              <w:tc>
                <w:tcPr>
                  <w:tcW w:w="1038" w:type="dxa"/>
                  <w:vMerge w:val="restart"/>
                  <w:vAlign w:val="center"/>
                </w:tcPr>
                <w:p>
                  <w:pPr>
                    <w:widowControl/>
                    <w:jc w:val="center"/>
                    <w:rPr>
                      <w:rFonts w:eastAsia="宋体"/>
                      <w:kern w:val="0"/>
                      <w:sz w:val="21"/>
                      <w:szCs w:val="21"/>
                    </w:rPr>
                  </w:pPr>
                  <w:r>
                    <w:rPr>
                      <w:rFonts w:eastAsia="宋体"/>
                      <w:kern w:val="0"/>
                      <w:sz w:val="21"/>
                      <w:szCs w:val="21"/>
                    </w:rPr>
                    <w:t>型号</w:t>
                  </w:r>
                </w:p>
              </w:tc>
              <w:tc>
                <w:tcPr>
                  <w:tcW w:w="3472" w:type="dxa"/>
                  <w:gridSpan w:val="3"/>
                  <w:vAlign w:val="center"/>
                </w:tcPr>
                <w:p>
                  <w:pPr>
                    <w:widowControl/>
                    <w:jc w:val="center"/>
                    <w:rPr>
                      <w:rFonts w:eastAsia="宋体"/>
                      <w:kern w:val="0"/>
                      <w:sz w:val="21"/>
                      <w:szCs w:val="21"/>
                    </w:rPr>
                  </w:pPr>
                  <w:r>
                    <w:rPr>
                      <w:rFonts w:eastAsia="宋体"/>
                      <w:kern w:val="0"/>
                      <w:sz w:val="21"/>
                      <w:szCs w:val="21"/>
                    </w:rPr>
                    <w:t>空间相对位置m</w:t>
                  </w:r>
                </w:p>
              </w:tc>
              <w:tc>
                <w:tcPr>
                  <w:tcW w:w="1618" w:type="dxa"/>
                  <w:gridSpan w:val="2"/>
                  <w:vAlign w:val="center"/>
                </w:tcPr>
                <w:p>
                  <w:pPr>
                    <w:widowControl/>
                    <w:jc w:val="center"/>
                    <w:rPr>
                      <w:rFonts w:eastAsia="宋体"/>
                      <w:kern w:val="0"/>
                      <w:sz w:val="21"/>
                      <w:szCs w:val="21"/>
                    </w:rPr>
                  </w:pPr>
                  <w:r>
                    <w:rPr>
                      <w:rFonts w:eastAsia="宋体"/>
                      <w:kern w:val="0"/>
                      <w:sz w:val="21"/>
                      <w:szCs w:val="21"/>
                    </w:rPr>
                    <w:t>声源源强</w:t>
                  </w:r>
                </w:p>
              </w:tc>
              <w:tc>
                <w:tcPr>
                  <w:tcW w:w="514" w:type="dxa"/>
                  <w:vMerge w:val="restart"/>
                  <w:vAlign w:val="center"/>
                </w:tcPr>
                <w:p>
                  <w:pPr>
                    <w:widowControl/>
                    <w:jc w:val="center"/>
                    <w:rPr>
                      <w:rFonts w:eastAsia="宋体"/>
                      <w:kern w:val="0"/>
                      <w:sz w:val="21"/>
                      <w:szCs w:val="21"/>
                    </w:rPr>
                  </w:pPr>
                  <w:r>
                    <w:rPr>
                      <w:rFonts w:eastAsia="宋体"/>
                      <w:kern w:val="0"/>
                      <w:sz w:val="21"/>
                      <w:szCs w:val="21"/>
                    </w:rPr>
                    <w:t>声源控制措施</w:t>
                  </w:r>
                </w:p>
              </w:tc>
              <w:tc>
                <w:tcPr>
                  <w:tcW w:w="426" w:type="dxa"/>
                  <w:vMerge w:val="restart"/>
                  <w:vAlign w:val="center"/>
                </w:tcPr>
                <w:p>
                  <w:pPr>
                    <w:widowControl/>
                    <w:jc w:val="center"/>
                    <w:rPr>
                      <w:rFonts w:eastAsia="宋体"/>
                      <w:kern w:val="0"/>
                      <w:sz w:val="21"/>
                      <w:szCs w:val="21"/>
                    </w:rPr>
                  </w:pPr>
                  <w:r>
                    <w:rPr>
                      <w:rFonts w:eastAsia="宋体"/>
                      <w:kern w:val="0"/>
                      <w:sz w:val="21"/>
                      <w:szCs w:val="21"/>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7" w:type="dxa"/>
                  <w:vMerge w:val="continue"/>
                  <w:vAlign w:val="center"/>
                </w:tcPr>
                <w:p>
                  <w:pPr>
                    <w:widowControl/>
                    <w:jc w:val="center"/>
                    <w:rPr>
                      <w:rFonts w:eastAsia="宋体"/>
                      <w:kern w:val="0"/>
                      <w:sz w:val="21"/>
                      <w:szCs w:val="21"/>
                    </w:rPr>
                  </w:pPr>
                </w:p>
              </w:tc>
              <w:tc>
                <w:tcPr>
                  <w:tcW w:w="636" w:type="dxa"/>
                  <w:vMerge w:val="continue"/>
                  <w:vAlign w:val="center"/>
                </w:tcPr>
                <w:p>
                  <w:pPr>
                    <w:widowControl/>
                    <w:jc w:val="center"/>
                    <w:rPr>
                      <w:rFonts w:eastAsia="宋体"/>
                      <w:kern w:val="0"/>
                      <w:sz w:val="21"/>
                      <w:szCs w:val="21"/>
                    </w:rPr>
                  </w:pPr>
                </w:p>
              </w:tc>
              <w:tc>
                <w:tcPr>
                  <w:tcW w:w="1038" w:type="dxa"/>
                  <w:vMerge w:val="continue"/>
                  <w:vAlign w:val="center"/>
                </w:tcPr>
                <w:p>
                  <w:pPr>
                    <w:widowControl/>
                    <w:jc w:val="center"/>
                    <w:rPr>
                      <w:rFonts w:eastAsia="宋体"/>
                      <w:kern w:val="0"/>
                      <w:sz w:val="21"/>
                      <w:szCs w:val="21"/>
                    </w:rPr>
                  </w:pPr>
                </w:p>
              </w:tc>
              <w:tc>
                <w:tcPr>
                  <w:tcW w:w="1485" w:type="dxa"/>
                  <w:vAlign w:val="center"/>
                </w:tcPr>
                <w:p>
                  <w:pPr>
                    <w:widowControl/>
                    <w:jc w:val="center"/>
                    <w:rPr>
                      <w:rFonts w:eastAsia="宋体"/>
                      <w:kern w:val="0"/>
                      <w:sz w:val="21"/>
                      <w:szCs w:val="21"/>
                    </w:rPr>
                  </w:pPr>
                  <w:r>
                    <w:rPr>
                      <w:rFonts w:eastAsia="宋体"/>
                      <w:kern w:val="0"/>
                      <w:sz w:val="21"/>
                      <w:szCs w:val="21"/>
                    </w:rPr>
                    <w:t>X</w:t>
                  </w:r>
                </w:p>
              </w:tc>
              <w:tc>
                <w:tcPr>
                  <w:tcW w:w="1485" w:type="dxa"/>
                  <w:vAlign w:val="center"/>
                </w:tcPr>
                <w:p>
                  <w:pPr>
                    <w:widowControl/>
                    <w:jc w:val="center"/>
                    <w:rPr>
                      <w:rFonts w:eastAsia="宋体"/>
                      <w:kern w:val="0"/>
                      <w:sz w:val="21"/>
                      <w:szCs w:val="21"/>
                    </w:rPr>
                  </w:pPr>
                  <w:r>
                    <w:rPr>
                      <w:rFonts w:eastAsia="宋体"/>
                      <w:kern w:val="0"/>
                      <w:sz w:val="21"/>
                      <w:szCs w:val="21"/>
                    </w:rPr>
                    <w:t>Y</w:t>
                  </w:r>
                </w:p>
              </w:tc>
              <w:tc>
                <w:tcPr>
                  <w:tcW w:w="502" w:type="dxa"/>
                  <w:vAlign w:val="center"/>
                </w:tcPr>
                <w:p>
                  <w:pPr>
                    <w:widowControl/>
                    <w:jc w:val="center"/>
                    <w:rPr>
                      <w:rFonts w:eastAsia="宋体"/>
                      <w:kern w:val="0"/>
                      <w:sz w:val="21"/>
                      <w:szCs w:val="21"/>
                    </w:rPr>
                  </w:pPr>
                  <w:r>
                    <w:rPr>
                      <w:rFonts w:eastAsia="宋体"/>
                      <w:kern w:val="0"/>
                      <w:sz w:val="21"/>
                      <w:szCs w:val="21"/>
                    </w:rPr>
                    <w:t>Z</w:t>
                  </w:r>
                </w:p>
              </w:tc>
              <w:tc>
                <w:tcPr>
                  <w:tcW w:w="804" w:type="dxa"/>
                  <w:vAlign w:val="center"/>
                </w:tcPr>
                <w:p>
                  <w:pPr>
                    <w:widowControl/>
                    <w:jc w:val="center"/>
                    <w:rPr>
                      <w:rFonts w:eastAsia="宋体"/>
                      <w:kern w:val="0"/>
                      <w:sz w:val="21"/>
                      <w:szCs w:val="21"/>
                    </w:rPr>
                  </w:pPr>
                  <w:r>
                    <w:rPr>
                      <w:rFonts w:eastAsia="宋体"/>
                      <w:kern w:val="0"/>
                      <w:sz w:val="21"/>
                      <w:szCs w:val="21"/>
                    </w:rPr>
                    <w:t>声压级</w:t>
                  </w:r>
                </w:p>
                <w:p>
                  <w:pPr>
                    <w:widowControl/>
                    <w:jc w:val="center"/>
                    <w:rPr>
                      <w:rFonts w:eastAsia="宋体"/>
                      <w:kern w:val="0"/>
                      <w:sz w:val="21"/>
                      <w:szCs w:val="21"/>
                    </w:rPr>
                  </w:pPr>
                  <w:r>
                    <w:rPr>
                      <w:rFonts w:eastAsia="宋体"/>
                      <w:kern w:val="0"/>
                      <w:sz w:val="21"/>
                      <w:szCs w:val="21"/>
                    </w:rPr>
                    <w:t>/dB（A）</w:t>
                  </w:r>
                </w:p>
              </w:tc>
              <w:tc>
                <w:tcPr>
                  <w:tcW w:w="814" w:type="dxa"/>
                  <w:vAlign w:val="center"/>
                </w:tcPr>
                <w:p>
                  <w:pPr>
                    <w:widowControl/>
                    <w:jc w:val="center"/>
                    <w:rPr>
                      <w:rFonts w:eastAsia="宋体"/>
                      <w:kern w:val="0"/>
                      <w:sz w:val="21"/>
                      <w:szCs w:val="21"/>
                    </w:rPr>
                  </w:pPr>
                  <w:r>
                    <w:rPr>
                      <w:rFonts w:eastAsia="宋体"/>
                      <w:kern w:val="0"/>
                      <w:sz w:val="21"/>
                      <w:szCs w:val="21"/>
                    </w:rPr>
                    <w:t>与声源距离（m）</w:t>
                  </w:r>
                </w:p>
              </w:tc>
              <w:tc>
                <w:tcPr>
                  <w:tcW w:w="514" w:type="dxa"/>
                  <w:vMerge w:val="continue"/>
                  <w:vAlign w:val="center"/>
                </w:tcPr>
                <w:p>
                  <w:pPr>
                    <w:pStyle w:val="123"/>
                    <w:spacing w:line="240" w:lineRule="auto"/>
                    <w:ind w:firstLine="0" w:firstLineChars="0"/>
                    <w:jc w:val="center"/>
                    <w:rPr>
                      <w:rFonts w:ascii="Times New Roman" w:hAnsi="Times New Roman"/>
                      <w:sz w:val="21"/>
                    </w:rPr>
                  </w:pPr>
                </w:p>
              </w:tc>
              <w:tc>
                <w:tcPr>
                  <w:tcW w:w="426" w:type="dxa"/>
                  <w:vMerge w:val="continue"/>
                  <w:vAlign w:val="center"/>
                </w:tcPr>
                <w:p>
                  <w:pPr>
                    <w:pStyle w:val="123"/>
                    <w:spacing w:line="240" w:lineRule="auto"/>
                    <w:ind w:firstLine="0" w:firstLineChars="0"/>
                    <w:jc w:val="center"/>
                    <w:rPr>
                      <w:rFonts w:ascii="Times New Roman" w:hAnsi="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jc w:val="center"/>
                    <w:rPr>
                      <w:rFonts w:eastAsia="宋体"/>
                      <w:kern w:val="0"/>
                      <w:sz w:val="21"/>
                      <w:szCs w:val="21"/>
                    </w:rPr>
                  </w:pPr>
                  <w:r>
                    <w:rPr>
                      <w:rFonts w:eastAsia="宋体"/>
                      <w:kern w:val="0"/>
                      <w:sz w:val="21"/>
                      <w:szCs w:val="21"/>
                    </w:rPr>
                    <w:t>1</w:t>
                  </w:r>
                </w:p>
              </w:tc>
              <w:tc>
                <w:tcPr>
                  <w:tcW w:w="561" w:type="dxa"/>
                  <w:vAlign w:val="center"/>
                </w:tcPr>
                <w:p>
                  <w:pPr>
                    <w:widowControl/>
                    <w:jc w:val="center"/>
                    <w:rPr>
                      <w:rFonts w:eastAsia="宋体"/>
                      <w:kern w:val="0"/>
                      <w:sz w:val="21"/>
                      <w:szCs w:val="21"/>
                    </w:rPr>
                  </w:pPr>
                  <w:r>
                    <w:rPr>
                      <w:rFonts w:eastAsia="宋体"/>
                      <w:kern w:val="0"/>
                      <w:sz w:val="21"/>
                      <w:szCs w:val="21"/>
                    </w:rPr>
                    <w:t>1#主变（本期）</w:t>
                  </w:r>
                </w:p>
              </w:tc>
              <w:tc>
                <w:tcPr>
                  <w:tcW w:w="1099" w:type="dxa"/>
                  <w:vAlign w:val="center"/>
                </w:tcPr>
                <w:p>
                  <w:pPr>
                    <w:widowControl/>
                    <w:jc w:val="center"/>
                    <w:rPr>
                      <w:rFonts w:eastAsia="宋体"/>
                      <w:kern w:val="0"/>
                      <w:sz w:val="21"/>
                      <w:szCs w:val="21"/>
                    </w:rPr>
                  </w:pPr>
                  <w:r>
                    <w:rPr>
                      <w:rFonts w:eastAsia="宋体"/>
                      <w:kern w:val="0"/>
                      <w:sz w:val="21"/>
                      <w:szCs w:val="21"/>
                    </w:rPr>
                    <w:t>三相三绕组有载调压自冷变压器</w:t>
                  </w:r>
                </w:p>
              </w:tc>
              <w:tc>
                <w:tcPr>
                  <w:tcW w:w="1485" w:type="dxa"/>
                  <w:vAlign w:val="center"/>
                </w:tcPr>
                <w:p>
                  <w:pPr>
                    <w:widowControl/>
                    <w:jc w:val="center"/>
                    <w:rPr>
                      <w:rFonts w:eastAsia="宋体"/>
                      <w:kern w:val="0"/>
                      <w:sz w:val="21"/>
                      <w:szCs w:val="21"/>
                    </w:rPr>
                  </w:pPr>
                  <w:r>
                    <w:rPr>
                      <w:rFonts w:hint="eastAsia" w:eastAsia="宋体"/>
                      <w:kern w:val="0"/>
                      <w:sz w:val="21"/>
                      <w:szCs w:val="21"/>
                    </w:rPr>
                    <w:t>283.7~287.7</w:t>
                  </w:r>
                </w:p>
              </w:tc>
              <w:tc>
                <w:tcPr>
                  <w:tcW w:w="1485" w:type="dxa"/>
                  <w:vAlign w:val="center"/>
                </w:tcPr>
                <w:p>
                  <w:pPr>
                    <w:widowControl/>
                    <w:jc w:val="center"/>
                    <w:rPr>
                      <w:rFonts w:eastAsia="宋体"/>
                      <w:kern w:val="0"/>
                      <w:sz w:val="21"/>
                      <w:szCs w:val="21"/>
                    </w:rPr>
                  </w:pPr>
                  <w:r>
                    <w:rPr>
                      <w:rFonts w:hint="eastAsia" w:eastAsia="宋体"/>
                      <w:kern w:val="0"/>
                      <w:sz w:val="21"/>
                      <w:szCs w:val="21"/>
                    </w:rPr>
                    <w:t>79.5~84.5</w:t>
                  </w:r>
                </w:p>
              </w:tc>
              <w:tc>
                <w:tcPr>
                  <w:tcW w:w="504" w:type="dxa"/>
                  <w:vAlign w:val="center"/>
                </w:tcPr>
                <w:p>
                  <w:pPr>
                    <w:widowControl/>
                    <w:jc w:val="center"/>
                    <w:rPr>
                      <w:rFonts w:eastAsia="宋体"/>
                      <w:kern w:val="0"/>
                      <w:sz w:val="21"/>
                      <w:szCs w:val="21"/>
                    </w:rPr>
                  </w:pPr>
                  <w:r>
                    <w:rPr>
                      <w:rFonts w:hint="eastAsia" w:eastAsia="宋体"/>
                      <w:kern w:val="0"/>
                      <w:sz w:val="21"/>
                      <w:szCs w:val="21"/>
                    </w:rPr>
                    <w:t>3.5</w:t>
                  </w:r>
                </w:p>
              </w:tc>
              <w:tc>
                <w:tcPr>
                  <w:tcW w:w="806" w:type="dxa"/>
                  <w:vAlign w:val="center"/>
                </w:tcPr>
                <w:p>
                  <w:pPr>
                    <w:widowControl/>
                    <w:jc w:val="center"/>
                    <w:rPr>
                      <w:kern w:val="0"/>
                      <w:sz w:val="21"/>
                      <w:szCs w:val="21"/>
                    </w:rPr>
                  </w:pPr>
                  <w:r>
                    <w:rPr>
                      <w:rFonts w:hint="eastAsia" w:eastAsia="宋体"/>
                      <w:kern w:val="0"/>
                      <w:sz w:val="21"/>
                      <w:szCs w:val="21"/>
                    </w:rPr>
                    <w:t>63.7</w:t>
                  </w:r>
                </w:p>
              </w:tc>
              <w:tc>
                <w:tcPr>
                  <w:tcW w:w="815" w:type="dxa"/>
                  <w:vAlign w:val="center"/>
                </w:tcPr>
                <w:p>
                  <w:pPr>
                    <w:widowControl/>
                    <w:jc w:val="center"/>
                    <w:rPr>
                      <w:rFonts w:eastAsia="宋体"/>
                      <w:kern w:val="0"/>
                      <w:sz w:val="21"/>
                      <w:szCs w:val="21"/>
                    </w:rPr>
                  </w:pPr>
                  <w:r>
                    <w:rPr>
                      <w:rFonts w:eastAsia="宋体"/>
                      <w:kern w:val="0"/>
                      <w:sz w:val="21"/>
                      <w:szCs w:val="21"/>
                    </w:rPr>
                    <w:t>1</w:t>
                  </w:r>
                </w:p>
              </w:tc>
              <w:tc>
                <w:tcPr>
                  <w:tcW w:w="523" w:type="dxa"/>
                  <w:vMerge w:val="restart"/>
                  <w:vAlign w:val="center"/>
                </w:tcPr>
                <w:p>
                  <w:pPr>
                    <w:jc w:val="center"/>
                    <w:rPr>
                      <w:rFonts w:eastAsia="宋体"/>
                      <w:kern w:val="0"/>
                      <w:sz w:val="21"/>
                      <w:szCs w:val="21"/>
                    </w:rPr>
                  </w:pPr>
                  <w:r>
                    <w:rPr>
                      <w:rFonts w:eastAsia="宋体"/>
                      <w:kern w:val="0"/>
                      <w:sz w:val="21"/>
                      <w:szCs w:val="21"/>
                    </w:rPr>
                    <w:t>低噪声设备</w:t>
                  </w:r>
                </w:p>
              </w:tc>
              <w:tc>
                <w:tcPr>
                  <w:tcW w:w="426" w:type="dxa"/>
                  <w:vMerge w:val="restart"/>
                  <w:vAlign w:val="center"/>
                </w:tcPr>
                <w:p>
                  <w:pPr>
                    <w:widowControl/>
                    <w:jc w:val="center"/>
                    <w:rPr>
                      <w:rFonts w:eastAsia="宋体"/>
                      <w:kern w:val="0"/>
                      <w:sz w:val="21"/>
                      <w:szCs w:val="21"/>
                    </w:rPr>
                  </w:pPr>
                  <w:r>
                    <w:rPr>
                      <w:rFonts w:eastAsia="宋体"/>
                      <w:kern w:val="0"/>
                      <w:sz w:val="21"/>
                      <w:szCs w:val="21"/>
                    </w:rPr>
                    <w:t>全时段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jc w:val="center"/>
                    <w:rPr>
                      <w:rFonts w:eastAsia="宋体"/>
                      <w:kern w:val="0"/>
                      <w:sz w:val="21"/>
                      <w:szCs w:val="21"/>
                    </w:rPr>
                  </w:pPr>
                  <w:r>
                    <w:rPr>
                      <w:rFonts w:eastAsia="宋体"/>
                      <w:kern w:val="0"/>
                      <w:sz w:val="21"/>
                      <w:szCs w:val="21"/>
                    </w:rPr>
                    <w:t>2</w:t>
                  </w:r>
                </w:p>
              </w:tc>
              <w:tc>
                <w:tcPr>
                  <w:tcW w:w="636" w:type="dxa"/>
                  <w:vAlign w:val="center"/>
                </w:tcPr>
                <w:p>
                  <w:pPr>
                    <w:widowControl/>
                    <w:jc w:val="center"/>
                    <w:rPr>
                      <w:rFonts w:eastAsia="宋体"/>
                      <w:kern w:val="0"/>
                      <w:sz w:val="21"/>
                      <w:szCs w:val="21"/>
                    </w:rPr>
                  </w:pPr>
                  <w:r>
                    <w:rPr>
                      <w:rFonts w:eastAsia="宋体"/>
                      <w:kern w:val="0"/>
                      <w:sz w:val="21"/>
                      <w:szCs w:val="21"/>
                    </w:rPr>
                    <w:t>2#主变（已建）</w:t>
                  </w:r>
                </w:p>
              </w:tc>
              <w:tc>
                <w:tcPr>
                  <w:tcW w:w="1038" w:type="dxa"/>
                  <w:vAlign w:val="center"/>
                </w:tcPr>
                <w:p>
                  <w:pPr>
                    <w:widowControl/>
                    <w:jc w:val="center"/>
                    <w:rPr>
                      <w:rFonts w:eastAsia="宋体"/>
                      <w:kern w:val="0"/>
                      <w:sz w:val="21"/>
                      <w:szCs w:val="21"/>
                    </w:rPr>
                  </w:pPr>
                  <w:r>
                    <w:rPr>
                      <w:rFonts w:eastAsia="宋体"/>
                      <w:kern w:val="0"/>
                      <w:sz w:val="21"/>
                      <w:szCs w:val="21"/>
                    </w:rPr>
                    <w:t>三相三卷常规阻抗有载调压降压变压器</w:t>
                  </w:r>
                </w:p>
              </w:tc>
              <w:tc>
                <w:tcPr>
                  <w:tcW w:w="1485" w:type="dxa"/>
                  <w:vAlign w:val="center"/>
                </w:tcPr>
                <w:p>
                  <w:pPr>
                    <w:widowControl/>
                    <w:jc w:val="center"/>
                    <w:rPr>
                      <w:rFonts w:eastAsia="宋体"/>
                      <w:kern w:val="0"/>
                      <w:sz w:val="21"/>
                      <w:szCs w:val="21"/>
                    </w:rPr>
                  </w:pPr>
                  <w:r>
                    <w:rPr>
                      <w:rFonts w:hint="eastAsia" w:eastAsia="宋体"/>
                      <w:kern w:val="0"/>
                      <w:sz w:val="21"/>
                      <w:szCs w:val="21"/>
                    </w:rPr>
                    <w:t>304.2~308.2</w:t>
                  </w:r>
                </w:p>
              </w:tc>
              <w:tc>
                <w:tcPr>
                  <w:tcW w:w="1485" w:type="dxa"/>
                  <w:vAlign w:val="center"/>
                </w:tcPr>
                <w:p>
                  <w:pPr>
                    <w:widowControl/>
                    <w:jc w:val="center"/>
                    <w:rPr>
                      <w:rFonts w:eastAsia="宋体"/>
                      <w:kern w:val="0"/>
                      <w:sz w:val="21"/>
                      <w:szCs w:val="21"/>
                    </w:rPr>
                  </w:pPr>
                  <w:r>
                    <w:rPr>
                      <w:rFonts w:hint="eastAsia" w:eastAsia="宋体"/>
                      <w:kern w:val="0"/>
                      <w:sz w:val="21"/>
                      <w:szCs w:val="21"/>
                    </w:rPr>
                    <w:t>79.5~84.5</w:t>
                  </w:r>
                </w:p>
              </w:tc>
              <w:tc>
                <w:tcPr>
                  <w:tcW w:w="502" w:type="dxa"/>
                  <w:vAlign w:val="center"/>
                </w:tcPr>
                <w:p>
                  <w:pPr>
                    <w:widowControl/>
                    <w:jc w:val="center"/>
                    <w:rPr>
                      <w:rFonts w:eastAsia="宋体"/>
                      <w:kern w:val="0"/>
                      <w:sz w:val="21"/>
                      <w:szCs w:val="21"/>
                    </w:rPr>
                  </w:pPr>
                  <w:r>
                    <w:rPr>
                      <w:rFonts w:hint="eastAsia" w:eastAsia="宋体"/>
                      <w:kern w:val="0"/>
                      <w:sz w:val="21"/>
                      <w:szCs w:val="21"/>
                    </w:rPr>
                    <w:t>3.5</w:t>
                  </w:r>
                </w:p>
              </w:tc>
              <w:tc>
                <w:tcPr>
                  <w:tcW w:w="804" w:type="dxa"/>
                  <w:vAlign w:val="center"/>
                </w:tcPr>
                <w:p>
                  <w:pPr>
                    <w:widowControl/>
                    <w:jc w:val="center"/>
                    <w:rPr>
                      <w:kern w:val="0"/>
                      <w:sz w:val="21"/>
                      <w:szCs w:val="21"/>
                    </w:rPr>
                  </w:pPr>
                  <w:r>
                    <w:rPr>
                      <w:rFonts w:hint="eastAsia" w:eastAsia="宋体"/>
                      <w:kern w:val="0"/>
                      <w:sz w:val="21"/>
                      <w:szCs w:val="21"/>
                    </w:rPr>
                    <w:t>63.7</w:t>
                  </w:r>
                </w:p>
              </w:tc>
              <w:tc>
                <w:tcPr>
                  <w:tcW w:w="814" w:type="dxa"/>
                  <w:vAlign w:val="center"/>
                </w:tcPr>
                <w:p>
                  <w:pPr>
                    <w:widowControl/>
                    <w:jc w:val="center"/>
                    <w:rPr>
                      <w:rFonts w:eastAsia="宋体"/>
                      <w:kern w:val="0"/>
                      <w:sz w:val="21"/>
                      <w:szCs w:val="21"/>
                    </w:rPr>
                  </w:pPr>
                  <w:r>
                    <w:rPr>
                      <w:rFonts w:eastAsia="宋体"/>
                      <w:kern w:val="0"/>
                      <w:sz w:val="21"/>
                      <w:szCs w:val="21"/>
                    </w:rPr>
                    <w:t>1</w:t>
                  </w:r>
                </w:p>
              </w:tc>
              <w:tc>
                <w:tcPr>
                  <w:tcW w:w="514" w:type="dxa"/>
                  <w:vMerge w:val="continue"/>
                  <w:vAlign w:val="center"/>
                </w:tcPr>
                <w:p>
                  <w:pPr>
                    <w:jc w:val="center"/>
                    <w:rPr>
                      <w:rFonts w:eastAsia="宋体"/>
                      <w:kern w:val="0"/>
                      <w:sz w:val="21"/>
                      <w:szCs w:val="21"/>
                    </w:rPr>
                  </w:pPr>
                </w:p>
              </w:tc>
              <w:tc>
                <w:tcPr>
                  <w:tcW w:w="426" w:type="dxa"/>
                  <w:vMerge w:val="continue"/>
                  <w:vAlign w:val="center"/>
                </w:tcPr>
                <w:p>
                  <w:pPr>
                    <w:widowControl/>
                    <w:jc w:val="center"/>
                    <w:rPr>
                      <w:rFonts w:eastAsia="宋体"/>
                      <w:kern w:val="0"/>
                      <w:sz w:val="21"/>
                      <w:szCs w:val="21"/>
                    </w:rPr>
                  </w:pPr>
                </w:p>
              </w:tc>
            </w:tr>
          </w:tbl>
          <w:p>
            <w:pPr>
              <w:pStyle w:val="123"/>
              <w:shd w:val="clear" w:color="auto" w:fill="auto"/>
              <w:adjustRightInd/>
              <w:snapToGrid/>
              <w:spacing w:line="240" w:lineRule="auto"/>
              <w:ind w:firstLine="0" w:firstLineChars="0"/>
              <w:rPr>
                <w:rFonts w:ascii="Times New Roman" w:hAnsi="Times New Roman"/>
                <w:snapToGrid/>
                <w:kern w:val="2"/>
                <w:sz w:val="20"/>
                <w:shd w:val="clear" w:color="auto" w:fill="auto"/>
              </w:rPr>
            </w:pPr>
            <w:r>
              <w:rPr>
                <w:rFonts w:ascii="Times New Roman" w:hAnsi="Times New Roman"/>
                <w:b/>
                <w:bCs/>
                <w:snapToGrid/>
                <w:kern w:val="2"/>
                <w:sz w:val="20"/>
                <w:shd w:val="clear" w:color="auto" w:fill="auto"/>
              </w:rPr>
              <w:t>注：声源空间相对位置的坐标系对应烽火台110千伏变电站厂界</w:t>
            </w:r>
            <w:r>
              <w:rPr>
                <w:rFonts w:hint="eastAsia" w:ascii="Times New Roman" w:hAnsi="Times New Roman"/>
                <w:b/>
                <w:bCs/>
                <w:snapToGrid/>
                <w:kern w:val="2"/>
                <w:sz w:val="20"/>
                <w:shd w:val="clear" w:color="auto" w:fill="auto"/>
              </w:rPr>
              <w:t>东南</w:t>
            </w:r>
            <w:r>
              <w:rPr>
                <w:rFonts w:ascii="Times New Roman" w:hAnsi="Times New Roman"/>
                <w:b/>
                <w:bCs/>
                <w:snapToGrid/>
                <w:kern w:val="2"/>
                <w:sz w:val="20"/>
                <w:shd w:val="clear" w:color="auto" w:fill="auto"/>
              </w:rPr>
              <w:t>角坐标（X，Y，Z）为（</w:t>
            </w:r>
            <w:r>
              <w:rPr>
                <w:rFonts w:hint="eastAsia" w:ascii="Times New Roman" w:hAnsi="Times New Roman"/>
                <w:b/>
                <w:bCs/>
                <w:snapToGrid/>
                <w:kern w:val="2"/>
                <w:sz w:val="20"/>
                <w:shd w:val="clear" w:color="auto" w:fill="auto"/>
              </w:rPr>
              <w:t>135.2</w:t>
            </w:r>
            <w:r>
              <w:rPr>
                <w:rFonts w:ascii="Times New Roman" w:hAnsi="Times New Roman"/>
                <w:b/>
                <w:bCs/>
                <w:snapToGrid/>
                <w:kern w:val="2"/>
                <w:sz w:val="20"/>
                <w:shd w:val="clear" w:color="auto" w:fill="auto"/>
              </w:rPr>
              <w:t>，100，0），以此点为坐标原点，向东为X轴方向，向</w:t>
            </w:r>
            <w:r>
              <w:rPr>
                <w:rFonts w:hint="eastAsia" w:ascii="Times New Roman" w:hAnsi="Times New Roman"/>
                <w:b/>
                <w:bCs/>
                <w:snapToGrid/>
                <w:kern w:val="2"/>
                <w:sz w:val="20"/>
                <w:shd w:val="clear" w:color="auto" w:fill="auto"/>
              </w:rPr>
              <w:t>南</w:t>
            </w:r>
            <w:r>
              <w:rPr>
                <w:rFonts w:ascii="Times New Roman" w:hAnsi="Times New Roman"/>
                <w:b/>
                <w:bCs/>
                <w:snapToGrid/>
                <w:kern w:val="2"/>
                <w:sz w:val="20"/>
                <w:shd w:val="clear" w:color="auto" w:fill="auto"/>
              </w:rPr>
              <w:t>为Y轴方向，单位m。</w:t>
            </w:r>
          </w:p>
          <w:p>
            <w:pPr>
              <w:pStyle w:val="123"/>
              <w:rPr>
                <w:rFonts w:ascii="Times New Roman" w:hAnsi="Times New Roman"/>
              </w:rPr>
            </w:pPr>
            <w:r>
              <w:rPr>
                <w:rFonts w:ascii="Times New Roman" w:hAnsi="Times New Roman"/>
              </w:rPr>
              <w:t>（2）</w:t>
            </w:r>
            <w:r>
              <w:rPr>
                <w:rFonts w:hint="eastAsia"/>
              </w:rPr>
              <w:t>站内建筑物衰减因素及高度</w:t>
            </w:r>
          </w:p>
          <w:p>
            <w:pPr>
              <w:pStyle w:val="198"/>
              <w:ind w:firstLine="480"/>
              <w:rPr>
                <w:bCs/>
                <w:snapToGrid w:val="0"/>
              </w:rPr>
            </w:pPr>
            <w:r>
              <w:rPr>
                <w:bCs/>
                <w:snapToGrid w:val="0"/>
              </w:rPr>
              <w:t>噪声预测考虑建筑物的隔声等衰减因素，建筑物墙面吸声系数0.21，围墙吸声系数取0.21，地面吸声系数取1。</w:t>
            </w:r>
          </w:p>
          <w:p>
            <w:pPr>
              <w:pStyle w:val="123"/>
              <w:rPr>
                <w:rFonts w:hint="eastAsia" w:hAnsi="宋体"/>
                <w:bCs/>
              </w:rPr>
            </w:pPr>
            <w:r>
              <w:rPr>
                <w:rFonts w:hAnsi="宋体"/>
                <w:bCs/>
              </w:rPr>
              <w:t>变电站站内</w:t>
            </w:r>
            <w:r>
              <w:rPr>
                <w:rFonts w:hint="eastAsia" w:hAnsi="宋体"/>
                <w:bCs/>
              </w:rPr>
              <w:t>主要</w:t>
            </w:r>
            <w:r>
              <w:rPr>
                <w:rFonts w:hAnsi="宋体"/>
                <w:bCs/>
              </w:rPr>
              <w:t>建（构）筑高度见</w:t>
            </w:r>
            <w:r>
              <w:rPr>
                <w:rFonts w:hAnsi="宋体"/>
                <w:bCs/>
                <w:szCs w:val="24"/>
              </w:rPr>
              <w:fldChar w:fldCharType="begin"/>
            </w:r>
            <w:r>
              <w:rPr>
                <w:rFonts w:hAnsi="宋体"/>
                <w:bCs/>
                <w:szCs w:val="24"/>
              </w:rPr>
              <w:instrText xml:space="preserve"> REF _Ref2085 \h </w:instrText>
            </w:r>
            <w:r>
              <w:rPr>
                <w:rFonts w:hAnsi="宋体"/>
                <w:bCs/>
                <w:szCs w:val="24"/>
              </w:rPr>
              <w:fldChar w:fldCharType="separate"/>
            </w:r>
            <w:r>
              <w:rPr>
                <w:rFonts w:ascii="Times New Roman" w:hAnsi="Times New Roman"/>
                <w:szCs w:val="24"/>
              </w:rPr>
              <w:t>表15</w:t>
            </w:r>
            <w:r>
              <w:rPr>
                <w:rFonts w:hAnsi="宋体"/>
                <w:bCs/>
                <w:szCs w:val="24"/>
              </w:rPr>
              <w:fldChar w:fldCharType="end"/>
            </w:r>
            <w:r>
              <w:rPr>
                <w:rFonts w:hint="eastAsia" w:hAnsi="宋体"/>
                <w:bCs/>
              </w:rPr>
              <w:t>。</w:t>
            </w:r>
          </w:p>
          <w:p>
            <w:pPr>
              <w:pStyle w:val="13"/>
              <w:rPr>
                <w:rFonts w:eastAsia="宋体"/>
              </w:rPr>
            </w:pPr>
            <w:bookmarkStart w:id="34" w:name="_Ref2085"/>
            <w:r>
              <w:rPr>
                <w:rFonts w:ascii="Times New Roman" w:hAnsi="Times New Roman" w:eastAsia="宋体"/>
                <w:b/>
                <w:bCs/>
                <w:sz w:val="21"/>
                <w:szCs w:val="21"/>
              </w:rPr>
              <w:t>表</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表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15</w:t>
            </w:r>
            <w:r>
              <w:rPr>
                <w:rFonts w:ascii="Times New Roman" w:hAnsi="Times New Roman" w:eastAsia="宋体"/>
                <w:b/>
                <w:bCs/>
                <w:sz w:val="21"/>
                <w:szCs w:val="21"/>
              </w:rPr>
              <w:fldChar w:fldCharType="end"/>
            </w:r>
            <w:bookmarkEnd w:id="34"/>
            <w:r>
              <w:rPr>
                <w:rFonts w:hint="eastAsia" w:ascii="Times New Roman" w:hAnsi="Times New Roman" w:eastAsia="宋体"/>
                <w:b/>
                <w:bCs/>
                <w:sz w:val="21"/>
                <w:szCs w:val="21"/>
              </w:rPr>
              <w:t xml:space="preserve">                   </w:t>
            </w:r>
            <w:r>
              <w:rPr>
                <w:rFonts w:ascii="Times New Roman" w:hAnsi="Times New Roman" w:eastAsia="宋体"/>
                <w:b/>
                <w:bCs/>
                <w:sz w:val="21"/>
                <w:szCs w:val="21"/>
              </w:rPr>
              <w:t>拟建烽火台前期110kV变电站站内主要建（构）筑物高度一览表</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5397"/>
              <w:gridCol w:w="2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18" w:type="pct"/>
                  <w:tcBorders>
                    <w:top w:val="single" w:color="000000" w:sz="4" w:space="0"/>
                    <w:left w:val="single" w:color="000000" w:sz="4" w:space="0"/>
                    <w:right w:val="single" w:color="000000" w:sz="4" w:space="0"/>
                  </w:tcBorders>
                  <w:vAlign w:val="center"/>
                </w:tcPr>
                <w:p>
                  <w:pPr>
                    <w:snapToGrid w:val="0"/>
                    <w:jc w:val="center"/>
                    <w:rPr>
                      <w:rFonts w:eastAsia="宋体"/>
                      <w:sz w:val="21"/>
                      <w:szCs w:val="21"/>
                    </w:rPr>
                  </w:pPr>
                  <w:r>
                    <w:rPr>
                      <w:rFonts w:eastAsia="宋体"/>
                      <w:sz w:val="21"/>
                      <w:szCs w:val="21"/>
                    </w:rPr>
                    <w:t>序号</w:t>
                  </w:r>
                </w:p>
              </w:tc>
              <w:tc>
                <w:tcPr>
                  <w:tcW w:w="3319" w:type="pct"/>
                  <w:tcBorders>
                    <w:top w:val="single" w:color="000000" w:sz="4" w:space="0"/>
                    <w:left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项目</w:t>
                  </w:r>
                </w:p>
              </w:tc>
              <w:tc>
                <w:tcPr>
                  <w:tcW w:w="1263"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参数值/（m）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宋体"/>
                      <w:sz w:val="21"/>
                      <w:szCs w:val="21"/>
                    </w:rPr>
                  </w:pPr>
                  <w:r>
                    <w:rPr>
                      <w:rFonts w:eastAsia="宋体"/>
                      <w:sz w:val="21"/>
                      <w:szCs w:val="21"/>
                    </w:rPr>
                    <w:t>1</w:t>
                  </w:r>
                </w:p>
              </w:tc>
              <w:tc>
                <w:tcPr>
                  <w:tcW w:w="3319"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实体围墙高度</w:t>
                  </w:r>
                </w:p>
              </w:tc>
              <w:tc>
                <w:tcPr>
                  <w:tcW w:w="1263"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宋体"/>
                      <w:sz w:val="21"/>
                      <w:szCs w:val="21"/>
                    </w:rPr>
                  </w:pPr>
                  <w:r>
                    <w:rPr>
                      <w:rFonts w:eastAsia="宋体"/>
                      <w:sz w:val="21"/>
                      <w:szCs w:val="21"/>
                    </w:rPr>
                    <w:t>2</w:t>
                  </w:r>
                </w:p>
              </w:tc>
              <w:tc>
                <w:tcPr>
                  <w:tcW w:w="3319"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主控楼高度</w:t>
                  </w:r>
                </w:p>
              </w:tc>
              <w:tc>
                <w:tcPr>
                  <w:tcW w:w="1263"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hint="eastAsia" w:eastAsia="宋体"/>
                      <w:sz w:val="21"/>
                      <w:szCs w:val="21"/>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宋体"/>
                      <w:sz w:val="21"/>
                      <w:szCs w:val="21"/>
                    </w:rPr>
                  </w:pPr>
                  <w:r>
                    <w:rPr>
                      <w:rFonts w:eastAsia="宋体"/>
                      <w:sz w:val="21"/>
                      <w:szCs w:val="21"/>
                    </w:rPr>
                    <w:t>3</w:t>
                  </w:r>
                </w:p>
              </w:tc>
              <w:tc>
                <w:tcPr>
                  <w:tcW w:w="3319"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35kV配电装置室</w:t>
                  </w:r>
                </w:p>
              </w:tc>
              <w:tc>
                <w:tcPr>
                  <w:tcW w:w="1263"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5.</w:t>
                  </w:r>
                  <w:r>
                    <w:rPr>
                      <w:rFonts w:hint="eastAsia" w:eastAsia="宋体"/>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宋体"/>
                      <w:sz w:val="21"/>
                      <w:szCs w:val="21"/>
                    </w:rPr>
                  </w:pPr>
                </w:p>
              </w:tc>
              <w:tc>
                <w:tcPr>
                  <w:tcW w:w="3319"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eastAsia="宋体"/>
                      <w:sz w:val="21"/>
                      <w:szCs w:val="21"/>
                    </w:rPr>
                    <w:t>辅助用房高度</w:t>
                  </w:r>
                </w:p>
              </w:tc>
              <w:tc>
                <w:tcPr>
                  <w:tcW w:w="1263"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jc w:val="center"/>
                    <w:rPr>
                      <w:rFonts w:eastAsia="宋体"/>
                      <w:sz w:val="21"/>
                      <w:szCs w:val="21"/>
                    </w:rPr>
                  </w:pPr>
                  <w:r>
                    <w:rPr>
                      <w:rFonts w:hint="eastAsia" w:eastAsia="宋体"/>
                      <w:sz w:val="21"/>
                      <w:szCs w:val="21"/>
                    </w:rPr>
                    <w:t>3.6</w:t>
                  </w:r>
                </w:p>
              </w:tc>
            </w:tr>
          </w:tbl>
          <w:p>
            <w:pPr>
              <w:pStyle w:val="123"/>
              <w:rPr>
                <w:rFonts w:ascii="Times New Roman" w:hAnsi="Times New Roman"/>
              </w:rPr>
            </w:pPr>
            <w:r>
              <w:rPr>
                <w:rFonts w:ascii="Times New Roman" w:hAnsi="Times New Roman"/>
              </w:rPr>
              <w:t>（3）声环境保护目标</w:t>
            </w:r>
          </w:p>
          <w:p>
            <w:pPr>
              <w:pStyle w:val="173"/>
              <w:adjustRightInd w:val="0"/>
              <w:snapToGrid w:val="0"/>
              <w:ind w:firstLine="480"/>
              <w:rPr>
                <w:b/>
                <w:sz w:val="21"/>
                <w:szCs w:val="21"/>
              </w:rPr>
            </w:pPr>
            <w:r>
              <w:rPr>
                <w:color w:val="000000" w:themeColor="text1"/>
                <w14:textFill>
                  <w14:solidFill>
                    <w14:schemeClr w14:val="tx1"/>
                  </w14:solidFill>
                </w14:textFill>
              </w:rPr>
              <w:t>变电站</w:t>
            </w:r>
            <w:r>
              <w:t>评价范围内有</w:t>
            </w:r>
            <w:r>
              <w:rPr>
                <w:rFonts w:hint="eastAsia"/>
              </w:rPr>
              <w:t>4</w:t>
            </w:r>
            <w:r>
              <w:t>处声环境保护目标。</w:t>
            </w:r>
          </w:p>
          <w:p>
            <w:pPr>
              <w:pStyle w:val="239"/>
              <w:autoSpaceDE w:val="0"/>
              <w:autoSpaceDN w:val="0"/>
              <w:adjustRightInd w:val="0"/>
              <w:spacing w:line="360" w:lineRule="auto"/>
              <w:ind w:firstLine="0" w:firstLineChars="0"/>
              <w:outlineLvl w:val="3"/>
              <w:rPr>
                <w:rFonts w:eastAsia="宋体"/>
                <w:b/>
                <w:bCs/>
              </w:rPr>
            </w:pPr>
            <w:r>
              <w:rPr>
                <w:rFonts w:hint="eastAsia" w:eastAsia="宋体"/>
                <w:b/>
                <w:bCs/>
                <w:sz w:val="24"/>
              </w:rPr>
              <w:t>3.5.4</w:t>
            </w:r>
            <w:r>
              <w:rPr>
                <w:rFonts w:eastAsia="宋体"/>
                <w:b/>
                <w:bCs/>
                <w:sz w:val="24"/>
              </w:rPr>
              <w:t>预测点位</w:t>
            </w:r>
          </w:p>
          <w:p>
            <w:pPr>
              <w:pStyle w:val="173"/>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厂界噪声：已建变电站围墙高度为2.5m，以变电站围墙为厂界，变电站厂界预测点位选在围墙外1m，距地面1.2m以上高度处。厂界外有声环境保护目标一侧的，测点高度为围墙上0.5m。</w:t>
            </w:r>
          </w:p>
          <w:p>
            <w:pPr>
              <w:pStyle w:val="173"/>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声环境保护目标：噪声敏感点建筑房屋围墙外1m，距离地面1.2m以上高度处。</w:t>
            </w:r>
          </w:p>
          <w:p>
            <w:pPr>
              <w:pStyle w:val="239"/>
              <w:autoSpaceDE w:val="0"/>
              <w:autoSpaceDN w:val="0"/>
              <w:adjustRightInd w:val="0"/>
              <w:spacing w:line="360" w:lineRule="auto"/>
              <w:ind w:firstLine="0" w:firstLineChars="0"/>
              <w:outlineLvl w:val="3"/>
              <w:rPr>
                <w:rFonts w:eastAsia="宋体"/>
                <w:b/>
                <w:bCs/>
                <w:sz w:val="24"/>
              </w:rPr>
            </w:pPr>
            <w:r>
              <w:rPr>
                <w:rFonts w:hint="eastAsia" w:eastAsia="宋体"/>
                <w:b/>
                <w:bCs/>
                <w:sz w:val="24"/>
              </w:rPr>
              <w:t>3.5.5</w:t>
            </w:r>
            <w:r>
              <w:rPr>
                <w:rFonts w:eastAsia="宋体"/>
                <w:b/>
                <w:bCs/>
                <w:sz w:val="24"/>
              </w:rPr>
              <w:t>预测方案</w:t>
            </w:r>
          </w:p>
          <w:p>
            <w:pPr>
              <w:pStyle w:val="123"/>
              <w:rPr>
                <w:rFonts w:ascii="Times New Roman" w:hAnsi="Times New Roman"/>
              </w:rPr>
            </w:pPr>
            <w:r>
              <w:rPr>
                <w:rFonts w:ascii="Times New Roman" w:hAnsi="Times New Roman"/>
              </w:rPr>
              <w:t>（1）厂界噪声</w:t>
            </w:r>
          </w:p>
          <w:p>
            <w:pPr>
              <w:pStyle w:val="123"/>
              <w:rPr>
                <w:rFonts w:ascii="Times New Roman" w:hAnsi="Times New Roman"/>
              </w:rPr>
            </w:pPr>
            <w:r>
              <w:rPr>
                <w:rFonts w:hint="eastAsia" w:ascii="Times New Roman" w:hAnsi="Times New Roman"/>
              </w:rPr>
              <w:t>本工程</w:t>
            </w:r>
            <w:r>
              <w:rPr>
                <w:rFonts w:ascii="Times New Roman" w:hAnsi="Times New Roman"/>
              </w:rPr>
              <w:t>烽火台110千伏变电站为户外式变电站，主变压器及110</w:t>
            </w:r>
            <w:r>
              <w:rPr>
                <w:rFonts w:hint="eastAsia" w:ascii="Times New Roman" w:hAnsi="Times New Roman"/>
              </w:rPr>
              <w:t>千伏</w:t>
            </w:r>
            <w:r>
              <w:rPr>
                <w:rFonts w:ascii="Times New Roman" w:hAnsi="Times New Roman"/>
              </w:rPr>
              <w:t>配电装置设备均布置在户外。</w:t>
            </w:r>
            <w:r>
              <w:rPr>
                <w:rStyle w:val="50"/>
                <w:rFonts w:ascii="宋体" w:hAnsi="宋体" w:eastAsia="宋体" w:cs="宋体"/>
                <w:snapToGrid/>
                <w:sz w:val="24"/>
                <w:szCs w:val="24"/>
                <w:shd w:val="clear" w:color="auto" w:fill="auto"/>
              </w:rPr>
              <w:t>本次噪声预测按照变电站本期建设完成后规模进行预测，以变电站本期规模建成后产生的厂界噪声贡献值叠加现状值作为本期扩建后全站厂界噪声的评价量</w:t>
            </w:r>
            <w:r>
              <w:rPr>
                <w:rFonts w:hint="eastAsia" w:ascii="Times New Roman" w:hAnsi="Times New Roman"/>
                <w:szCs w:val="24"/>
              </w:rPr>
              <w:t>。</w:t>
            </w:r>
          </w:p>
          <w:p>
            <w:pPr>
              <w:pStyle w:val="123"/>
              <w:rPr>
                <w:rFonts w:ascii="Times New Roman" w:hAnsi="Times New Roman"/>
              </w:rPr>
            </w:pPr>
            <w:r>
              <w:rPr>
                <w:rFonts w:ascii="Times New Roman" w:hAnsi="Times New Roman"/>
              </w:rPr>
              <w:t>（2）声环境保护目标噪声</w:t>
            </w:r>
            <w:r>
              <w:rPr>
                <w:rFonts w:hint="eastAsia" w:ascii="Times New Roman" w:hAnsi="Times New Roman"/>
              </w:rPr>
              <w:t xml:space="preserve"> </w:t>
            </w:r>
          </w:p>
          <w:p>
            <w:pPr>
              <w:pStyle w:val="173"/>
              <w:adjustRightInd w:val="0"/>
              <w:snapToGrid w:val="0"/>
              <w:ind w:firstLine="480"/>
              <w:rPr>
                <w:color w:val="000000" w:themeColor="text1"/>
                <w14:textFill>
                  <w14:solidFill>
                    <w14:schemeClr w14:val="tx1"/>
                  </w14:solidFill>
                </w14:textFill>
              </w:rPr>
            </w:pPr>
            <w:r>
              <w:t>将变电站本期规模下的设备噪声源作为源强，预测工程建设对声环境敏感目标的贡献值，并与敏感目标的现状值叠加的预测值作为声环境敏感目标的评价量。</w:t>
            </w:r>
          </w:p>
          <w:p>
            <w:pPr>
              <w:pStyle w:val="239"/>
              <w:autoSpaceDE w:val="0"/>
              <w:autoSpaceDN w:val="0"/>
              <w:adjustRightInd w:val="0"/>
              <w:spacing w:line="360" w:lineRule="auto"/>
              <w:ind w:firstLine="0" w:firstLineChars="0"/>
              <w:outlineLvl w:val="3"/>
              <w:rPr>
                <w:rFonts w:eastAsia="宋体"/>
                <w:b/>
                <w:bCs/>
                <w:sz w:val="24"/>
              </w:rPr>
            </w:pPr>
            <w:r>
              <w:rPr>
                <w:rFonts w:hint="eastAsia" w:eastAsia="宋体"/>
                <w:b/>
                <w:bCs/>
                <w:sz w:val="24"/>
              </w:rPr>
              <w:t>3.5.6</w:t>
            </w:r>
            <w:r>
              <w:rPr>
                <w:rFonts w:eastAsia="宋体"/>
                <w:b/>
                <w:bCs/>
                <w:sz w:val="24"/>
              </w:rPr>
              <w:t>预测结果</w:t>
            </w:r>
          </w:p>
          <w:p>
            <w:pPr>
              <w:pStyle w:val="123"/>
              <w:rPr>
                <w:rFonts w:ascii="Times New Roman" w:hAnsi="Times New Roman"/>
              </w:rPr>
            </w:pPr>
            <w:r>
              <w:rPr>
                <w:rFonts w:ascii="Times New Roman" w:hAnsi="Times New Roman"/>
              </w:rPr>
              <w:t>根据烽火台110千伏变电站总平面布置情况，本期规模条件下变电站厂界噪声</w:t>
            </w:r>
            <w:r>
              <w:rPr>
                <w:rFonts w:hint="eastAsia" w:ascii="Times New Roman" w:hAnsi="Times New Roman"/>
              </w:rPr>
              <w:t>及声环境保护目标处</w:t>
            </w:r>
            <w:r>
              <w:rPr>
                <w:rFonts w:ascii="Times New Roman" w:hAnsi="Times New Roman"/>
              </w:rPr>
              <w:t>的噪声影响预测计算结果参见</w:t>
            </w:r>
            <w:r>
              <w:rPr>
                <w:rFonts w:ascii="Times New Roman" w:hAnsi="Times New Roman"/>
              </w:rPr>
              <w:fldChar w:fldCharType="begin"/>
            </w:r>
            <w:r>
              <w:rPr>
                <w:rFonts w:ascii="Times New Roman" w:hAnsi="Times New Roman"/>
              </w:rPr>
              <w:instrText xml:space="preserve"> REF _Ref68009270 \h  \* MERGEFORMAT </w:instrText>
            </w:r>
            <w:r>
              <w:rPr>
                <w:rFonts w:ascii="Times New Roman" w:hAnsi="Times New Roman"/>
              </w:rPr>
              <w:fldChar w:fldCharType="separate"/>
            </w:r>
            <w:r>
              <w:rPr>
                <w:rFonts w:ascii="Times New Roman" w:hAnsi="Times New Roman"/>
              </w:rPr>
              <w:t>表16</w:t>
            </w:r>
            <w:r>
              <w:rPr>
                <w:rFonts w:ascii="Times New Roman" w:hAnsi="Times New Roman"/>
              </w:rPr>
              <w:fldChar w:fldCharType="end"/>
            </w:r>
            <w:r>
              <w:rPr>
                <w:rFonts w:ascii="Times New Roman" w:hAnsi="Times New Roman"/>
              </w:rPr>
              <w:t>及</w:t>
            </w:r>
            <w:r>
              <w:rPr>
                <w:rFonts w:ascii="Times New Roman" w:hAnsi="Times New Roman"/>
                <w:szCs w:val="24"/>
              </w:rPr>
              <w:fldChar w:fldCharType="begin"/>
            </w:r>
            <w:r>
              <w:rPr>
                <w:rFonts w:ascii="Times New Roman" w:hAnsi="Times New Roman"/>
                <w:szCs w:val="24"/>
              </w:rPr>
              <w:instrText xml:space="preserve"> REF _Ref15159 \h </w:instrText>
            </w:r>
            <w:r>
              <w:rPr>
                <w:rFonts w:ascii="Times New Roman" w:hAnsi="Times New Roman"/>
                <w:szCs w:val="24"/>
              </w:rPr>
              <w:fldChar w:fldCharType="separate"/>
            </w:r>
            <w:r>
              <w:rPr>
                <w:rFonts w:ascii="Times New Roman" w:hAnsi="Times New Roman"/>
                <w:szCs w:val="24"/>
              </w:rPr>
              <w:t>图8</w:t>
            </w:r>
            <w:r>
              <w:rPr>
                <w:rFonts w:ascii="Times New Roman" w:hAnsi="Times New Roman"/>
                <w:szCs w:val="24"/>
              </w:rPr>
              <w:fldChar w:fldCharType="end"/>
            </w:r>
            <w:r>
              <w:rPr>
                <w:rFonts w:ascii="Times New Roman" w:hAnsi="Times New Roman"/>
              </w:rPr>
              <w:t>。</w:t>
            </w:r>
          </w:p>
          <w:p>
            <w:pPr>
              <w:pStyle w:val="13"/>
              <w:keepNext/>
              <w:rPr>
                <w:rFonts w:ascii="Times New Roman" w:hAnsi="Times New Roman" w:eastAsia="宋体"/>
                <w:b/>
                <w:sz w:val="21"/>
                <w:szCs w:val="21"/>
              </w:rPr>
            </w:pPr>
            <w:bookmarkStart w:id="35" w:name="_Ref68009270"/>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16</w:t>
            </w:r>
            <w:r>
              <w:rPr>
                <w:rFonts w:ascii="Times New Roman" w:hAnsi="Times New Roman" w:eastAsia="宋体"/>
                <w:b/>
                <w:sz w:val="21"/>
                <w:szCs w:val="21"/>
              </w:rPr>
              <w:fldChar w:fldCharType="end"/>
            </w:r>
            <w:bookmarkEnd w:id="35"/>
            <w:r>
              <w:rPr>
                <w:rFonts w:hint="eastAsia" w:ascii="Times New Roman" w:hAnsi="Times New Roman" w:eastAsia="宋体"/>
                <w:b/>
                <w:sz w:val="21"/>
                <w:szCs w:val="21"/>
              </w:rPr>
              <w:t xml:space="preserve">                             </w:t>
            </w:r>
            <w:r>
              <w:rPr>
                <w:rFonts w:ascii="Times New Roman" w:hAnsi="Times New Roman" w:eastAsia="宋体"/>
                <w:b/>
                <w:sz w:val="21"/>
                <w:szCs w:val="21"/>
              </w:rPr>
              <w:t>变电站本期规模运营期厂界噪声预测结果</w:t>
            </w:r>
            <w:r>
              <w:rPr>
                <w:rFonts w:hint="eastAsia" w:ascii="Times New Roman" w:hAnsi="Times New Roman" w:eastAsia="宋体"/>
                <w:b/>
                <w:sz w:val="21"/>
                <w:szCs w:val="21"/>
              </w:rPr>
              <w:t xml:space="preserve">                   </w:t>
            </w:r>
            <w:r>
              <w:rPr>
                <w:rFonts w:ascii="Times New Roman" w:hAnsi="Times New Roman" w:eastAsia="宋体"/>
                <w:b/>
                <w:sz w:val="21"/>
                <w:szCs w:val="21"/>
              </w:rPr>
              <w:t>单位：dB（A）</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869"/>
              <w:gridCol w:w="1647"/>
              <w:gridCol w:w="862"/>
              <w:gridCol w:w="708"/>
              <w:gridCol w:w="709"/>
              <w:gridCol w:w="708"/>
              <w:gridCol w:w="709"/>
              <w:gridCol w:w="708"/>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5" w:type="pct"/>
                  <w:vMerge w:val="restart"/>
                  <w:vAlign w:val="center"/>
                </w:tcPr>
                <w:p>
                  <w:pPr>
                    <w:pStyle w:val="108"/>
                    <w:rPr>
                      <w:rFonts w:ascii="Times New Roman" w:hAnsi="Times New Roman"/>
                      <w:b/>
                    </w:rPr>
                  </w:pPr>
                  <w:r>
                    <w:rPr>
                      <w:rFonts w:ascii="Times New Roman" w:hAnsi="Times New Roman"/>
                      <w:b/>
                    </w:rPr>
                    <w:t>序号</w:t>
                  </w:r>
                </w:p>
              </w:tc>
              <w:tc>
                <w:tcPr>
                  <w:tcW w:w="1546" w:type="pct"/>
                  <w:gridSpan w:val="2"/>
                  <w:vMerge w:val="restart"/>
                  <w:vAlign w:val="center"/>
                </w:tcPr>
                <w:p>
                  <w:pPr>
                    <w:pStyle w:val="108"/>
                    <w:rPr>
                      <w:rFonts w:ascii="Times New Roman" w:hAnsi="Times New Roman"/>
                      <w:b/>
                    </w:rPr>
                  </w:pPr>
                  <w:r>
                    <w:rPr>
                      <w:rFonts w:ascii="Times New Roman" w:hAnsi="Times New Roman"/>
                      <w:b/>
                    </w:rPr>
                    <w:t>预测点</w:t>
                  </w:r>
                </w:p>
              </w:tc>
              <w:tc>
                <w:tcPr>
                  <w:tcW w:w="530" w:type="pct"/>
                  <w:vMerge w:val="restart"/>
                  <w:vAlign w:val="center"/>
                </w:tcPr>
                <w:p>
                  <w:pPr>
                    <w:pStyle w:val="108"/>
                    <w:rPr>
                      <w:rFonts w:ascii="Times New Roman" w:hAnsi="Times New Roman"/>
                      <w:b/>
                    </w:rPr>
                  </w:pPr>
                  <w:r>
                    <w:rPr>
                      <w:rFonts w:ascii="Times New Roman" w:hAnsi="Times New Roman"/>
                      <w:b/>
                    </w:rPr>
                    <w:t>噪声贡献值</w:t>
                  </w:r>
                </w:p>
              </w:tc>
              <w:tc>
                <w:tcPr>
                  <w:tcW w:w="871" w:type="pct"/>
                  <w:gridSpan w:val="2"/>
                  <w:vAlign w:val="center"/>
                </w:tcPr>
                <w:p>
                  <w:pPr>
                    <w:pStyle w:val="108"/>
                    <w:rPr>
                      <w:rFonts w:ascii="Times New Roman" w:hAnsi="Times New Roman"/>
                      <w:b/>
                    </w:rPr>
                  </w:pPr>
                  <w:r>
                    <w:rPr>
                      <w:rFonts w:ascii="Times New Roman" w:hAnsi="Times New Roman"/>
                      <w:b/>
                    </w:rPr>
                    <w:t>现状值</w:t>
                  </w:r>
                </w:p>
              </w:tc>
              <w:tc>
                <w:tcPr>
                  <w:tcW w:w="871" w:type="pct"/>
                  <w:gridSpan w:val="2"/>
                  <w:vAlign w:val="center"/>
                </w:tcPr>
                <w:p>
                  <w:pPr>
                    <w:pStyle w:val="108"/>
                    <w:rPr>
                      <w:rFonts w:ascii="Times New Roman" w:hAnsi="Times New Roman"/>
                      <w:b/>
                    </w:rPr>
                  </w:pPr>
                  <w:r>
                    <w:rPr>
                      <w:rFonts w:ascii="Times New Roman" w:hAnsi="Times New Roman"/>
                      <w:b/>
                    </w:rPr>
                    <w:t>预测值</w:t>
                  </w:r>
                </w:p>
              </w:tc>
              <w:tc>
                <w:tcPr>
                  <w:tcW w:w="884" w:type="pct"/>
                  <w:gridSpan w:val="2"/>
                  <w:vAlign w:val="center"/>
                </w:tcPr>
                <w:p>
                  <w:pPr>
                    <w:pStyle w:val="108"/>
                    <w:rPr>
                      <w:rFonts w:ascii="Times New Roman" w:hAnsi="Times New Roman"/>
                      <w:b/>
                    </w:rPr>
                  </w:pPr>
                  <w:r>
                    <w:rPr>
                      <w:rFonts w:ascii="Times New Roman" w:hAnsi="Times New Roman"/>
                      <w:b/>
                    </w:rPr>
                    <w:t>超标和达标情况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295" w:type="pct"/>
                  <w:vMerge w:val="continue"/>
                  <w:vAlign w:val="center"/>
                </w:tcPr>
                <w:p>
                  <w:pPr>
                    <w:pStyle w:val="108"/>
                    <w:rPr>
                      <w:rFonts w:ascii="Times New Roman" w:hAnsi="Times New Roman"/>
                      <w:b/>
                    </w:rPr>
                  </w:pPr>
                </w:p>
              </w:tc>
              <w:tc>
                <w:tcPr>
                  <w:tcW w:w="1546" w:type="pct"/>
                  <w:gridSpan w:val="2"/>
                  <w:vMerge w:val="continue"/>
                  <w:vAlign w:val="center"/>
                </w:tcPr>
                <w:p>
                  <w:pPr>
                    <w:pStyle w:val="108"/>
                    <w:rPr>
                      <w:rFonts w:ascii="Times New Roman" w:hAnsi="Times New Roman"/>
                      <w:b/>
                    </w:rPr>
                  </w:pPr>
                </w:p>
              </w:tc>
              <w:tc>
                <w:tcPr>
                  <w:tcW w:w="530" w:type="pct"/>
                  <w:vMerge w:val="continue"/>
                  <w:vAlign w:val="center"/>
                </w:tcPr>
                <w:p>
                  <w:pPr>
                    <w:pStyle w:val="108"/>
                    <w:rPr>
                      <w:rFonts w:ascii="Times New Roman" w:hAnsi="Times New Roman"/>
                      <w:b/>
                    </w:rPr>
                  </w:pPr>
                </w:p>
              </w:tc>
              <w:tc>
                <w:tcPr>
                  <w:tcW w:w="435" w:type="pct"/>
                  <w:vAlign w:val="center"/>
                </w:tcPr>
                <w:p>
                  <w:pPr>
                    <w:pStyle w:val="108"/>
                    <w:rPr>
                      <w:rFonts w:ascii="Times New Roman" w:hAnsi="Times New Roman"/>
                      <w:b/>
                    </w:rPr>
                  </w:pPr>
                  <w:r>
                    <w:rPr>
                      <w:rFonts w:ascii="Times New Roman" w:hAnsi="Times New Roman"/>
                      <w:b/>
                    </w:rPr>
                    <w:t>昼间</w:t>
                  </w:r>
                </w:p>
              </w:tc>
              <w:tc>
                <w:tcPr>
                  <w:tcW w:w="436" w:type="pct"/>
                  <w:vAlign w:val="center"/>
                </w:tcPr>
                <w:p>
                  <w:pPr>
                    <w:pStyle w:val="108"/>
                    <w:rPr>
                      <w:rFonts w:ascii="Times New Roman" w:hAnsi="Times New Roman"/>
                      <w:b/>
                    </w:rPr>
                  </w:pPr>
                  <w:r>
                    <w:rPr>
                      <w:rFonts w:ascii="Times New Roman" w:hAnsi="Times New Roman"/>
                      <w:b/>
                    </w:rPr>
                    <w:t>夜间</w:t>
                  </w:r>
                </w:p>
              </w:tc>
              <w:tc>
                <w:tcPr>
                  <w:tcW w:w="435" w:type="pct"/>
                  <w:vAlign w:val="center"/>
                </w:tcPr>
                <w:p>
                  <w:pPr>
                    <w:pStyle w:val="108"/>
                    <w:rPr>
                      <w:rFonts w:ascii="Times New Roman" w:hAnsi="Times New Roman"/>
                      <w:b/>
                    </w:rPr>
                  </w:pPr>
                  <w:r>
                    <w:rPr>
                      <w:rFonts w:ascii="Times New Roman" w:hAnsi="Times New Roman"/>
                      <w:b/>
                    </w:rPr>
                    <w:t>昼间</w:t>
                  </w:r>
                </w:p>
              </w:tc>
              <w:tc>
                <w:tcPr>
                  <w:tcW w:w="436" w:type="pct"/>
                  <w:vAlign w:val="center"/>
                </w:tcPr>
                <w:p>
                  <w:pPr>
                    <w:pStyle w:val="108"/>
                    <w:rPr>
                      <w:rFonts w:ascii="Times New Roman" w:hAnsi="Times New Roman"/>
                      <w:b/>
                    </w:rPr>
                  </w:pPr>
                  <w:r>
                    <w:rPr>
                      <w:rFonts w:ascii="Times New Roman" w:hAnsi="Times New Roman"/>
                      <w:b/>
                    </w:rPr>
                    <w:t>夜间</w:t>
                  </w:r>
                </w:p>
              </w:tc>
              <w:tc>
                <w:tcPr>
                  <w:tcW w:w="435" w:type="pct"/>
                  <w:vAlign w:val="center"/>
                </w:tcPr>
                <w:p>
                  <w:pPr>
                    <w:pStyle w:val="108"/>
                    <w:rPr>
                      <w:rFonts w:ascii="Times New Roman" w:hAnsi="Times New Roman"/>
                      <w:b/>
                    </w:rPr>
                  </w:pPr>
                  <w:r>
                    <w:rPr>
                      <w:rFonts w:ascii="Times New Roman" w:hAnsi="Times New Roman"/>
                      <w:b/>
                    </w:rPr>
                    <w:t>昼间</w:t>
                  </w:r>
                </w:p>
              </w:tc>
              <w:tc>
                <w:tcPr>
                  <w:tcW w:w="449" w:type="pct"/>
                  <w:vAlign w:val="center"/>
                </w:tcPr>
                <w:p>
                  <w:pPr>
                    <w:pStyle w:val="108"/>
                    <w:rPr>
                      <w:rFonts w:ascii="Times New Roman" w:hAnsi="Times New Roman"/>
                      <w:b/>
                    </w:rPr>
                  </w:pPr>
                  <w:r>
                    <w:rPr>
                      <w:rFonts w:ascii="Times New Roman" w:hAnsi="Times New Roman"/>
                      <w:b/>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restart"/>
                  <w:vAlign w:val="center"/>
                </w:tcPr>
                <w:p>
                  <w:pPr>
                    <w:widowControl/>
                    <w:jc w:val="center"/>
                    <w:rPr>
                      <w:rFonts w:eastAsia="宋体"/>
                      <w:sz w:val="21"/>
                      <w:szCs w:val="21"/>
                    </w:rPr>
                  </w:pPr>
                  <w:r>
                    <w:rPr>
                      <w:rFonts w:eastAsia="宋体"/>
                      <w:kern w:val="0"/>
                      <w:sz w:val="21"/>
                      <w:szCs w:val="21"/>
                    </w:rPr>
                    <w:t>烽火台110kV变电站厂界</w:t>
                  </w:r>
                </w:p>
              </w:tc>
              <w:tc>
                <w:tcPr>
                  <w:tcW w:w="1011" w:type="pct"/>
                  <w:vAlign w:val="center"/>
                </w:tcPr>
                <w:p>
                  <w:pPr>
                    <w:widowControl/>
                    <w:jc w:val="center"/>
                    <w:rPr>
                      <w:rFonts w:eastAsia="宋体"/>
                      <w:sz w:val="21"/>
                      <w:szCs w:val="21"/>
                    </w:rPr>
                  </w:pPr>
                  <w:r>
                    <w:rPr>
                      <w:rFonts w:eastAsia="宋体"/>
                      <w:kern w:val="0"/>
                      <w:sz w:val="21"/>
                      <w:szCs w:val="21"/>
                    </w:rPr>
                    <w:t>东侧1#</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28.6</w:t>
                  </w:r>
                </w:p>
              </w:tc>
              <w:tc>
                <w:tcPr>
                  <w:tcW w:w="709" w:type="dxa"/>
                  <w:vAlign w:val="center"/>
                </w:tcPr>
                <w:p>
                  <w:pPr>
                    <w:widowControl/>
                    <w:jc w:val="center"/>
                    <w:rPr>
                      <w:rFonts w:eastAsia="宋体"/>
                      <w:kern w:val="0"/>
                      <w:sz w:val="21"/>
                      <w:szCs w:val="21"/>
                    </w:rPr>
                  </w:pPr>
                  <w:r>
                    <w:rPr>
                      <w:rFonts w:eastAsia="宋体"/>
                      <w:kern w:val="0"/>
                      <w:sz w:val="21"/>
                      <w:szCs w:val="21"/>
                    </w:rPr>
                    <w:t>45.6</w:t>
                  </w:r>
                </w:p>
              </w:tc>
              <w:tc>
                <w:tcPr>
                  <w:tcW w:w="711" w:type="dxa"/>
                  <w:vAlign w:val="center"/>
                </w:tcPr>
                <w:p>
                  <w:pPr>
                    <w:widowControl/>
                    <w:jc w:val="center"/>
                    <w:rPr>
                      <w:rFonts w:eastAsia="宋体"/>
                      <w:kern w:val="0"/>
                      <w:sz w:val="21"/>
                      <w:szCs w:val="21"/>
                    </w:rPr>
                  </w:pPr>
                  <w:r>
                    <w:rPr>
                      <w:rFonts w:eastAsia="宋体"/>
                      <w:kern w:val="0"/>
                      <w:sz w:val="21"/>
                      <w:szCs w:val="21"/>
                    </w:rPr>
                    <w:t>41.6</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45.7</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41.8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东侧2#</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45.3</w:t>
                  </w:r>
                </w:p>
              </w:tc>
              <w:tc>
                <w:tcPr>
                  <w:tcW w:w="709" w:type="dxa"/>
                  <w:vAlign w:val="center"/>
                </w:tcPr>
                <w:p>
                  <w:pPr>
                    <w:widowControl/>
                    <w:jc w:val="center"/>
                    <w:rPr>
                      <w:rFonts w:eastAsia="宋体"/>
                      <w:kern w:val="0"/>
                      <w:sz w:val="21"/>
                      <w:szCs w:val="21"/>
                    </w:rPr>
                  </w:pPr>
                  <w:r>
                    <w:rPr>
                      <w:rFonts w:eastAsia="宋体"/>
                      <w:kern w:val="0"/>
                      <w:sz w:val="21"/>
                      <w:szCs w:val="21"/>
                    </w:rPr>
                    <w:t>50.7</w:t>
                  </w:r>
                </w:p>
              </w:tc>
              <w:tc>
                <w:tcPr>
                  <w:tcW w:w="711" w:type="dxa"/>
                  <w:vAlign w:val="center"/>
                </w:tcPr>
                <w:p>
                  <w:pPr>
                    <w:widowControl/>
                    <w:jc w:val="center"/>
                    <w:rPr>
                      <w:rFonts w:eastAsia="宋体"/>
                      <w:kern w:val="0"/>
                      <w:sz w:val="21"/>
                      <w:szCs w:val="21"/>
                    </w:rPr>
                  </w:pPr>
                  <w:r>
                    <w:rPr>
                      <w:rFonts w:eastAsia="宋体"/>
                      <w:kern w:val="0"/>
                      <w:sz w:val="21"/>
                      <w:szCs w:val="21"/>
                    </w:rPr>
                    <w:t>46.2</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51.8</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48.8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东侧3#</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21.7</w:t>
                  </w:r>
                </w:p>
              </w:tc>
              <w:tc>
                <w:tcPr>
                  <w:tcW w:w="709" w:type="dxa"/>
                  <w:vAlign w:val="center"/>
                </w:tcPr>
                <w:p>
                  <w:pPr>
                    <w:widowControl/>
                    <w:jc w:val="center"/>
                    <w:rPr>
                      <w:rFonts w:eastAsia="宋体"/>
                      <w:sz w:val="21"/>
                      <w:szCs w:val="21"/>
                    </w:rPr>
                  </w:pPr>
                  <w:r>
                    <w:rPr>
                      <w:rFonts w:eastAsia="宋体"/>
                      <w:kern w:val="0"/>
                      <w:sz w:val="21"/>
                      <w:szCs w:val="21"/>
                    </w:rPr>
                    <w:t>43.7</w:t>
                  </w:r>
                </w:p>
              </w:tc>
              <w:tc>
                <w:tcPr>
                  <w:tcW w:w="711" w:type="dxa"/>
                  <w:vAlign w:val="center"/>
                </w:tcPr>
                <w:p>
                  <w:pPr>
                    <w:widowControl/>
                    <w:jc w:val="center"/>
                    <w:rPr>
                      <w:rFonts w:eastAsia="宋体"/>
                      <w:sz w:val="21"/>
                      <w:szCs w:val="21"/>
                    </w:rPr>
                  </w:pPr>
                  <w:r>
                    <w:rPr>
                      <w:rFonts w:eastAsia="宋体"/>
                      <w:kern w:val="0"/>
                      <w:sz w:val="21"/>
                      <w:szCs w:val="21"/>
                    </w:rPr>
                    <w:t>42.8</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43.7</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42.8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南侧4#</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41.4</w:t>
                  </w:r>
                </w:p>
              </w:tc>
              <w:tc>
                <w:tcPr>
                  <w:tcW w:w="709" w:type="dxa"/>
                  <w:vAlign w:val="center"/>
                </w:tcPr>
                <w:p>
                  <w:pPr>
                    <w:widowControl/>
                    <w:jc w:val="center"/>
                    <w:rPr>
                      <w:rFonts w:eastAsia="宋体"/>
                      <w:kern w:val="0"/>
                      <w:sz w:val="21"/>
                      <w:szCs w:val="21"/>
                    </w:rPr>
                  </w:pPr>
                  <w:r>
                    <w:rPr>
                      <w:rFonts w:eastAsia="宋体"/>
                      <w:kern w:val="0"/>
                      <w:sz w:val="21"/>
                      <w:szCs w:val="21"/>
                    </w:rPr>
                    <w:t>42.4</w:t>
                  </w:r>
                </w:p>
              </w:tc>
              <w:tc>
                <w:tcPr>
                  <w:tcW w:w="711" w:type="dxa"/>
                  <w:vAlign w:val="center"/>
                </w:tcPr>
                <w:p>
                  <w:pPr>
                    <w:widowControl/>
                    <w:jc w:val="center"/>
                    <w:rPr>
                      <w:rFonts w:eastAsia="宋体"/>
                      <w:kern w:val="0"/>
                      <w:sz w:val="21"/>
                      <w:szCs w:val="21"/>
                    </w:rPr>
                  </w:pPr>
                  <w:r>
                    <w:rPr>
                      <w:rFonts w:eastAsia="宋体"/>
                      <w:kern w:val="0"/>
                      <w:sz w:val="21"/>
                      <w:szCs w:val="21"/>
                    </w:rPr>
                    <w:t>42.0</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44.9</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44.7</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西侧5#</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39</w:t>
                  </w:r>
                </w:p>
              </w:tc>
              <w:tc>
                <w:tcPr>
                  <w:tcW w:w="709" w:type="dxa"/>
                  <w:vAlign w:val="center"/>
                </w:tcPr>
                <w:p>
                  <w:pPr>
                    <w:widowControl/>
                    <w:jc w:val="center"/>
                    <w:rPr>
                      <w:rFonts w:eastAsia="宋体"/>
                      <w:kern w:val="0"/>
                      <w:sz w:val="21"/>
                      <w:szCs w:val="21"/>
                    </w:rPr>
                  </w:pPr>
                  <w:r>
                    <w:rPr>
                      <w:rFonts w:eastAsia="宋体"/>
                      <w:kern w:val="0"/>
                      <w:sz w:val="21"/>
                      <w:szCs w:val="21"/>
                    </w:rPr>
                    <w:t>43.8</w:t>
                  </w:r>
                </w:p>
              </w:tc>
              <w:tc>
                <w:tcPr>
                  <w:tcW w:w="711" w:type="dxa"/>
                  <w:vAlign w:val="center"/>
                </w:tcPr>
                <w:p>
                  <w:pPr>
                    <w:widowControl/>
                    <w:jc w:val="center"/>
                    <w:rPr>
                      <w:rFonts w:eastAsia="宋体"/>
                      <w:kern w:val="0"/>
                      <w:sz w:val="21"/>
                      <w:szCs w:val="21"/>
                    </w:rPr>
                  </w:pPr>
                  <w:r>
                    <w:rPr>
                      <w:rFonts w:eastAsia="宋体"/>
                      <w:kern w:val="0"/>
                      <w:sz w:val="21"/>
                      <w:szCs w:val="21"/>
                    </w:rPr>
                    <w:t>43.1</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45.0</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44.5</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南侧6#</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36.8</w:t>
                  </w:r>
                </w:p>
              </w:tc>
              <w:tc>
                <w:tcPr>
                  <w:tcW w:w="709" w:type="dxa"/>
                  <w:vAlign w:val="center"/>
                </w:tcPr>
                <w:p>
                  <w:pPr>
                    <w:widowControl/>
                    <w:jc w:val="center"/>
                    <w:rPr>
                      <w:rFonts w:eastAsia="宋体"/>
                      <w:kern w:val="0"/>
                      <w:sz w:val="21"/>
                      <w:szCs w:val="21"/>
                    </w:rPr>
                  </w:pPr>
                  <w:r>
                    <w:rPr>
                      <w:rFonts w:eastAsia="宋体"/>
                      <w:kern w:val="0"/>
                      <w:sz w:val="21"/>
                      <w:szCs w:val="21"/>
                    </w:rPr>
                    <w:t>44.2</w:t>
                  </w:r>
                </w:p>
              </w:tc>
              <w:tc>
                <w:tcPr>
                  <w:tcW w:w="711" w:type="dxa"/>
                  <w:vAlign w:val="center"/>
                </w:tcPr>
                <w:p>
                  <w:pPr>
                    <w:widowControl/>
                    <w:jc w:val="center"/>
                    <w:rPr>
                      <w:rFonts w:eastAsia="宋体"/>
                      <w:kern w:val="0"/>
                      <w:sz w:val="21"/>
                      <w:szCs w:val="21"/>
                    </w:rPr>
                  </w:pPr>
                  <w:r>
                    <w:rPr>
                      <w:rFonts w:eastAsia="宋体"/>
                      <w:kern w:val="0"/>
                      <w:sz w:val="21"/>
                      <w:szCs w:val="21"/>
                    </w:rPr>
                    <w:t>43.4</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44.9</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44.3</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西侧7#</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24.3</w:t>
                  </w:r>
                </w:p>
              </w:tc>
              <w:tc>
                <w:tcPr>
                  <w:tcW w:w="709" w:type="dxa"/>
                  <w:vAlign w:val="center"/>
                </w:tcPr>
                <w:p>
                  <w:pPr>
                    <w:widowControl/>
                    <w:jc w:val="center"/>
                    <w:rPr>
                      <w:rFonts w:eastAsia="宋体"/>
                      <w:kern w:val="0"/>
                      <w:sz w:val="21"/>
                      <w:szCs w:val="21"/>
                    </w:rPr>
                  </w:pPr>
                  <w:r>
                    <w:rPr>
                      <w:rFonts w:eastAsia="宋体"/>
                      <w:kern w:val="0"/>
                      <w:sz w:val="21"/>
                      <w:szCs w:val="21"/>
                    </w:rPr>
                    <w:t>42.5</w:t>
                  </w:r>
                </w:p>
              </w:tc>
              <w:tc>
                <w:tcPr>
                  <w:tcW w:w="711" w:type="dxa"/>
                  <w:vAlign w:val="center"/>
                </w:tcPr>
                <w:p>
                  <w:pPr>
                    <w:widowControl/>
                    <w:jc w:val="center"/>
                    <w:rPr>
                      <w:rFonts w:eastAsia="宋体"/>
                      <w:kern w:val="0"/>
                      <w:sz w:val="21"/>
                      <w:szCs w:val="21"/>
                    </w:rPr>
                  </w:pPr>
                  <w:r>
                    <w:rPr>
                      <w:rFonts w:eastAsia="宋体"/>
                      <w:kern w:val="0"/>
                      <w:sz w:val="21"/>
                      <w:szCs w:val="21"/>
                    </w:rPr>
                    <w:t>41.7</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42.6</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41.8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西侧8#</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31</w:t>
                  </w:r>
                </w:p>
              </w:tc>
              <w:tc>
                <w:tcPr>
                  <w:tcW w:w="709" w:type="dxa"/>
                  <w:vAlign w:val="center"/>
                </w:tcPr>
                <w:p>
                  <w:pPr>
                    <w:widowControl/>
                    <w:jc w:val="center"/>
                    <w:rPr>
                      <w:rFonts w:eastAsia="宋体"/>
                      <w:kern w:val="0"/>
                      <w:sz w:val="21"/>
                      <w:szCs w:val="21"/>
                    </w:rPr>
                  </w:pPr>
                  <w:r>
                    <w:rPr>
                      <w:rFonts w:eastAsia="宋体"/>
                      <w:kern w:val="0"/>
                      <w:sz w:val="21"/>
                      <w:szCs w:val="21"/>
                    </w:rPr>
                    <w:t>42.8</w:t>
                  </w:r>
                </w:p>
              </w:tc>
              <w:tc>
                <w:tcPr>
                  <w:tcW w:w="711" w:type="dxa"/>
                  <w:vAlign w:val="center"/>
                </w:tcPr>
                <w:p>
                  <w:pPr>
                    <w:widowControl/>
                    <w:jc w:val="center"/>
                    <w:rPr>
                      <w:rFonts w:eastAsia="宋体"/>
                      <w:kern w:val="0"/>
                      <w:sz w:val="21"/>
                      <w:szCs w:val="21"/>
                    </w:rPr>
                  </w:pPr>
                  <w:r>
                    <w:rPr>
                      <w:rFonts w:eastAsia="宋体"/>
                      <w:kern w:val="0"/>
                      <w:sz w:val="21"/>
                      <w:szCs w:val="21"/>
                    </w:rPr>
                    <w:t>41.7</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43.1</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42.1</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北侧9#</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25.9</w:t>
                  </w:r>
                </w:p>
              </w:tc>
              <w:tc>
                <w:tcPr>
                  <w:tcW w:w="709" w:type="dxa"/>
                  <w:vAlign w:val="center"/>
                </w:tcPr>
                <w:p>
                  <w:pPr>
                    <w:widowControl/>
                    <w:jc w:val="center"/>
                    <w:rPr>
                      <w:rFonts w:eastAsia="宋体"/>
                      <w:kern w:val="0"/>
                      <w:sz w:val="21"/>
                      <w:szCs w:val="21"/>
                    </w:rPr>
                  </w:pPr>
                  <w:r>
                    <w:rPr>
                      <w:rFonts w:eastAsia="宋体"/>
                      <w:kern w:val="0"/>
                      <w:sz w:val="21"/>
                      <w:szCs w:val="21"/>
                    </w:rPr>
                    <w:t>44.6</w:t>
                  </w:r>
                </w:p>
              </w:tc>
              <w:tc>
                <w:tcPr>
                  <w:tcW w:w="711" w:type="dxa"/>
                  <w:vAlign w:val="center"/>
                </w:tcPr>
                <w:p>
                  <w:pPr>
                    <w:widowControl/>
                    <w:jc w:val="center"/>
                    <w:rPr>
                      <w:rFonts w:eastAsia="宋体"/>
                      <w:kern w:val="0"/>
                      <w:sz w:val="21"/>
                      <w:szCs w:val="21"/>
                    </w:rPr>
                  </w:pPr>
                  <w:r>
                    <w:rPr>
                      <w:rFonts w:eastAsia="宋体"/>
                      <w:kern w:val="0"/>
                      <w:sz w:val="21"/>
                      <w:szCs w:val="21"/>
                    </w:rPr>
                    <w:t>43.4</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44.7</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43.5</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sz w:val="21"/>
                      <w:szCs w:val="21"/>
                    </w:rPr>
                  </w:pPr>
                  <w:r>
                    <w:rPr>
                      <w:rFonts w:eastAsia="宋体"/>
                      <w:kern w:val="0"/>
                      <w:sz w:val="21"/>
                      <w:szCs w:val="21"/>
                    </w:rPr>
                    <w:t>北侧10#</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22.4</w:t>
                  </w:r>
                </w:p>
              </w:tc>
              <w:tc>
                <w:tcPr>
                  <w:tcW w:w="709" w:type="dxa"/>
                  <w:vAlign w:val="center"/>
                </w:tcPr>
                <w:p>
                  <w:pPr>
                    <w:widowControl/>
                    <w:jc w:val="center"/>
                    <w:rPr>
                      <w:rFonts w:eastAsia="宋体"/>
                      <w:kern w:val="0"/>
                      <w:sz w:val="21"/>
                      <w:szCs w:val="21"/>
                    </w:rPr>
                  </w:pPr>
                  <w:r>
                    <w:rPr>
                      <w:rFonts w:eastAsia="宋体"/>
                      <w:kern w:val="0"/>
                      <w:sz w:val="21"/>
                      <w:szCs w:val="21"/>
                    </w:rPr>
                    <w:t>44.3</w:t>
                  </w:r>
                </w:p>
              </w:tc>
              <w:tc>
                <w:tcPr>
                  <w:tcW w:w="711" w:type="dxa"/>
                  <w:vAlign w:val="center"/>
                </w:tcPr>
                <w:p>
                  <w:pPr>
                    <w:widowControl/>
                    <w:jc w:val="center"/>
                    <w:rPr>
                      <w:rFonts w:eastAsia="宋体"/>
                      <w:kern w:val="0"/>
                      <w:sz w:val="21"/>
                      <w:szCs w:val="21"/>
                    </w:rPr>
                  </w:pPr>
                  <w:r>
                    <w:rPr>
                      <w:rFonts w:eastAsia="宋体"/>
                      <w:kern w:val="0"/>
                      <w:sz w:val="21"/>
                      <w:szCs w:val="21"/>
                    </w:rPr>
                    <w:t>43.2</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44.3</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43.2</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restart"/>
                  <w:vAlign w:val="center"/>
                </w:tcPr>
                <w:p>
                  <w:pPr>
                    <w:widowControl/>
                    <w:jc w:val="center"/>
                    <w:rPr>
                      <w:rFonts w:eastAsia="宋体"/>
                      <w:sz w:val="21"/>
                      <w:szCs w:val="21"/>
                    </w:rPr>
                  </w:pPr>
                  <w:r>
                    <w:rPr>
                      <w:rFonts w:eastAsia="宋体"/>
                      <w:kern w:val="0"/>
                      <w:sz w:val="21"/>
                      <w:szCs w:val="21"/>
                    </w:rPr>
                    <w:t>托克逊县阿乐惠镇南泉社区</w:t>
                  </w:r>
                </w:p>
              </w:tc>
              <w:tc>
                <w:tcPr>
                  <w:tcW w:w="1011" w:type="pct"/>
                  <w:vAlign w:val="center"/>
                </w:tcPr>
                <w:p>
                  <w:pPr>
                    <w:widowControl/>
                    <w:jc w:val="center"/>
                    <w:rPr>
                      <w:rFonts w:eastAsia="宋体"/>
                      <w:kern w:val="0"/>
                      <w:sz w:val="21"/>
                      <w:szCs w:val="21"/>
                    </w:rPr>
                  </w:pPr>
                  <w:r>
                    <w:rPr>
                      <w:rFonts w:eastAsia="宋体"/>
                      <w:kern w:val="0"/>
                      <w:sz w:val="21"/>
                      <w:szCs w:val="21"/>
                    </w:rPr>
                    <w:t>马</w:t>
                  </w:r>
                  <w:r>
                    <w:rPr>
                      <w:rFonts w:hint="eastAsia" w:eastAsia="宋体"/>
                      <w:kern w:val="0"/>
                      <w:sz w:val="21"/>
                      <w:szCs w:val="21"/>
                    </w:rPr>
                    <w:t>某家</w:t>
                  </w:r>
                  <w:r>
                    <w:rPr>
                      <w:rFonts w:eastAsia="宋体"/>
                      <w:kern w:val="0"/>
                      <w:sz w:val="21"/>
                      <w:szCs w:val="21"/>
                    </w:rPr>
                    <w:t>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25.5</w:t>
                  </w:r>
                </w:p>
              </w:tc>
              <w:tc>
                <w:tcPr>
                  <w:tcW w:w="709" w:type="dxa"/>
                  <w:vAlign w:val="center"/>
                </w:tcPr>
                <w:p>
                  <w:pPr>
                    <w:widowControl/>
                    <w:jc w:val="center"/>
                    <w:rPr>
                      <w:rFonts w:eastAsia="宋体"/>
                      <w:kern w:val="0"/>
                      <w:sz w:val="21"/>
                      <w:szCs w:val="21"/>
                    </w:rPr>
                  </w:pPr>
                  <w:r>
                    <w:rPr>
                      <w:rFonts w:eastAsia="宋体"/>
                      <w:kern w:val="0"/>
                      <w:sz w:val="21"/>
                      <w:szCs w:val="21"/>
                    </w:rPr>
                    <w:t>57.8</w:t>
                  </w:r>
                </w:p>
              </w:tc>
              <w:tc>
                <w:tcPr>
                  <w:tcW w:w="711" w:type="dxa"/>
                  <w:vAlign w:val="center"/>
                </w:tcPr>
                <w:p>
                  <w:pPr>
                    <w:widowControl/>
                    <w:jc w:val="center"/>
                    <w:rPr>
                      <w:rFonts w:eastAsia="宋体"/>
                      <w:kern w:val="0"/>
                      <w:sz w:val="21"/>
                      <w:szCs w:val="21"/>
                    </w:rPr>
                  </w:pPr>
                  <w:r>
                    <w:rPr>
                      <w:rFonts w:eastAsia="宋体"/>
                      <w:kern w:val="0"/>
                      <w:sz w:val="21"/>
                      <w:szCs w:val="21"/>
                    </w:rPr>
                    <w:t>50.6</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57.8</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50.6</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r>
                    <w:rPr>
                      <w:rFonts w:hint="eastAsia" w:eastAsia="宋体"/>
                      <w:sz w:val="21"/>
                      <w:szCs w:val="21"/>
                    </w:rPr>
                    <w:t>（4a类）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帕</w:t>
                  </w:r>
                  <w:r>
                    <w:rPr>
                      <w:rFonts w:hint="eastAsia" w:eastAsia="宋体"/>
                      <w:kern w:val="0"/>
                      <w:sz w:val="21"/>
                      <w:szCs w:val="21"/>
                    </w:rPr>
                    <w:t>某家</w:t>
                  </w:r>
                  <w:r>
                    <w:rPr>
                      <w:rFonts w:eastAsia="宋体"/>
                      <w:kern w:val="0"/>
                      <w:sz w:val="21"/>
                      <w:szCs w:val="21"/>
                    </w:rPr>
                    <w:t>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24.3</w:t>
                  </w:r>
                </w:p>
              </w:tc>
              <w:tc>
                <w:tcPr>
                  <w:tcW w:w="709" w:type="dxa"/>
                  <w:vAlign w:val="center"/>
                </w:tcPr>
                <w:p>
                  <w:pPr>
                    <w:widowControl/>
                    <w:jc w:val="center"/>
                    <w:rPr>
                      <w:rFonts w:eastAsia="宋体"/>
                      <w:kern w:val="0"/>
                      <w:sz w:val="21"/>
                      <w:szCs w:val="21"/>
                    </w:rPr>
                  </w:pPr>
                  <w:r>
                    <w:rPr>
                      <w:rFonts w:eastAsia="宋体"/>
                      <w:kern w:val="0"/>
                      <w:sz w:val="21"/>
                      <w:szCs w:val="21"/>
                    </w:rPr>
                    <w:t>42.6</w:t>
                  </w:r>
                </w:p>
              </w:tc>
              <w:tc>
                <w:tcPr>
                  <w:tcW w:w="711" w:type="dxa"/>
                  <w:vAlign w:val="center"/>
                </w:tcPr>
                <w:p>
                  <w:pPr>
                    <w:widowControl/>
                    <w:jc w:val="center"/>
                    <w:rPr>
                      <w:rFonts w:eastAsia="宋体"/>
                      <w:kern w:val="0"/>
                      <w:sz w:val="21"/>
                      <w:szCs w:val="21"/>
                    </w:rPr>
                  </w:pPr>
                  <w:r>
                    <w:rPr>
                      <w:rFonts w:eastAsia="宋体"/>
                      <w:kern w:val="0"/>
                      <w:sz w:val="21"/>
                      <w:szCs w:val="21"/>
                    </w:rPr>
                    <w:t>41.2</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42.7</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41.2</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阿</w:t>
                  </w:r>
                  <w:r>
                    <w:rPr>
                      <w:rFonts w:hint="eastAsia" w:eastAsia="宋体"/>
                      <w:kern w:val="0"/>
                      <w:sz w:val="21"/>
                      <w:szCs w:val="21"/>
                    </w:rPr>
                    <w:t>某家</w:t>
                  </w:r>
                  <w:r>
                    <w:rPr>
                      <w:rFonts w:eastAsia="宋体"/>
                      <w:kern w:val="0"/>
                      <w:sz w:val="21"/>
                      <w:szCs w:val="21"/>
                    </w:rPr>
                    <w:t>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23.5</w:t>
                  </w:r>
                </w:p>
              </w:tc>
              <w:tc>
                <w:tcPr>
                  <w:tcW w:w="709" w:type="dxa"/>
                  <w:vAlign w:val="center"/>
                </w:tcPr>
                <w:p>
                  <w:pPr>
                    <w:widowControl/>
                    <w:jc w:val="center"/>
                    <w:rPr>
                      <w:rFonts w:eastAsia="宋体"/>
                      <w:kern w:val="0"/>
                      <w:sz w:val="21"/>
                      <w:szCs w:val="21"/>
                    </w:rPr>
                  </w:pPr>
                  <w:r>
                    <w:rPr>
                      <w:rFonts w:eastAsia="宋体"/>
                      <w:kern w:val="0"/>
                      <w:sz w:val="21"/>
                      <w:szCs w:val="21"/>
                    </w:rPr>
                    <w:t>42.1</w:t>
                  </w:r>
                </w:p>
              </w:tc>
              <w:tc>
                <w:tcPr>
                  <w:tcW w:w="711" w:type="dxa"/>
                  <w:vAlign w:val="center"/>
                </w:tcPr>
                <w:p>
                  <w:pPr>
                    <w:widowControl/>
                    <w:jc w:val="center"/>
                    <w:rPr>
                      <w:rFonts w:eastAsia="宋体"/>
                      <w:kern w:val="0"/>
                      <w:sz w:val="21"/>
                      <w:szCs w:val="21"/>
                    </w:rPr>
                  </w:pPr>
                  <w:r>
                    <w:rPr>
                      <w:rFonts w:eastAsia="宋体"/>
                      <w:kern w:val="0"/>
                      <w:sz w:val="21"/>
                      <w:szCs w:val="21"/>
                    </w:rPr>
                    <w:t>40.9</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42.2</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41.0</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restart"/>
                  <w:vAlign w:val="center"/>
                </w:tcPr>
                <w:p>
                  <w:pPr>
                    <w:widowControl/>
                    <w:jc w:val="center"/>
                    <w:rPr>
                      <w:rFonts w:eastAsia="宋体"/>
                      <w:sz w:val="21"/>
                      <w:szCs w:val="21"/>
                    </w:rPr>
                  </w:pPr>
                  <w:r>
                    <w:rPr>
                      <w:rFonts w:eastAsia="宋体"/>
                      <w:kern w:val="0"/>
                      <w:sz w:val="21"/>
                      <w:szCs w:val="21"/>
                    </w:rPr>
                    <w:t>托克逊县阿乐惠镇鱼儿沟社区</w:t>
                  </w:r>
                </w:p>
              </w:tc>
              <w:tc>
                <w:tcPr>
                  <w:tcW w:w="1011" w:type="pct"/>
                  <w:vAlign w:val="center"/>
                </w:tcPr>
                <w:p>
                  <w:pPr>
                    <w:widowControl/>
                    <w:jc w:val="center"/>
                    <w:rPr>
                      <w:rFonts w:eastAsia="宋体"/>
                      <w:kern w:val="0"/>
                      <w:sz w:val="21"/>
                      <w:szCs w:val="21"/>
                    </w:rPr>
                  </w:pPr>
                  <w:r>
                    <w:rPr>
                      <w:rFonts w:eastAsia="宋体"/>
                      <w:kern w:val="0"/>
                      <w:sz w:val="21"/>
                      <w:szCs w:val="21"/>
                    </w:rPr>
                    <w:t>废品回收站看护房东侧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20.4</w:t>
                  </w:r>
                </w:p>
              </w:tc>
              <w:tc>
                <w:tcPr>
                  <w:tcW w:w="709" w:type="dxa"/>
                  <w:vAlign w:val="center"/>
                </w:tcPr>
                <w:p>
                  <w:pPr>
                    <w:widowControl/>
                    <w:jc w:val="center"/>
                    <w:rPr>
                      <w:rFonts w:eastAsia="宋体"/>
                      <w:kern w:val="0"/>
                      <w:sz w:val="21"/>
                      <w:szCs w:val="21"/>
                    </w:rPr>
                  </w:pPr>
                  <w:r>
                    <w:rPr>
                      <w:rFonts w:eastAsia="宋体"/>
                      <w:kern w:val="0"/>
                      <w:sz w:val="21"/>
                      <w:szCs w:val="21"/>
                    </w:rPr>
                    <w:t>50.5</w:t>
                  </w:r>
                </w:p>
              </w:tc>
              <w:tc>
                <w:tcPr>
                  <w:tcW w:w="711" w:type="dxa"/>
                  <w:vAlign w:val="center"/>
                </w:tcPr>
                <w:p>
                  <w:pPr>
                    <w:widowControl/>
                    <w:jc w:val="center"/>
                    <w:rPr>
                      <w:rFonts w:eastAsia="宋体"/>
                      <w:kern w:val="0"/>
                      <w:sz w:val="21"/>
                      <w:szCs w:val="21"/>
                    </w:rPr>
                  </w:pPr>
                  <w:r>
                    <w:rPr>
                      <w:rFonts w:eastAsia="宋体"/>
                      <w:kern w:val="0"/>
                      <w:sz w:val="21"/>
                      <w:szCs w:val="21"/>
                    </w:rPr>
                    <w:t>46.1</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50.5</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46.1</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阿乐惠镇派出所南侧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18.7</w:t>
                  </w:r>
                </w:p>
              </w:tc>
              <w:tc>
                <w:tcPr>
                  <w:tcW w:w="709" w:type="dxa"/>
                  <w:vAlign w:val="center"/>
                </w:tcPr>
                <w:p>
                  <w:pPr>
                    <w:widowControl/>
                    <w:jc w:val="center"/>
                    <w:rPr>
                      <w:rFonts w:eastAsia="宋体"/>
                      <w:kern w:val="0"/>
                      <w:sz w:val="21"/>
                      <w:szCs w:val="21"/>
                    </w:rPr>
                  </w:pPr>
                  <w:r>
                    <w:rPr>
                      <w:rFonts w:eastAsia="宋体"/>
                      <w:kern w:val="0"/>
                      <w:sz w:val="21"/>
                      <w:szCs w:val="21"/>
                    </w:rPr>
                    <w:t>60.5</w:t>
                  </w:r>
                </w:p>
              </w:tc>
              <w:tc>
                <w:tcPr>
                  <w:tcW w:w="711" w:type="dxa"/>
                  <w:vAlign w:val="center"/>
                </w:tcPr>
                <w:p>
                  <w:pPr>
                    <w:widowControl/>
                    <w:jc w:val="center"/>
                    <w:rPr>
                      <w:rFonts w:eastAsia="宋体"/>
                      <w:kern w:val="0"/>
                      <w:sz w:val="21"/>
                      <w:szCs w:val="21"/>
                    </w:rPr>
                  </w:pPr>
                  <w:r>
                    <w:rPr>
                      <w:rFonts w:eastAsia="宋体"/>
                      <w:kern w:val="0"/>
                      <w:sz w:val="21"/>
                      <w:szCs w:val="21"/>
                    </w:rPr>
                    <w:t>51.8</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60.5</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51.8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r>
                    <w:rPr>
                      <w:rFonts w:hint="eastAsia" w:eastAsia="宋体"/>
                      <w:sz w:val="21"/>
                      <w:szCs w:val="21"/>
                    </w:rPr>
                    <w:t>（4a类）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中泰工程科技有限公司宿舍南侧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17.3</w:t>
                  </w:r>
                </w:p>
              </w:tc>
              <w:tc>
                <w:tcPr>
                  <w:tcW w:w="709" w:type="dxa"/>
                  <w:vAlign w:val="center"/>
                </w:tcPr>
                <w:p>
                  <w:pPr>
                    <w:widowControl/>
                    <w:jc w:val="center"/>
                    <w:rPr>
                      <w:rFonts w:eastAsia="宋体"/>
                      <w:kern w:val="0"/>
                      <w:sz w:val="21"/>
                      <w:szCs w:val="21"/>
                    </w:rPr>
                  </w:pPr>
                  <w:r>
                    <w:rPr>
                      <w:rFonts w:eastAsia="宋体"/>
                      <w:kern w:val="0"/>
                      <w:sz w:val="21"/>
                      <w:szCs w:val="21"/>
                    </w:rPr>
                    <w:t>56.8</w:t>
                  </w:r>
                </w:p>
              </w:tc>
              <w:tc>
                <w:tcPr>
                  <w:tcW w:w="711" w:type="dxa"/>
                  <w:vAlign w:val="center"/>
                </w:tcPr>
                <w:p>
                  <w:pPr>
                    <w:widowControl/>
                    <w:jc w:val="center"/>
                    <w:rPr>
                      <w:rFonts w:eastAsia="宋体"/>
                      <w:kern w:val="0"/>
                      <w:sz w:val="21"/>
                      <w:szCs w:val="21"/>
                    </w:rPr>
                  </w:pPr>
                  <w:r>
                    <w:rPr>
                      <w:rFonts w:eastAsia="宋体"/>
                      <w:kern w:val="0"/>
                      <w:sz w:val="21"/>
                      <w:szCs w:val="21"/>
                    </w:rPr>
                    <w:t>49.8</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56.8</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49.8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r>
                    <w:rPr>
                      <w:rFonts w:hint="eastAsia" w:eastAsia="宋体"/>
                      <w:sz w:val="21"/>
                      <w:szCs w:val="21"/>
                    </w:rPr>
                    <w:t>（4a类）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中泰工程科技有限公司宿舍三楼西侧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20</w:t>
                  </w:r>
                </w:p>
              </w:tc>
              <w:tc>
                <w:tcPr>
                  <w:tcW w:w="709" w:type="dxa"/>
                  <w:vAlign w:val="center"/>
                </w:tcPr>
                <w:p>
                  <w:pPr>
                    <w:widowControl/>
                    <w:jc w:val="center"/>
                    <w:rPr>
                      <w:rFonts w:eastAsia="宋体"/>
                      <w:kern w:val="0"/>
                      <w:sz w:val="21"/>
                      <w:szCs w:val="21"/>
                    </w:rPr>
                  </w:pPr>
                  <w:r>
                    <w:rPr>
                      <w:rFonts w:eastAsia="宋体"/>
                      <w:kern w:val="0"/>
                      <w:sz w:val="21"/>
                      <w:szCs w:val="21"/>
                    </w:rPr>
                    <w:t>55.5</w:t>
                  </w:r>
                </w:p>
              </w:tc>
              <w:tc>
                <w:tcPr>
                  <w:tcW w:w="711" w:type="dxa"/>
                  <w:vAlign w:val="center"/>
                </w:tcPr>
                <w:p>
                  <w:pPr>
                    <w:widowControl/>
                    <w:jc w:val="center"/>
                    <w:rPr>
                      <w:rFonts w:eastAsia="宋体"/>
                      <w:kern w:val="0"/>
                      <w:sz w:val="21"/>
                      <w:szCs w:val="21"/>
                    </w:rPr>
                  </w:pPr>
                  <w:r>
                    <w:rPr>
                      <w:rFonts w:eastAsia="宋体"/>
                      <w:kern w:val="0"/>
                      <w:sz w:val="21"/>
                      <w:szCs w:val="21"/>
                    </w:rPr>
                    <w:t>49.7</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55.5</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49.7</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r>
                    <w:rPr>
                      <w:rFonts w:hint="eastAsia" w:eastAsia="宋体"/>
                      <w:sz w:val="21"/>
                      <w:szCs w:val="21"/>
                    </w:rPr>
                    <w:t>（4a类）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铁路小区4号楼南侧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28.6</w:t>
                  </w:r>
                </w:p>
              </w:tc>
              <w:tc>
                <w:tcPr>
                  <w:tcW w:w="709" w:type="dxa"/>
                  <w:vAlign w:val="center"/>
                </w:tcPr>
                <w:p>
                  <w:pPr>
                    <w:widowControl/>
                    <w:jc w:val="center"/>
                    <w:rPr>
                      <w:rFonts w:eastAsia="宋体"/>
                      <w:kern w:val="0"/>
                      <w:sz w:val="21"/>
                      <w:szCs w:val="21"/>
                    </w:rPr>
                  </w:pPr>
                  <w:r>
                    <w:rPr>
                      <w:rFonts w:eastAsia="宋体"/>
                      <w:kern w:val="0"/>
                      <w:sz w:val="21"/>
                      <w:szCs w:val="21"/>
                    </w:rPr>
                    <w:t>50.5</w:t>
                  </w:r>
                </w:p>
              </w:tc>
              <w:tc>
                <w:tcPr>
                  <w:tcW w:w="711" w:type="dxa"/>
                  <w:vAlign w:val="center"/>
                </w:tcPr>
                <w:p>
                  <w:pPr>
                    <w:widowControl/>
                    <w:jc w:val="center"/>
                    <w:rPr>
                      <w:rFonts w:eastAsia="宋体"/>
                      <w:kern w:val="0"/>
                      <w:sz w:val="21"/>
                      <w:szCs w:val="21"/>
                    </w:rPr>
                  </w:pPr>
                  <w:r>
                    <w:rPr>
                      <w:rFonts w:eastAsia="宋体"/>
                      <w:kern w:val="0"/>
                      <w:sz w:val="21"/>
                      <w:szCs w:val="21"/>
                    </w:rPr>
                    <w:t>44.4</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50.5</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44.5</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r>
                    <w:rPr>
                      <w:rFonts w:hint="eastAsia" w:eastAsia="宋体"/>
                      <w:sz w:val="21"/>
                      <w:szCs w:val="21"/>
                    </w:rPr>
                    <w:t>（4a类）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5" w:type="pct"/>
                  <w:vAlign w:val="center"/>
                </w:tcPr>
                <w:p>
                  <w:pPr>
                    <w:pStyle w:val="108"/>
                    <w:numPr>
                      <w:ilvl w:val="0"/>
                      <w:numId w:val="20"/>
                    </w:numPr>
                    <w:rPr>
                      <w:rFonts w:ascii="Times New Roman" w:hAnsi="Times New Roman"/>
                    </w:rPr>
                  </w:pPr>
                </w:p>
              </w:tc>
              <w:tc>
                <w:tcPr>
                  <w:tcW w:w="534" w:type="pct"/>
                  <w:vMerge w:val="continue"/>
                  <w:vAlign w:val="center"/>
                </w:tcPr>
                <w:p>
                  <w:pPr>
                    <w:widowControl/>
                    <w:jc w:val="center"/>
                    <w:rPr>
                      <w:rFonts w:eastAsia="宋体"/>
                      <w:sz w:val="21"/>
                      <w:szCs w:val="21"/>
                    </w:rPr>
                  </w:pPr>
                </w:p>
              </w:tc>
              <w:tc>
                <w:tcPr>
                  <w:tcW w:w="1011" w:type="pct"/>
                  <w:vAlign w:val="center"/>
                </w:tcPr>
                <w:p>
                  <w:pPr>
                    <w:widowControl/>
                    <w:jc w:val="center"/>
                    <w:rPr>
                      <w:rFonts w:eastAsia="宋体"/>
                      <w:kern w:val="0"/>
                      <w:sz w:val="21"/>
                      <w:szCs w:val="21"/>
                    </w:rPr>
                  </w:pPr>
                  <w:r>
                    <w:rPr>
                      <w:rFonts w:eastAsia="宋体"/>
                      <w:kern w:val="0"/>
                      <w:sz w:val="21"/>
                      <w:szCs w:val="21"/>
                    </w:rPr>
                    <w:t>铁路小区4号楼4楼南侧</w:t>
                  </w:r>
                </w:p>
              </w:tc>
              <w:tc>
                <w:tcPr>
                  <w:tcW w:w="864" w:type="dxa"/>
                  <w:vAlign w:val="center"/>
                </w:tcPr>
                <w:p>
                  <w:pPr>
                    <w:widowControl/>
                    <w:jc w:val="center"/>
                    <w:textAlignment w:val="bottom"/>
                    <w:rPr>
                      <w:rFonts w:eastAsia="宋体"/>
                      <w:kern w:val="0"/>
                      <w:sz w:val="21"/>
                      <w:szCs w:val="21"/>
                    </w:rPr>
                  </w:pPr>
                  <w:r>
                    <w:rPr>
                      <w:rFonts w:hint="eastAsia" w:ascii="等线" w:hAnsi="等线" w:eastAsia="等线" w:cs="等线"/>
                      <w:color w:val="000000"/>
                      <w:kern w:val="0"/>
                      <w:sz w:val="22"/>
                      <w:szCs w:val="22"/>
                      <w:lang w:bidi="ar"/>
                    </w:rPr>
                    <w:t>45.3</w:t>
                  </w:r>
                </w:p>
              </w:tc>
              <w:tc>
                <w:tcPr>
                  <w:tcW w:w="709" w:type="dxa"/>
                  <w:vAlign w:val="center"/>
                </w:tcPr>
                <w:p>
                  <w:pPr>
                    <w:widowControl/>
                    <w:jc w:val="center"/>
                    <w:rPr>
                      <w:rFonts w:eastAsia="宋体"/>
                      <w:kern w:val="0"/>
                      <w:sz w:val="21"/>
                      <w:szCs w:val="21"/>
                    </w:rPr>
                  </w:pPr>
                  <w:r>
                    <w:rPr>
                      <w:rFonts w:eastAsia="宋体"/>
                      <w:kern w:val="0"/>
                      <w:sz w:val="21"/>
                      <w:szCs w:val="21"/>
                    </w:rPr>
                    <w:t>53.8</w:t>
                  </w:r>
                </w:p>
              </w:tc>
              <w:tc>
                <w:tcPr>
                  <w:tcW w:w="711" w:type="dxa"/>
                  <w:vAlign w:val="center"/>
                </w:tcPr>
                <w:p>
                  <w:pPr>
                    <w:widowControl/>
                    <w:jc w:val="center"/>
                    <w:rPr>
                      <w:rFonts w:eastAsia="宋体"/>
                      <w:kern w:val="0"/>
                      <w:sz w:val="21"/>
                      <w:szCs w:val="21"/>
                    </w:rPr>
                  </w:pPr>
                  <w:r>
                    <w:rPr>
                      <w:rFonts w:eastAsia="宋体"/>
                      <w:kern w:val="0"/>
                      <w:sz w:val="21"/>
                      <w:szCs w:val="21"/>
                    </w:rPr>
                    <w:t>46.3</w:t>
                  </w:r>
                </w:p>
              </w:tc>
              <w:tc>
                <w:tcPr>
                  <w:tcW w:w="709" w:type="dxa"/>
                  <w:vAlign w:val="center"/>
                </w:tcPr>
                <w:p>
                  <w:pPr>
                    <w:widowControl/>
                    <w:jc w:val="center"/>
                    <w:textAlignment w:val="bottom"/>
                    <w:rPr>
                      <w:rFonts w:eastAsia="宋体"/>
                      <w:kern w:val="0"/>
                      <w:sz w:val="21"/>
                      <w:szCs w:val="21"/>
                    </w:rPr>
                  </w:pPr>
                  <w:r>
                    <w:rPr>
                      <w:rFonts w:hint="eastAsia" w:eastAsia="宋体"/>
                      <w:kern w:val="0"/>
                      <w:sz w:val="21"/>
                      <w:szCs w:val="21"/>
                    </w:rPr>
                    <w:t>54.4</w:t>
                  </w:r>
                </w:p>
              </w:tc>
              <w:tc>
                <w:tcPr>
                  <w:tcW w:w="711" w:type="dxa"/>
                  <w:vAlign w:val="center"/>
                </w:tcPr>
                <w:p>
                  <w:pPr>
                    <w:widowControl/>
                    <w:jc w:val="center"/>
                    <w:textAlignment w:val="bottom"/>
                    <w:rPr>
                      <w:rFonts w:eastAsia="宋体"/>
                      <w:kern w:val="0"/>
                      <w:sz w:val="21"/>
                      <w:szCs w:val="21"/>
                    </w:rPr>
                  </w:pPr>
                  <w:r>
                    <w:rPr>
                      <w:rFonts w:hint="eastAsia" w:eastAsia="宋体"/>
                      <w:kern w:val="0"/>
                      <w:sz w:val="21"/>
                      <w:szCs w:val="21"/>
                    </w:rPr>
                    <w:t>48.8</w:t>
                  </w:r>
                </w:p>
              </w:tc>
              <w:tc>
                <w:tcPr>
                  <w:tcW w:w="884" w:type="pct"/>
                  <w:gridSpan w:val="2"/>
                  <w:vAlign w:val="center"/>
                </w:tcPr>
                <w:p>
                  <w:pPr>
                    <w:autoSpaceDE w:val="0"/>
                    <w:autoSpaceDN w:val="0"/>
                    <w:adjustRightInd w:val="0"/>
                    <w:jc w:val="center"/>
                    <w:rPr>
                      <w:rFonts w:eastAsia="宋体"/>
                      <w:sz w:val="21"/>
                      <w:szCs w:val="21"/>
                    </w:rPr>
                  </w:pPr>
                  <w:r>
                    <w:rPr>
                      <w:rFonts w:eastAsia="宋体"/>
                      <w:sz w:val="21"/>
                      <w:szCs w:val="21"/>
                    </w:rPr>
                    <w:t>达标</w:t>
                  </w:r>
                  <w:r>
                    <w:rPr>
                      <w:rFonts w:hint="eastAsia" w:eastAsia="宋体"/>
                      <w:sz w:val="21"/>
                      <w:szCs w:val="21"/>
                    </w:rPr>
                    <w:t>（4a类）</w:t>
                  </w:r>
                </w:p>
              </w:tc>
            </w:tr>
          </w:tbl>
          <w:p>
            <w:pPr>
              <w:pStyle w:val="239"/>
              <w:autoSpaceDE w:val="0"/>
              <w:autoSpaceDN w:val="0"/>
              <w:adjustRightInd w:val="0"/>
              <w:spacing w:line="360" w:lineRule="auto"/>
              <w:ind w:firstLine="0" w:firstLineChars="0"/>
              <w:outlineLvl w:val="3"/>
              <w:rPr>
                <w:rFonts w:eastAsia="宋体"/>
                <w:b/>
                <w:bCs/>
              </w:rPr>
            </w:pPr>
            <w:r>
              <w:rPr>
                <w:rFonts w:hint="eastAsia" w:eastAsia="宋体"/>
                <w:b/>
                <w:bCs/>
                <w:sz w:val="24"/>
              </w:rPr>
              <w:t>3.5.7</w:t>
            </w:r>
            <w:r>
              <w:rPr>
                <w:rFonts w:eastAsia="宋体"/>
                <w:b/>
                <w:bCs/>
                <w:sz w:val="24"/>
              </w:rPr>
              <w:t>变电站声环境影响评价</w:t>
            </w:r>
          </w:p>
          <w:p>
            <w:pPr>
              <w:pStyle w:val="123"/>
              <w:rPr>
                <w:rFonts w:ascii="Times New Roman" w:hAnsi="Times New Roman"/>
              </w:rPr>
            </w:pPr>
            <w:r>
              <w:rPr>
                <w:rFonts w:ascii="Times New Roman" w:hAnsi="Times New Roman"/>
              </w:rPr>
              <w:t>根据预测结果可知，烽火台110千伏变电站本期</w:t>
            </w:r>
            <w:r>
              <w:rPr>
                <w:rFonts w:hint="eastAsia" w:ascii="Times New Roman" w:hAnsi="Times New Roman"/>
              </w:rPr>
              <w:t>扩建</w:t>
            </w:r>
            <w:r>
              <w:rPr>
                <w:rFonts w:ascii="Times New Roman" w:hAnsi="Times New Roman"/>
              </w:rPr>
              <w:t>投运后，厂界四侧昼间噪声预测</w:t>
            </w:r>
            <w:r>
              <w:rPr>
                <w:rFonts w:hint="eastAsia" w:ascii="Times New Roman" w:hAnsi="Times New Roman"/>
              </w:rPr>
              <w:t>结果</w:t>
            </w:r>
            <w:r>
              <w:rPr>
                <w:rFonts w:ascii="Times New Roman" w:hAnsi="Times New Roman"/>
              </w:rPr>
              <w:t>为</w:t>
            </w:r>
            <w:r>
              <w:rPr>
                <w:rFonts w:hint="eastAsia" w:ascii="Times New Roman" w:hAnsi="Times New Roman"/>
              </w:rPr>
              <w:t>42.2</w:t>
            </w:r>
            <w:r>
              <w:rPr>
                <w:rFonts w:ascii="Times New Roman" w:hAnsi="Times New Roman"/>
              </w:rPr>
              <w:t>~</w:t>
            </w:r>
            <w:r>
              <w:rPr>
                <w:rFonts w:hint="eastAsia" w:ascii="Times New Roman" w:hAnsi="Times New Roman"/>
              </w:rPr>
              <w:t>51.8</w:t>
            </w:r>
            <w:r>
              <w:rPr>
                <w:rFonts w:ascii="Times New Roman" w:hAnsi="Times New Roman"/>
              </w:rPr>
              <w:t>dB(A)，夜间噪声预测</w:t>
            </w:r>
            <w:r>
              <w:rPr>
                <w:rFonts w:hint="eastAsia" w:ascii="Times New Roman" w:hAnsi="Times New Roman"/>
              </w:rPr>
              <w:t>结果</w:t>
            </w:r>
            <w:r>
              <w:rPr>
                <w:rFonts w:ascii="Times New Roman" w:hAnsi="Times New Roman"/>
              </w:rPr>
              <w:t>为</w:t>
            </w:r>
            <w:r>
              <w:rPr>
                <w:rFonts w:hint="eastAsia" w:ascii="Times New Roman" w:hAnsi="Times New Roman"/>
              </w:rPr>
              <w:t>41.8</w:t>
            </w:r>
            <w:r>
              <w:rPr>
                <w:rFonts w:ascii="Times New Roman" w:hAnsi="Times New Roman"/>
              </w:rPr>
              <w:t>~</w:t>
            </w:r>
            <w:r>
              <w:rPr>
                <w:rFonts w:hint="eastAsia" w:ascii="Times New Roman" w:hAnsi="Times New Roman"/>
              </w:rPr>
              <w:t>48.8</w:t>
            </w:r>
            <w:r>
              <w:rPr>
                <w:rFonts w:ascii="Times New Roman" w:hAnsi="Times New Roman"/>
              </w:rPr>
              <w:t>dB(A)，均满足《工业企业厂界环境噪声排放标准》（GB12348-2008）2类标准限值要求。</w:t>
            </w:r>
          </w:p>
          <w:p>
            <w:pPr>
              <w:pStyle w:val="123"/>
              <w:wordWrap w:val="0"/>
              <w:rPr>
                <w:rFonts w:ascii="Times New Roman" w:hAnsi="Times New Roman"/>
              </w:rPr>
            </w:pPr>
            <w:r>
              <w:rPr>
                <w:rFonts w:hint="eastAsia" w:ascii="Times New Roman" w:hAnsi="Times New Roman"/>
              </w:rPr>
              <w:t>由</w:t>
            </w:r>
            <w:r>
              <w:rPr>
                <w:rFonts w:ascii="Times New Roman" w:hAnsi="Times New Roman"/>
              </w:rPr>
              <w:t>预测结果可知，</w:t>
            </w:r>
            <w:r>
              <w:rPr>
                <w:rFonts w:hint="eastAsia" w:ascii="Times New Roman" w:hAnsi="Times New Roman"/>
              </w:rPr>
              <w:t>帕某家、阿某家及废品回收站看护房等声环境保护目标处的</w:t>
            </w:r>
            <w:r>
              <w:rPr>
                <w:rFonts w:ascii="Times New Roman" w:hAnsi="Times New Roman"/>
              </w:rPr>
              <w:t>昼间噪声预测</w:t>
            </w:r>
            <w:r>
              <w:rPr>
                <w:rFonts w:hint="eastAsia" w:ascii="Times New Roman" w:hAnsi="Times New Roman"/>
              </w:rPr>
              <w:t>结果</w:t>
            </w:r>
            <w:r>
              <w:rPr>
                <w:rFonts w:ascii="Times New Roman" w:hAnsi="Times New Roman"/>
              </w:rPr>
              <w:t>为</w:t>
            </w:r>
            <w:r>
              <w:rPr>
                <w:rFonts w:hint="eastAsia" w:ascii="Times New Roman" w:hAnsi="Times New Roman"/>
              </w:rPr>
              <w:t>42.2</w:t>
            </w:r>
            <w:r>
              <w:rPr>
                <w:rFonts w:ascii="Times New Roman" w:hAnsi="Times New Roman"/>
              </w:rPr>
              <w:t>~</w:t>
            </w:r>
            <w:r>
              <w:rPr>
                <w:rFonts w:hint="eastAsia" w:ascii="Times New Roman" w:hAnsi="Times New Roman"/>
              </w:rPr>
              <w:t>50.5</w:t>
            </w:r>
            <w:r>
              <w:rPr>
                <w:rFonts w:ascii="Times New Roman" w:hAnsi="Times New Roman"/>
              </w:rPr>
              <w:t>dB(A)，夜间噪声预测</w:t>
            </w:r>
            <w:r>
              <w:rPr>
                <w:rFonts w:hint="eastAsia" w:ascii="Times New Roman" w:hAnsi="Times New Roman"/>
              </w:rPr>
              <w:t>结果</w:t>
            </w:r>
            <w:r>
              <w:rPr>
                <w:rFonts w:ascii="Times New Roman" w:hAnsi="Times New Roman"/>
              </w:rPr>
              <w:t>为</w:t>
            </w:r>
            <w:r>
              <w:rPr>
                <w:rFonts w:hint="eastAsia" w:ascii="Times New Roman" w:hAnsi="Times New Roman"/>
              </w:rPr>
              <w:t>41.0</w:t>
            </w:r>
            <w:r>
              <w:rPr>
                <w:rFonts w:ascii="Times New Roman" w:hAnsi="Times New Roman"/>
              </w:rPr>
              <w:t>~</w:t>
            </w:r>
            <w:r>
              <w:rPr>
                <w:rFonts w:hint="eastAsia" w:ascii="Times New Roman" w:hAnsi="Times New Roman"/>
              </w:rPr>
              <w:t>46</w:t>
            </w:r>
            <w:r>
              <w:rPr>
                <w:rFonts w:ascii="Times New Roman" w:hAnsi="Times New Roman"/>
              </w:rPr>
              <w:t>.</w:t>
            </w:r>
            <w:r>
              <w:rPr>
                <w:rFonts w:hint="eastAsia" w:ascii="Times New Roman" w:hAnsi="Times New Roman"/>
              </w:rPr>
              <w:t>1</w:t>
            </w:r>
            <w:r>
              <w:rPr>
                <w:rFonts w:ascii="Times New Roman" w:hAnsi="Times New Roman"/>
              </w:rPr>
              <w:t>dB(A)，均满足《声环境质量标准》（GB3096-2008）2类标准限制要求</w:t>
            </w:r>
            <w:r>
              <w:rPr>
                <w:rFonts w:hint="eastAsia" w:ascii="Times New Roman" w:hAnsi="Times New Roman"/>
              </w:rPr>
              <w:t>；靠近交通干线的马某家、阿乐惠镇派出所、中泰工程科技有限公司宿舍、铁路小区4号楼等声环境保护目标处的</w:t>
            </w:r>
            <w:r>
              <w:rPr>
                <w:rFonts w:ascii="Times New Roman" w:hAnsi="Times New Roman"/>
              </w:rPr>
              <w:t>昼间噪声预测</w:t>
            </w:r>
            <w:r>
              <w:rPr>
                <w:rFonts w:hint="eastAsia" w:ascii="Times New Roman" w:hAnsi="Times New Roman"/>
              </w:rPr>
              <w:t>结果</w:t>
            </w:r>
            <w:r>
              <w:rPr>
                <w:rFonts w:ascii="Times New Roman" w:hAnsi="Times New Roman"/>
              </w:rPr>
              <w:t>为</w:t>
            </w:r>
            <w:r>
              <w:rPr>
                <w:rFonts w:hint="eastAsia" w:ascii="Times New Roman" w:hAnsi="Times New Roman"/>
              </w:rPr>
              <w:t>50.5</w:t>
            </w:r>
            <w:r>
              <w:rPr>
                <w:rFonts w:ascii="Times New Roman" w:hAnsi="Times New Roman"/>
              </w:rPr>
              <w:t>~</w:t>
            </w:r>
            <w:r>
              <w:rPr>
                <w:rFonts w:hint="eastAsia" w:ascii="Times New Roman" w:hAnsi="Times New Roman"/>
              </w:rPr>
              <w:t>60.5</w:t>
            </w:r>
            <w:r>
              <w:rPr>
                <w:rFonts w:ascii="Times New Roman" w:hAnsi="Times New Roman"/>
              </w:rPr>
              <w:t>dB(A)，夜间噪声预测</w:t>
            </w:r>
            <w:r>
              <w:rPr>
                <w:rFonts w:hint="eastAsia" w:ascii="Times New Roman" w:hAnsi="Times New Roman"/>
              </w:rPr>
              <w:t>结果</w:t>
            </w:r>
            <w:r>
              <w:rPr>
                <w:rFonts w:ascii="Times New Roman" w:hAnsi="Times New Roman"/>
              </w:rPr>
              <w:t>为</w:t>
            </w:r>
            <w:r>
              <w:rPr>
                <w:rFonts w:hint="eastAsia" w:ascii="Times New Roman" w:hAnsi="Times New Roman"/>
              </w:rPr>
              <w:t>44.5</w:t>
            </w:r>
            <w:r>
              <w:rPr>
                <w:rFonts w:ascii="Times New Roman" w:hAnsi="Times New Roman"/>
              </w:rPr>
              <w:t>~</w:t>
            </w:r>
            <w:r>
              <w:rPr>
                <w:rFonts w:hint="eastAsia" w:ascii="Times New Roman" w:hAnsi="Times New Roman"/>
              </w:rPr>
              <w:t>51.8</w:t>
            </w:r>
            <w:r>
              <w:rPr>
                <w:rFonts w:ascii="Times New Roman" w:hAnsi="Times New Roman"/>
              </w:rPr>
              <w:t>dB(A)，均满足《声环境质量标准》（GB3096-2008）</w:t>
            </w:r>
            <w:r>
              <w:rPr>
                <w:rFonts w:hint="eastAsia" w:ascii="Times New Roman" w:hAnsi="Times New Roman"/>
              </w:rPr>
              <w:t>4a</w:t>
            </w:r>
            <w:r>
              <w:rPr>
                <w:rFonts w:ascii="Times New Roman" w:hAnsi="Times New Roman"/>
              </w:rPr>
              <w:t>类标准限制要求</w:t>
            </w:r>
            <w:r>
              <w:rPr>
                <w:rFonts w:hint="eastAsia" w:ascii="Times New Roman" w:hAnsi="Times New Roman"/>
              </w:rPr>
              <w:t>。</w:t>
            </w:r>
          </w:p>
          <w:p>
            <w:pPr>
              <w:pStyle w:val="239"/>
              <w:tabs>
                <w:tab w:val="left" w:pos="720"/>
              </w:tabs>
              <w:adjustRightInd w:val="0"/>
              <w:snapToGrid w:val="0"/>
              <w:spacing w:line="360" w:lineRule="auto"/>
              <w:ind w:firstLine="0" w:firstLineChars="0"/>
              <w:jc w:val="left"/>
              <w:outlineLvl w:val="2"/>
              <w:rPr>
                <w:rFonts w:eastAsia="宋体"/>
                <w:b/>
                <w:bCs/>
                <w:sz w:val="24"/>
              </w:rPr>
            </w:pPr>
            <w:r>
              <w:rPr>
                <w:rFonts w:hint="eastAsia" w:eastAsia="宋体"/>
                <w:b/>
                <w:bCs/>
                <w:sz w:val="24"/>
              </w:rPr>
              <w:t>3.6</w:t>
            </w:r>
            <w:r>
              <w:rPr>
                <w:rFonts w:eastAsia="宋体"/>
                <w:b/>
                <w:bCs/>
                <w:sz w:val="24"/>
              </w:rPr>
              <w:t>运营期固体废物影响分析</w:t>
            </w:r>
          </w:p>
          <w:p>
            <w:pPr>
              <w:adjustRightInd w:val="0"/>
              <w:snapToGrid w:val="0"/>
              <w:spacing w:line="360" w:lineRule="auto"/>
              <w:ind w:firstLine="480" w:firstLineChars="200"/>
              <w:rPr>
                <w:rFonts w:eastAsia="宋体"/>
                <w:sz w:val="24"/>
              </w:rPr>
            </w:pPr>
            <w:r>
              <w:rPr>
                <w:rFonts w:eastAsia="宋体"/>
                <w:sz w:val="24"/>
              </w:rPr>
              <w:t>变电站运营期间固体废物为变电站定期巡检人员产生的生活垃圾及废旧铅蓄电池。</w:t>
            </w:r>
          </w:p>
          <w:p>
            <w:pPr>
              <w:adjustRightInd w:val="0"/>
              <w:snapToGrid w:val="0"/>
              <w:spacing w:line="360" w:lineRule="auto"/>
              <w:ind w:firstLine="480" w:firstLineChars="200"/>
              <w:rPr>
                <w:rFonts w:eastAsia="宋体"/>
                <w:sz w:val="24"/>
              </w:rPr>
            </w:pPr>
            <w:r>
              <w:rPr>
                <w:rFonts w:eastAsia="宋体"/>
                <w:sz w:val="24"/>
              </w:rPr>
              <w:t>（1）生活垃圾</w:t>
            </w:r>
          </w:p>
          <w:p>
            <w:pPr>
              <w:adjustRightInd w:val="0"/>
              <w:snapToGrid w:val="0"/>
              <w:spacing w:line="360" w:lineRule="auto"/>
              <w:ind w:firstLine="480" w:firstLineChars="200"/>
              <w:outlineLvl w:val="1"/>
              <w:rPr>
                <w:rFonts w:eastAsia="宋体"/>
                <w:sz w:val="24"/>
              </w:rPr>
            </w:pPr>
            <w:r>
              <w:rPr>
                <w:rFonts w:eastAsia="宋体"/>
                <w:sz w:val="24"/>
              </w:rPr>
              <w:t>对于烽火台110千伏变电站定期巡检人员产生的少量生活垃圾，变电站已设有垃圾桶等生活垃圾收集装置，站内生活垃圾集中堆放后，定期清运至附近垃圾堆放的指定地点，由环卫部门进行处理。本期扩建无新增生活垃圾产生，沿用站内已有设施，不会对周边环境产生不良影响。</w:t>
            </w:r>
          </w:p>
          <w:p>
            <w:pPr>
              <w:adjustRightInd w:val="0"/>
              <w:snapToGrid w:val="0"/>
              <w:spacing w:line="360" w:lineRule="auto"/>
              <w:ind w:firstLine="480" w:firstLineChars="200"/>
              <w:rPr>
                <w:rFonts w:eastAsia="宋体"/>
                <w:sz w:val="24"/>
              </w:rPr>
            </w:pPr>
            <w:r>
              <w:rPr>
                <w:rFonts w:eastAsia="宋体"/>
                <w:sz w:val="24"/>
              </w:rPr>
              <w:t>（2）废旧铅蓄电池</w:t>
            </w:r>
          </w:p>
          <w:p>
            <w:pPr>
              <w:adjustRightInd w:val="0"/>
              <w:snapToGrid w:val="0"/>
              <w:spacing w:line="360" w:lineRule="auto"/>
              <w:ind w:firstLine="480" w:firstLineChars="200"/>
              <w:rPr>
                <w:rFonts w:eastAsia="宋体"/>
                <w:sz w:val="24"/>
              </w:rPr>
            </w:pPr>
            <w:r>
              <w:rPr>
                <w:rFonts w:eastAsia="宋体"/>
                <w:sz w:val="24"/>
              </w:rPr>
              <w:t>变电站采用蓄电池作为备用电源，一般巡视维护时间为2-3月/次，电池寿命周期为7~10年。根据《国家危险废物名录》（2025版），废旧的铅蓄电池回收加工过程中产生的废物，属于危险废物，废物类别为HW31，废物代码为900-052-31，危险特性为毒性和腐蚀性（T，C）。</w:t>
            </w:r>
          </w:p>
          <w:p>
            <w:pPr>
              <w:adjustRightInd w:val="0"/>
              <w:snapToGrid w:val="0"/>
              <w:spacing w:line="360" w:lineRule="auto"/>
              <w:ind w:firstLine="480" w:firstLineChars="200"/>
              <w:rPr>
                <w:rFonts w:eastAsia="宋体"/>
                <w:sz w:val="24"/>
              </w:rPr>
            </w:pPr>
            <w:r>
              <w:rPr>
                <w:rFonts w:eastAsia="宋体"/>
                <w:sz w:val="24"/>
              </w:rPr>
              <w:t>变电站内待铅蓄电池达到使用寿命或需要更换时交由有资质的单位进行处理，严禁随意丢弃，不会对外界环境产生影响。</w:t>
            </w:r>
          </w:p>
          <w:p>
            <w:pPr>
              <w:pStyle w:val="239"/>
              <w:tabs>
                <w:tab w:val="left" w:pos="720"/>
              </w:tabs>
              <w:adjustRightInd w:val="0"/>
              <w:snapToGrid w:val="0"/>
              <w:spacing w:line="360" w:lineRule="auto"/>
              <w:ind w:firstLine="0" w:firstLineChars="0"/>
              <w:jc w:val="left"/>
              <w:outlineLvl w:val="2"/>
              <w:rPr>
                <w:rFonts w:eastAsia="宋体"/>
                <w:b/>
                <w:bCs/>
                <w:sz w:val="24"/>
              </w:rPr>
            </w:pPr>
            <w:r>
              <w:rPr>
                <w:rFonts w:hint="eastAsia" w:eastAsia="宋体"/>
                <w:b/>
                <w:bCs/>
                <w:sz w:val="24"/>
              </w:rPr>
              <w:t>3.7</w:t>
            </w:r>
            <w:r>
              <w:rPr>
                <w:rFonts w:eastAsia="宋体"/>
                <w:b/>
                <w:bCs/>
                <w:sz w:val="24"/>
              </w:rPr>
              <w:t>环境风险分析</w:t>
            </w:r>
          </w:p>
          <w:p>
            <w:pPr>
              <w:adjustRightInd w:val="0"/>
              <w:snapToGrid w:val="0"/>
              <w:spacing w:line="360" w:lineRule="auto"/>
              <w:ind w:firstLine="480" w:firstLineChars="200"/>
              <w:rPr>
                <w:rFonts w:eastAsia="宋体"/>
                <w:sz w:val="24"/>
              </w:rPr>
            </w:pPr>
            <w:r>
              <w:rPr>
                <w:rFonts w:eastAsia="宋体"/>
                <w:sz w:val="24"/>
              </w:rPr>
              <w:t>由于冷却或绝缘需要，变电站内变压器及其它电气设备均使用电力用油，这些冷却或绝缘油都装在电气设备的外壳内，一般无需更换（一般定期（一年一次或大修后）</w:t>
            </w:r>
            <w:r>
              <w:rPr>
                <w:rFonts w:hint="eastAsia" w:eastAsia="宋体"/>
                <w:sz w:val="24"/>
              </w:rPr>
              <w:t>做</w:t>
            </w:r>
            <w:r>
              <w:rPr>
                <w:rFonts w:eastAsia="宋体"/>
                <w:sz w:val="24"/>
              </w:rPr>
              <w:t>预防性试验，通过对绝缘电阻、吸收比、极化指数、介质损耗、绕组泄漏电流、油中微水等综合分析，综合判断受潮情况、杂质情况、油老化情况等，如果不合格，过滤再生后继续使用），也不会外泄对环境造成危害。但在设备在发生事故并失控时，可能泄漏，污染环境，造成环境风险。根据《国家危险废物名录》（2025版），事故变压器油或废弃的变压器油为废矿物油属危险废物，类别代码为HW08，废物代码为900-220-08，危险特性为毒性和易燃性（T，I）。</w:t>
            </w:r>
          </w:p>
          <w:p>
            <w:pPr>
              <w:adjustRightInd w:val="0"/>
              <w:snapToGrid w:val="0"/>
              <w:spacing w:line="360" w:lineRule="auto"/>
              <w:ind w:firstLine="480" w:firstLineChars="200"/>
              <w:rPr>
                <w:rFonts w:eastAsia="宋体"/>
                <w:sz w:val="24"/>
              </w:rPr>
            </w:pPr>
            <w:r>
              <w:rPr>
                <w:rFonts w:eastAsia="宋体"/>
                <w:sz w:val="24"/>
              </w:rPr>
              <w:t>为防止事故、检修时造成废油污染，变电站内一般均设置有变压器油排蓄系统，变压器基座四周设有事故油坑，事故油坑通过底部的事故排油管道与具有油水分离功能的总事故油池相连。事故油池具有油水分离功能，事故油池中的水箱部分（雨水积水）在事故油的重力作用下通过排水管道排出事故油池进入站外雨水排水系统，事故油则会停留在事故油池内。进入事故油池的变压器油将交由有资质的单位进行处理，事故油池内的含油废水则交由有危废处理资质的单位进行处置，不得随意外排。</w:t>
            </w:r>
          </w:p>
          <w:p>
            <w:pPr>
              <w:adjustRightInd w:val="0"/>
              <w:snapToGrid w:val="0"/>
              <w:spacing w:line="360" w:lineRule="auto"/>
              <w:ind w:firstLine="480" w:firstLineChars="200"/>
              <w:rPr>
                <w:rFonts w:eastAsia="宋体"/>
                <w:sz w:val="24"/>
              </w:rPr>
            </w:pPr>
            <w:r>
              <w:rPr>
                <w:rFonts w:eastAsia="宋体"/>
                <w:sz w:val="24"/>
              </w:rPr>
              <w:t>烽火台110千伏变电站内已建设有2座有效容积</w:t>
            </w:r>
            <w:r>
              <w:rPr>
                <w:rFonts w:hint="eastAsia" w:eastAsia="宋体"/>
                <w:sz w:val="24"/>
              </w:rPr>
              <w:t>各</w:t>
            </w:r>
            <w:r>
              <w:rPr>
                <w:rFonts w:eastAsia="宋体"/>
                <w:sz w:val="24"/>
              </w:rPr>
              <w:t>为</w:t>
            </w:r>
            <w:r>
              <w:rPr>
                <w:rFonts w:hint="eastAsia" w:eastAsia="宋体"/>
                <w:sz w:val="24"/>
              </w:rPr>
              <w:t>15</w:t>
            </w:r>
            <w:r>
              <w:rPr>
                <w:rFonts w:eastAsia="宋体"/>
                <w:sz w:val="24"/>
              </w:rPr>
              <w:t>m³的事故油池。根据设计资料，变电站本期新更换的1#主变压器含油量约为22t，按照主变绝缘油密度0.895g/ml计算，主变绝缘油折合体积约为24.58m</w:t>
            </w:r>
            <w:r>
              <w:rPr>
                <w:rFonts w:eastAsia="宋体"/>
                <w:sz w:val="24"/>
                <w:vertAlign w:val="superscript"/>
              </w:rPr>
              <w:t>3</w:t>
            </w:r>
            <w:r>
              <w:rPr>
                <w:rFonts w:eastAsia="宋体"/>
                <w:sz w:val="24"/>
              </w:rPr>
              <w:t>；原有事故油池有效容积满足单台主变100％的油量要求。</w:t>
            </w:r>
          </w:p>
          <w:p>
            <w:pPr>
              <w:adjustRightInd w:val="0"/>
              <w:snapToGrid w:val="0"/>
              <w:spacing w:line="360" w:lineRule="auto"/>
              <w:ind w:firstLine="480" w:firstLineChars="200"/>
              <w:rPr>
                <w:rFonts w:eastAsia="宋体"/>
                <w:sz w:val="24"/>
                <w:highlight w:val="yellow"/>
              </w:rPr>
            </w:pPr>
            <w:r>
              <w:rPr>
                <w:rFonts w:eastAsia="宋体"/>
                <w:sz w:val="24"/>
              </w:rPr>
              <w:t>事故油池应具有油水分离功能，事故油池中的水相部分（雨水积水）在事故油的重力作用下通过排水管道排出事故油池进入站外雨水排水系统，事故油则会停留在事故油池内。进入事故油池的变压器油及事故油池内的含油废水则交由有危废处理资质的单位进行处置，不得随意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5" w:hRule="atLeast"/>
        </w:trPr>
        <w:tc>
          <w:tcPr>
            <w:tcW w:w="704" w:type="dxa"/>
            <w:vAlign w:val="center"/>
          </w:tcPr>
          <w:p>
            <w:pPr>
              <w:jc w:val="center"/>
              <w:rPr>
                <w:rFonts w:eastAsia="宋体"/>
                <w:b/>
                <w:sz w:val="24"/>
              </w:rPr>
            </w:pPr>
            <w:r>
              <w:rPr>
                <w:rFonts w:eastAsia="宋体"/>
                <w:b/>
                <w:sz w:val="24"/>
              </w:rPr>
              <w:t>选线选址环境合理性分析</w:t>
            </w:r>
          </w:p>
        </w:tc>
        <w:tc>
          <w:tcPr>
            <w:tcW w:w="8357" w:type="dxa"/>
            <w:vAlign w:val="center"/>
          </w:tcPr>
          <w:p>
            <w:pPr>
              <w:pStyle w:val="92"/>
              <w:ind w:firstLine="480"/>
            </w:pPr>
            <w:r>
              <w:t>本工程变电站已在前期建设中办理并取得了相关用地手续。</w:t>
            </w:r>
          </w:p>
          <w:p>
            <w:pPr>
              <w:pStyle w:val="92"/>
              <w:ind w:firstLine="480"/>
            </w:pPr>
            <w:r>
              <w:t>本工程变电站站址不涉及国家公园、自然保护区、风景名胜区、世界文化和自然遗产地等生态环境敏感目标以及饮用水水源保护区等水环境敏感目标。</w:t>
            </w:r>
          </w:p>
          <w:p>
            <w:pPr>
              <w:pStyle w:val="92"/>
              <w:ind w:firstLine="480"/>
            </w:pPr>
            <w:r>
              <w:t>本期扩建在站内预留位置进行，不新增征地，不涉及选址选线。</w:t>
            </w:r>
          </w:p>
        </w:tc>
      </w:tr>
      <w:bookmarkEnd w:id="10"/>
      <w:bookmarkEnd w:id="11"/>
      <w:bookmarkEnd w:id="12"/>
      <w:bookmarkEnd w:id="13"/>
    </w:tbl>
    <w:p>
      <w:pPr>
        <w:rPr>
          <w:rStyle w:val="76"/>
          <w:rFonts w:eastAsia="宋体"/>
          <w:highlight w:val="yellow"/>
        </w:rPr>
        <w:sectPr>
          <w:pgSz w:w="11907" w:h="16840"/>
          <w:pgMar w:top="1134" w:right="1418" w:bottom="1134" w:left="1418" w:header="851" w:footer="992" w:gutter="0"/>
          <w:cols w:space="720" w:num="1"/>
          <w:docGrid w:linePitch="312" w:charSpace="0"/>
        </w:sectPr>
      </w:pPr>
    </w:p>
    <w:p>
      <w:pPr>
        <w:spacing w:line="360" w:lineRule="auto"/>
        <w:ind w:firstLine="320" w:firstLineChars="100"/>
        <w:jc w:val="center"/>
        <w:outlineLvl w:val="0"/>
        <w:rPr>
          <w:rFonts w:eastAsia="宋体"/>
          <w:bCs/>
          <w:sz w:val="32"/>
          <w:szCs w:val="32"/>
        </w:rPr>
      </w:pPr>
      <w:bookmarkStart w:id="36" w:name="_Hlt170958565"/>
      <w:bookmarkEnd w:id="36"/>
      <w:bookmarkStart w:id="37" w:name="_Toc185408640"/>
      <w:r>
        <w:rPr>
          <w:rFonts w:eastAsia="宋体"/>
          <w:bCs/>
          <w:sz w:val="32"/>
          <w:szCs w:val="32"/>
        </w:rPr>
        <w:t>五、主要生态环境保护措施</w:t>
      </w:r>
      <w:bookmarkEnd w:id="37"/>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eastAsia="宋体"/>
                <w:b/>
                <w:sz w:val="24"/>
              </w:rPr>
            </w:pPr>
            <w:r>
              <w:rPr>
                <w:rFonts w:eastAsia="宋体"/>
                <w:b/>
                <w:sz w:val="24"/>
              </w:rPr>
              <w:t>设计阶段生态环境保护措施</w:t>
            </w:r>
          </w:p>
        </w:tc>
        <w:tc>
          <w:tcPr>
            <w:tcW w:w="8215" w:type="dxa"/>
          </w:tcPr>
          <w:p>
            <w:pPr>
              <w:numPr>
                <w:ilvl w:val="0"/>
                <w:numId w:val="21"/>
              </w:numPr>
              <w:tabs>
                <w:tab w:val="left" w:pos="454"/>
              </w:tabs>
              <w:adjustRightInd w:val="0"/>
              <w:snapToGrid w:val="0"/>
              <w:spacing w:line="360" w:lineRule="auto"/>
              <w:outlineLvl w:val="1"/>
              <w:rPr>
                <w:rFonts w:eastAsia="宋体"/>
                <w:b/>
                <w:bCs/>
                <w:sz w:val="24"/>
              </w:rPr>
            </w:pPr>
            <w:r>
              <w:rPr>
                <w:rFonts w:eastAsia="宋体"/>
                <w:b/>
                <w:bCs/>
                <w:sz w:val="24"/>
              </w:rPr>
              <w:t>设计阶段各环境要素保护措施</w:t>
            </w:r>
          </w:p>
          <w:p>
            <w:pPr>
              <w:numPr>
                <w:ilvl w:val="1"/>
                <w:numId w:val="21"/>
              </w:numPr>
              <w:tabs>
                <w:tab w:val="left" w:pos="454"/>
              </w:tabs>
              <w:adjustRightInd w:val="0"/>
              <w:snapToGrid w:val="0"/>
              <w:spacing w:line="360" w:lineRule="auto"/>
              <w:outlineLvl w:val="1"/>
              <w:rPr>
                <w:rFonts w:eastAsia="宋体"/>
                <w:b/>
                <w:bCs/>
                <w:sz w:val="24"/>
              </w:rPr>
            </w:pPr>
            <w:r>
              <w:rPr>
                <w:rFonts w:eastAsia="宋体"/>
                <w:b/>
                <w:bCs/>
                <w:sz w:val="24"/>
              </w:rPr>
              <w:t>水环境保护措施</w:t>
            </w:r>
          </w:p>
          <w:p>
            <w:pPr>
              <w:widowControl/>
              <w:spacing w:line="360" w:lineRule="auto"/>
              <w:ind w:firstLine="480" w:firstLineChars="200"/>
              <w:rPr>
                <w:rFonts w:eastAsia="宋体"/>
                <w:sz w:val="24"/>
              </w:rPr>
            </w:pPr>
            <w:r>
              <w:rPr>
                <w:rFonts w:eastAsia="宋体"/>
                <w:sz w:val="24"/>
              </w:rPr>
              <w:t>烽火台110千伏变电站本期沿用前期站内已建的化粪池，站内生活污水经</w:t>
            </w:r>
            <w:r>
              <w:rPr>
                <w:rFonts w:hint="eastAsia" w:eastAsia="宋体"/>
                <w:sz w:val="24"/>
              </w:rPr>
              <w:t>站内已建生活污水处理设施处理</w:t>
            </w:r>
            <w:r>
              <w:rPr>
                <w:rFonts w:eastAsia="宋体"/>
                <w:sz w:val="24"/>
              </w:rPr>
              <w:t>后定期清掏，不外排，不会对周围水环境产生影响。本期项目依托前期工程。</w:t>
            </w:r>
          </w:p>
          <w:p>
            <w:pPr>
              <w:numPr>
                <w:ilvl w:val="1"/>
                <w:numId w:val="21"/>
              </w:numPr>
              <w:tabs>
                <w:tab w:val="left" w:pos="454"/>
              </w:tabs>
              <w:adjustRightInd w:val="0"/>
              <w:snapToGrid w:val="0"/>
              <w:spacing w:line="360" w:lineRule="auto"/>
              <w:outlineLvl w:val="1"/>
              <w:rPr>
                <w:rFonts w:eastAsia="宋体"/>
                <w:b/>
                <w:bCs/>
                <w:sz w:val="24"/>
              </w:rPr>
            </w:pPr>
            <w:r>
              <w:rPr>
                <w:rFonts w:eastAsia="宋体"/>
                <w:b/>
                <w:bCs/>
                <w:sz w:val="24"/>
              </w:rPr>
              <w:t>声环境保护措施</w:t>
            </w:r>
          </w:p>
          <w:p>
            <w:pPr>
              <w:widowControl/>
              <w:spacing w:line="360" w:lineRule="auto"/>
              <w:ind w:firstLine="480" w:firstLineChars="200"/>
              <w:rPr>
                <w:rFonts w:eastAsia="宋体"/>
                <w:sz w:val="24"/>
              </w:rPr>
            </w:pPr>
            <w:r>
              <w:rPr>
                <w:rFonts w:eastAsia="宋体"/>
                <w:sz w:val="24"/>
              </w:rPr>
              <w:t>在设备选型上选用符合国家噪声标准的设备，如主变压器</w:t>
            </w:r>
            <w:r>
              <w:rPr>
                <w:rFonts w:hint="eastAsia" w:eastAsia="宋体"/>
                <w:sz w:val="24"/>
              </w:rPr>
              <w:t>订货</w:t>
            </w:r>
            <w:r>
              <w:rPr>
                <w:rFonts w:eastAsia="宋体"/>
                <w:sz w:val="24"/>
              </w:rPr>
              <w:t>时，对设备的噪声指标提出要求，从源头控制噪声，其1m外声压级不得高于65dB（A）。同时保证主变运输到变电站安装完成后，其1m外声压级不得高于65dB（A）</w:t>
            </w:r>
            <w:r>
              <w:rPr>
                <w:rFonts w:hint="eastAsia" w:eastAsia="宋体"/>
                <w:sz w:val="24"/>
              </w:rPr>
              <w:t>。</w:t>
            </w:r>
          </w:p>
          <w:p>
            <w:pPr>
              <w:numPr>
                <w:ilvl w:val="1"/>
                <w:numId w:val="21"/>
              </w:numPr>
              <w:tabs>
                <w:tab w:val="left" w:pos="454"/>
              </w:tabs>
              <w:adjustRightInd w:val="0"/>
              <w:snapToGrid w:val="0"/>
              <w:spacing w:line="360" w:lineRule="auto"/>
              <w:outlineLvl w:val="1"/>
              <w:rPr>
                <w:rFonts w:eastAsia="宋体"/>
                <w:b/>
                <w:bCs/>
                <w:sz w:val="24"/>
              </w:rPr>
            </w:pPr>
            <w:r>
              <w:rPr>
                <w:rFonts w:eastAsia="宋体"/>
                <w:b/>
                <w:bCs/>
                <w:sz w:val="24"/>
              </w:rPr>
              <w:t>电磁环境保护措施</w:t>
            </w:r>
          </w:p>
          <w:p>
            <w:pPr>
              <w:widowControl/>
              <w:spacing w:line="360" w:lineRule="auto"/>
              <w:ind w:firstLine="480" w:firstLineChars="200"/>
              <w:rPr>
                <w:rFonts w:eastAsia="宋体"/>
                <w:sz w:val="24"/>
              </w:rPr>
            </w:pPr>
            <w:r>
              <w:rPr>
                <w:rFonts w:eastAsia="宋体"/>
                <w:sz w:val="24"/>
              </w:rPr>
              <w:t>对于变电站，控制导体和电气设备安全距离，选用具有抗干扰能力的设备，设置防雷接地保护装置，同时在变电站设备</w:t>
            </w:r>
            <w:r>
              <w:rPr>
                <w:rFonts w:hint="eastAsia" w:eastAsia="宋体"/>
                <w:sz w:val="24"/>
              </w:rPr>
              <w:t>订货时</w:t>
            </w:r>
            <w:r>
              <w:rPr>
                <w:rFonts w:eastAsia="宋体"/>
                <w:sz w:val="24"/>
              </w:rPr>
              <w:t>，要求导线、母线、均压环、管母线终端球和</w:t>
            </w:r>
            <w:r>
              <w:rPr>
                <w:rFonts w:hint="eastAsia" w:eastAsia="宋体"/>
                <w:sz w:val="24"/>
              </w:rPr>
              <w:t>其他</w:t>
            </w:r>
            <w:r>
              <w:rPr>
                <w:rFonts w:eastAsia="宋体"/>
                <w:sz w:val="24"/>
              </w:rPr>
              <w:t>金具等提高加工工艺，防止尖端放电和起电晕，降低静电感应的影响。确保变电站厂界等场所的电磁环境能够满足《电磁环境控制限值》（GB8702-2014）相应控制限值。</w:t>
            </w:r>
          </w:p>
          <w:p>
            <w:pPr>
              <w:numPr>
                <w:ilvl w:val="1"/>
                <w:numId w:val="21"/>
              </w:numPr>
              <w:tabs>
                <w:tab w:val="left" w:pos="454"/>
              </w:tabs>
              <w:adjustRightInd w:val="0"/>
              <w:snapToGrid w:val="0"/>
              <w:spacing w:line="360" w:lineRule="auto"/>
              <w:outlineLvl w:val="1"/>
              <w:rPr>
                <w:rFonts w:eastAsia="宋体"/>
                <w:b/>
                <w:bCs/>
                <w:sz w:val="24"/>
              </w:rPr>
            </w:pPr>
            <w:r>
              <w:rPr>
                <w:rFonts w:eastAsia="宋体"/>
                <w:b/>
                <w:bCs/>
                <w:sz w:val="24"/>
              </w:rPr>
              <w:t>环境风险保护措施</w:t>
            </w:r>
          </w:p>
          <w:p>
            <w:pPr>
              <w:widowControl/>
              <w:spacing w:line="360" w:lineRule="auto"/>
              <w:ind w:firstLine="480" w:firstLineChars="200"/>
              <w:rPr>
                <w:rFonts w:eastAsia="宋体"/>
                <w:sz w:val="24"/>
                <w:highlight w:val="yellow"/>
              </w:rPr>
            </w:pPr>
            <w:r>
              <w:rPr>
                <w:rFonts w:eastAsia="宋体"/>
                <w:sz w:val="24"/>
              </w:rPr>
              <w:t>烽火台110千伏变电站内已建设有2座合计有效容积为30m³的事故油池，根据《火力发电厂与变电站设计防火标准》（GB50229-2019）中“总事故贮油池的容量应按其接入的油量最大的一台设备确定”，原有事故油池有效容积满足单台主变100％的油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3" w:hRule="atLeast"/>
        </w:trPr>
        <w:tc>
          <w:tcPr>
            <w:tcW w:w="846" w:type="dxa"/>
            <w:vAlign w:val="center"/>
          </w:tcPr>
          <w:p>
            <w:pPr>
              <w:jc w:val="center"/>
              <w:rPr>
                <w:rFonts w:eastAsia="宋体"/>
                <w:sz w:val="24"/>
              </w:rPr>
            </w:pPr>
            <w:r>
              <w:rPr>
                <w:rFonts w:eastAsia="宋体"/>
                <w:b/>
                <w:sz w:val="24"/>
              </w:rPr>
              <w:t>施工期生态环境保护措施</w:t>
            </w:r>
          </w:p>
        </w:tc>
        <w:tc>
          <w:tcPr>
            <w:tcW w:w="8215" w:type="dxa"/>
          </w:tcPr>
          <w:p>
            <w:pPr>
              <w:numPr>
                <w:ilvl w:val="0"/>
                <w:numId w:val="22"/>
              </w:numPr>
              <w:tabs>
                <w:tab w:val="left" w:pos="454"/>
              </w:tabs>
              <w:adjustRightInd w:val="0"/>
              <w:snapToGrid w:val="0"/>
              <w:spacing w:line="360" w:lineRule="auto"/>
              <w:outlineLvl w:val="1"/>
              <w:rPr>
                <w:rFonts w:eastAsia="宋体"/>
                <w:b/>
                <w:bCs/>
                <w:sz w:val="24"/>
              </w:rPr>
            </w:pPr>
            <w:r>
              <w:rPr>
                <w:rFonts w:eastAsia="宋体"/>
                <w:b/>
                <w:bCs/>
                <w:sz w:val="24"/>
              </w:rPr>
              <w:t>施工期各环境要素影响保护措施及效果</w:t>
            </w:r>
          </w:p>
          <w:p>
            <w:pPr>
              <w:numPr>
                <w:ilvl w:val="1"/>
                <w:numId w:val="22"/>
              </w:numPr>
              <w:tabs>
                <w:tab w:val="left" w:pos="454"/>
              </w:tabs>
              <w:adjustRightInd w:val="0"/>
              <w:snapToGrid w:val="0"/>
              <w:spacing w:line="360" w:lineRule="auto"/>
              <w:outlineLvl w:val="1"/>
              <w:rPr>
                <w:rFonts w:eastAsia="宋体"/>
                <w:b/>
                <w:bCs/>
                <w:sz w:val="24"/>
              </w:rPr>
            </w:pPr>
            <w:r>
              <w:rPr>
                <w:rFonts w:eastAsia="宋体"/>
                <w:b/>
                <w:bCs/>
                <w:sz w:val="24"/>
              </w:rPr>
              <w:t>生态环境保护措施及效果</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土地利用保护措施</w:t>
            </w:r>
          </w:p>
          <w:p>
            <w:pPr>
              <w:pStyle w:val="123"/>
              <w:rPr>
                <w:rFonts w:ascii="Times New Roman" w:hAnsi="Times New Roman"/>
              </w:rPr>
            </w:pPr>
            <w:r>
              <w:rPr>
                <w:rFonts w:ascii="Times New Roman" w:hAnsi="Times New Roman"/>
              </w:rPr>
              <w:t>（1）建议建设单位以合同形式要求施工单位在施工过程中必须按照设计要求，严格控制开挖范围及开挖量。</w:t>
            </w:r>
          </w:p>
          <w:p>
            <w:pPr>
              <w:pStyle w:val="123"/>
              <w:rPr>
                <w:rFonts w:ascii="Times New Roman" w:hAnsi="Times New Roman"/>
              </w:rPr>
            </w:pPr>
            <w:r>
              <w:rPr>
                <w:rFonts w:ascii="Times New Roman" w:hAnsi="Times New Roman"/>
              </w:rPr>
              <w:t>（2）对开挖后的裸露开挖面用苫布覆盖，避免降雨时水流直接冲刷；施工时开挖的土石方不允许就地倾倒，应采取回填等方式妥善处置，临时堆土应在土体表面覆上苫布防止雨水冲刷造成水土流失。</w:t>
            </w:r>
          </w:p>
          <w:p>
            <w:pPr>
              <w:pStyle w:val="123"/>
              <w:rPr>
                <w:rFonts w:ascii="Times New Roman" w:hAnsi="Times New Roman"/>
              </w:rPr>
            </w:pPr>
            <w:r>
              <w:rPr>
                <w:rFonts w:ascii="Times New Roman" w:hAnsi="Times New Roman"/>
              </w:rPr>
              <w:t>（3）工程施工完成后，应及早清理施工现场，并采用碎石铺装，避免水土流失</w:t>
            </w:r>
            <w:r>
              <w:rPr>
                <w:rFonts w:ascii="Times New Roman" w:hAnsi="Times New Roman"/>
                <w:color w:val="000000"/>
              </w:rPr>
              <w:t>。</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植被保护措施</w:t>
            </w:r>
          </w:p>
          <w:p>
            <w:pPr>
              <w:pStyle w:val="123"/>
              <w:rPr>
                <w:rFonts w:ascii="Times New Roman" w:hAnsi="Times New Roman"/>
              </w:rPr>
            </w:pPr>
            <w:r>
              <w:rPr>
                <w:rFonts w:ascii="Times New Roman" w:hAnsi="Times New Roman"/>
              </w:rPr>
              <w:t>烽火台110千伏变电站站址区域植被为当地常见的物种，本期变电站扩建在站内进行，工程建设对变电站周边区域自然植被无影响。</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动物保护措施</w:t>
            </w:r>
          </w:p>
          <w:p>
            <w:pPr>
              <w:pStyle w:val="123"/>
              <w:rPr>
                <w:rFonts w:ascii="Times New Roman" w:hAnsi="Times New Roman"/>
              </w:rPr>
            </w:pPr>
            <w:r>
              <w:rPr>
                <w:rFonts w:ascii="Times New Roman" w:hAnsi="Times New Roman"/>
              </w:rPr>
              <w:t>采用低噪声的机械等施工设备，禁止随意大声喧哗等高噪声的活动，减少施工活动噪声对野生动物的驱赶效应。</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水土流失保护措施</w:t>
            </w:r>
          </w:p>
          <w:p>
            <w:pPr>
              <w:pStyle w:val="123"/>
              <w:rPr>
                <w:rFonts w:ascii="Times New Roman" w:hAnsi="Times New Roman"/>
              </w:rPr>
            </w:pPr>
            <w:r>
              <w:rPr>
                <w:rFonts w:ascii="Times New Roman" w:hAnsi="Times New Roman"/>
              </w:rPr>
              <w:t>1）施工单位在土石方工程开工前应做到先防护，后开挖。土石方开挖尽量避免在雨天施工，土建施工期间注意收听天气预报，如遇大风、雨天，应及时</w:t>
            </w:r>
            <w:r>
              <w:rPr>
                <w:rFonts w:hint="eastAsia" w:ascii="Times New Roman" w:hAnsi="Times New Roman"/>
              </w:rPr>
              <w:t>做好</w:t>
            </w:r>
            <w:r>
              <w:rPr>
                <w:rFonts w:ascii="Times New Roman" w:hAnsi="Times New Roman"/>
              </w:rPr>
              <w:t>施工区的临时防护。</w:t>
            </w:r>
          </w:p>
          <w:p>
            <w:pPr>
              <w:pStyle w:val="123"/>
              <w:rPr>
                <w:rFonts w:ascii="Times New Roman" w:hAnsi="Times New Roman"/>
              </w:rPr>
            </w:pPr>
            <w:r>
              <w:rPr>
                <w:rFonts w:ascii="Times New Roman" w:hAnsi="Times New Roman"/>
              </w:rPr>
              <w:t>2）对开挖后的裸露开挖面用苫布覆盖，避免降雨时水流直接冲刷，施工时开挖的土石方不允许就地倾倒，应采取回填或异地回填，临时堆土应在土体表面覆上苫布防治水土流失。</w:t>
            </w:r>
          </w:p>
          <w:p>
            <w:pPr>
              <w:pStyle w:val="123"/>
              <w:rPr>
                <w:rFonts w:ascii="Times New Roman" w:hAnsi="Times New Roman"/>
              </w:rPr>
            </w:pPr>
            <w:r>
              <w:rPr>
                <w:rFonts w:ascii="Times New Roman" w:hAnsi="Times New Roman"/>
              </w:rPr>
              <w:t>3）加强施工期的施工管理，合理安排施工时序，做好临时堆土的围护拦挡。</w:t>
            </w:r>
          </w:p>
          <w:p>
            <w:pPr>
              <w:pStyle w:val="123"/>
              <w:rPr>
                <w:rFonts w:ascii="Times New Roman" w:hAnsi="Times New Roman"/>
              </w:rPr>
            </w:pPr>
            <w:r>
              <w:rPr>
                <w:rFonts w:ascii="Times New Roman" w:hAnsi="Times New Roman"/>
              </w:rPr>
              <w:t>4）变电站施工区域的裸露地面应在施工完成后尽快采用碎石铺设或进行绿化。</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水环境保护措施及效果</w:t>
            </w:r>
          </w:p>
          <w:p>
            <w:pPr>
              <w:adjustRightInd w:val="0"/>
              <w:snapToGrid w:val="0"/>
              <w:spacing w:line="360" w:lineRule="auto"/>
              <w:ind w:firstLine="480" w:firstLineChars="200"/>
              <w:rPr>
                <w:rFonts w:eastAsia="宋体"/>
                <w:sz w:val="24"/>
              </w:rPr>
            </w:pPr>
            <w:r>
              <w:rPr>
                <w:rFonts w:eastAsia="宋体"/>
                <w:sz w:val="24"/>
              </w:rPr>
              <w:t>（1）本工程施工期生活污水利用站内已有化粪池处理。</w:t>
            </w:r>
          </w:p>
          <w:p>
            <w:pPr>
              <w:adjustRightInd w:val="0"/>
              <w:snapToGrid w:val="0"/>
              <w:spacing w:line="360" w:lineRule="auto"/>
              <w:ind w:firstLine="480" w:firstLineChars="200"/>
              <w:rPr>
                <w:rFonts w:eastAsia="宋体"/>
                <w:sz w:val="24"/>
              </w:rPr>
            </w:pPr>
            <w:r>
              <w:rPr>
                <w:rFonts w:eastAsia="宋体"/>
                <w:sz w:val="24"/>
              </w:rPr>
              <w:t>（2）施工单位要做好施工场地周围的拦挡措施，尽量避开雨季土石方作业；站内施工废水、施工车辆清洗废水经收集、沉砂、澄清处理后回用，不外排。</w:t>
            </w:r>
          </w:p>
          <w:p>
            <w:pPr>
              <w:adjustRightInd w:val="0"/>
              <w:snapToGrid w:val="0"/>
              <w:spacing w:line="360" w:lineRule="auto"/>
              <w:ind w:firstLine="480" w:firstLineChars="200"/>
              <w:rPr>
                <w:rFonts w:eastAsia="宋体"/>
                <w:sz w:val="24"/>
              </w:rPr>
            </w:pPr>
            <w:r>
              <w:rPr>
                <w:rFonts w:eastAsia="宋体"/>
                <w:sz w:val="24"/>
              </w:rPr>
              <w:t>（3）落实文明施工原则，不漫排施工废水，弃土弃渣妥善处理。</w:t>
            </w:r>
          </w:p>
          <w:p>
            <w:pPr>
              <w:adjustRightInd w:val="0"/>
              <w:snapToGrid w:val="0"/>
              <w:spacing w:line="360" w:lineRule="auto"/>
              <w:ind w:firstLine="480" w:firstLineChars="200"/>
              <w:rPr>
                <w:rFonts w:eastAsia="宋体"/>
                <w:sz w:val="24"/>
              </w:rPr>
            </w:pPr>
            <w:r>
              <w:rPr>
                <w:rFonts w:eastAsia="宋体"/>
                <w:sz w:val="24"/>
              </w:rPr>
              <w:t>（4）合理安排工期，抓紧时间完成施工内容，避免雨季施工。</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环境空气保护措施及效果</w:t>
            </w:r>
          </w:p>
          <w:p>
            <w:pPr>
              <w:adjustRightInd w:val="0"/>
              <w:snapToGrid w:val="0"/>
              <w:spacing w:line="360" w:lineRule="auto"/>
              <w:ind w:firstLine="480" w:firstLineChars="200"/>
              <w:rPr>
                <w:rFonts w:eastAsia="宋体"/>
                <w:sz w:val="24"/>
              </w:rPr>
            </w:pPr>
            <w:r>
              <w:rPr>
                <w:rFonts w:eastAsia="宋体"/>
                <w:sz w:val="24"/>
              </w:rPr>
              <w:t>（1）施工单位应文明施工，加强施工期的环境管理和环境监控工作。</w:t>
            </w:r>
          </w:p>
          <w:p>
            <w:pPr>
              <w:adjustRightInd w:val="0"/>
              <w:snapToGrid w:val="0"/>
              <w:spacing w:line="360" w:lineRule="auto"/>
              <w:ind w:firstLine="480" w:firstLineChars="200"/>
              <w:rPr>
                <w:rFonts w:eastAsia="宋体"/>
                <w:sz w:val="24"/>
              </w:rPr>
            </w:pPr>
            <w:r>
              <w:rPr>
                <w:rFonts w:eastAsia="宋体"/>
                <w:sz w:val="24"/>
              </w:rPr>
              <w:t>（2）施工产生的建筑垃圾等要合理堆放，应定期清运。</w:t>
            </w:r>
          </w:p>
          <w:p>
            <w:pPr>
              <w:adjustRightInd w:val="0"/>
              <w:snapToGrid w:val="0"/>
              <w:spacing w:line="360" w:lineRule="auto"/>
              <w:ind w:firstLine="480" w:firstLineChars="200"/>
              <w:rPr>
                <w:rFonts w:eastAsia="宋体"/>
                <w:sz w:val="24"/>
              </w:rPr>
            </w:pPr>
            <w:r>
              <w:rPr>
                <w:rFonts w:eastAsia="宋体"/>
                <w:sz w:val="24"/>
              </w:rPr>
              <w:t>（3）车辆运输变电站施工产生的多余土方或散体材料时，必须密闭、包扎、覆盖，避免沿途漏撒，并且在规定的时间内按指定路段行驶，控制扬尘污染。</w:t>
            </w:r>
          </w:p>
          <w:p>
            <w:pPr>
              <w:adjustRightInd w:val="0"/>
              <w:snapToGrid w:val="0"/>
              <w:spacing w:line="360" w:lineRule="auto"/>
              <w:ind w:firstLine="480" w:firstLineChars="200"/>
              <w:rPr>
                <w:rFonts w:eastAsia="宋体"/>
                <w:sz w:val="24"/>
              </w:rPr>
            </w:pPr>
            <w:r>
              <w:rPr>
                <w:rFonts w:eastAsia="宋体"/>
                <w:sz w:val="24"/>
              </w:rPr>
              <w:t>（4）加强材料转运与使用的管理，合理装卸，规范操作。</w:t>
            </w:r>
          </w:p>
          <w:p>
            <w:pPr>
              <w:adjustRightInd w:val="0"/>
              <w:snapToGrid w:val="0"/>
              <w:spacing w:line="360" w:lineRule="auto"/>
              <w:ind w:firstLine="480" w:firstLineChars="200"/>
              <w:rPr>
                <w:rFonts w:eastAsia="宋体"/>
                <w:sz w:val="24"/>
              </w:rPr>
            </w:pPr>
            <w:r>
              <w:rPr>
                <w:rFonts w:eastAsia="宋体"/>
                <w:sz w:val="24"/>
              </w:rPr>
              <w:t>（5）临时堆土应及时苫盖，干燥天气下易起尘的裸露土地及时洒水抑尘。</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声环境保护措施及效果</w:t>
            </w:r>
          </w:p>
          <w:p>
            <w:pPr>
              <w:pStyle w:val="92"/>
              <w:ind w:firstLine="480"/>
            </w:pPr>
            <w:r>
              <w:t>（1）要求施工单位文明施工，加强施工期的环境管理和环境监控工作，并接受生态环境部门的监督管理。</w:t>
            </w:r>
          </w:p>
          <w:p>
            <w:pPr>
              <w:pStyle w:val="92"/>
              <w:ind w:firstLine="480"/>
            </w:pPr>
            <w:r>
              <w:t>（2）依法限制施工期噪声源强：按《中华人民共和国噪声污染防治法》的规定，在噪声敏感建筑物集中区域施工作业，应当优先使用低噪声施工工艺和设备。本环评要求在噪声敏感建筑物集中区域的施工作业应按《低噪声施工设备指导名录（2024年版）》（工业和信息化部、生态环境部、住房和城乡建设部、市场监管总局四部门公告2024年第40号），优先选用低噪声施工设备进行施工。</w:t>
            </w:r>
          </w:p>
          <w:p>
            <w:pPr>
              <w:pStyle w:val="92"/>
              <w:ind w:firstLine="480"/>
            </w:pPr>
            <w:r>
              <w:t>（3）按《中华人民共和国噪声污染防治法》中的相关规定，优化施工方案，合理安排工期，依法限制夜间高噪声施工。</w:t>
            </w:r>
          </w:p>
          <w:p>
            <w:pPr>
              <w:pStyle w:val="92"/>
              <w:ind w:firstLine="480"/>
            </w:pPr>
            <w:r>
              <w:t>（4）对施工现场进行严格的噪声管理，如限制施工车辆的速度、禁止鸣笛等，以减少施工噪声的产生和传播。同时，应加强对施工人员的培训和教育，</w:t>
            </w:r>
            <w:r>
              <w:rPr>
                <w:rFonts w:hint="eastAsia"/>
              </w:rPr>
              <w:t>增强</w:t>
            </w:r>
            <w:r>
              <w:t>他们的环保意识和噪声防治意识。</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固体废物保护措施及效果</w:t>
            </w:r>
          </w:p>
          <w:p>
            <w:pPr>
              <w:tabs>
                <w:tab w:val="left" w:pos="720"/>
              </w:tabs>
              <w:adjustRightInd w:val="0"/>
              <w:snapToGrid w:val="0"/>
              <w:spacing w:line="360" w:lineRule="auto"/>
              <w:ind w:firstLine="480" w:firstLineChars="200"/>
              <w:rPr>
                <w:rFonts w:eastAsia="宋体"/>
                <w:sz w:val="24"/>
              </w:rPr>
            </w:pPr>
            <w:r>
              <w:rPr>
                <w:rFonts w:eastAsia="宋体"/>
                <w:sz w:val="24"/>
              </w:rPr>
              <w:t>（1）变电站内事故油池、贮油坑扩建开挖产生的余土，由施工车辆及时转运至当地政府批准的消纳场所进行处理。</w:t>
            </w:r>
          </w:p>
          <w:p>
            <w:pPr>
              <w:tabs>
                <w:tab w:val="left" w:pos="720"/>
              </w:tabs>
              <w:adjustRightInd w:val="0"/>
              <w:snapToGrid w:val="0"/>
              <w:spacing w:line="360" w:lineRule="auto"/>
              <w:ind w:firstLine="480" w:firstLineChars="200"/>
              <w:rPr>
                <w:rFonts w:eastAsia="宋体"/>
                <w:sz w:val="24"/>
              </w:rPr>
            </w:pPr>
            <w:r>
              <w:rPr>
                <w:rFonts w:eastAsia="宋体"/>
                <w:sz w:val="24"/>
              </w:rPr>
              <w:t>（2）明确要求施工过程中的建筑垃圾及生活垃圾应分别收集堆放，并采取必要的防护措施(防雨、防飞扬等)；施工人员的生活垃圾分类收集后，每日由施工人员随车带走运送至项目区附近垃圾站，后由环卫部门处理；建筑垃圾在施工结束后清运至当地政府指定建筑垃圾填埋场进行处置。</w:t>
            </w:r>
          </w:p>
          <w:p>
            <w:pPr>
              <w:tabs>
                <w:tab w:val="left" w:pos="720"/>
              </w:tabs>
              <w:adjustRightInd w:val="0"/>
              <w:snapToGrid w:val="0"/>
              <w:spacing w:line="360" w:lineRule="auto"/>
              <w:ind w:firstLine="480" w:firstLineChars="200"/>
              <w:rPr>
                <w:rFonts w:eastAsia="宋体"/>
                <w:sz w:val="24"/>
              </w:rPr>
            </w:pPr>
            <w:r>
              <w:rPr>
                <w:rFonts w:eastAsia="宋体"/>
                <w:sz w:val="24"/>
              </w:rPr>
              <w:t>（</w:t>
            </w:r>
            <w:r>
              <w:rPr>
                <w:rFonts w:hint="eastAsia" w:eastAsia="宋体"/>
                <w:sz w:val="24"/>
              </w:rPr>
              <w:t>3</w:t>
            </w:r>
            <w:r>
              <w:rPr>
                <w:rFonts w:eastAsia="宋体"/>
                <w:sz w:val="24"/>
              </w:rPr>
              <w:t>）本期退运的主变压器，在拆卸前抽取变压器油装入专用密封容器，进行回收利用；对于不能回收利用的废变压器油，则作为危险废物处置，交由有危险废物运输和处置资质的单位进行处置，尽可能避免造成变压器油泄漏的风险。变压器最终由</w:t>
            </w:r>
            <w:r>
              <w:rPr>
                <w:rFonts w:hint="eastAsia" w:eastAsia="宋体"/>
                <w:sz w:val="24"/>
              </w:rPr>
              <w:t>吐鲁番</w:t>
            </w:r>
            <w:r>
              <w:rPr>
                <w:rFonts w:eastAsia="宋体"/>
                <w:sz w:val="24"/>
              </w:rPr>
              <w:t>供电公司物资回收部门进行处置。</w:t>
            </w:r>
          </w:p>
          <w:p>
            <w:pPr>
              <w:tabs>
                <w:tab w:val="left" w:pos="720"/>
              </w:tabs>
              <w:adjustRightInd w:val="0"/>
              <w:snapToGrid w:val="0"/>
              <w:spacing w:line="360" w:lineRule="auto"/>
              <w:ind w:firstLine="480" w:firstLineChars="200"/>
              <w:rPr>
                <w:rFonts w:eastAsia="宋体"/>
                <w:sz w:val="24"/>
              </w:rPr>
            </w:pPr>
            <w:r>
              <w:rPr>
                <w:rFonts w:eastAsia="宋体"/>
                <w:sz w:val="24"/>
              </w:rPr>
              <w:t>（5）施工结束后对施工区域再次进行清理，做到“工完、料尽、场地清”。</w:t>
            </w:r>
          </w:p>
          <w:p>
            <w:pPr>
              <w:numPr>
                <w:ilvl w:val="2"/>
                <w:numId w:val="22"/>
              </w:numPr>
              <w:tabs>
                <w:tab w:val="left" w:pos="454"/>
              </w:tabs>
              <w:adjustRightInd w:val="0"/>
              <w:snapToGrid w:val="0"/>
              <w:spacing w:line="360" w:lineRule="auto"/>
              <w:outlineLvl w:val="1"/>
              <w:rPr>
                <w:rFonts w:eastAsia="宋体"/>
                <w:b/>
                <w:bCs/>
                <w:sz w:val="24"/>
              </w:rPr>
            </w:pPr>
            <w:r>
              <w:rPr>
                <w:rFonts w:eastAsia="宋体"/>
                <w:b/>
                <w:bCs/>
                <w:sz w:val="24"/>
              </w:rPr>
              <w:t>环境风险保护措施及效果</w:t>
            </w:r>
          </w:p>
          <w:p>
            <w:pPr>
              <w:adjustRightInd w:val="0"/>
              <w:snapToGrid w:val="0"/>
              <w:spacing w:line="360" w:lineRule="auto"/>
              <w:ind w:firstLine="480" w:firstLineChars="200"/>
              <w:rPr>
                <w:rFonts w:eastAsia="宋体"/>
                <w:sz w:val="24"/>
              </w:rPr>
            </w:pPr>
            <w:r>
              <w:rPr>
                <w:rFonts w:eastAsia="宋体"/>
                <w:sz w:val="24"/>
              </w:rPr>
              <w:t>（1）对于拆除主变过程中变压器油外泄的风险可以通过加强施工管理、避免野蛮施工、不按操作规程施工等方式从源头上控制。</w:t>
            </w:r>
          </w:p>
          <w:p>
            <w:pPr>
              <w:adjustRightInd w:val="0"/>
              <w:snapToGrid w:val="0"/>
              <w:spacing w:line="360" w:lineRule="auto"/>
              <w:ind w:firstLine="480" w:firstLineChars="200"/>
              <w:rPr>
                <w:rFonts w:eastAsia="宋体"/>
                <w:sz w:val="24"/>
              </w:rPr>
            </w:pPr>
            <w:r>
              <w:rPr>
                <w:rFonts w:eastAsia="宋体"/>
                <w:sz w:val="24"/>
              </w:rPr>
              <w:t>（2）在含油设备的装卸、安装、存放区域设置围挡和排导系统，确保意外事故状态下泄漏的变压器油可有效收集，避免通过漫流或雨水排水系统进入外环境。</w:t>
            </w:r>
          </w:p>
          <w:p>
            <w:pPr>
              <w:adjustRightInd w:val="0"/>
              <w:snapToGrid w:val="0"/>
              <w:spacing w:line="360" w:lineRule="auto"/>
              <w:ind w:firstLine="480" w:firstLineChars="200"/>
              <w:rPr>
                <w:rFonts w:eastAsia="宋体"/>
                <w:sz w:val="24"/>
              </w:rPr>
            </w:pPr>
            <w:r>
              <w:rPr>
                <w:rFonts w:eastAsia="宋体"/>
                <w:sz w:val="24"/>
              </w:rPr>
              <w:t>（3）施工拆卸下来的设备应整齐摆放，杂物及时清理，施工现场严禁烟火，同时配备灭火器，防止出现火灾。</w:t>
            </w:r>
          </w:p>
          <w:p>
            <w:pPr>
              <w:adjustRightInd w:val="0"/>
              <w:snapToGrid w:val="0"/>
              <w:spacing w:line="360" w:lineRule="auto"/>
              <w:ind w:firstLine="480" w:firstLineChars="200"/>
              <w:rPr>
                <w:rFonts w:eastAsia="宋体"/>
                <w:sz w:val="24"/>
              </w:rPr>
            </w:pPr>
            <w:r>
              <w:rPr>
                <w:rFonts w:eastAsia="宋体"/>
                <w:sz w:val="24"/>
              </w:rPr>
              <w:t>（4）变压器油全部抽出后密封保存，现场交由有相应资质的单位进行转运和处置，严禁在站内暂存和贮存。</w:t>
            </w:r>
          </w:p>
          <w:p>
            <w:pPr>
              <w:adjustRightInd w:val="0"/>
              <w:snapToGrid w:val="0"/>
              <w:spacing w:line="360" w:lineRule="auto"/>
              <w:ind w:firstLine="480" w:firstLineChars="200"/>
              <w:rPr>
                <w:rFonts w:eastAsia="宋体"/>
                <w:sz w:val="24"/>
              </w:rPr>
            </w:pPr>
            <w:r>
              <w:rPr>
                <w:rFonts w:eastAsia="宋体"/>
                <w:sz w:val="24"/>
              </w:rPr>
              <w:t>（5）现场应放置垃圾桶和废油桶，拆除油枕前应检查变压器油位是否符合要求。</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施工期所提出的各项污染防治措施，均根据国家环境保护要求及相关的设计规程规范提出和设计，同时结合已建成的同等级的输变电工程设计、实际运行经验确定的，因此在技术上合理、可操作性强，是可行的。</w:t>
            </w:r>
          </w:p>
          <w:p>
            <w:pPr>
              <w:adjustRightInd w:val="0"/>
              <w:snapToGrid w:val="0"/>
              <w:spacing w:line="360" w:lineRule="auto"/>
              <w:ind w:firstLine="480" w:firstLineChars="200"/>
              <w:rPr>
                <w:rFonts w:eastAsia="宋体"/>
                <w:sz w:val="24"/>
              </w:rPr>
            </w:pPr>
            <w:r>
              <w:rPr>
                <w:rFonts w:eastAsia="宋体"/>
                <w:sz w:val="24"/>
              </w:rPr>
              <w:t>在采取上述临时防护措施后，可有效地保护生态环境，使</w:t>
            </w:r>
            <w:r>
              <w:rPr>
                <w:rFonts w:hint="eastAsia" w:eastAsia="宋体"/>
                <w:sz w:val="24"/>
              </w:rPr>
              <w:t>本工程</w:t>
            </w:r>
            <w:r>
              <w:rPr>
                <w:rFonts w:eastAsia="宋体"/>
                <w:sz w:val="24"/>
              </w:rPr>
              <w:t>的建设对生态环境的影响在环境可接受的范围内。</w:t>
            </w:r>
          </w:p>
          <w:p>
            <w:pPr>
              <w:numPr>
                <w:ilvl w:val="2"/>
                <w:numId w:val="22"/>
              </w:numPr>
              <w:tabs>
                <w:tab w:val="left" w:pos="454"/>
              </w:tabs>
              <w:adjustRightInd w:val="0"/>
              <w:snapToGrid w:val="0"/>
              <w:spacing w:line="360" w:lineRule="auto"/>
              <w:outlineLvl w:val="1"/>
            </w:pPr>
            <w:r>
              <w:rPr>
                <w:rFonts w:hint="eastAsia" w:ascii="宋体" w:hAnsi="宋体" w:eastAsia="宋体" w:cs="宋体"/>
                <w:b/>
                <w:bCs/>
                <w:sz w:val="24"/>
              </w:rPr>
              <w:t>施工期生态环境保护措施及预期效果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本工程施工期主要生态环境保护措施及预期效果见</w:t>
            </w:r>
            <w:r>
              <w:rPr>
                <w:rFonts w:hint="eastAsia" w:ascii="宋体" w:hAnsi="宋体" w:eastAsia="宋体" w:cs="宋体"/>
                <w:sz w:val="24"/>
              </w:rPr>
              <w:fldChar w:fldCharType="begin"/>
            </w:r>
            <w:r>
              <w:rPr>
                <w:rFonts w:hint="eastAsia" w:ascii="宋体" w:hAnsi="宋体" w:eastAsia="宋体" w:cs="宋体"/>
                <w:sz w:val="24"/>
              </w:rPr>
              <w:instrText xml:space="preserve"> REF _Ref10552 \h </w:instrText>
            </w:r>
            <w:r>
              <w:rPr>
                <w:rFonts w:hint="eastAsia" w:ascii="宋体" w:hAnsi="宋体" w:eastAsia="宋体" w:cs="宋体"/>
                <w:sz w:val="24"/>
              </w:rPr>
              <w:fldChar w:fldCharType="separate"/>
            </w:r>
            <w:r>
              <w:rPr>
                <w:rFonts w:eastAsia="宋体"/>
                <w:sz w:val="24"/>
              </w:rPr>
              <w:t>表17</w:t>
            </w:r>
            <w:r>
              <w:rPr>
                <w:rFonts w:hint="eastAsia" w:ascii="宋体" w:hAnsi="宋体" w:eastAsia="宋体" w:cs="宋体"/>
                <w:sz w:val="24"/>
              </w:rPr>
              <w:fldChar w:fldCharType="end"/>
            </w:r>
            <w:r>
              <w:rPr>
                <w:rFonts w:hint="eastAsia" w:ascii="宋体" w:hAnsi="宋体" w:eastAsia="宋体" w:cs="宋体"/>
                <w:sz w:val="24"/>
              </w:rPr>
              <w:t>。</w:t>
            </w:r>
          </w:p>
          <w:p>
            <w:pPr>
              <w:pStyle w:val="13"/>
              <w:rPr>
                <w:rFonts w:eastAsia="宋体"/>
              </w:rPr>
            </w:pPr>
            <w:bookmarkStart w:id="38" w:name="_Ref10552"/>
            <w:r>
              <w:rPr>
                <w:rFonts w:ascii="Times New Roman" w:hAnsi="Times New Roman" w:eastAsia="宋体"/>
                <w:b/>
                <w:bCs/>
                <w:sz w:val="21"/>
                <w:szCs w:val="21"/>
              </w:rPr>
              <w:t>表</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表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17</w:t>
            </w:r>
            <w:r>
              <w:rPr>
                <w:rFonts w:ascii="Times New Roman" w:hAnsi="Times New Roman" w:eastAsia="宋体"/>
                <w:b/>
                <w:bCs/>
                <w:sz w:val="21"/>
                <w:szCs w:val="21"/>
              </w:rPr>
              <w:fldChar w:fldCharType="end"/>
            </w:r>
            <w:bookmarkEnd w:id="38"/>
            <w:r>
              <w:rPr>
                <w:rFonts w:hint="eastAsia" w:ascii="Times New Roman" w:hAnsi="Times New Roman" w:eastAsia="宋体"/>
                <w:b/>
                <w:bCs/>
                <w:sz w:val="21"/>
                <w:szCs w:val="21"/>
              </w:rPr>
              <w:t xml:space="preserve">                                </w:t>
            </w:r>
            <w:r>
              <w:rPr>
                <w:rFonts w:ascii="Times New Roman" w:hAnsi="Times New Roman" w:eastAsia="宋体"/>
                <w:b/>
                <w:bCs/>
                <w:sz w:val="21"/>
                <w:szCs w:val="21"/>
              </w:rPr>
              <w:t>施工期主要生态环境保护措施及预期效果一览表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2486"/>
              <w:gridCol w:w="867"/>
              <w:gridCol w:w="689"/>
              <w:gridCol w:w="689"/>
              <w:gridCol w:w="96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pPr>
                    <w:pStyle w:val="108"/>
                    <w:rPr>
                      <w:rFonts w:ascii="Times New Roman" w:hAnsi="Times New Roman"/>
                    </w:rPr>
                  </w:pPr>
                  <w:r>
                    <w:rPr>
                      <w:rFonts w:hint="eastAsia" w:ascii="Times New Roman" w:hAnsi="Times New Roman"/>
                    </w:rPr>
                    <w:t>序号</w:t>
                  </w:r>
                </w:p>
              </w:tc>
              <w:tc>
                <w:tcPr>
                  <w:tcW w:w="2486" w:type="dxa"/>
                  <w:vAlign w:val="center"/>
                </w:tcPr>
                <w:p>
                  <w:pPr>
                    <w:pStyle w:val="108"/>
                    <w:rPr>
                      <w:rFonts w:ascii="Times New Roman" w:hAnsi="Times New Roman"/>
                    </w:rPr>
                  </w:pPr>
                  <w:r>
                    <w:rPr>
                      <w:rFonts w:hint="eastAsia" w:ascii="Times New Roman" w:hAnsi="Times New Roman"/>
                    </w:rPr>
                    <w:t>生态保护措施要求</w:t>
                  </w:r>
                </w:p>
              </w:tc>
              <w:tc>
                <w:tcPr>
                  <w:tcW w:w="867" w:type="dxa"/>
                  <w:vAlign w:val="center"/>
                </w:tcPr>
                <w:p>
                  <w:pPr>
                    <w:pStyle w:val="108"/>
                    <w:rPr>
                      <w:rFonts w:ascii="Times New Roman" w:hAnsi="Times New Roman"/>
                    </w:rPr>
                  </w:pPr>
                  <w:r>
                    <w:rPr>
                      <w:rFonts w:hint="eastAsia" w:ascii="Times New Roman" w:hAnsi="Times New Roman"/>
                    </w:rPr>
                    <w:t>实施区域</w:t>
                  </w:r>
                </w:p>
              </w:tc>
              <w:tc>
                <w:tcPr>
                  <w:tcW w:w="689" w:type="dxa"/>
                  <w:vAlign w:val="center"/>
                </w:tcPr>
                <w:p>
                  <w:pPr>
                    <w:pStyle w:val="108"/>
                    <w:rPr>
                      <w:rFonts w:ascii="Times New Roman" w:hAnsi="Times New Roman"/>
                    </w:rPr>
                  </w:pPr>
                  <w:r>
                    <w:rPr>
                      <w:rFonts w:hint="eastAsia" w:ascii="Times New Roman" w:hAnsi="Times New Roman"/>
                    </w:rPr>
                    <w:t>实施时间</w:t>
                  </w:r>
                </w:p>
              </w:tc>
              <w:tc>
                <w:tcPr>
                  <w:tcW w:w="689" w:type="dxa"/>
                  <w:vAlign w:val="center"/>
                </w:tcPr>
                <w:p>
                  <w:pPr>
                    <w:pStyle w:val="108"/>
                    <w:rPr>
                      <w:rFonts w:ascii="Times New Roman" w:hAnsi="Times New Roman"/>
                    </w:rPr>
                  </w:pPr>
                  <w:r>
                    <w:rPr>
                      <w:rFonts w:hint="eastAsia" w:ascii="Times New Roman" w:hAnsi="Times New Roman"/>
                    </w:rPr>
                    <w:t>责任主体</w:t>
                  </w:r>
                </w:p>
              </w:tc>
              <w:tc>
                <w:tcPr>
                  <w:tcW w:w="967" w:type="dxa"/>
                  <w:vAlign w:val="center"/>
                </w:tcPr>
                <w:p>
                  <w:pPr>
                    <w:pStyle w:val="108"/>
                    <w:rPr>
                      <w:rFonts w:ascii="Times New Roman" w:hAnsi="Times New Roman"/>
                    </w:rPr>
                  </w:pPr>
                  <w:r>
                    <w:rPr>
                      <w:rFonts w:hint="eastAsia" w:ascii="Times New Roman" w:hAnsi="Times New Roman"/>
                    </w:rPr>
                    <w:t>实施保障</w:t>
                  </w:r>
                </w:p>
              </w:tc>
              <w:tc>
                <w:tcPr>
                  <w:tcW w:w="1831" w:type="dxa"/>
                  <w:vAlign w:val="center"/>
                </w:tcPr>
                <w:p>
                  <w:pPr>
                    <w:pStyle w:val="108"/>
                    <w:rPr>
                      <w:rFonts w:ascii="Times New Roman" w:hAnsi="Times New Roman"/>
                    </w:rPr>
                  </w:pPr>
                  <w:r>
                    <w:rPr>
                      <w:rFonts w:hint="eastAsia" w:ascii="Times New Roman" w:hAnsi="Times New Roman"/>
                    </w:rPr>
                    <w:t>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60" w:type="dxa"/>
                  <w:vMerge w:val="restart"/>
                  <w:vAlign w:val="center"/>
                </w:tcPr>
                <w:p>
                  <w:pPr>
                    <w:pStyle w:val="108"/>
                    <w:rPr>
                      <w:rFonts w:ascii="Times New Roman" w:hAnsi="Times New Roman"/>
                    </w:rPr>
                  </w:pPr>
                  <w:r>
                    <w:rPr>
                      <w:rFonts w:hint="eastAsia" w:ascii="Times New Roman" w:hAnsi="Times New Roman"/>
                    </w:rPr>
                    <w:t>1</w:t>
                  </w:r>
                </w:p>
              </w:tc>
              <w:tc>
                <w:tcPr>
                  <w:tcW w:w="2486" w:type="dxa"/>
                  <w:vMerge w:val="restart"/>
                  <w:vAlign w:val="center"/>
                </w:tcPr>
                <w:p>
                  <w:pPr>
                    <w:pStyle w:val="108"/>
                    <w:jc w:val="both"/>
                    <w:rPr>
                      <w:rFonts w:ascii="Times New Roman" w:hAnsi="Times New Roman"/>
                    </w:rPr>
                  </w:pPr>
                  <w:r>
                    <w:rPr>
                      <w:rFonts w:hint="eastAsia" w:ascii="Times New Roman" w:hAnsi="Times New Roman"/>
                    </w:rPr>
                    <w:t>严格控制施工范围，在施工边界设置围栏，严格限制施工活动、合理规划场地，施工结束后及时对施工扰动区域进行平整恢复。</w:t>
                  </w:r>
                </w:p>
              </w:tc>
              <w:tc>
                <w:tcPr>
                  <w:tcW w:w="867" w:type="dxa"/>
                  <w:vMerge w:val="restart"/>
                  <w:vAlign w:val="center"/>
                </w:tcPr>
                <w:p>
                  <w:pPr>
                    <w:pStyle w:val="108"/>
                    <w:jc w:val="both"/>
                    <w:rPr>
                      <w:rFonts w:ascii="Times New Roman" w:hAnsi="Times New Roman"/>
                    </w:rPr>
                  </w:pPr>
                  <w:r>
                    <w:rPr>
                      <w:rFonts w:hint="eastAsia" w:ascii="Times New Roman" w:hAnsi="Times New Roman"/>
                    </w:rPr>
                    <w:t>项目施工场所、区域</w:t>
                  </w:r>
                </w:p>
              </w:tc>
              <w:tc>
                <w:tcPr>
                  <w:tcW w:w="689" w:type="dxa"/>
                  <w:vMerge w:val="restart"/>
                  <w:vAlign w:val="center"/>
                </w:tcPr>
                <w:p>
                  <w:pPr>
                    <w:pStyle w:val="108"/>
                    <w:rPr>
                      <w:rFonts w:ascii="Times New Roman" w:hAnsi="Times New Roman"/>
                    </w:rPr>
                  </w:pPr>
                  <w:r>
                    <w:rPr>
                      <w:rFonts w:hint="eastAsia" w:ascii="Times New Roman" w:hAnsi="Times New Roman"/>
                    </w:rPr>
                    <w:t>全部施工期</w:t>
                  </w:r>
                </w:p>
              </w:tc>
              <w:tc>
                <w:tcPr>
                  <w:tcW w:w="689" w:type="dxa"/>
                  <w:vMerge w:val="restart"/>
                  <w:vAlign w:val="center"/>
                </w:tcPr>
                <w:p>
                  <w:pPr>
                    <w:pStyle w:val="108"/>
                    <w:rPr>
                      <w:rFonts w:ascii="Times New Roman" w:hAnsi="Times New Roman"/>
                    </w:rPr>
                  </w:pPr>
                  <w:r>
                    <w:rPr>
                      <w:rFonts w:hint="eastAsia" w:ascii="Times New Roman" w:hAnsi="Times New Roman"/>
                    </w:rPr>
                    <w:t>施工单位</w:t>
                  </w:r>
                </w:p>
              </w:tc>
              <w:tc>
                <w:tcPr>
                  <w:tcW w:w="967" w:type="dxa"/>
                  <w:vMerge w:val="restart"/>
                  <w:vAlign w:val="center"/>
                </w:tcPr>
                <w:p>
                  <w:pPr>
                    <w:pStyle w:val="108"/>
                    <w:jc w:val="both"/>
                    <w:rPr>
                      <w:rFonts w:ascii="Times New Roman" w:hAnsi="Times New Roman"/>
                    </w:rPr>
                  </w:pPr>
                  <w:r>
                    <w:rPr>
                      <w:rFonts w:hint="eastAsia" w:ascii="Times New Roman" w:hAnsi="Times New Roman"/>
                    </w:rPr>
                    <w:t>①建立环境管理机构，配备专职或兼职环保管理人员；②制定相关方环境管理条例、质量管理规定；③加强环境监理，开展经常性检查、监督，发现问题及时解决、纠正</w:t>
                  </w:r>
                </w:p>
              </w:tc>
              <w:tc>
                <w:tcPr>
                  <w:tcW w:w="1831" w:type="dxa"/>
                  <w:vAlign w:val="center"/>
                </w:tcPr>
                <w:p>
                  <w:pPr>
                    <w:pStyle w:val="108"/>
                    <w:jc w:val="both"/>
                    <w:rPr>
                      <w:rFonts w:ascii="Times New Roman" w:hAnsi="Times New Roman"/>
                    </w:rPr>
                  </w:pPr>
                  <w:r>
                    <w:rPr>
                      <w:rFonts w:hint="eastAsia" w:ascii="Times New Roman" w:hAnsi="Times New Roman"/>
                    </w:rPr>
                    <w:t>划定施工作业范围，将施工占地控制在最小范围；施工迹地得以恢复。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0" w:type="dxa"/>
                  <w:vMerge w:val="continue"/>
                  <w:vAlign w:val="center"/>
                </w:tcPr>
                <w:p>
                  <w:pPr>
                    <w:pStyle w:val="108"/>
                    <w:rPr>
                      <w:rFonts w:ascii="Times New Roman" w:hAnsi="Times New Roman"/>
                    </w:rPr>
                  </w:pPr>
                </w:p>
              </w:tc>
              <w:tc>
                <w:tcPr>
                  <w:tcW w:w="2486" w:type="dxa"/>
                  <w:vMerge w:val="continue"/>
                  <w:vAlign w:val="center"/>
                </w:tcPr>
                <w:p>
                  <w:pPr>
                    <w:pStyle w:val="108"/>
                    <w:jc w:val="both"/>
                    <w:rPr>
                      <w:rFonts w:ascii="Times New Roman" w:hAnsi="Times New Roman"/>
                    </w:rPr>
                  </w:pPr>
                </w:p>
              </w:tc>
              <w:tc>
                <w:tcPr>
                  <w:tcW w:w="867"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Merge w:val="restart"/>
                  <w:vAlign w:val="center"/>
                </w:tcPr>
                <w:p>
                  <w:pPr>
                    <w:pStyle w:val="108"/>
                    <w:jc w:val="both"/>
                    <w:rPr>
                      <w:rFonts w:ascii="Times New Roman" w:hAnsi="Times New Roman"/>
                    </w:rPr>
                  </w:pPr>
                  <w:r>
                    <w:rPr>
                      <w:rFonts w:hint="eastAsia" w:ascii="Times New Roman" w:hAnsi="Times New Roman"/>
                    </w:rPr>
                    <w:t>减少土壤养分的流失，恢复土壤肥力和土壤理化性质，使土壤、植被受影响程度最低。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pPr>
                    <w:pStyle w:val="108"/>
                    <w:rPr>
                      <w:rFonts w:ascii="Times New Roman" w:hAnsi="Times New Roman"/>
                    </w:rPr>
                  </w:pPr>
                  <w:r>
                    <w:rPr>
                      <w:rFonts w:hint="eastAsia" w:ascii="Times New Roman" w:hAnsi="Times New Roman"/>
                    </w:rPr>
                    <w:t>2</w:t>
                  </w:r>
                </w:p>
              </w:tc>
              <w:tc>
                <w:tcPr>
                  <w:tcW w:w="2486" w:type="dxa"/>
                  <w:vAlign w:val="center"/>
                </w:tcPr>
                <w:p>
                  <w:pPr>
                    <w:pStyle w:val="108"/>
                    <w:jc w:val="both"/>
                    <w:rPr>
                      <w:rFonts w:ascii="Times New Roman" w:hAnsi="Times New Roman"/>
                    </w:rPr>
                  </w:pPr>
                  <w:r>
                    <w:rPr>
                      <w:rFonts w:hint="eastAsia" w:ascii="Times New Roman" w:hAnsi="Times New Roman"/>
                    </w:rPr>
                    <w:t>减少地表开挖裸露时间、避开雨季及大风天气施工、及时进行迹地恢复等。</w:t>
                  </w:r>
                </w:p>
              </w:tc>
              <w:tc>
                <w:tcPr>
                  <w:tcW w:w="867"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Merge w:val="continue"/>
                  <w:vAlign w:val="center"/>
                </w:tcPr>
                <w:p>
                  <w:pPr>
                    <w:pStyle w:val="108"/>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pPr>
                    <w:pStyle w:val="108"/>
                    <w:rPr>
                      <w:rFonts w:ascii="Times New Roman" w:hAnsi="Times New Roman"/>
                    </w:rPr>
                  </w:pPr>
                  <w:r>
                    <w:rPr>
                      <w:rFonts w:hint="eastAsia" w:ascii="Times New Roman" w:hAnsi="Times New Roman"/>
                    </w:rPr>
                    <w:t>3</w:t>
                  </w:r>
                </w:p>
              </w:tc>
              <w:tc>
                <w:tcPr>
                  <w:tcW w:w="2486" w:type="dxa"/>
                  <w:vAlign w:val="center"/>
                </w:tcPr>
                <w:p>
                  <w:pPr>
                    <w:pStyle w:val="108"/>
                    <w:jc w:val="both"/>
                    <w:rPr>
                      <w:rFonts w:ascii="Times New Roman" w:hAnsi="Times New Roman"/>
                    </w:rPr>
                  </w:pPr>
                  <w:r>
                    <w:rPr>
                      <w:rFonts w:hint="eastAsia" w:ascii="Times New Roman" w:hAnsi="Times New Roman"/>
                    </w:rPr>
                    <w:t>占地范围内清理平整，恢复地貌。</w:t>
                  </w:r>
                </w:p>
              </w:tc>
              <w:tc>
                <w:tcPr>
                  <w:tcW w:w="867" w:type="dxa"/>
                  <w:vMerge w:val="continue"/>
                  <w:vAlign w:val="center"/>
                </w:tcPr>
                <w:p>
                  <w:pPr>
                    <w:pStyle w:val="108"/>
                    <w:rPr>
                      <w:rFonts w:ascii="Times New Roman" w:hAnsi="Times New Roman"/>
                    </w:rPr>
                  </w:pPr>
                </w:p>
              </w:tc>
              <w:tc>
                <w:tcPr>
                  <w:tcW w:w="689" w:type="dxa"/>
                  <w:vAlign w:val="center"/>
                </w:tcPr>
                <w:p>
                  <w:pPr>
                    <w:pStyle w:val="108"/>
                    <w:rPr>
                      <w:rFonts w:ascii="Times New Roman" w:hAnsi="Times New Roman"/>
                    </w:rPr>
                  </w:pPr>
                  <w:r>
                    <w:rPr>
                      <w:rFonts w:hint="eastAsia" w:ascii="Times New Roman" w:hAnsi="Times New Roman"/>
                    </w:rPr>
                    <w:t>施工后期</w:t>
                  </w: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Align w:val="center"/>
                </w:tcPr>
                <w:p>
                  <w:pPr>
                    <w:pStyle w:val="108"/>
                    <w:jc w:val="both"/>
                    <w:rPr>
                      <w:rFonts w:ascii="Times New Roman" w:hAnsi="Times New Roman"/>
                    </w:rPr>
                  </w:pPr>
                  <w:r>
                    <w:rPr>
                      <w:rFonts w:hint="eastAsia" w:ascii="Times New Roman" w:hAnsi="Times New Roman"/>
                    </w:rPr>
                    <w:t>施工后做到工完料净场地清。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60" w:type="dxa"/>
                  <w:vAlign w:val="center"/>
                </w:tcPr>
                <w:p>
                  <w:pPr>
                    <w:pStyle w:val="108"/>
                    <w:rPr>
                      <w:rFonts w:ascii="Times New Roman" w:hAnsi="Times New Roman"/>
                    </w:rPr>
                  </w:pPr>
                  <w:r>
                    <w:rPr>
                      <w:rFonts w:hint="eastAsia" w:ascii="Times New Roman" w:hAnsi="Times New Roman"/>
                    </w:rPr>
                    <w:t>4</w:t>
                  </w:r>
                </w:p>
              </w:tc>
              <w:tc>
                <w:tcPr>
                  <w:tcW w:w="2486" w:type="dxa"/>
                  <w:vAlign w:val="center"/>
                </w:tcPr>
                <w:p>
                  <w:pPr>
                    <w:pStyle w:val="108"/>
                    <w:jc w:val="both"/>
                    <w:rPr>
                      <w:rFonts w:ascii="Times New Roman" w:hAnsi="Times New Roman"/>
                    </w:rPr>
                  </w:pPr>
                  <w:r>
                    <w:rPr>
                      <w:rFonts w:hint="eastAsia" w:ascii="Times New Roman" w:hAnsi="Times New Roman"/>
                    </w:rPr>
                    <w:t>加强宣传教育，设置环保宣传牌。</w:t>
                  </w:r>
                </w:p>
              </w:tc>
              <w:tc>
                <w:tcPr>
                  <w:tcW w:w="867" w:type="dxa"/>
                  <w:vMerge w:val="continue"/>
                  <w:vAlign w:val="center"/>
                </w:tcPr>
                <w:p>
                  <w:pPr>
                    <w:pStyle w:val="108"/>
                    <w:rPr>
                      <w:rFonts w:ascii="Times New Roman" w:hAnsi="Times New Roman"/>
                    </w:rPr>
                  </w:pPr>
                </w:p>
              </w:tc>
              <w:tc>
                <w:tcPr>
                  <w:tcW w:w="689" w:type="dxa"/>
                  <w:vMerge w:val="restart"/>
                  <w:vAlign w:val="center"/>
                </w:tcPr>
                <w:p>
                  <w:pPr>
                    <w:pStyle w:val="108"/>
                    <w:rPr>
                      <w:rFonts w:ascii="Times New Roman" w:hAnsi="Times New Roman"/>
                    </w:rPr>
                  </w:pPr>
                  <w:r>
                    <w:rPr>
                      <w:rFonts w:hint="eastAsia" w:ascii="Times New Roman" w:hAnsi="Times New Roman"/>
                    </w:rPr>
                    <w:t>全部施工期</w:t>
                  </w: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Align w:val="center"/>
                </w:tcPr>
                <w:p>
                  <w:pPr>
                    <w:pStyle w:val="108"/>
                    <w:jc w:val="both"/>
                    <w:rPr>
                      <w:rFonts w:ascii="Times New Roman" w:hAnsi="Times New Roman"/>
                    </w:rPr>
                  </w:pPr>
                  <w:r>
                    <w:rPr>
                      <w:rFonts w:hint="eastAsia" w:ascii="Times New Roman" w:hAnsi="Times New Roman"/>
                    </w:rPr>
                    <w:t>避免发生施工人员随意惊吓、捕杀野生动物，踩踏、破坏植被的现象。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60" w:type="dxa"/>
                  <w:vAlign w:val="center"/>
                </w:tcPr>
                <w:p>
                  <w:pPr>
                    <w:pStyle w:val="108"/>
                    <w:rPr>
                      <w:rFonts w:ascii="Times New Roman" w:hAnsi="Times New Roman"/>
                    </w:rPr>
                  </w:pPr>
                  <w:r>
                    <w:rPr>
                      <w:rFonts w:hint="eastAsia" w:ascii="Times New Roman" w:hAnsi="Times New Roman"/>
                    </w:rPr>
                    <w:t>5</w:t>
                  </w:r>
                </w:p>
              </w:tc>
              <w:tc>
                <w:tcPr>
                  <w:tcW w:w="2486" w:type="dxa"/>
                  <w:vAlign w:val="center"/>
                </w:tcPr>
                <w:p>
                  <w:pPr>
                    <w:pStyle w:val="108"/>
                    <w:jc w:val="both"/>
                    <w:rPr>
                      <w:rFonts w:ascii="Times New Roman" w:hAnsi="Times New Roman"/>
                    </w:rPr>
                  </w:pPr>
                  <w:r>
                    <w:rPr>
                      <w:rFonts w:hint="eastAsia" w:ascii="Times New Roman" w:hAnsi="Times New Roman"/>
                    </w:rPr>
                    <w:t>施工期生活污水利用前期已建生活污水处理设施进行收集处理。</w:t>
                  </w:r>
                </w:p>
              </w:tc>
              <w:tc>
                <w:tcPr>
                  <w:tcW w:w="867"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Align w:val="center"/>
                </w:tcPr>
                <w:p>
                  <w:pPr>
                    <w:pStyle w:val="108"/>
                    <w:jc w:val="both"/>
                    <w:rPr>
                      <w:rFonts w:ascii="Times New Roman" w:hAnsi="Times New Roman"/>
                    </w:rPr>
                  </w:pPr>
                  <w:r>
                    <w:rPr>
                      <w:rFonts w:hint="eastAsia" w:ascii="Times New Roman" w:hAnsi="Times New Roman"/>
                    </w:rPr>
                    <w:t>废水不外排，地表水环境未受到污染。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pPr>
                    <w:pStyle w:val="108"/>
                    <w:rPr>
                      <w:rFonts w:ascii="Times New Roman" w:hAnsi="Times New Roman"/>
                    </w:rPr>
                  </w:pPr>
                  <w:r>
                    <w:rPr>
                      <w:rFonts w:hint="eastAsia" w:ascii="Times New Roman" w:hAnsi="Times New Roman"/>
                    </w:rPr>
                    <w:t>6</w:t>
                  </w:r>
                </w:p>
              </w:tc>
              <w:tc>
                <w:tcPr>
                  <w:tcW w:w="2486" w:type="dxa"/>
                  <w:vAlign w:val="center"/>
                </w:tcPr>
                <w:p>
                  <w:pPr>
                    <w:pStyle w:val="108"/>
                    <w:jc w:val="both"/>
                    <w:rPr>
                      <w:rFonts w:ascii="Times New Roman" w:hAnsi="Times New Roman"/>
                    </w:rPr>
                  </w:pPr>
                  <w:r>
                    <w:rPr>
                      <w:rFonts w:hint="eastAsia" w:ascii="Times New Roman" w:hAnsi="Times New Roman"/>
                    </w:rPr>
                    <w:t>文明施工，采用低噪声施工设备，加强维护保养，严格操作规程，依法限制夜间施工。</w:t>
                  </w:r>
                </w:p>
              </w:tc>
              <w:tc>
                <w:tcPr>
                  <w:tcW w:w="867"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Align w:val="center"/>
                </w:tcPr>
                <w:p>
                  <w:pPr>
                    <w:pStyle w:val="108"/>
                    <w:jc w:val="both"/>
                    <w:rPr>
                      <w:rFonts w:ascii="Times New Roman" w:hAnsi="Times New Roman"/>
                    </w:rPr>
                  </w:pPr>
                  <w:r>
                    <w:rPr>
                      <w:rFonts w:hint="eastAsia" w:ascii="Times New Roman" w:hAnsi="Times New Roman"/>
                    </w:rPr>
                    <w:t>对周边声环境影响较小。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pPr>
                    <w:pStyle w:val="108"/>
                    <w:rPr>
                      <w:rFonts w:ascii="Times New Roman" w:hAnsi="Times New Roman"/>
                    </w:rPr>
                  </w:pPr>
                  <w:r>
                    <w:rPr>
                      <w:rFonts w:hint="eastAsia" w:ascii="Times New Roman" w:hAnsi="Times New Roman"/>
                    </w:rPr>
                    <w:t>7</w:t>
                  </w:r>
                </w:p>
              </w:tc>
              <w:tc>
                <w:tcPr>
                  <w:tcW w:w="2486" w:type="dxa"/>
                  <w:vAlign w:val="center"/>
                </w:tcPr>
                <w:p>
                  <w:pPr>
                    <w:pStyle w:val="108"/>
                    <w:jc w:val="both"/>
                    <w:rPr>
                      <w:rFonts w:ascii="Times New Roman" w:hAnsi="Times New Roman"/>
                    </w:rPr>
                  </w:pPr>
                  <w:r>
                    <w:rPr>
                      <w:rFonts w:hint="eastAsia" w:ascii="Times New Roman" w:hAnsi="Times New Roman"/>
                    </w:rPr>
                    <w:t>土石方和建筑垃圾运输篷布遮盖、临时堆土和细颗粒建筑材料采取苫盖遮挡措施、裸露地表采取苫盖遮挡措施道路及施工面洒水降尘</w:t>
                  </w:r>
                </w:p>
              </w:tc>
              <w:tc>
                <w:tcPr>
                  <w:tcW w:w="867"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Align w:val="center"/>
                </w:tcPr>
                <w:p>
                  <w:pPr>
                    <w:pStyle w:val="108"/>
                    <w:jc w:val="both"/>
                    <w:rPr>
                      <w:rFonts w:ascii="Times New Roman" w:hAnsi="Times New Roman"/>
                    </w:rPr>
                  </w:pPr>
                  <w:r>
                    <w:rPr>
                      <w:rFonts w:hint="eastAsia" w:ascii="Times New Roman" w:hAnsi="Times New Roman"/>
                    </w:rPr>
                    <w:t>对周边大气环境影响较小。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pPr>
                    <w:pStyle w:val="108"/>
                    <w:rPr>
                      <w:rFonts w:ascii="Times New Roman" w:hAnsi="Times New Roman"/>
                    </w:rPr>
                  </w:pPr>
                  <w:r>
                    <w:rPr>
                      <w:rFonts w:hint="eastAsia" w:ascii="Times New Roman" w:hAnsi="Times New Roman"/>
                    </w:rPr>
                    <w:t>8</w:t>
                  </w:r>
                </w:p>
              </w:tc>
              <w:tc>
                <w:tcPr>
                  <w:tcW w:w="2486" w:type="dxa"/>
                  <w:vAlign w:val="center"/>
                </w:tcPr>
                <w:p>
                  <w:pPr>
                    <w:pStyle w:val="108"/>
                    <w:jc w:val="both"/>
                    <w:rPr>
                      <w:rFonts w:ascii="Times New Roman" w:hAnsi="Times New Roman"/>
                    </w:rPr>
                  </w:pPr>
                  <w:r>
                    <w:rPr>
                      <w:rFonts w:hint="eastAsia" w:ascii="Times New Roman" w:hAnsi="Times New Roman"/>
                    </w:rPr>
                    <w:t>本工程施工期所产生</w:t>
                  </w:r>
                  <w:r>
                    <w:rPr>
                      <w:rFonts w:hint="eastAsia"/>
                    </w:rPr>
                    <w:t>少量土石方，由施工车辆转运至当地政府批准的消纳场所处理；</w:t>
                  </w:r>
                  <w:r>
                    <w:rPr>
                      <w:rFonts w:hint="eastAsia" w:ascii="Times New Roman" w:hAnsi="Times New Roman"/>
                    </w:rPr>
                    <w:t>生活垃圾单独收集，由施工人员随车带走；建筑垃圾在施工结束后清运至当地政府指定的建筑垃圾填埋场进行处置；施工结束后对施工区域再次进行清理，做到“工完、料尽、场地清”。</w:t>
                  </w:r>
                </w:p>
              </w:tc>
              <w:tc>
                <w:tcPr>
                  <w:tcW w:w="867"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689" w:type="dxa"/>
                  <w:vMerge w:val="continue"/>
                  <w:vAlign w:val="center"/>
                </w:tcPr>
                <w:p>
                  <w:pPr>
                    <w:pStyle w:val="108"/>
                    <w:rPr>
                      <w:rFonts w:ascii="Times New Roman" w:hAnsi="Times New Roman"/>
                    </w:rPr>
                  </w:pPr>
                </w:p>
              </w:tc>
              <w:tc>
                <w:tcPr>
                  <w:tcW w:w="967" w:type="dxa"/>
                  <w:vMerge w:val="continue"/>
                  <w:vAlign w:val="center"/>
                </w:tcPr>
                <w:p>
                  <w:pPr>
                    <w:pStyle w:val="108"/>
                    <w:rPr>
                      <w:rFonts w:ascii="Times New Roman" w:hAnsi="Times New Roman"/>
                    </w:rPr>
                  </w:pPr>
                </w:p>
              </w:tc>
              <w:tc>
                <w:tcPr>
                  <w:tcW w:w="1831" w:type="dxa"/>
                  <w:vAlign w:val="center"/>
                </w:tcPr>
                <w:p>
                  <w:pPr>
                    <w:pStyle w:val="108"/>
                    <w:jc w:val="both"/>
                    <w:rPr>
                      <w:rFonts w:ascii="Times New Roman" w:hAnsi="Times New Roman"/>
                    </w:rPr>
                  </w:pPr>
                  <w:r>
                    <w:rPr>
                      <w:rFonts w:hint="eastAsia" w:ascii="Times New Roman" w:hAnsi="Times New Roman"/>
                    </w:rPr>
                    <w:t>固废均得到有效处置，施工迹地得以恢复。</w:t>
                  </w:r>
                </w:p>
              </w:tc>
            </w:tr>
          </w:tbl>
          <w:p>
            <w:pPr>
              <w:pStyle w:val="2"/>
              <w:spacing w:before="4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1" w:hRule="atLeast"/>
        </w:trPr>
        <w:tc>
          <w:tcPr>
            <w:tcW w:w="846" w:type="dxa"/>
            <w:vAlign w:val="center"/>
          </w:tcPr>
          <w:p>
            <w:pPr>
              <w:jc w:val="center"/>
              <w:rPr>
                <w:rFonts w:eastAsia="宋体"/>
                <w:b/>
                <w:sz w:val="24"/>
              </w:rPr>
            </w:pPr>
            <w:r>
              <w:rPr>
                <w:rFonts w:eastAsia="宋体"/>
                <w:b/>
                <w:sz w:val="24"/>
              </w:rPr>
              <w:t>运营期生态环境保护措施</w:t>
            </w:r>
          </w:p>
        </w:tc>
        <w:tc>
          <w:tcPr>
            <w:tcW w:w="8215" w:type="dxa"/>
          </w:tcPr>
          <w:p>
            <w:pPr>
              <w:numPr>
                <w:ilvl w:val="0"/>
                <w:numId w:val="23"/>
              </w:numPr>
              <w:tabs>
                <w:tab w:val="left" w:pos="454"/>
              </w:tabs>
              <w:adjustRightInd w:val="0"/>
              <w:snapToGrid w:val="0"/>
              <w:spacing w:line="360" w:lineRule="auto"/>
              <w:outlineLvl w:val="1"/>
              <w:rPr>
                <w:rFonts w:eastAsia="宋体"/>
                <w:b/>
                <w:bCs/>
                <w:sz w:val="24"/>
              </w:rPr>
            </w:pPr>
            <w:r>
              <w:rPr>
                <w:rFonts w:eastAsia="宋体"/>
                <w:b/>
                <w:bCs/>
                <w:sz w:val="24"/>
              </w:rPr>
              <w:t>运营期各环境要素保护措施</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生态环境保护措施</w:t>
            </w:r>
          </w:p>
          <w:p>
            <w:pPr>
              <w:widowControl/>
              <w:spacing w:line="360" w:lineRule="auto"/>
              <w:ind w:firstLine="480" w:firstLineChars="200"/>
              <w:rPr>
                <w:rFonts w:eastAsia="宋体"/>
                <w:sz w:val="24"/>
              </w:rPr>
            </w:pPr>
            <w:r>
              <w:rPr>
                <w:rFonts w:eastAsia="宋体"/>
                <w:sz w:val="24"/>
              </w:rPr>
              <w:t>运行期做好环境保护设施的维护和运行管理，加强巡查和检查，强化设备检修维护人员的生态环境保护意识教育，并严格管理，避免对项目周边的自然植被和生态系统的破坏。</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水环境保护措施</w:t>
            </w:r>
          </w:p>
          <w:p>
            <w:pPr>
              <w:widowControl/>
              <w:spacing w:line="360" w:lineRule="auto"/>
              <w:ind w:firstLine="480" w:firstLineChars="200"/>
              <w:rPr>
                <w:rFonts w:eastAsia="宋体"/>
                <w:sz w:val="24"/>
              </w:rPr>
            </w:pPr>
            <w:r>
              <w:rPr>
                <w:rFonts w:eastAsia="宋体"/>
                <w:sz w:val="24"/>
              </w:rPr>
              <w:t>运营期变电站不新增运行人员、不新增生活污水排放量，生活污水沿用站内已有的化粪池进行处理，生活污水经化粪池处理后定期清掏，不外排。</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环境空气保护措施</w:t>
            </w:r>
          </w:p>
          <w:p>
            <w:pPr>
              <w:widowControl/>
              <w:spacing w:line="360" w:lineRule="auto"/>
              <w:ind w:firstLine="480" w:firstLineChars="200"/>
              <w:rPr>
                <w:rFonts w:eastAsia="宋体"/>
                <w:sz w:val="24"/>
              </w:rPr>
            </w:pPr>
            <w:r>
              <w:rPr>
                <w:rFonts w:eastAsia="宋体"/>
                <w:sz w:val="24"/>
              </w:rPr>
              <w:t>运营期</w:t>
            </w:r>
            <w:r>
              <w:rPr>
                <w:rFonts w:hint="eastAsia" w:eastAsia="宋体"/>
                <w:sz w:val="24"/>
              </w:rPr>
              <w:t>本工程</w:t>
            </w:r>
            <w:r>
              <w:rPr>
                <w:rFonts w:eastAsia="宋体"/>
                <w:sz w:val="24"/>
              </w:rPr>
              <w:t>不产生大气污染物，不会对项目周边环境空气产生影响。</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声环境保护措施</w:t>
            </w:r>
          </w:p>
          <w:p>
            <w:pPr>
              <w:widowControl/>
              <w:spacing w:line="360" w:lineRule="auto"/>
              <w:ind w:firstLine="480" w:firstLineChars="200"/>
              <w:rPr>
                <w:rFonts w:eastAsia="宋体"/>
                <w:sz w:val="24"/>
              </w:rPr>
            </w:pPr>
            <w:r>
              <w:rPr>
                <w:rFonts w:eastAsia="宋体"/>
                <w:sz w:val="24"/>
              </w:rPr>
              <w:t>运行期需要做好变电站内主变等设施的维护和运行管理，并定期对变电站厂界、声环境敏感目标处开展声环境监测。</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固体废物保护措施</w:t>
            </w:r>
          </w:p>
          <w:p>
            <w:pPr>
              <w:widowControl/>
              <w:spacing w:line="360" w:lineRule="auto"/>
              <w:ind w:firstLine="480" w:firstLineChars="200"/>
              <w:rPr>
                <w:rFonts w:eastAsia="宋体"/>
                <w:sz w:val="24"/>
              </w:rPr>
            </w:pPr>
            <w:r>
              <w:rPr>
                <w:rFonts w:eastAsia="宋体"/>
                <w:sz w:val="24"/>
              </w:rPr>
              <w:t>运营期变电站产生的生活垃圾经站内生活垃圾收集设施收集后定期清运至当地环卫部门指定的垃圾收集点，随当地生活垃圾一起处理，不得随意丢弃。变电站内待铅蓄电池达到使用寿命或需要更换时交由有资质的单位进行处理，严禁随意丢弃。</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电磁环境保护措施</w:t>
            </w:r>
          </w:p>
          <w:p>
            <w:pPr>
              <w:widowControl/>
              <w:spacing w:line="360" w:lineRule="auto"/>
              <w:ind w:firstLine="480" w:firstLineChars="200"/>
              <w:rPr>
                <w:rFonts w:eastAsia="宋体"/>
                <w:sz w:val="24"/>
              </w:rPr>
            </w:pPr>
            <w:r>
              <w:rPr>
                <w:rFonts w:eastAsia="宋体"/>
                <w:sz w:val="24"/>
              </w:rPr>
              <w:t>运营期做好设施的维护和运行管理，定期开展环境监测，确保电磁环境满足《电磁环境控制限值》（GB8702-2014）相关要求。</w:t>
            </w:r>
          </w:p>
          <w:p>
            <w:pPr>
              <w:numPr>
                <w:ilvl w:val="1"/>
                <w:numId w:val="23"/>
              </w:numPr>
              <w:tabs>
                <w:tab w:val="left" w:pos="454"/>
              </w:tabs>
              <w:adjustRightInd w:val="0"/>
              <w:snapToGrid w:val="0"/>
              <w:spacing w:line="360" w:lineRule="auto"/>
              <w:outlineLvl w:val="1"/>
              <w:rPr>
                <w:rFonts w:eastAsia="宋体"/>
                <w:b/>
                <w:bCs/>
                <w:sz w:val="24"/>
              </w:rPr>
            </w:pPr>
            <w:r>
              <w:rPr>
                <w:rFonts w:eastAsia="宋体"/>
                <w:b/>
                <w:bCs/>
                <w:sz w:val="24"/>
              </w:rPr>
              <w:t>环境风险污染保护措施</w:t>
            </w:r>
          </w:p>
          <w:p>
            <w:pPr>
              <w:widowControl/>
              <w:spacing w:line="360" w:lineRule="auto"/>
              <w:ind w:firstLine="480" w:firstLineChars="200"/>
              <w:rPr>
                <w:rFonts w:eastAsia="宋体"/>
                <w:sz w:val="24"/>
                <w:highlight w:val="yellow"/>
              </w:rPr>
            </w:pPr>
            <w:r>
              <w:rPr>
                <w:rFonts w:eastAsia="宋体"/>
                <w:sz w:val="24"/>
              </w:rPr>
              <w:t>加强对事故油池及其排导系统的巡查和维护，做好运营期间的管理工作；对于产生的事故油及含油废水不得随意处置，必须由具有危险废物处理资质的机构妥善处理。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8" w:hRule="atLeast"/>
        </w:trPr>
        <w:tc>
          <w:tcPr>
            <w:tcW w:w="846" w:type="dxa"/>
            <w:vAlign w:val="center"/>
          </w:tcPr>
          <w:p>
            <w:pPr>
              <w:jc w:val="center"/>
              <w:rPr>
                <w:rFonts w:eastAsia="宋体"/>
                <w:b/>
                <w:sz w:val="24"/>
                <w:highlight w:val="yellow"/>
              </w:rPr>
            </w:pPr>
            <w:r>
              <w:rPr>
                <w:rFonts w:eastAsia="宋体"/>
                <w:b/>
                <w:sz w:val="24"/>
              </w:rPr>
              <w:t>其他</w:t>
            </w:r>
          </w:p>
        </w:tc>
        <w:tc>
          <w:tcPr>
            <w:tcW w:w="8215" w:type="dxa"/>
          </w:tcPr>
          <w:p>
            <w:pPr>
              <w:numPr>
                <w:ilvl w:val="0"/>
                <w:numId w:val="24"/>
              </w:numPr>
              <w:tabs>
                <w:tab w:val="left" w:pos="454"/>
              </w:tabs>
              <w:adjustRightInd w:val="0"/>
              <w:snapToGrid w:val="0"/>
              <w:spacing w:line="360" w:lineRule="auto"/>
              <w:outlineLvl w:val="1"/>
              <w:rPr>
                <w:rFonts w:eastAsia="宋体"/>
                <w:b/>
                <w:bCs/>
                <w:sz w:val="24"/>
              </w:rPr>
            </w:pPr>
            <w:r>
              <w:rPr>
                <w:rFonts w:eastAsia="宋体"/>
                <w:b/>
                <w:bCs/>
                <w:sz w:val="24"/>
              </w:rPr>
              <w:t>环境管理与监测计划</w:t>
            </w:r>
          </w:p>
          <w:p>
            <w:pPr>
              <w:numPr>
                <w:ilvl w:val="1"/>
                <w:numId w:val="24"/>
              </w:numPr>
              <w:tabs>
                <w:tab w:val="left" w:pos="454"/>
              </w:tabs>
              <w:adjustRightInd w:val="0"/>
              <w:snapToGrid w:val="0"/>
              <w:spacing w:line="360" w:lineRule="auto"/>
              <w:outlineLvl w:val="1"/>
              <w:rPr>
                <w:rFonts w:eastAsia="宋体"/>
                <w:b/>
                <w:bCs/>
                <w:sz w:val="24"/>
              </w:rPr>
            </w:pPr>
            <w:r>
              <w:rPr>
                <w:rFonts w:eastAsia="宋体"/>
                <w:b/>
                <w:bCs/>
                <w:sz w:val="24"/>
              </w:rPr>
              <w:t>环境管理</w:t>
            </w:r>
          </w:p>
          <w:p>
            <w:pPr>
              <w:numPr>
                <w:ilvl w:val="2"/>
                <w:numId w:val="24"/>
              </w:numPr>
              <w:tabs>
                <w:tab w:val="left" w:pos="454"/>
              </w:tabs>
              <w:adjustRightInd w:val="0"/>
              <w:snapToGrid w:val="0"/>
              <w:spacing w:line="360" w:lineRule="auto"/>
              <w:outlineLvl w:val="1"/>
              <w:rPr>
                <w:rFonts w:eastAsia="宋体"/>
                <w:b/>
                <w:bCs/>
                <w:sz w:val="24"/>
              </w:rPr>
            </w:pPr>
            <w:r>
              <w:rPr>
                <w:rFonts w:eastAsia="宋体"/>
                <w:b/>
                <w:bCs/>
                <w:sz w:val="24"/>
              </w:rPr>
              <w:t>环境管理机构</w:t>
            </w:r>
          </w:p>
          <w:p>
            <w:pPr>
              <w:pStyle w:val="123"/>
              <w:rPr>
                <w:rFonts w:ascii="Times New Roman" w:hAnsi="Times New Roman"/>
              </w:rPr>
            </w:pPr>
            <w:r>
              <w:rPr>
                <w:rFonts w:ascii="Times New Roman" w:hAnsi="Times New Roman"/>
              </w:rPr>
              <w:t>建设单位或运行单位在管理机构内配备必要的专职或兼职人员，负责环境保护管理工作。</w:t>
            </w:r>
          </w:p>
          <w:p>
            <w:pPr>
              <w:numPr>
                <w:ilvl w:val="2"/>
                <w:numId w:val="24"/>
              </w:numPr>
              <w:tabs>
                <w:tab w:val="left" w:pos="454"/>
              </w:tabs>
              <w:adjustRightInd w:val="0"/>
              <w:snapToGrid w:val="0"/>
              <w:spacing w:line="360" w:lineRule="auto"/>
              <w:outlineLvl w:val="1"/>
              <w:rPr>
                <w:rFonts w:eastAsia="宋体"/>
                <w:b/>
                <w:bCs/>
                <w:sz w:val="24"/>
              </w:rPr>
            </w:pPr>
            <w:r>
              <w:rPr>
                <w:rFonts w:eastAsia="宋体"/>
                <w:b/>
                <w:bCs/>
                <w:sz w:val="24"/>
              </w:rPr>
              <w:t>施工期环境管理</w:t>
            </w:r>
          </w:p>
          <w:p>
            <w:pPr>
              <w:pStyle w:val="123"/>
              <w:rPr>
                <w:rFonts w:ascii="Times New Roman" w:hAnsi="Times New Roman"/>
              </w:rPr>
            </w:pPr>
            <w:r>
              <w:rPr>
                <w:rFonts w:ascii="Times New Roman" w:hAnsi="Times New Roman"/>
              </w:rPr>
              <w:t>鉴于建设期环境管理工作的重要性，同时根据国家的有关要求，</w:t>
            </w:r>
            <w:r>
              <w:rPr>
                <w:rFonts w:hint="eastAsia" w:ascii="Times New Roman" w:hAnsi="Times New Roman"/>
              </w:rPr>
              <w:t>本工程</w:t>
            </w:r>
            <w:r>
              <w:rPr>
                <w:rFonts w:ascii="Times New Roman" w:hAnsi="Times New Roman"/>
              </w:rPr>
              <w:t>的施工将采取招投标制。施工招标中应对投标单位提出建设期间的环保要求，在施工设计文件中详细说明建设期应注意的环保问题，严格要求施工单位按设计文件施工，特别是按环保设计要求施工。建设期环境管理的职责和任务如下：</w:t>
            </w:r>
          </w:p>
          <w:p>
            <w:pPr>
              <w:pStyle w:val="123"/>
              <w:rPr>
                <w:rFonts w:ascii="Times New Roman" w:hAnsi="Times New Roman"/>
              </w:rPr>
            </w:pPr>
            <w:r>
              <w:rPr>
                <w:rFonts w:ascii="Times New Roman" w:hAnsi="Times New Roman"/>
              </w:rPr>
              <w:t>（1）贯彻执行国家、地方的各项环境保护方针、政策、法规和各项规章制度。</w:t>
            </w:r>
          </w:p>
          <w:p>
            <w:pPr>
              <w:pStyle w:val="123"/>
              <w:rPr>
                <w:rFonts w:ascii="Times New Roman" w:hAnsi="Times New Roman"/>
              </w:rPr>
            </w:pPr>
            <w:r>
              <w:rPr>
                <w:rFonts w:ascii="Times New Roman" w:hAnsi="Times New Roman"/>
              </w:rPr>
              <w:t>（2）制定</w:t>
            </w:r>
            <w:r>
              <w:rPr>
                <w:rFonts w:hint="eastAsia" w:ascii="Times New Roman" w:hAnsi="Times New Roman"/>
              </w:rPr>
              <w:t>本工程</w:t>
            </w:r>
            <w:r>
              <w:rPr>
                <w:rFonts w:ascii="Times New Roman" w:hAnsi="Times New Roman"/>
              </w:rPr>
              <w:t>施工中的环境保护计划，负责工程施工过程中各项环境保护措施实施的日常管理。</w:t>
            </w:r>
          </w:p>
          <w:p>
            <w:pPr>
              <w:pStyle w:val="123"/>
              <w:rPr>
                <w:rFonts w:ascii="Times New Roman" w:hAnsi="Times New Roman"/>
              </w:rPr>
            </w:pPr>
            <w:r>
              <w:rPr>
                <w:rFonts w:ascii="Times New Roman" w:hAnsi="Times New Roman"/>
              </w:rPr>
              <w:t>（3）收集、整理、推广和实施工程建设中各项环境保护的先进工作经验和技术。</w:t>
            </w:r>
          </w:p>
          <w:p>
            <w:pPr>
              <w:pStyle w:val="123"/>
              <w:rPr>
                <w:rFonts w:ascii="Times New Roman" w:hAnsi="Times New Roman"/>
              </w:rPr>
            </w:pPr>
            <w:r>
              <w:rPr>
                <w:rFonts w:ascii="Times New Roman" w:hAnsi="Times New Roman"/>
              </w:rPr>
              <w:t>（4）组织和开展对施工人员进行施工活动中应遵循的环保法规、知识的培训，提高全体员工文明施工的认识。</w:t>
            </w:r>
          </w:p>
          <w:p>
            <w:pPr>
              <w:pStyle w:val="123"/>
              <w:rPr>
                <w:rFonts w:ascii="Times New Roman" w:hAnsi="Times New Roman"/>
              </w:rPr>
            </w:pPr>
            <w:r>
              <w:rPr>
                <w:rFonts w:ascii="Times New Roman" w:hAnsi="Times New Roman"/>
              </w:rPr>
              <w:t>（5）在施工计划中应适当计划设备运输道路，以避免影响当地居民生活，施工中应考虑保护生态和避免水土流失，合理组织施工，不在站外设置临时施工用地。</w:t>
            </w:r>
          </w:p>
          <w:p>
            <w:pPr>
              <w:pStyle w:val="123"/>
              <w:rPr>
                <w:rFonts w:ascii="Times New Roman" w:hAnsi="Times New Roman"/>
              </w:rPr>
            </w:pPr>
            <w:r>
              <w:rPr>
                <w:rFonts w:ascii="Times New Roman" w:hAnsi="Times New Roman"/>
              </w:rPr>
              <w:t>（6）做好施工中各种环境问题的收集、记录、建档和处理工作。</w:t>
            </w:r>
          </w:p>
          <w:p>
            <w:pPr>
              <w:pStyle w:val="123"/>
              <w:rPr>
                <w:rFonts w:ascii="Times New Roman" w:hAnsi="Times New Roman"/>
              </w:rPr>
            </w:pPr>
            <w:r>
              <w:rPr>
                <w:rFonts w:ascii="Times New Roman" w:hAnsi="Times New Roman"/>
              </w:rPr>
              <w:t>（7）监督施工单位，使设计、施工过程的各项环境保护措施与主体工程同步实施。</w:t>
            </w:r>
          </w:p>
          <w:p>
            <w:pPr>
              <w:numPr>
                <w:ilvl w:val="2"/>
                <w:numId w:val="24"/>
              </w:numPr>
              <w:tabs>
                <w:tab w:val="left" w:pos="454"/>
              </w:tabs>
              <w:adjustRightInd w:val="0"/>
              <w:snapToGrid w:val="0"/>
              <w:spacing w:line="360" w:lineRule="auto"/>
              <w:outlineLvl w:val="1"/>
              <w:rPr>
                <w:rFonts w:eastAsia="宋体"/>
                <w:b/>
                <w:bCs/>
                <w:sz w:val="24"/>
              </w:rPr>
            </w:pPr>
            <w:r>
              <w:rPr>
                <w:rFonts w:eastAsia="宋体"/>
                <w:b/>
                <w:bCs/>
                <w:sz w:val="24"/>
              </w:rPr>
              <w:t>工程竣工环境保护验收</w:t>
            </w:r>
          </w:p>
          <w:p>
            <w:pPr>
              <w:pStyle w:val="123"/>
              <w:rPr>
                <w:rFonts w:ascii="Times New Roman" w:hAnsi="Times New Roman"/>
              </w:rPr>
            </w:pPr>
            <w:r>
              <w:rPr>
                <w:rFonts w:ascii="Times New Roman" w:hAnsi="Times New Roman"/>
              </w:rPr>
              <w:t>根据《建设项目环境保护管理条例》《建设项目竣工环境保护验收暂行办法》和《建设项目竣工环境保护验收技术规范输变电》，参照生态环境部关于规范建设单位开展建设项目竣工环境保护验收的相关要求，本建设项目环境保护设施调试阶段，建设单位需组织验收。验收的主要内容为项目对污染治理设施与主体工程同时设计、同时施工、同时投产使用的“三同时”制度的落实情况，主要验收内容见</w:t>
            </w:r>
            <w:r>
              <w:rPr>
                <w:rFonts w:ascii="Times New Roman" w:hAnsi="Times New Roman"/>
              </w:rPr>
              <w:fldChar w:fldCharType="begin"/>
            </w:r>
            <w:r>
              <w:rPr>
                <w:rFonts w:ascii="Times New Roman" w:hAnsi="Times New Roman"/>
              </w:rPr>
              <w:instrText xml:space="preserve"> REF _Ref14517 \h </w:instrText>
            </w:r>
            <w:r>
              <w:rPr>
                <w:rFonts w:ascii="Times New Roman" w:hAnsi="Times New Roman"/>
              </w:rPr>
              <w:fldChar w:fldCharType="separate"/>
            </w:r>
            <w:r>
              <w:t>表18</w:t>
            </w:r>
            <w:r>
              <w:rPr>
                <w:rFonts w:ascii="Times New Roman" w:hAnsi="Times New Roman"/>
              </w:rPr>
              <w:fldChar w:fldCharType="end"/>
            </w:r>
            <w:r>
              <w:rPr>
                <w:rFonts w:ascii="Times New Roman" w:hAnsi="Times New Roman"/>
              </w:rPr>
              <w:t>。</w:t>
            </w:r>
            <w:bookmarkStart w:id="39" w:name="_Ref56463892"/>
          </w:p>
          <w:p>
            <w:pPr>
              <w:pStyle w:val="65"/>
              <w:rPr>
                <w:rFonts w:eastAsia="宋体" w:cs="Times New Roman"/>
              </w:rPr>
            </w:pPr>
            <w:bookmarkStart w:id="40" w:name="_Ref14517"/>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18</w:t>
            </w:r>
            <w:r>
              <w:rPr>
                <w:rFonts w:eastAsia="宋体" w:cs="Times New Roman"/>
              </w:rPr>
              <w:fldChar w:fldCharType="end"/>
            </w:r>
            <w:bookmarkEnd w:id="39"/>
            <w:bookmarkEnd w:id="40"/>
            <w:r>
              <w:rPr>
                <w:rFonts w:eastAsia="宋体" w:cs="Times New Roman"/>
              </w:rPr>
              <w:t>工程竣工环境保护验收内容一览表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2816"/>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序号</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验收对象</w:t>
                  </w:r>
                </w:p>
              </w:tc>
              <w:tc>
                <w:tcPr>
                  <w:tcW w:w="4722" w:type="dxa"/>
                  <w:vAlign w:val="center"/>
                </w:tcPr>
                <w:p>
                  <w:pPr>
                    <w:pStyle w:val="156"/>
                    <w:spacing w:line="240" w:lineRule="auto"/>
                    <w:jc w:val="center"/>
                    <w:rPr>
                      <w:rFonts w:ascii="Times New Roman" w:hAnsi="Times New Roman" w:cs="Times New Roman"/>
                    </w:rPr>
                  </w:pPr>
                  <w:r>
                    <w:rPr>
                      <w:rFonts w:ascii="Times New Roman" w:hAnsi="Times New Roman" w:cs="Times New Roman"/>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1</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相关资料、手续</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项目相关批复文件（主要为环境影响评价审批文件）是否齐备，项目是否具备开工条件，环境保护档案是否齐全。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2</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实际工程内容及方案设计情况</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核查实际工程内容及方案设计变更情况，以及由此造成的环境影响变化情况。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3</w:t>
                  </w:r>
                </w:p>
              </w:tc>
              <w:tc>
                <w:tcPr>
                  <w:tcW w:w="2816" w:type="dxa"/>
                  <w:vAlign w:val="center"/>
                </w:tcPr>
                <w:p>
                  <w:pPr>
                    <w:pStyle w:val="111"/>
                    <w:spacing w:before="0" w:after="0" w:line="240" w:lineRule="auto"/>
                    <w:rPr>
                      <w:rFonts w:ascii="Times New Roman" w:hAnsi="Times New Roman"/>
                      <w:sz w:val="21"/>
                    </w:rPr>
                  </w:pPr>
                  <w:r>
                    <w:rPr>
                      <w:rFonts w:ascii="Times New Roman" w:hAnsi="Times New Roman"/>
                      <w:sz w:val="21"/>
                    </w:rPr>
                    <w:t>环境保护目标基本情况</w:t>
                  </w:r>
                </w:p>
              </w:tc>
              <w:tc>
                <w:tcPr>
                  <w:tcW w:w="4722" w:type="dxa"/>
                  <w:vAlign w:val="center"/>
                </w:tcPr>
                <w:p>
                  <w:pPr>
                    <w:pStyle w:val="111"/>
                    <w:spacing w:before="0" w:after="0" w:line="240" w:lineRule="auto"/>
                    <w:jc w:val="both"/>
                    <w:rPr>
                      <w:rFonts w:ascii="Times New Roman" w:hAnsi="Times New Roman"/>
                      <w:sz w:val="21"/>
                    </w:rPr>
                  </w:pPr>
                  <w:r>
                    <w:rPr>
                      <w:rFonts w:ascii="Times New Roman" w:hAnsi="Times New Roman"/>
                      <w:snapToGrid/>
                      <w:kern w:val="2"/>
                      <w:sz w:val="21"/>
                    </w:rPr>
                    <w:t>核查环境保护目标基本情况及变更情况。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4</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环保相关评价制度及规章制度</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核查环境影响评价制度及其他环境保护规章制度执行情况。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5</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各项环境保护设施落实情况</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核实工程设计、环境影响评价文件及环境影响评价审批文件中提出的在设计、施工及运行三个阶段的电磁环境、水环境、声环境、固体废物、生态保护及风险防范等各项措施的落实情况及实施效果。例如变电站内生活垃圾收集容器的配置情况、密封效果，是否收集后带至附近的垃圾暂存点；变电站内铅酸蓄电池达到使用寿命或需要更换时，交由有资质的单位进行处理，严禁随意丢弃；变电站事故油池有效容积是否为</w:t>
                  </w:r>
                  <w:r>
                    <w:rPr>
                      <w:rFonts w:hint="eastAsia" w:ascii="Times New Roman" w:hAnsi="Times New Roman" w:cs="Times New Roman"/>
                    </w:rPr>
                    <w:t>30</w:t>
                  </w:r>
                  <w:r>
                    <w:rPr>
                      <w:rFonts w:ascii="Times New Roman" w:hAnsi="Times New Roman" w:cs="Times New Roman"/>
                    </w:rPr>
                    <w:t>m³，有效容积是否满足最大单台主变100％的油量要求。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6</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环境保护设施正常运转条件</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污水处置装置是否正常稳定运行；站内生活污水是否经处理后定期清掏，不外排。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7</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污染物排放达标情况</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变电站投运时厂界工频电场、工频电场是否满足4000V/m、100μT标准限值要求；变电站厂界噪声是否满足《工业企业厂界环境噪声排放标准》（GB12348-2008）2类标准限值要求。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8</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生态保护措施</w:t>
                  </w:r>
                </w:p>
              </w:tc>
              <w:tc>
                <w:tcPr>
                  <w:tcW w:w="4722" w:type="dxa"/>
                  <w:vAlign w:val="center"/>
                </w:tcPr>
                <w:p>
                  <w:pPr>
                    <w:pStyle w:val="156"/>
                    <w:spacing w:line="240" w:lineRule="auto"/>
                    <w:jc w:val="both"/>
                    <w:rPr>
                      <w:rFonts w:ascii="Times New Roman" w:hAnsi="Times New Roman" w:cs="Times New Roman"/>
                    </w:rPr>
                  </w:pPr>
                  <w:r>
                    <w:rPr>
                      <w:rFonts w:hint="eastAsia" w:ascii="Times New Roman" w:hAnsi="Times New Roman" w:cs="Times New Roman"/>
                    </w:rPr>
                    <w:t>本工程</w:t>
                  </w:r>
                  <w:r>
                    <w:rPr>
                      <w:rFonts w:ascii="Times New Roman" w:hAnsi="Times New Roman" w:cs="Times New Roman"/>
                    </w:rPr>
                    <w:t>施工场地是否清理干净，未落实的，建设单位应要求施工单位采取补救和恢复措施。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9</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rPr>
                    <w:t>公众意见收集与反馈情况</w:t>
                  </w:r>
                </w:p>
              </w:tc>
              <w:tc>
                <w:tcPr>
                  <w:tcW w:w="4722" w:type="dxa"/>
                  <w:vAlign w:val="center"/>
                </w:tcPr>
                <w:p>
                  <w:pPr>
                    <w:pStyle w:val="156"/>
                    <w:spacing w:line="240" w:lineRule="auto"/>
                    <w:jc w:val="both"/>
                    <w:rPr>
                      <w:rFonts w:ascii="Times New Roman" w:hAnsi="Times New Roman" w:cs="Times New Roman"/>
                    </w:rPr>
                  </w:pPr>
                  <w:r>
                    <w:rPr>
                      <w:rFonts w:ascii="Times New Roman" w:hAnsi="Times New Roman" w:cs="Times New Roman"/>
                    </w:rPr>
                    <w:t>工程施工期和运行期实际存在及公众反映的环境问题是否得以解决。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pPr>
                    <w:pStyle w:val="156"/>
                    <w:spacing w:line="240" w:lineRule="auto"/>
                    <w:jc w:val="center"/>
                    <w:rPr>
                      <w:rFonts w:ascii="Times New Roman" w:hAnsi="Times New Roman" w:cs="Times New Roman"/>
                    </w:rPr>
                  </w:pPr>
                  <w:r>
                    <w:rPr>
                      <w:rFonts w:ascii="Times New Roman" w:hAnsi="Times New Roman" w:cs="Times New Roman"/>
                    </w:rPr>
                    <w:t>10</w:t>
                  </w:r>
                </w:p>
              </w:tc>
              <w:tc>
                <w:tcPr>
                  <w:tcW w:w="2816" w:type="dxa"/>
                  <w:vAlign w:val="center"/>
                </w:tcPr>
                <w:p>
                  <w:pPr>
                    <w:pStyle w:val="156"/>
                    <w:spacing w:line="240" w:lineRule="auto"/>
                    <w:jc w:val="center"/>
                    <w:rPr>
                      <w:rFonts w:ascii="Times New Roman" w:hAnsi="Times New Roman" w:cs="Times New Roman"/>
                    </w:rPr>
                  </w:pPr>
                  <w:r>
                    <w:rPr>
                      <w:rFonts w:ascii="Times New Roman" w:hAnsi="Times New Roman" w:cs="Times New Roman"/>
                      <w:lang w:bidi="ar"/>
                    </w:rPr>
                    <w:t>环境保护目标环境影响因子达标情况</w:t>
                  </w:r>
                </w:p>
              </w:tc>
              <w:tc>
                <w:tcPr>
                  <w:tcW w:w="4722" w:type="dxa"/>
                  <w:vAlign w:val="center"/>
                </w:tcPr>
                <w:p>
                  <w:pPr>
                    <w:pStyle w:val="156"/>
                    <w:wordWrap w:val="0"/>
                    <w:spacing w:line="240" w:lineRule="auto"/>
                    <w:jc w:val="both"/>
                    <w:rPr>
                      <w:rFonts w:ascii="Times New Roman" w:hAnsi="Times New Roman" w:cs="Times New Roman"/>
                    </w:rPr>
                  </w:pPr>
                  <w:r>
                    <w:rPr>
                      <w:rFonts w:hint="eastAsia" w:ascii="Times New Roman" w:hAnsi="Times New Roman" w:cs="Times New Roman"/>
                      <w:lang w:bidi="ar"/>
                    </w:rPr>
                    <w:t>本工程</w:t>
                  </w:r>
                  <w:r>
                    <w:rPr>
                      <w:rFonts w:ascii="Times New Roman" w:hAnsi="Times New Roman" w:cs="Times New Roman"/>
                      <w:lang w:bidi="ar"/>
                    </w:rPr>
                    <w:t>评价范围内的环境敏感目标工频电场、工频磁场是否满足《电磁环境控制限值》（GB8702-2014）4000V/m、100μT的控制限值，噪声是否满足《声环境质量标准》(GB3096-2008)相应声功能区2类标准要求。</w:t>
                  </w:r>
                </w:p>
              </w:tc>
            </w:tr>
          </w:tbl>
          <w:p>
            <w:pPr>
              <w:numPr>
                <w:ilvl w:val="2"/>
                <w:numId w:val="24"/>
              </w:numPr>
              <w:tabs>
                <w:tab w:val="left" w:pos="454"/>
              </w:tabs>
              <w:adjustRightInd w:val="0"/>
              <w:snapToGrid w:val="0"/>
              <w:spacing w:line="360" w:lineRule="auto"/>
              <w:outlineLvl w:val="1"/>
              <w:rPr>
                <w:rFonts w:eastAsia="宋体"/>
                <w:b/>
                <w:bCs/>
                <w:sz w:val="24"/>
              </w:rPr>
            </w:pPr>
            <w:r>
              <w:rPr>
                <w:rFonts w:eastAsia="宋体"/>
                <w:b/>
                <w:bCs/>
                <w:sz w:val="24"/>
              </w:rPr>
              <w:t>运营期环境管理</w:t>
            </w:r>
          </w:p>
          <w:p>
            <w:pPr>
              <w:pStyle w:val="123"/>
              <w:rPr>
                <w:rFonts w:ascii="Times New Roman" w:hAnsi="Times New Roman"/>
              </w:rPr>
            </w:pPr>
            <w:r>
              <w:rPr>
                <w:rFonts w:ascii="Times New Roman" w:hAnsi="Times New Roman"/>
              </w:rPr>
              <w:t>本工程在运营期宜使用原有环境管理部门。环保管理人员应在各自的岗位责任制中明确所负的环保责任。监督国家法规、条例的贯彻执行情况，制订和贯彻环保管理制度，监控</w:t>
            </w:r>
            <w:r>
              <w:rPr>
                <w:rFonts w:hint="eastAsia" w:ascii="Times New Roman" w:hAnsi="Times New Roman"/>
              </w:rPr>
              <w:t>本工程</w:t>
            </w:r>
            <w:r>
              <w:rPr>
                <w:rFonts w:ascii="Times New Roman" w:hAnsi="Times New Roman"/>
              </w:rPr>
              <w:t>主要污染源，对各部门、操作岗位进行环境保护监督和考核。环境管理的职能为：</w:t>
            </w:r>
          </w:p>
          <w:p>
            <w:pPr>
              <w:pStyle w:val="123"/>
              <w:rPr>
                <w:rFonts w:ascii="Times New Roman" w:hAnsi="Times New Roman"/>
              </w:rPr>
            </w:pPr>
            <w:r>
              <w:rPr>
                <w:rFonts w:ascii="Times New Roman" w:hAnsi="Times New Roman"/>
              </w:rPr>
              <w:t>（1）制订和实施各项环境管理计划。</w:t>
            </w:r>
          </w:p>
          <w:p>
            <w:pPr>
              <w:pStyle w:val="123"/>
              <w:rPr>
                <w:rFonts w:ascii="Times New Roman" w:hAnsi="Times New Roman"/>
              </w:rPr>
            </w:pPr>
            <w:r>
              <w:rPr>
                <w:rFonts w:ascii="Times New Roman" w:hAnsi="Times New Roman"/>
              </w:rPr>
              <w:t>（2）建立工频电场、工频磁场、噪声监测、生态环境现状数据档案。</w:t>
            </w:r>
          </w:p>
          <w:p>
            <w:pPr>
              <w:pStyle w:val="123"/>
              <w:rPr>
                <w:rFonts w:ascii="Times New Roman" w:hAnsi="Times New Roman"/>
              </w:rPr>
            </w:pPr>
            <w:r>
              <w:rPr>
                <w:rFonts w:ascii="Times New Roman" w:hAnsi="Times New Roman"/>
              </w:rPr>
              <w:t>（3）掌握项目所在地周围的环境特征，做好记录、建档工作。</w:t>
            </w:r>
          </w:p>
          <w:p>
            <w:pPr>
              <w:pStyle w:val="123"/>
              <w:rPr>
                <w:rFonts w:ascii="Times New Roman" w:hAnsi="Times New Roman"/>
              </w:rPr>
            </w:pPr>
            <w:r>
              <w:rPr>
                <w:rFonts w:ascii="Times New Roman" w:hAnsi="Times New Roman"/>
              </w:rPr>
              <w:t>（4）检查污染防治设施运行情况，及时处理出现的问题，保证治理设施正常运行。</w:t>
            </w:r>
          </w:p>
          <w:p>
            <w:pPr>
              <w:pStyle w:val="123"/>
              <w:rPr>
                <w:rFonts w:ascii="Times New Roman" w:hAnsi="Times New Roman"/>
              </w:rPr>
            </w:pPr>
            <w:r>
              <w:rPr>
                <w:rFonts w:ascii="Times New Roman" w:hAnsi="Times New Roman"/>
              </w:rPr>
              <w:t>（5）协调配合上级生态环境主管部门所进行的环境调查，生态调查等活动。</w:t>
            </w:r>
          </w:p>
          <w:p>
            <w:pPr>
              <w:numPr>
                <w:ilvl w:val="1"/>
                <w:numId w:val="24"/>
              </w:numPr>
              <w:tabs>
                <w:tab w:val="left" w:pos="454"/>
              </w:tabs>
              <w:adjustRightInd w:val="0"/>
              <w:snapToGrid w:val="0"/>
              <w:spacing w:line="360" w:lineRule="auto"/>
              <w:outlineLvl w:val="1"/>
              <w:rPr>
                <w:rFonts w:eastAsia="宋体"/>
                <w:b/>
                <w:bCs/>
                <w:sz w:val="24"/>
              </w:rPr>
            </w:pPr>
            <w:r>
              <w:rPr>
                <w:rFonts w:eastAsia="宋体"/>
                <w:b/>
                <w:bCs/>
                <w:sz w:val="24"/>
              </w:rPr>
              <w:t>环境监测</w:t>
            </w:r>
          </w:p>
          <w:p>
            <w:pPr>
              <w:pStyle w:val="123"/>
              <w:rPr>
                <w:rFonts w:ascii="Times New Roman" w:hAnsi="Times New Roman"/>
              </w:rPr>
            </w:pPr>
            <w:r>
              <w:rPr>
                <w:rFonts w:ascii="Times New Roman" w:hAnsi="Times New Roman"/>
              </w:rPr>
              <w:t>参照《排污单位自行监测技术指南总则》（HJ819-2017），制定的监测方案内容包括：单位基本情况、监测点位及示意图、监测指标、执行标准及其限值、监测频次采样和样品保存方法、监测分析方法和仪器、质量保证与质量控制等。</w:t>
            </w:r>
          </w:p>
          <w:p>
            <w:pPr>
              <w:pStyle w:val="123"/>
              <w:rPr>
                <w:rFonts w:ascii="Times New Roman" w:hAnsi="Times New Roman"/>
              </w:rPr>
            </w:pPr>
            <w:r>
              <w:rPr>
                <w:rFonts w:ascii="Times New Roman" w:hAnsi="Times New Roman"/>
              </w:rPr>
              <w:t>为了及时了解项目施工和运营过程中对生态环境产生影响的范围和程度，以便采取相应的减缓措施，参照《国家电网公司环境保护技术监督规定》〔国网(科/2)539-2014〕，对变电站周边及敏感目标处进行监测，拟定环境监测计划</w:t>
            </w:r>
            <w:bookmarkStart w:id="41" w:name="_Ref50871760"/>
            <w:r>
              <w:rPr>
                <w:rFonts w:ascii="Times New Roman" w:hAnsi="Times New Roman"/>
              </w:rPr>
              <w:t>见</w:t>
            </w:r>
            <w:r>
              <w:rPr>
                <w:rFonts w:ascii="Times New Roman" w:hAnsi="Times New Roman"/>
                <w:szCs w:val="24"/>
              </w:rPr>
              <w:fldChar w:fldCharType="begin"/>
            </w:r>
            <w:r>
              <w:rPr>
                <w:rFonts w:ascii="Times New Roman" w:hAnsi="Times New Roman"/>
                <w:szCs w:val="24"/>
              </w:rPr>
              <w:instrText xml:space="preserve"> REF _Ref7667 \h </w:instrText>
            </w:r>
            <w:r>
              <w:rPr>
                <w:rFonts w:ascii="Times New Roman" w:hAnsi="Times New Roman"/>
                <w:szCs w:val="24"/>
              </w:rPr>
              <w:fldChar w:fldCharType="separate"/>
            </w:r>
            <w:r>
              <w:rPr>
                <w:rFonts w:ascii="Times New Roman" w:hAnsi="Times New Roman"/>
                <w:szCs w:val="24"/>
              </w:rPr>
              <w:t>表19</w:t>
            </w:r>
            <w:r>
              <w:rPr>
                <w:rFonts w:ascii="Times New Roman" w:hAnsi="Times New Roman"/>
                <w:szCs w:val="24"/>
              </w:rPr>
              <w:fldChar w:fldCharType="end"/>
            </w:r>
            <w:r>
              <w:rPr>
                <w:rFonts w:ascii="Times New Roman" w:hAnsi="Times New Roman"/>
              </w:rPr>
              <w:t>。</w:t>
            </w:r>
          </w:p>
          <w:bookmarkEnd w:id="41"/>
          <w:p>
            <w:pPr>
              <w:pStyle w:val="13"/>
              <w:rPr>
                <w:rFonts w:eastAsia="宋体"/>
              </w:rPr>
            </w:pPr>
            <w:bookmarkStart w:id="42" w:name="_Ref7667"/>
            <w:r>
              <w:rPr>
                <w:rFonts w:ascii="Times New Roman" w:hAnsi="Times New Roman" w:eastAsia="宋体"/>
                <w:b/>
                <w:bCs/>
                <w:sz w:val="21"/>
                <w:szCs w:val="21"/>
              </w:rPr>
              <w:t>表</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表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19</w:t>
            </w:r>
            <w:r>
              <w:rPr>
                <w:rFonts w:ascii="Times New Roman" w:hAnsi="Times New Roman" w:eastAsia="宋体"/>
                <w:b/>
                <w:bCs/>
                <w:sz w:val="21"/>
                <w:szCs w:val="21"/>
              </w:rPr>
              <w:fldChar w:fldCharType="end"/>
            </w:r>
            <w:bookmarkEnd w:id="42"/>
            <w:r>
              <w:rPr>
                <w:rFonts w:hint="eastAsia" w:ascii="Times New Roman" w:hAnsi="Times New Roman" w:eastAsia="宋体"/>
                <w:b/>
                <w:bCs/>
                <w:sz w:val="21"/>
                <w:szCs w:val="21"/>
              </w:rPr>
              <w:t xml:space="preserve">                                                             </w:t>
            </w:r>
            <w:r>
              <w:rPr>
                <w:rFonts w:ascii="Times New Roman" w:hAnsi="Times New Roman" w:eastAsia="宋体"/>
                <w:b/>
                <w:bCs/>
                <w:sz w:val="21"/>
                <w:szCs w:val="21"/>
              </w:rPr>
              <w:t>环境监测计划</w:t>
            </w:r>
          </w:p>
          <w:tbl>
            <w:tblPr>
              <w:tblStyle w:val="42"/>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4"/>
              <w:gridCol w:w="2179"/>
              <w:gridCol w:w="3304"/>
              <w:gridCol w:w="1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10" w:type="pct"/>
                  <w:vAlign w:val="center"/>
                </w:tcPr>
                <w:p>
                  <w:pPr>
                    <w:pStyle w:val="108"/>
                    <w:jc w:val="both"/>
                    <w:rPr>
                      <w:rFonts w:ascii="Times New Roman" w:hAnsi="Times New Roman"/>
                    </w:rPr>
                  </w:pPr>
                  <w:r>
                    <w:rPr>
                      <w:rFonts w:ascii="Times New Roman" w:hAnsi="Times New Roman"/>
                    </w:rPr>
                    <w:t>监测内容</w:t>
                  </w:r>
                </w:p>
              </w:tc>
              <w:tc>
                <w:tcPr>
                  <w:tcW w:w="1365" w:type="pct"/>
                  <w:vAlign w:val="center"/>
                </w:tcPr>
                <w:p>
                  <w:pPr>
                    <w:pStyle w:val="108"/>
                    <w:jc w:val="both"/>
                    <w:rPr>
                      <w:rFonts w:ascii="Times New Roman" w:hAnsi="Times New Roman"/>
                    </w:rPr>
                  </w:pPr>
                  <w:r>
                    <w:rPr>
                      <w:rFonts w:ascii="Times New Roman" w:hAnsi="Times New Roman"/>
                    </w:rPr>
                    <w:t>监测因子、频率</w:t>
                  </w:r>
                </w:p>
              </w:tc>
              <w:tc>
                <w:tcPr>
                  <w:tcW w:w="2070" w:type="pct"/>
                  <w:vAlign w:val="center"/>
                </w:tcPr>
                <w:p>
                  <w:pPr>
                    <w:pStyle w:val="108"/>
                    <w:jc w:val="both"/>
                    <w:rPr>
                      <w:rFonts w:ascii="Times New Roman" w:hAnsi="Times New Roman"/>
                    </w:rPr>
                  </w:pPr>
                  <w:r>
                    <w:rPr>
                      <w:rFonts w:ascii="Times New Roman" w:hAnsi="Times New Roman"/>
                    </w:rPr>
                    <w:t>监测点位、监测要求、监管要求</w:t>
                  </w:r>
                </w:p>
              </w:tc>
              <w:tc>
                <w:tcPr>
                  <w:tcW w:w="1152" w:type="pct"/>
                  <w:vAlign w:val="center"/>
                </w:tcPr>
                <w:p>
                  <w:pPr>
                    <w:pStyle w:val="108"/>
                    <w:jc w:val="both"/>
                    <w:rPr>
                      <w:rFonts w:ascii="Times New Roman" w:hAnsi="Times New Roman"/>
                    </w:rPr>
                  </w:pPr>
                  <w:r>
                    <w:rPr>
                      <w:rFonts w:ascii="Times New Roman" w:hAnsi="Times New Roman"/>
                    </w:rPr>
                    <w:t>监测方法及仪器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10" w:type="pct"/>
                  <w:vAlign w:val="center"/>
                </w:tcPr>
                <w:p>
                  <w:pPr>
                    <w:pStyle w:val="108"/>
                    <w:jc w:val="both"/>
                    <w:rPr>
                      <w:rFonts w:ascii="Times New Roman" w:hAnsi="Times New Roman"/>
                    </w:rPr>
                  </w:pPr>
                  <w:r>
                    <w:rPr>
                      <w:rFonts w:ascii="Times New Roman" w:hAnsi="Times New Roman"/>
                    </w:rPr>
                    <w:t>电磁环境监测</w:t>
                  </w:r>
                </w:p>
              </w:tc>
              <w:tc>
                <w:tcPr>
                  <w:tcW w:w="1365" w:type="pct"/>
                  <w:vAlign w:val="center"/>
                </w:tcPr>
                <w:p>
                  <w:pPr>
                    <w:pStyle w:val="108"/>
                    <w:jc w:val="both"/>
                    <w:rPr>
                      <w:rFonts w:ascii="Times New Roman" w:hAnsi="Times New Roman"/>
                    </w:rPr>
                  </w:pPr>
                  <w:r>
                    <w:rPr>
                      <w:rFonts w:ascii="Times New Roman" w:hAnsi="Times New Roman"/>
                    </w:rPr>
                    <w:t>监测因子：工频电场</w:t>
                  </w:r>
                  <w:r>
                    <w:rPr>
                      <w:rFonts w:hint="eastAsia" w:ascii="Times New Roman" w:hAnsi="Times New Roman"/>
                    </w:rPr>
                    <w:t>/</w:t>
                  </w:r>
                  <w:r>
                    <w:rPr>
                      <w:rFonts w:ascii="Times New Roman" w:hAnsi="Times New Roman"/>
                    </w:rPr>
                    <w:t>工频磁场</w:t>
                  </w:r>
                </w:p>
                <w:p>
                  <w:pPr>
                    <w:pStyle w:val="108"/>
                    <w:jc w:val="both"/>
                    <w:rPr>
                      <w:rFonts w:ascii="Times New Roman" w:hAnsi="Times New Roman"/>
                    </w:rPr>
                  </w:pPr>
                  <w:r>
                    <w:rPr>
                      <w:rFonts w:ascii="Times New Roman" w:hAnsi="Times New Roman"/>
                    </w:rPr>
                    <w:t>监测频率：</w:t>
                  </w:r>
                </w:p>
                <w:p>
                  <w:pPr>
                    <w:pStyle w:val="108"/>
                    <w:jc w:val="both"/>
                    <w:rPr>
                      <w:rFonts w:ascii="Times New Roman" w:hAnsi="Times New Roman"/>
                    </w:rPr>
                  </w:pPr>
                  <w:r>
                    <w:rPr>
                      <w:rFonts w:ascii="Times New Roman" w:hAnsi="Times New Roman"/>
                    </w:rPr>
                    <w:t>环保竣工验收监测一次</w:t>
                  </w:r>
                  <w:r>
                    <w:rPr>
                      <w:rFonts w:hint="eastAsia" w:ascii="Times New Roman" w:hAnsi="Times New Roman"/>
                    </w:rPr>
                    <w:t>，出现环保投诉时建设单位组织开展监测</w:t>
                  </w:r>
                </w:p>
              </w:tc>
              <w:tc>
                <w:tcPr>
                  <w:tcW w:w="2070" w:type="pct"/>
                  <w:vAlign w:val="center"/>
                </w:tcPr>
                <w:p>
                  <w:pPr>
                    <w:pStyle w:val="108"/>
                    <w:jc w:val="both"/>
                    <w:rPr>
                      <w:rFonts w:ascii="Times New Roman" w:hAnsi="Times New Roman"/>
                    </w:rPr>
                  </w:pPr>
                  <w:r>
                    <w:rPr>
                      <w:rFonts w:ascii="Times New Roman" w:hAnsi="Times New Roman"/>
                    </w:rPr>
                    <w:t>1、</w:t>
                  </w:r>
                  <w:r>
                    <w:rPr>
                      <w:rFonts w:hint="eastAsia" w:ascii="Times New Roman" w:hAnsi="Times New Roman"/>
                    </w:rPr>
                    <w:t>烽火台110千伏变电站厂界四周各设1个监测点</w:t>
                  </w:r>
                  <w:r>
                    <w:rPr>
                      <w:rFonts w:ascii="Times New Roman" w:hAnsi="Times New Roman"/>
                    </w:rPr>
                    <w:t>；</w:t>
                  </w:r>
                  <w:r>
                    <w:rPr>
                      <w:rFonts w:hint="eastAsia" w:ascii="Times New Roman" w:hAnsi="Times New Roman"/>
                    </w:rPr>
                    <w:t>电磁环境敏感目标处各设1个监测点。</w:t>
                  </w:r>
                </w:p>
                <w:p>
                  <w:pPr>
                    <w:pStyle w:val="108"/>
                    <w:jc w:val="both"/>
                    <w:rPr>
                      <w:rFonts w:ascii="Times New Roman" w:hAnsi="Times New Roman"/>
                    </w:rPr>
                  </w:pPr>
                  <w:r>
                    <w:rPr>
                      <w:rFonts w:ascii="Times New Roman" w:hAnsi="Times New Roman"/>
                    </w:rPr>
                    <w:t>2、如新增电磁环境敏感目标，新增电磁环境敏感目标处布点监测</w:t>
                  </w:r>
                  <w:r>
                    <w:rPr>
                      <w:rFonts w:hint="eastAsia" w:ascii="Times New Roman" w:hAnsi="Times New Roman"/>
                    </w:rPr>
                    <w:t>。</w:t>
                  </w:r>
                </w:p>
                <w:p>
                  <w:pPr>
                    <w:pStyle w:val="108"/>
                    <w:jc w:val="both"/>
                    <w:rPr>
                      <w:rFonts w:ascii="Times New Roman" w:hAnsi="Times New Roman"/>
                    </w:rPr>
                  </w:pPr>
                  <w:r>
                    <w:rPr>
                      <w:rFonts w:ascii="Times New Roman" w:hAnsi="Times New Roman"/>
                    </w:rPr>
                    <w:t>监测点位及要求应满足《建设项目竣工环境保护验收技术规范输变电》（HJ705-2020）</w:t>
                  </w:r>
                  <w:r>
                    <w:rPr>
                      <w:rFonts w:hint="eastAsia" w:ascii="Times New Roman" w:hAnsi="Times New Roman"/>
                    </w:rPr>
                    <w:t>。</w:t>
                  </w:r>
                </w:p>
              </w:tc>
              <w:tc>
                <w:tcPr>
                  <w:tcW w:w="1152" w:type="pct"/>
                  <w:vAlign w:val="center"/>
                </w:tcPr>
                <w:p>
                  <w:pPr>
                    <w:pStyle w:val="108"/>
                    <w:wordWrap w:val="0"/>
                    <w:jc w:val="both"/>
                    <w:rPr>
                      <w:rFonts w:ascii="Times New Roman" w:hAnsi="Times New Roman"/>
                    </w:rPr>
                  </w:pPr>
                  <w:r>
                    <w:rPr>
                      <w:rFonts w:ascii="Times New Roman" w:hAnsi="Times New Roman"/>
                    </w:rPr>
                    <w:t>工频电场、工频磁场的监测方法及仪器按照HJ681的规定</w:t>
                  </w:r>
                  <w:r>
                    <w:rPr>
                      <w:rFonts w:hint="eastAsia" w:ascii="Times New Roman" w:hAnsi="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10" w:type="pct"/>
                  <w:vAlign w:val="center"/>
                </w:tcPr>
                <w:p>
                  <w:pPr>
                    <w:pStyle w:val="108"/>
                    <w:jc w:val="both"/>
                    <w:rPr>
                      <w:rFonts w:ascii="Times New Roman" w:hAnsi="Times New Roman"/>
                    </w:rPr>
                  </w:pPr>
                  <w:r>
                    <w:rPr>
                      <w:rFonts w:ascii="Times New Roman" w:hAnsi="Times New Roman"/>
                    </w:rPr>
                    <w:t>声环境</w:t>
                  </w:r>
                </w:p>
                <w:p>
                  <w:pPr>
                    <w:pStyle w:val="108"/>
                    <w:jc w:val="both"/>
                    <w:rPr>
                      <w:rFonts w:ascii="Times New Roman" w:hAnsi="Times New Roman"/>
                    </w:rPr>
                  </w:pPr>
                  <w:r>
                    <w:rPr>
                      <w:rFonts w:ascii="Times New Roman" w:hAnsi="Times New Roman"/>
                    </w:rPr>
                    <w:t>监测</w:t>
                  </w:r>
                </w:p>
              </w:tc>
              <w:tc>
                <w:tcPr>
                  <w:tcW w:w="1365" w:type="pct"/>
                  <w:vAlign w:val="center"/>
                </w:tcPr>
                <w:p>
                  <w:pPr>
                    <w:pStyle w:val="108"/>
                    <w:jc w:val="both"/>
                    <w:rPr>
                      <w:rFonts w:ascii="Times New Roman" w:hAnsi="Times New Roman"/>
                    </w:rPr>
                  </w:pPr>
                  <w:r>
                    <w:rPr>
                      <w:rFonts w:ascii="Times New Roman" w:hAnsi="Times New Roman"/>
                    </w:rPr>
                    <w:t>监测因子：噪声</w:t>
                  </w:r>
                </w:p>
                <w:p>
                  <w:pPr>
                    <w:pStyle w:val="108"/>
                    <w:jc w:val="both"/>
                    <w:rPr>
                      <w:rFonts w:ascii="Times New Roman" w:hAnsi="Times New Roman"/>
                    </w:rPr>
                  </w:pPr>
                  <w:r>
                    <w:rPr>
                      <w:rFonts w:ascii="Times New Roman" w:hAnsi="Times New Roman"/>
                    </w:rPr>
                    <w:t>监测频率：</w:t>
                  </w:r>
                </w:p>
                <w:p>
                  <w:pPr>
                    <w:pStyle w:val="108"/>
                    <w:jc w:val="both"/>
                    <w:rPr>
                      <w:rFonts w:ascii="Times New Roman" w:hAnsi="Times New Roman"/>
                    </w:rPr>
                  </w:pPr>
                  <w:r>
                    <w:rPr>
                      <w:rFonts w:ascii="Times New Roman" w:hAnsi="Times New Roman"/>
                    </w:rPr>
                    <w:t>环保竣工验收监测一次</w:t>
                  </w:r>
                  <w:r>
                    <w:rPr>
                      <w:rFonts w:hint="eastAsia" w:ascii="Times New Roman" w:hAnsi="Times New Roman"/>
                    </w:rPr>
                    <w:t>，出现环保投诉时建设单位组织开展监测</w:t>
                  </w:r>
                </w:p>
              </w:tc>
              <w:tc>
                <w:tcPr>
                  <w:tcW w:w="2070" w:type="pct"/>
                  <w:vAlign w:val="center"/>
                </w:tcPr>
                <w:p>
                  <w:pPr>
                    <w:pStyle w:val="108"/>
                    <w:jc w:val="both"/>
                    <w:rPr>
                      <w:rFonts w:ascii="Times New Roman" w:hAnsi="Times New Roman"/>
                    </w:rPr>
                  </w:pPr>
                  <w:r>
                    <w:rPr>
                      <w:rFonts w:ascii="Times New Roman" w:hAnsi="Times New Roman"/>
                    </w:rPr>
                    <w:t>1、</w:t>
                  </w:r>
                  <w:r>
                    <w:rPr>
                      <w:rFonts w:hint="eastAsia" w:ascii="Times New Roman" w:hAnsi="Times New Roman"/>
                    </w:rPr>
                    <w:t>烽火台110千伏变电站厂界四周各设1个监测点</w:t>
                  </w:r>
                  <w:r>
                    <w:rPr>
                      <w:rFonts w:ascii="Times New Roman" w:hAnsi="Times New Roman"/>
                    </w:rPr>
                    <w:t>；</w:t>
                  </w:r>
                  <w:r>
                    <w:rPr>
                      <w:rFonts w:hint="eastAsia" w:ascii="Times New Roman" w:hAnsi="Times New Roman"/>
                    </w:rPr>
                    <w:t>声环境保护目标处各设1个监测点。</w:t>
                  </w:r>
                </w:p>
                <w:p>
                  <w:pPr>
                    <w:pStyle w:val="108"/>
                    <w:jc w:val="both"/>
                    <w:rPr>
                      <w:rFonts w:ascii="Times New Roman" w:hAnsi="Times New Roman"/>
                    </w:rPr>
                  </w:pPr>
                  <w:r>
                    <w:rPr>
                      <w:rFonts w:ascii="Times New Roman" w:hAnsi="Times New Roman"/>
                    </w:rPr>
                    <w:t>2、如新增声环境敏感目标，声敏感目标处布点监测</w:t>
                  </w:r>
                  <w:r>
                    <w:rPr>
                      <w:rFonts w:hint="eastAsia" w:ascii="Times New Roman" w:hAnsi="Times New Roman"/>
                    </w:rPr>
                    <w:t>。</w:t>
                  </w:r>
                </w:p>
                <w:p>
                  <w:pPr>
                    <w:pStyle w:val="108"/>
                    <w:jc w:val="both"/>
                    <w:rPr>
                      <w:rFonts w:ascii="Times New Roman" w:hAnsi="Times New Roman"/>
                    </w:rPr>
                  </w:pPr>
                  <w:r>
                    <w:rPr>
                      <w:rFonts w:ascii="Times New Roman" w:hAnsi="Times New Roman"/>
                    </w:rPr>
                    <w:t>监测点位及要求应满足《建设项目竣工环境保护验收技术规范输变电》（HJ705-2020）</w:t>
                  </w:r>
                  <w:r>
                    <w:rPr>
                      <w:rFonts w:hint="eastAsia" w:ascii="Times New Roman" w:hAnsi="Times New Roman"/>
                    </w:rPr>
                    <w:t>。</w:t>
                  </w:r>
                </w:p>
              </w:tc>
              <w:tc>
                <w:tcPr>
                  <w:tcW w:w="1152" w:type="pct"/>
                  <w:vAlign w:val="center"/>
                </w:tcPr>
                <w:p>
                  <w:pPr>
                    <w:pStyle w:val="108"/>
                    <w:wordWrap w:val="0"/>
                    <w:jc w:val="both"/>
                    <w:rPr>
                      <w:rFonts w:ascii="Times New Roman" w:hAnsi="Times New Roman"/>
                    </w:rPr>
                  </w:pPr>
                  <w:r>
                    <w:rPr>
                      <w:rFonts w:ascii="Times New Roman" w:hAnsi="Times New Roman"/>
                    </w:rPr>
                    <w:t>声环境敏感目标噪声监测应符合GB3096的要求。</w:t>
                  </w:r>
                </w:p>
              </w:tc>
            </w:tr>
          </w:tbl>
          <w:p>
            <w:pPr>
              <w:pStyle w:val="123"/>
              <w:rPr>
                <w:rFonts w:ascii="Times New Roman" w:hAnsi="Times New Roman"/>
                <w:highlight w:val="yellow"/>
              </w:rPr>
            </w:pPr>
          </w:p>
        </w:tc>
      </w:tr>
    </w:tbl>
    <w:p>
      <w:pPr>
        <w:widowControl/>
        <w:jc w:val="left"/>
        <w:rPr>
          <w:rFonts w:eastAsia="宋体"/>
          <w:sz w:val="24"/>
          <w:highlight w:val="yellow"/>
        </w:rPr>
        <w:sectPr>
          <w:pgSz w:w="11907" w:h="16840"/>
          <w:pgMar w:top="1134" w:right="1418" w:bottom="1134" w:left="1418" w:header="851" w:footer="992" w:gutter="0"/>
          <w:cols w:space="720" w:num="1"/>
          <w:docGrid w:linePitch="312" w:charSpace="0"/>
        </w:sectPr>
      </w:pPr>
    </w:p>
    <w:p>
      <w:pPr>
        <w:spacing w:line="360" w:lineRule="auto"/>
        <w:ind w:firstLine="320" w:firstLineChars="100"/>
        <w:jc w:val="center"/>
        <w:outlineLvl w:val="0"/>
        <w:rPr>
          <w:rFonts w:eastAsia="宋体"/>
          <w:bCs/>
          <w:sz w:val="32"/>
          <w:szCs w:val="32"/>
        </w:rPr>
      </w:pPr>
      <w:bookmarkStart w:id="43" w:name="_Toc185408641"/>
      <w:r>
        <w:rPr>
          <w:rFonts w:eastAsia="宋体"/>
          <w:bCs/>
          <w:sz w:val="32"/>
          <w:szCs w:val="32"/>
        </w:rPr>
        <w:t>六、生态环境保护措施监督检查清单</w:t>
      </w:r>
      <w:bookmarkEnd w:id="43"/>
    </w:p>
    <w:tbl>
      <w:tblPr>
        <w:tblStyle w:val="42"/>
        <w:tblpPr w:leftFromText="180" w:rightFromText="180" w:vertAnchor="text" w:tblpY="1"/>
        <w:tblOverlap w:val="never"/>
        <w:tblW w:w="1487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693"/>
        <w:gridCol w:w="2245"/>
        <w:gridCol w:w="4191"/>
        <w:gridCol w:w="2308"/>
        <w:gridCol w:w="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34" w:type="dxa"/>
            <w:vMerge w:val="restart"/>
            <w:tcBorders>
              <w:tl2br w:val="single" w:color="auto" w:sz="4" w:space="0"/>
            </w:tcBorders>
          </w:tcPr>
          <w:p>
            <w:pPr>
              <w:jc w:val="right"/>
              <w:rPr>
                <w:rFonts w:eastAsia="宋体"/>
                <w:sz w:val="21"/>
                <w:szCs w:val="21"/>
              </w:rPr>
            </w:pPr>
            <w:r>
              <w:rPr>
                <w:rFonts w:eastAsia="宋体"/>
                <w:sz w:val="21"/>
                <w:szCs w:val="21"/>
              </w:rPr>
              <w:t>内容</w:t>
            </w:r>
          </w:p>
          <w:p>
            <w:pPr>
              <w:jc w:val="center"/>
              <w:rPr>
                <w:rFonts w:eastAsia="宋体"/>
                <w:sz w:val="21"/>
                <w:szCs w:val="21"/>
              </w:rPr>
            </w:pPr>
          </w:p>
          <w:p>
            <w:pPr>
              <w:jc w:val="left"/>
              <w:rPr>
                <w:rFonts w:eastAsia="宋体"/>
                <w:sz w:val="21"/>
                <w:szCs w:val="21"/>
              </w:rPr>
            </w:pPr>
            <w:r>
              <w:rPr>
                <w:rFonts w:eastAsia="宋体"/>
                <w:sz w:val="21"/>
                <w:szCs w:val="21"/>
              </w:rPr>
              <w:t>要素</w:t>
            </w:r>
          </w:p>
        </w:tc>
        <w:tc>
          <w:tcPr>
            <w:tcW w:w="6938" w:type="dxa"/>
            <w:gridSpan w:val="2"/>
            <w:vAlign w:val="center"/>
          </w:tcPr>
          <w:p>
            <w:pPr>
              <w:jc w:val="center"/>
              <w:rPr>
                <w:rFonts w:eastAsia="宋体"/>
                <w:sz w:val="21"/>
                <w:szCs w:val="21"/>
              </w:rPr>
            </w:pPr>
            <w:r>
              <w:rPr>
                <w:rFonts w:eastAsia="宋体"/>
                <w:sz w:val="21"/>
                <w:szCs w:val="21"/>
              </w:rPr>
              <w:t>施工期</w:t>
            </w:r>
          </w:p>
        </w:tc>
        <w:tc>
          <w:tcPr>
            <w:tcW w:w="6506" w:type="dxa"/>
            <w:gridSpan w:val="3"/>
            <w:vAlign w:val="center"/>
          </w:tcPr>
          <w:p>
            <w:pPr>
              <w:jc w:val="center"/>
              <w:rPr>
                <w:rFonts w:eastAsia="宋体"/>
                <w:sz w:val="21"/>
                <w:szCs w:val="21"/>
              </w:rPr>
            </w:pPr>
            <w:r>
              <w:rPr>
                <w:rFonts w:eastAsia="宋体"/>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34" w:type="dxa"/>
            <w:vMerge w:val="continue"/>
          </w:tcPr>
          <w:p>
            <w:pPr>
              <w:jc w:val="center"/>
              <w:rPr>
                <w:rFonts w:eastAsia="宋体"/>
                <w:sz w:val="21"/>
                <w:szCs w:val="21"/>
              </w:rPr>
            </w:pPr>
          </w:p>
        </w:tc>
        <w:tc>
          <w:tcPr>
            <w:tcW w:w="4693" w:type="dxa"/>
            <w:vAlign w:val="center"/>
          </w:tcPr>
          <w:p>
            <w:pPr>
              <w:jc w:val="center"/>
              <w:rPr>
                <w:rFonts w:eastAsia="宋体"/>
                <w:sz w:val="21"/>
                <w:szCs w:val="21"/>
              </w:rPr>
            </w:pPr>
            <w:r>
              <w:rPr>
                <w:rFonts w:eastAsia="宋体"/>
                <w:sz w:val="21"/>
                <w:szCs w:val="21"/>
              </w:rPr>
              <w:t>环境保护措施</w:t>
            </w:r>
          </w:p>
        </w:tc>
        <w:tc>
          <w:tcPr>
            <w:tcW w:w="2245" w:type="dxa"/>
            <w:vAlign w:val="center"/>
          </w:tcPr>
          <w:p>
            <w:pPr>
              <w:jc w:val="center"/>
              <w:rPr>
                <w:rFonts w:eastAsia="宋体"/>
                <w:sz w:val="21"/>
                <w:szCs w:val="21"/>
              </w:rPr>
            </w:pPr>
            <w:r>
              <w:rPr>
                <w:rFonts w:eastAsia="宋体"/>
                <w:sz w:val="21"/>
                <w:szCs w:val="21"/>
              </w:rPr>
              <w:t>验收要求</w:t>
            </w:r>
          </w:p>
        </w:tc>
        <w:tc>
          <w:tcPr>
            <w:tcW w:w="4191" w:type="dxa"/>
            <w:vAlign w:val="center"/>
          </w:tcPr>
          <w:p>
            <w:pPr>
              <w:jc w:val="center"/>
              <w:rPr>
                <w:rFonts w:eastAsia="宋体"/>
                <w:sz w:val="21"/>
                <w:szCs w:val="21"/>
              </w:rPr>
            </w:pPr>
            <w:r>
              <w:rPr>
                <w:rFonts w:eastAsia="宋体"/>
                <w:sz w:val="21"/>
                <w:szCs w:val="21"/>
              </w:rPr>
              <w:t>环境保护措施</w:t>
            </w:r>
          </w:p>
        </w:tc>
        <w:tc>
          <w:tcPr>
            <w:tcW w:w="2315" w:type="dxa"/>
            <w:gridSpan w:val="2"/>
            <w:vAlign w:val="center"/>
          </w:tcPr>
          <w:p>
            <w:pPr>
              <w:jc w:val="center"/>
              <w:rPr>
                <w:rFonts w:eastAsia="宋体"/>
                <w:sz w:val="21"/>
                <w:szCs w:val="21"/>
              </w:rPr>
            </w:pPr>
            <w:r>
              <w:rPr>
                <w:rFonts w:eastAsia="宋体"/>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02" w:hRule="atLeast"/>
        </w:trPr>
        <w:tc>
          <w:tcPr>
            <w:tcW w:w="1434" w:type="dxa"/>
            <w:vAlign w:val="center"/>
          </w:tcPr>
          <w:p>
            <w:pPr>
              <w:adjustRightInd w:val="0"/>
              <w:snapToGrid w:val="0"/>
              <w:jc w:val="center"/>
              <w:rPr>
                <w:rFonts w:eastAsia="宋体"/>
                <w:sz w:val="21"/>
                <w:szCs w:val="21"/>
              </w:rPr>
            </w:pPr>
            <w:r>
              <w:rPr>
                <w:rFonts w:eastAsia="宋体"/>
                <w:sz w:val="21"/>
                <w:szCs w:val="21"/>
              </w:rPr>
              <w:t>陆生生态</w:t>
            </w:r>
          </w:p>
        </w:tc>
        <w:tc>
          <w:tcPr>
            <w:tcW w:w="4693" w:type="dxa"/>
            <w:vAlign w:val="center"/>
          </w:tcPr>
          <w:p>
            <w:pPr>
              <w:pStyle w:val="61"/>
              <w:tabs>
                <w:tab w:val="left" w:pos="3720"/>
              </w:tabs>
              <w:jc w:val="both"/>
              <w:rPr>
                <w:rFonts w:ascii="Times New Roman" w:hAnsi="Times New Roman"/>
              </w:rPr>
            </w:pPr>
            <w:r>
              <w:rPr>
                <w:rFonts w:ascii="Times New Roman" w:hAnsi="Times New Roman"/>
              </w:rPr>
              <w:t>①变电站施工应在站区范围内进行，文明施工，集中堆放材料，严禁踩踏施工区域外地表植被。</w:t>
            </w:r>
          </w:p>
          <w:p>
            <w:pPr>
              <w:pStyle w:val="61"/>
              <w:tabs>
                <w:tab w:val="left" w:pos="3720"/>
              </w:tabs>
              <w:jc w:val="both"/>
              <w:rPr>
                <w:rFonts w:ascii="Times New Roman" w:hAnsi="Times New Roman"/>
              </w:rPr>
            </w:pPr>
            <w:r>
              <w:rPr>
                <w:rFonts w:ascii="Times New Roman" w:hAnsi="Times New Roman"/>
              </w:rPr>
              <w:t>②施工单位在土石方工程开工前应做到先防护，后开挖。土石方开挖尽量避免在雨天施工，土建施工期间注意收听天气预报，如遇大风、雨天，应及时做好施工区的临时防护。</w:t>
            </w:r>
          </w:p>
          <w:p>
            <w:pPr>
              <w:pStyle w:val="61"/>
              <w:tabs>
                <w:tab w:val="left" w:pos="3720"/>
              </w:tabs>
              <w:jc w:val="both"/>
              <w:rPr>
                <w:rFonts w:ascii="Times New Roman" w:hAnsi="Times New Roman"/>
              </w:rPr>
            </w:pPr>
            <w:r>
              <w:rPr>
                <w:rFonts w:ascii="Times New Roman" w:hAnsi="Times New Roman"/>
                <w:lang w:eastAsia="ja-JP"/>
              </w:rPr>
              <w:t>③</w:t>
            </w:r>
            <w:r>
              <w:rPr>
                <w:rFonts w:ascii="Times New Roman" w:hAnsi="Times New Roman"/>
              </w:rPr>
              <w:t>对开挖后的裸露开挖面用苫布覆盖，避免降雨时水流直接冲刷，施工时开挖的土石方不允许就地倾倒，应采取回填或异地回填，临时堆土应在土体表面覆上苫布防止水土流失。</w:t>
            </w:r>
          </w:p>
          <w:p>
            <w:pPr>
              <w:pStyle w:val="61"/>
              <w:tabs>
                <w:tab w:val="left" w:pos="3720"/>
              </w:tabs>
              <w:jc w:val="both"/>
              <w:rPr>
                <w:rFonts w:ascii="Times New Roman" w:hAnsi="Times New Roman"/>
              </w:rPr>
            </w:pPr>
            <w:r>
              <w:rPr>
                <w:rFonts w:ascii="Times New Roman" w:hAnsi="Times New Roman"/>
              </w:rPr>
              <w:t>④加强施工期的施工管理，合理安排施工时序，做好临时堆土的围护拦挡。</w:t>
            </w:r>
          </w:p>
          <w:p>
            <w:pPr>
              <w:pStyle w:val="61"/>
              <w:tabs>
                <w:tab w:val="left" w:pos="3720"/>
              </w:tabs>
              <w:jc w:val="both"/>
              <w:rPr>
                <w:rFonts w:ascii="Times New Roman" w:hAnsi="Times New Roman"/>
              </w:rPr>
            </w:pPr>
            <w:r>
              <w:rPr>
                <w:rFonts w:ascii="Times New Roman" w:hAnsi="Times New Roman"/>
                <w:lang w:eastAsia="ja-JP"/>
              </w:rPr>
              <w:t>⑤</w:t>
            </w:r>
            <w:r>
              <w:rPr>
                <w:rFonts w:ascii="Times New Roman" w:hAnsi="Times New Roman"/>
              </w:rPr>
              <w:t>变电站施工区域的裸露地面应在施工完成后尽快采用碎石铺设，防止水土流失。</w:t>
            </w:r>
          </w:p>
        </w:tc>
        <w:tc>
          <w:tcPr>
            <w:tcW w:w="2245" w:type="dxa"/>
            <w:vAlign w:val="center"/>
          </w:tcPr>
          <w:p>
            <w:pPr>
              <w:adjustRightInd w:val="0"/>
              <w:snapToGrid w:val="0"/>
              <w:rPr>
                <w:rFonts w:eastAsia="宋体"/>
                <w:sz w:val="21"/>
                <w:szCs w:val="21"/>
              </w:rPr>
            </w:pPr>
            <w:r>
              <w:rPr>
                <w:rFonts w:eastAsia="宋体"/>
                <w:sz w:val="21"/>
                <w:szCs w:val="21"/>
              </w:rPr>
              <w:t>变电站施工应在站区范围内进行，变电站站内临时占地区域恢复硬化。</w:t>
            </w:r>
          </w:p>
        </w:tc>
        <w:tc>
          <w:tcPr>
            <w:tcW w:w="4191" w:type="dxa"/>
            <w:vAlign w:val="center"/>
          </w:tcPr>
          <w:p>
            <w:pPr>
              <w:adjustRightInd w:val="0"/>
              <w:snapToGrid w:val="0"/>
              <w:jc w:val="center"/>
              <w:rPr>
                <w:rFonts w:eastAsia="宋体"/>
                <w:sz w:val="21"/>
                <w:szCs w:val="21"/>
              </w:rPr>
            </w:pPr>
            <w:r>
              <w:rPr>
                <w:rFonts w:eastAsia="宋体"/>
                <w:sz w:val="21"/>
                <w:szCs w:val="21"/>
              </w:rPr>
              <w:t>/</w:t>
            </w:r>
          </w:p>
        </w:tc>
        <w:tc>
          <w:tcPr>
            <w:tcW w:w="2308" w:type="dxa"/>
            <w:vAlign w:val="center"/>
          </w:tcPr>
          <w:p>
            <w:pPr>
              <w:adjustRightInd w:val="0"/>
              <w:snapToGrid w:val="0"/>
              <w:jc w:val="center"/>
              <w:rPr>
                <w:rFonts w:eastAsia="宋体"/>
                <w:sz w:val="21"/>
                <w:szCs w:val="21"/>
              </w:rPr>
            </w:pPr>
            <w:r>
              <w:rPr>
                <w:rFonts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2" w:hRule="atLeast"/>
        </w:trPr>
        <w:tc>
          <w:tcPr>
            <w:tcW w:w="1434" w:type="dxa"/>
            <w:vAlign w:val="center"/>
          </w:tcPr>
          <w:p>
            <w:pPr>
              <w:adjustRightInd w:val="0"/>
              <w:snapToGrid w:val="0"/>
              <w:jc w:val="center"/>
              <w:rPr>
                <w:rFonts w:eastAsia="宋体"/>
                <w:sz w:val="21"/>
                <w:szCs w:val="21"/>
              </w:rPr>
            </w:pPr>
            <w:r>
              <w:rPr>
                <w:rFonts w:eastAsia="宋体"/>
                <w:sz w:val="21"/>
                <w:szCs w:val="21"/>
              </w:rPr>
              <w:t>水生生态</w:t>
            </w:r>
          </w:p>
        </w:tc>
        <w:tc>
          <w:tcPr>
            <w:tcW w:w="4693" w:type="dxa"/>
            <w:vAlign w:val="center"/>
          </w:tcPr>
          <w:p>
            <w:pPr>
              <w:adjustRightInd w:val="0"/>
              <w:snapToGrid w:val="0"/>
              <w:jc w:val="center"/>
              <w:rPr>
                <w:rFonts w:eastAsia="宋体"/>
                <w:sz w:val="21"/>
                <w:szCs w:val="21"/>
              </w:rPr>
            </w:pPr>
            <w:r>
              <w:rPr>
                <w:rFonts w:eastAsia="宋体"/>
                <w:sz w:val="21"/>
                <w:szCs w:val="21"/>
              </w:rPr>
              <w:t>/</w:t>
            </w:r>
          </w:p>
        </w:tc>
        <w:tc>
          <w:tcPr>
            <w:tcW w:w="2245" w:type="dxa"/>
            <w:vAlign w:val="center"/>
          </w:tcPr>
          <w:p>
            <w:pPr>
              <w:adjustRightInd w:val="0"/>
              <w:snapToGrid w:val="0"/>
              <w:jc w:val="center"/>
              <w:rPr>
                <w:rFonts w:eastAsia="宋体"/>
                <w:sz w:val="21"/>
                <w:szCs w:val="21"/>
              </w:rPr>
            </w:pPr>
            <w:r>
              <w:rPr>
                <w:rFonts w:eastAsia="宋体"/>
                <w:sz w:val="21"/>
                <w:szCs w:val="21"/>
              </w:rPr>
              <w:t>/</w:t>
            </w:r>
          </w:p>
        </w:tc>
        <w:tc>
          <w:tcPr>
            <w:tcW w:w="4191" w:type="dxa"/>
            <w:vAlign w:val="center"/>
          </w:tcPr>
          <w:p>
            <w:pPr>
              <w:adjustRightInd w:val="0"/>
              <w:snapToGrid w:val="0"/>
              <w:jc w:val="center"/>
              <w:rPr>
                <w:rFonts w:eastAsia="宋体"/>
                <w:sz w:val="21"/>
                <w:szCs w:val="21"/>
              </w:rPr>
            </w:pPr>
            <w:r>
              <w:rPr>
                <w:rFonts w:eastAsia="宋体"/>
                <w:sz w:val="21"/>
                <w:szCs w:val="21"/>
              </w:rPr>
              <w:t>/</w:t>
            </w:r>
          </w:p>
        </w:tc>
        <w:tc>
          <w:tcPr>
            <w:tcW w:w="2308" w:type="dxa"/>
            <w:vAlign w:val="center"/>
          </w:tcPr>
          <w:p>
            <w:pPr>
              <w:adjustRightInd w:val="0"/>
              <w:snapToGrid w:val="0"/>
              <w:jc w:val="center"/>
              <w:rPr>
                <w:rFonts w:eastAsia="宋体"/>
                <w:sz w:val="21"/>
                <w:szCs w:val="21"/>
              </w:rPr>
            </w:pPr>
            <w:r>
              <w:rPr>
                <w:rFonts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1" w:hRule="atLeast"/>
        </w:trPr>
        <w:tc>
          <w:tcPr>
            <w:tcW w:w="1434" w:type="dxa"/>
            <w:vAlign w:val="center"/>
          </w:tcPr>
          <w:p>
            <w:pPr>
              <w:adjustRightInd w:val="0"/>
              <w:snapToGrid w:val="0"/>
              <w:jc w:val="center"/>
              <w:rPr>
                <w:rFonts w:eastAsia="宋体"/>
                <w:sz w:val="21"/>
                <w:szCs w:val="21"/>
              </w:rPr>
            </w:pPr>
            <w:r>
              <w:rPr>
                <w:rFonts w:eastAsia="宋体"/>
                <w:sz w:val="21"/>
                <w:szCs w:val="21"/>
              </w:rPr>
              <w:t>地表水环境</w:t>
            </w:r>
          </w:p>
        </w:tc>
        <w:tc>
          <w:tcPr>
            <w:tcW w:w="4693" w:type="dxa"/>
            <w:vAlign w:val="center"/>
          </w:tcPr>
          <w:p>
            <w:pPr>
              <w:adjustRightInd w:val="0"/>
              <w:snapToGrid w:val="0"/>
              <w:rPr>
                <w:rFonts w:eastAsia="宋体"/>
                <w:sz w:val="21"/>
                <w:szCs w:val="21"/>
              </w:rPr>
            </w:pPr>
            <w:r>
              <w:rPr>
                <w:rFonts w:eastAsia="宋体"/>
                <w:sz w:val="21"/>
                <w:szCs w:val="21"/>
              </w:rPr>
              <w:t>①施工期生活污水依托前期工程已建生活污水处理设施进行收集处理。</w:t>
            </w:r>
          </w:p>
          <w:p>
            <w:pPr>
              <w:adjustRightInd w:val="0"/>
              <w:snapToGrid w:val="0"/>
              <w:rPr>
                <w:rFonts w:eastAsia="宋体"/>
                <w:sz w:val="21"/>
                <w:szCs w:val="21"/>
              </w:rPr>
            </w:pPr>
            <w:r>
              <w:rPr>
                <w:rFonts w:eastAsia="宋体"/>
                <w:sz w:val="21"/>
                <w:szCs w:val="21"/>
              </w:rPr>
              <w:t>②施工单位要做好施工场地周围的拦挡措施，尽量避开雨季土石方开挖作业；施工车辆不允许在施工场地内冲洗车辆。</w:t>
            </w:r>
          </w:p>
          <w:p>
            <w:pPr>
              <w:adjustRightInd w:val="0"/>
              <w:snapToGrid w:val="0"/>
              <w:rPr>
                <w:rFonts w:eastAsia="宋体"/>
                <w:sz w:val="21"/>
                <w:szCs w:val="21"/>
              </w:rPr>
            </w:pPr>
            <w:r>
              <w:rPr>
                <w:rFonts w:eastAsia="宋体"/>
                <w:sz w:val="21"/>
                <w:szCs w:val="21"/>
                <w:lang w:eastAsia="ja-JP"/>
              </w:rPr>
              <w:t>③</w:t>
            </w:r>
            <w:r>
              <w:rPr>
                <w:rFonts w:eastAsia="宋体"/>
                <w:sz w:val="21"/>
                <w:szCs w:val="21"/>
              </w:rPr>
              <w:t>对于混凝土养护所需用水采用站内现有水源，养护方法为先用吸水材料覆盖混凝土，再在吸水材料上洒水，根据吸收和蒸发情况，适时补充。在养护过程中，大部分养护水被混凝土吸收或被蒸发，不会因养护水漫流而污染周围环境。</w:t>
            </w:r>
          </w:p>
          <w:p>
            <w:pPr>
              <w:adjustRightInd w:val="0"/>
              <w:snapToGrid w:val="0"/>
              <w:rPr>
                <w:rFonts w:eastAsia="宋体"/>
                <w:sz w:val="21"/>
                <w:szCs w:val="21"/>
              </w:rPr>
            </w:pPr>
            <w:r>
              <w:rPr>
                <w:rFonts w:eastAsia="宋体"/>
                <w:sz w:val="21"/>
                <w:szCs w:val="21"/>
              </w:rPr>
              <w:t>④落实文明施工原则，不漫排施工废水，采取有效的拦蓄措施，防止施工废水进入附近水体。</w:t>
            </w:r>
          </w:p>
          <w:p>
            <w:pPr>
              <w:adjustRightInd w:val="0"/>
              <w:snapToGrid w:val="0"/>
              <w:rPr>
                <w:rFonts w:eastAsia="宋体"/>
                <w:sz w:val="21"/>
                <w:szCs w:val="21"/>
              </w:rPr>
            </w:pPr>
            <w:r>
              <w:rPr>
                <w:rFonts w:eastAsia="宋体"/>
                <w:sz w:val="21"/>
                <w:szCs w:val="21"/>
                <w:lang w:eastAsia="ja-JP"/>
              </w:rPr>
              <w:t>⑤</w:t>
            </w:r>
            <w:r>
              <w:rPr>
                <w:rFonts w:eastAsia="宋体"/>
                <w:sz w:val="21"/>
                <w:szCs w:val="21"/>
              </w:rPr>
              <w:t>针对施工机械可能产生的废机械油，施工单位应选择运行状态良好的施工机械并定期检修，若在施工过程中出现废机械油，需使用吸油毡将残留在地面的废机械油清除，以免被雨水冲刷外排后污染地表水环境</w:t>
            </w:r>
          </w:p>
        </w:tc>
        <w:tc>
          <w:tcPr>
            <w:tcW w:w="2245" w:type="dxa"/>
            <w:vAlign w:val="center"/>
          </w:tcPr>
          <w:p>
            <w:pPr>
              <w:adjustRightInd w:val="0"/>
              <w:snapToGrid w:val="0"/>
              <w:jc w:val="center"/>
              <w:rPr>
                <w:rFonts w:eastAsia="宋体"/>
                <w:sz w:val="21"/>
                <w:szCs w:val="21"/>
              </w:rPr>
            </w:pPr>
            <w:r>
              <w:rPr>
                <w:rFonts w:eastAsia="宋体"/>
                <w:sz w:val="21"/>
                <w:szCs w:val="21"/>
              </w:rPr>
              <w:t>施工期废水不外排。</w:t>
            </w:r>
          </w:p>
        </w:tc>
        <w:tc>
          <w:tcPr>
            <w:tcW w:w="4191" w:type="dxa"/>
            <w:vAlign w:val="center"/>
          </w:tcPr>
          <w:p>
            <w:pPr>
              <w:adjustRightInd w:val="0"/>
              <w:snapToGrid w:val="0"/>
              <w:rPr>
                <w:rFonts w:eastAsia="宋体"/>
                <w:sz w:val="21"/>
                <w:szCs w:val="21"/>
              </w:rPr>
            </w:pPr>
            <w:r>
              <w:rPr>
                <w:rFonts w:eastAsia="宋体"/>
                <w:sz w:val="21"/>
                <w:szCs w:val="21"/>
              </w:rPr>
              <w:t>生活污水依托前期工程已建生活污水处理设施进行收集处理。</w:t>
            </w:r>
          </w:p>
        </w:tc>
        <w:tc>
          <w:tcPr>
            <w:tcW w:w="2308" w:type="dxa"/>
            <w:vAlign w:val="center"/>
          </w:tcPr>
          <w:p>
            <w:pPr>
              <w:adjustRightInd w:val="0"/>
              <w:snapToGrid w:val="0"/>
              <w:rPr>
                <w:rFonts w:eastAsia="宋体"/>
                <w:sz w:val="21"/>
                <w:szCs w:val="21"/>
              </w:rPr>
            </w:pPr>
            <w:r>
              <w:rPr>
                <w:rFonts w:eastAsia="宋体"/>
                <w:sz w:val="21"/>
                <w:szCs w:val="21"/>
              </w:rPr>
              <w:t>生活污水可合理收集处理，不外排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4" w:hRule="atLeast"/>
        </w:trPr>
        <w:tc>
          <w:tcPr>
            <w:tcW w:w="1434" w:type="dxa"/>
            <w:vAlign w:val="center"/>
          </w:tcPr>
          <w:p>
            <w:pPr>
              <w:adjustRightInd w:val="0"/>
              <w:snapToGrid w:val="0"/>
              <w:jc w:val="center"/>
              <w:rPr>
                <w:rFonts w:eastAsia="宋体"/>
                <w:sz w:val="21"/>
                <w:szCs w:val="21"/>
              </w:rPr>
            </w:pPr>
            <w:r>
              <w:rPr>
                <w:rFonts w:eastAsia="宋体"/>
                <w:sz w:val="21"/>
                <w:szCs w:val="21"/>
              </w:rPr>
              <w:t>地下水及土壤环境</w:t>
            </w:r>
          </w:p>
        </w:tc>
        <w:tc>
          <w:tcPr>
            <w:tcW w:w="4693" w:type="dxa"/>
            <w:vAlign w:val="center"/>
          </w:tcPr>
          <w:p>
            <w:pPr>
              <w:adjustRightInd w:val="0"/>
              <w:snapToGrid w:val="0"/>
              <w:jc w:val="center"/>
              <w:rPr>
                <w:rFonts w:eastAsia="宋体"/>
                <w:sz w:val="21"/>
                <w:szCs w:val="21"/>
              </w:rPr>
            </w:pPr>
            <w:r>
              <w:rPr>
                <w:rFonts w:eastAsia="宋体"/>
                <w:sz w:val="21"/>
                <w:szCs w:val="21"/>
              </w:rPr>
              <w:t>/</w:t>
            </w:r>
          </w:p>
        </w:tc>
        <w:tc>
          <w:tcPr>
            <w:tcW w:w="2245" w:type="dxa"/>
            <w:vAlign w:val="center"/>
          </w:tcPr>
          <w:p>
            <w:pPr>
              <w:adjustRightInd w:val="0"/>
              <w:snapToGrid w:val="0"/>
              <w:jc w:val="center"/>
              <w:rPr>
                <w:rFonts w:eastAsia="宋体"/>
                <w:sz w:val="21"/>
                <w:szCs w:val="21"/>
              </w:rPr>
            </w:pPr>
            <w:r>
              <w:rPr>
                <w:rFonts w:eastAsia="宋体"/>
                <w:sz w:val="21"/>
                <w:szCs w:val="21"/>
              </w:rPr>
              <w:t>/</w:t>
            </w:r>
          </w:p>
        </w:tc>
        <w:tc>
          <w:tcPr>
            <w:tcW w:w="4191" w:type="dxa"/>
            <w:vAlign w:val="center"/>
          </w:tcPr>
          <w:p>
            <w:pPr>
              <w:adjustRightInd w:val="0"/>
              <w:snapToGrid w:val="0"/>
              <w:jc w:val="center"/>
              <w:rPr>
                <w:rFonts w:eastAsia="宋体"/>
                <w:sz w:val="21"/>
                <w:szCs w:val="21"/>
              </w:rPr>
            </w:pPr>
            <w:r>
              <w:rPr>
                <w:rFonts w:eastAsia="宋体"/>
                <w:sz w:val="21"/>
                <w:szCs w:val="21"/>
              </w:rPr>
              <w:t>/</w:t>
            </w:r>
          </w:p>
        </w:tc>
        <w:tc>
          <w:tcPr>
            <w:tcW w:w="2308" w:type="dxa"/>
            <w:vAlign w:val="center"/>
          </w:tcPr>
          <w:p>
            <w:pPr>
              <w:adjustRightInd w:val="0"/>
              <w:snapToGrid w:val="0"/>
              <w:jc w:val="center"/>
              <w:rPr>
                <w:rFonts w:eastAsia="宋体"/>
                <w:sz w:val="21"/>
                <w:szCs w:val="21"/>
              </w:rPr>
            </w:pPr>
            <w:r>
              <w:rPr>
                <w:rFonts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rPr>
        <w:tc>
          <w:tcPr>
            <w:tcW w:w="1434" w:type="dxa"/>
            <w:vAlign w:val="center"/>
          </w:tcPr>
          <w:p>
            <w:pPr>
              <w:adjustRightInd w:val="0"/>
              <w:snapToGrid w:val="0"/>
              <w:jc w:val="center"/>
              <w:rPr>
                <w:rFonts w:eastAsia="宋体"/>
                <w:sz w:val="21"/>
                <w:szCs w:val="21"/>
              </w:rPr>
            </w:pPr>
            <w:r>
              <w:rPr>
                <w:rFonts w:eastAsia="宋体"/>
                <w:sz w:val="21"/>
                <w:szCs w:val="21"/>
              </w:rPr>
              <w:t>声环境</w:t>
            </w:r>
          </w:p>
        </w:tc>
        <w:tc>
          <w:tcPr>
            <w:tcW w:w="4693" w:type="dxa"/>
            <w:vAlign w:val="center"/>
          </w:tcPr>
          <w:p>
            <w:pPr>
              <w:adjustRightInd w:val="0"/>
              <w:snapToGrid w:val="0"/>
              <w:rPr>
                <w:rFonts w:eastAsia="宋体"/>
                <w:sz w:val="21"/>
                <w:szCs w:val="21"/>
              </w:rPr>
            </w:pPr>
            <w:r>
              <w:rPr>
                <w:rFonts w:eastAsia="宋体"/>
                <w:sz w:val="21"/>
                <w:szCs w:val="21"/>
              </w:rPr>
              <w:t>①施工作业优先选用低噪声施工设备进行施工，并按照规定制定噪声污染防治实施方案，采取有效措施，减少振动、降低噪声。</w:t>
            </w:r>
          </w:p>
          <w:p>
            <w:pPr>
              <w:adjustRightInd w:val="0"/>
              <w:snapToGrid w:val="0"/>
              <w:rPr>
                <w:rFonts w:eastAsia="宋体"/>
                <w:sz w:val="21"/>
                <w:szCs w:val="21"/>
              </w:rPr>
            </w:pPr>
            <w:r>
              <w:rPr>
                <w:rFonts w:eastAsia="宋体"/>
                <w:sz w:val="21"/>
                <w:szCs w:val="21"/>
              </w:rPr>
              <w:t>②建设单位应当监督施工单位落实噪声污染防治实施方案。要求施工单位文明施工，加强施工期的环境管理和环境监控工作，并接受生态环境部门的监督管理。</w:t>
            </w:r>
          </w:p>
          <w:p>
            <w:pPr>
              <w:adjustRightInd w:val="0"/>
              <w:snapToGrid w:val="0"/>
              <w:rPr>
                <w:rFonts w:eastAsia="宋体"/>
                <w:sz w:val="21"/>
                <w:szCs w:val="21"/>
              </w:rPr>
            </w:pPr>
            <w:r>
              <w:rPr>
                <w:rFonts w:eastAsia="宋体"/>
                <w:sz w:val="21"/>
                <w:szCs w:val="21"/>
                <w:lang w:eastAsia="ja-JP"/>
              </w:rPr>
              <w:t>③</w:t>
            </w:r>
            <w:r>
              <w:rPr>
                <w:rFonts w:eastAsia="宋体"/>
                <w:sz w:val="21"/>
                <w:szCs w:val="21"/>
              </w:rPr>
              <w:t>优化施工方案，合理安排工期，依法限制夜间施工。按《中华人民共和国噪声污染防治法》的规定，在噪声敏感建筑物集中区域，禁止夜间进行产生噪声的建筑施工作业，但抢修、抢险施工作业，因生产工艺要求或者其他特殊需要必须连续施工作业的除外。因特殊需要必须连续施工作业的，应当取得地方人民政府住房和城乡建设、生态环境主管部门或者地方人民政府指定的部门的证明，并在施工现场显著位置公示或者以其他方式公告附近居民。</w:t>
            </w:r>
          </w:p>
        </w:tc>
        <w:tc>
          <w:tcPr>
            <w:tcW w:w="2245" w:type="dxa"/>
            <w:vAlign w:val="center"/>
          </w:tcPr>
          <w:p>
            <w:pPr>
              <w:wordWrap w:val="0"/>
              <w:adjustRightInd w:val="0"/>
              <w:snapToGrid w:val="0"/>
              <w:rPr>
                <w:rFonts w:eastAsia="宋体"/>
                <w:sz w:val="21"/>
                <w:szCs w:val="21"/>
              </w:rPr>
            </w:pPr>
            <w:r>
              <w:rPr>
                <w:rFonts w:eastAsia="宋体"/>
                <w:sz w:val="21"/>
                <w:szCs w:val="21"/>
              </w:rPr>
              <w:t>①施工单位采用噪声水平满足国家相应标准的施工机械设备，施工集中在变电站围墙内进行，施工场界噪声满足《建筑施工场界环境噪声排放标准》（GB12523-2011）要求。</w:t>
            </w:r>
          </w:p>
          <w:p>
            <w:pPr>
              <w:wordWrap w:val="0"/>
              <w:adjustRightInd w:val="0"/>
              <w:snapToGrid w:val="0"/>
              <w:rPr>
                <w:rFonts w:eastAsia="宋体"/>
                <w:sz w:val="21"/>
                <w:szCs w:val="21"/>
              </w:rPr>
            </w:pPr>
            <w:r>
              <w:rPr>
                <w:rFonts w:eastAsia="宋体"/>
                <w:sz w:val="21"/>
                <w:szCs w:val="21"/>
              </w:rPr>
              <w:t>②严格落实文明施工原则，并在施工期间加强环境管理和环境监控工作，主动接受生态环境主管部门的监督管理</w:t>
            </w:r>
          </w:p>
          <w:p>
            <w:pPr>
              <w:adjustRightInd w:val="0"/>
              <w:snapToGrid w:val="0"/>
              <w:rPr>
                <w:rFonts w:eastAsia="宋体"/>
                <w:sz w:val="21"/>
                <w:szCs w:val="21"/>
              </w:rPr>
            </w:pPr>
            <w:r>
              <w:rPr>
                <w:rFonts w:eastAsia="宋体"/>
                <w:sz w:val="21"/>
                <w:szCs w:val="21"/>
                <w:lang w:eastAsia="ja-JP"/>
              </w:rPr>
              <w:t>③</w:t>
            </w:r>
            <w:r>
              <w:rPr>
                <w:rFonts w:eastAsia="宋体"/>
                <w:sz w:val="21"/>
                <w:szCs w:val="21"/>
              </w:rPr>
              <w:t>施工过程中，尽量避免夜间施工，若确需夜间施工，应禁止高噪声施工作业且需取得地方人民政府住房和城乡建设、生态环境主管部门或者地方人民政府指定的部门证明，并在施工现场设置公示牌。</w:t>
            </w:r>
          </w:p>
        </w:tc>
        <w:tc>
          <w:tcPr>
            <w:tcW w:w="4191" w:type="dxa"/>
            <w:vAlign w:val="center"/>
          </w:tcPr>
          <w:p>
            <w:pPr>
              <w:adjustRightInd w:val="0"/>
              <w:snapToGrid w:val="0"/>
              <w:rPr>
                <w:rFonts w:eastAsia="宋体"/>
                <w:sz w:val="21"/>
                <w:szCs w:val="21"/>
              </w:rPr>
            </w:pPr>
            <w:r>
              <w:rPr>
                <w:rFonts w:eastAsia="宋体"/>
                <w:sz w:val="21"/>
                <w:szCs w:val="21"/>
              </w:rPr>
              <w:t>运行期做好设施的维护和运行管理，定期开展声环境监测。</w:t>
            </w:r>
          </w:p>
        </w:tc>
        <w:tc>
          <w:tcPr>
            <w:tcW w:w="2308" w:type="dxa"/>
            <w:vAlign w:val="center"/>
          </w:tcPr>
          <w:p>
            <w:pPr>
              <w:wordWrap w:val="0"/>
              <w:adjustRightInd w:val="0"/>
              <w:snapToGrid w:val="0"/>
              <w:rPr>
                <w:rFonts w:eastAsia="宋体"/>
                <w:sz w:val="21"/>
                <w:szCs w:val="21"/>
              </w:rPr>
            </w:pPr>
            <w:r>
              <w:rPr>
                <w:rFonts w:eastAsia="宋体"/>
                <w:sz w:val="21"/>
                <w:szCs w:val="21"/>
              </w:rPr>
              <w:t>变电站运行期厂界噪声满足《工业企业厂界环境噪声排放标准》（GB12348-2008）2类标准限值要求。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82" w:hRule="atLeast"/>
        </w:trPr>
        <w:tc>
          <w:tcPr>
            <w:tcW w:w="1434" w:type="dxa"/>
            <w:vAlign w:val="center"/>
          </w:tcPr>
          <w:p>
            <w:pPr>
              <w:adjustRightInd w:val="0"/>
              <w:snapToGrid w:val="0"/>
              <w:jc w:val="center"/>
              <w:rPr>
                <w:rFonts w:eastAsia="宋体"/>
                <w:sz w:val="21"/>
                <w:szCs w:val="21"/>
              </w:rPr>
            </w:pPr>
            <w:r>
              <w:rPr>
                <w:rFonts w:eastAsia="宋体"/>
                <w:sz w:val="21"/>
                <w:szCs w:val="21"/>
              </w:rPr>
              <w:t>振动</w:t>
            </w:r>
          </w:p>
        </w:tc>
        <w:tc>
          <w:tcPr>
            <w:tcW w:w="4693" w:type="dxa"/>
            <w:vAlign w:val="center"/>
          </w:tcPr>
          <w:p>
            <w:pPr>
              <w:adjustRightInd w:val="0"/>
              <w:snapToGrid w:val="0"/>
              <w:jc w:val="center"/>
              <w:rPr>
                <w:rFonts w:eastAsia="宋体"/>
                <w:sz w:val="21"/>
                <w:szCs w:val="21"/>
              </w:rPr>
            </w:pPr>
            <w:r>
              <w:rPr>
                <w:rFonts w:eastAsia="宋体"/>
                <w:sz w:val="21"/>
                <w:szCs w:val="21"/>
              </w:rPr>
              <w:t>/</w:t>
            </w:r>
          </w:p>
        </w:tc>
        <w:tc>
          <w:tcPr>
            <w:tcW w:w="2245" w:type="dxa"/>
            <w:vAlign w:val="center"/>
          </w:tcPr>
          <w:p>
            <w:pPr>
              <w:adjustRightInd w:val="0"/>
              <w:snapToGrid w:val="0"/>
              <w:jc w:val="center"/>
              <w:rPr>
                <w:rFonts w:eastAsia="宋体"/>
                <w:sz w:val="21"/>
                <w:szCs w:val="21"/>
              </w:rPr>
            </w:pPr>
            <w:r>
              <w:rPr>
                <w:rFonts w:eastAsia="宋体"/>
                <w:sz w:val="21"/>
                <w:szCs w:val="21"/>
              </w:rPr>
              <w:t>/</w:t>
            </w:r>
          </w:p>
        </w:tc>
        <w:tc>
          <w:tcPr>
            <w:tcW w:w="4191" w:type="dxa"/>
            <w:vAlign w:val="center"/>
          </w:tcPr>
          <w:p>
            <w:pPr>
              <w:adjustRightInd w:val="0"/>
              <w:snapToGrid w:val="0"/>
              <w:jc w:val="center"/>
              <w:rPr>
                <w:rFonts w:eastAsia="宋体"/>
                <w:sz w:val="21"/>
                <w:szCs w:val="21"/>
              </w:rPr>
            </w:pPr>
            <w:r>
              <w:rPr>
                <w:rFonts w:eastAsia="宋体"/>
                <w:sz w:val="21"/>
                <w:szCs w:val="21"/>
              </w:rPr>
              <w:t>/</w:t>
            </w:r>
          </w:p>
        </w:tc>
        <w:tc>
          <w:tcPr>
            <w:tcW w:w="2308" w:type="dxa"/>
            <w:vAlign w:val="center"/>
          </w:tcPr>
          <w:p>
            <w:pPr>
              <w:adjustRightInd w:val="0"/>
              <w:snapToGrid w:val="0"/>
              <w:jc w:val="center"/>
              <w:rPr>
                <w:rFonts w:eastAsia="宋体"/>
                <w:sz w:val="21"/>
                <w:szCs w:val="21"/>
              </w:rPr>
            </w:pPr>
            <w:r>
              <w:rPr>
                <w:rFonts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3" w:hRule="atLeast"/>
        </w:trPr>
        <w:tc>
          <w:tcPr>
            <w:tcW w:w="1434" w:type="dxa"/>
            <w:vAlign w:val="center"/>
          </w:tcPr>
          <w:p>
            <w:pPr>
              <w:adjustRightInd w:val="0"/>
              <w:snapToGrid w:val="0"/>
              <w:jc w:val="center"/>
              <w:rPr>
                <w:rFonts w:eastAsia="宋体"/>
                <w:sz w:val="21"/>
                <w:szCs w:val="21"/>
              </w:rPr>
            </w:pPr>
            <w:r>
              <w:rPr>
                <w:rFonts w:eastAsia="宋体"/>
                <w:sz w:val="21"/>
                <w:szCs w:val="21"/>
              </w:rPr>
              <w:t>大气环境</w:t>
            </w:r>
          </w:p>
        </w:tc>
        <w:tc>
          <w:tcPr>
            <w:tcW w:w="4693" w:type="dxa"/>
            <w:vAlign w:val="center"/>
          </w:tcPr>
          <w:p>
            <w:pPr>
              <w:adjustRightInd w:val="0"/>
              <w:snapToGrid w:val="0"/>
              <w:rPr>
                <w:rFonts w:eastAsia="宋体"/>
                <w:sz w:val="21"/>
                <w:szCs w:val="21"/>
              </w:rPr>
            </w:pPr>
            <w:r>
              <w:rPr>
                <w:rFonts w:eastAsia="宋体"/>
                <w:sz w:val="21"/>
                <w:szCs w:val="21"/>
              </w:rPr>
              <w:t>①施工单位应文明施工，加强施工期的环境管理和环境监控工作。</w:t>
            </w:r>
          </w:p>
          <w:p>
            <w:pPr>
              <w:adjustRightInd w:val="0"/>
              <w:snapToGrid w:val="0"/>
              <w:rPr>
                <w:rFonts w:eastAsia="宋体"/>
                <w:sz w:val="21"/>
                <w:szCs w:val="21"/>
              </w:rPr>
            </w:pPr>
            <w:r>
              <w:rPr>
                <w:rFonts w:eastAsia="宋体"/>
                <w:sz w:val="21"/>
                <w:szCs w:val="21"/>
              </w:rPr>
              <w:t>②施工产生的建筑垃圾等要合理堆放，应定期清运。</w:t>
            </w:r>
          </w:p>
          <w:p>
            <w:pPr>
              <w:adjustRightInd w:val="0"/>
              <w:snapToGrid w:val="0"/>
              <w:rPr>
                <w:rFonts w:eastAsia="宋体"/>
                <w:sz w:val="21"/>
                <w:szCs w:val="21"/>
              </w:rPr>
            </w:pPr>
            <w:r>
              <w:rPr>
                <w:rFonts w:eastAsia="宋体"/>
                <w:sz w:val="21"/>
                <w:szCs w:val="21"/>
                <w:lang w:eastAsia="ja-JP"/>
              </w:rPr>
              <w:t>③</w:t>
            </w:r>
            <w:r>
              <w:rPr>
                <w:rFonts w:eastAsia="宋体"/>
                <w:sz w:val="21"/>
                <w:szCs w:val="21"/>
              </w:rPr>
              <w:t>车辆运输变电站施工产生的多余土方时，必须密闭、包扎、覆盖，避免沿途漏撒，并且在规定的时间内按指定路段行驶，控制扬尘污染。</w:t>
            </w:r>
          </w:p>
          <w:p>
            <w:pPr>
              <w:adjustRightInd w:val="0"/>
              <w:snapToGrid w:val="0"/>
              <w:rPr>
                <w:rFonts w:eastAsia="宋体"/>
                <w:sz w:val="21"/>
                <w:szCs w:val="21"/>
              </w:rPr>
            </w:pPr>
            <w:r>
              <w:rPr>
                <w:rFonts w:eastAsia="宋体"/>
                <w:sz w:val="21"/>
                <w:szCs w:val="21"/>
              </w:rPr>
              <w:t>④加强材料转运与使用的管理，合理装卸，规范操作。</w:t>
            </w:r>
          </w:p>
          <w:p>
            <w:pPr>
              <w:adjustRightInd w:val="0"/>
              <w:snapToGrid w:val="0"/>
              <w:rPr>
                <w:rFonts w:eastAsia="宋体"/>
                <w:sz w:val="21"/>
                <w:szCs w:val="21"/>
              </w:rPr>
            </w:pPr>
            <w:r>
              <w:rPr>
                <w:rFonts w:eastAsia="宋体"/>
                <w:sz w:val="21"/>
                <w:szCs w:val="21"/>
                <w:lang w:eastAsia="ja-JP"/>
              </w:rPr>
              <w:t>⑤</w:t>
            </w:r>
            <w:r>
              <w:rPr>
                <w:rFonts w:eastAsia="宋体"/>
                <w:sz w:val="21"/>
                <w:szCs w:val="21"/>
              </w:rPr>
              <w:t>施工车辆不得带泥上路行驶，施工现场道路以及出口周边的道路不得存留建筑垃圾和泥土。</w:t>
            </w:r>
          </w:p>
          <w:p>
            <w:pPr>
              <w:adjustRightInd w:val="0"/>
              <w:snapToGrid w:val="0"/>
              <w:rPr>
                <w:rFonts w:eastAsia="宋体"/>
                <w:sz w:val="21"/>
                <w:szCs w:val="21"/>
              </w:rPr>
            </w:pPr>
            <w:r>
              <w:rPr>
                <w:rFonts w:eastAsia="宋体"/>
                <w:sz w:val="21"/>
                <w:szCs w:val="21"/>
              </w:rPr>
              <w:t>⑥变电站附近的道路在车辆进出时洒水，保持湿润，减少或避免产生扬尘。</w:t>
            </w:r>
          </w:p>
          <w:p>
            <w:pPr>
              <w:adjustRightInd w:val="0"/>
              <w:snapToGrid w:val="0"/>
              <w:rPr>
                <w:rFonts w:eastAsia="宋体"/>
                <w:sz w:val="21"/>
                <w:szCs w:val="21"/>
              </w:rPr>
            </w:pPr>
            <w:r>
              <w:rPr>
                <w:rFonts w:eastAsia="宋体"/>
                <w:sz w:val="21"/>
                <w:szCs w:val="21"/>
              </w:rPr>
              <w:t>⑦临时堆土应及时苫盖、干燥天气下易起尘的裸露土地及时洒水抑尘。</w:t>
            </w:r>
          </w:p>
        </w:tc>
        <w:tc>
          <w:tcPr>
            <w:tcW w:w="2245" w:type="dxa"/>
            <w:vAlign w:val="center"/>
          </w:tcPr>
          <w:p>
            <w:pPr>
              <w:adjustRightInd w:val="0"/>
              <w:snapToGrid w:val="0"/>
              <w:rPr>
                <w:rFonts w:eastAsia="宋体"/>
                <w:sz w:val="21"/>
                <w:szCs w:val="21"/>
              </w:rPr>
            </w:pPr>
            <w:r>
              <w:rPr>
                <w:rFonts w:eastAsia="宋体"/>
                <w:sz w:val="21"/>
                <w:szCs w:val="21"/>
              </w:rPr>
              <w:t>①施工单位严格落实文明施工，并加强施工期的环境管理。</w:t>
            </w:r>
          </w:p>
          <w:p>
            <w:pPr>
              <w:adjustRightInd w:val="0"/>
              <w:snapToGrid w:val="0"/>
              <w:rPr>
                <w:rFonts w:eastAsia="宋体"/>
                <w:sz w:val="21"/>
                <w:szCs w:val="21"/>
              </w:rPr>
            </w:pPr>
            <w:r>
              <w:rPr>
                <w:rFonts w:eastAsia="宋体"/>
                <w:sz w:val="21"/>
                <w:szCs w:val="21"/>
              </w:rPr>
              <w:t>②施工垃圾、生活垃圾分开堆放，并在施工结束后及时清运。</w:t>
            </w:r>
          </w:p>
          <w:p>
            <w:pPr>
              <w:adjustRightInd w:val="0"/>
              <w:snapToGrid w:val="0"/>
              <w:rPr>
                <w:rFonts w:eastAsia="宋体"/>
                <w:sz w:val="21"/>
                <w:szCs w:val="21"/>
              </w:rPr>
            </w:pPr>
            <w:r>
              <w:rPr>
                <w:rFonts w:eastAsia="宋体"/>
                <w:sz w:val="21"/>
                <w:szCs w:val="21"/>
              </w:rPr>
              <w:t>③施工产生的多余土方需按要求进行运输。</w:t>
            </w:r>
          </w:p>
          <w:p>
            <w:pPr>
              <w:adjustRightInd w:val="0"/>
              <w:snapToGrid w:val="0"/>
              <w:rPr>
                <w:rFonts w:eastAsia="宋体"/>
                <w:sz w:val="21"/>
                <w:szCs w:val="21"/>
              </w:rPr>
            </w:pPr>
            <w:r>
              <w:rPr>
                <w:rFonts w:eastAsia="宋体"/>
                <w:sz w:val="21"/>
                <w:szCs w:val="21"/>
              </w:rPr>
              <w:t>④严格规范材料转运、装卸过程中的操作。</w:t>
            </w:r>
          </w:p>
          <w:p>
            <w:pPr>
              <w:adjustRightInd w:val="0"/>
              <w:snapToGrid w:val="0"/>
              <w:rPr>
                <w:rFonts w:eastAsia="宋体"/>
                <w:sz w:val="21"/>
                <w:szCs w:val="21"/>
              </w:rPr>
            </w:pPr>
            <w:r>
              <w:rPr>
                <w:rFonts w:eastAsia="宋体"/>
                <w:sz w:val="21"/>
                <w:szCs w:val="21"/>
              </w:rPr>
              <w:t>⑤施工期施工车辆上路前需进行冲洗，变电站内及出口处无建筑垃圾留存。</w:t>
            </w:r>
          </w:p>
          <w:p>
            <w:pPr>
              <w:adjustRightInd w:val="0"/>
              <w:snapToGrid w:val="0"/>
              <w:rPr>
                <w:rFonts w:eastAsia="宋体"/>
                <w:sz w:val="21"/>
                <w:szCs w:val="21"/>
              </w:rPr>
            </w:pPr>
            <w:r>
              <w:rPr>
                <w:rFonts w:eastAsia="宋体"/>
                <w:sz w:val="21"/>
                <w:szCs w:val="21"/>
              </w:rPr>
              <w:t>⑥变电站附近的道路在车辆进出时洒水，保持湿润，减少或避免产生扬尘。</w:t>
            </w:r>
          </w:p>
          <w:p>
            <w:pPr>
              <w:adjustRightInd w:val="0"/>
              <w:snapToGrid w:val="0"/>
              <w:rPr>
                <w:rFonts w:eastAsia="宋体"/>
                <w:sz w:val="21"/>
                <w:szCs w:val="21"/>
              </w:rPr>
            </w:pPr>
            <w:r>
              <w:rPr>
                <w:rFonts w:eastAsia="宋体"/>
                <w:sz w:val="21"/>
                <w:szCs w:val="21"/>
              </w:rPr>
              <w:t>⑦临时堆土、施工材料采用苫布进行遮盖，并在周边进行洒水降尘，降低对大气环境的影响。</w:t>
            </w:r>
          </w:p>
        </w:tc>
        <w:tc>
          <w:tcPr>
            <w:tcW w:w="4191" w:type="dxa"/>
            <w:vAlign w:val="center"/>
          </w:tcPr>
          <w:p>
            <w:pPr>
              <w:adjustRightInd w:val="0"/>
              <w:snapToGrid w:val="0"/>
              <w:jc w:val="center"/>
              <w:rPr>
                <w:rFonts w:eastAsia="宋体"/>
                <w:sz w:val="21"/>
                <w:szCs w:val="21"/>
              </w:rPr>
            </w:pPr>
            <w:r>
              <w:rPr>
                <w:rFonts w:eastAsia="宋体"/>
                <w:sz w:val="21"/>
                <w:szCs w:val="21"/>
              </w:rPr>
              <w:t>/</w:t>
            </w:r>
          </w:p>
        </w:tc>
        <w:tc>
          <w:tcPr>
            <w:tcW w:w="2308" w:type="dxa"/>
            <w:vAlign w:val="center"/>
          </w:tcPr>
          <w:p>
            <w:pPr>
              <w:adjustRightInd w:val="0"/>
              <w:snapToGrid w:val="0"/>
              <w:jc w:val="center"/>
              <w:rPr>
                <w:rFonts w:eastAsia="宋体"/>
                <w:sz w:val="21"/>
                <w:szCs w:val="21"/>
              </w:rPr>
            </w:pPr>
            <w:r>
              <w:rPr>
                <w:rFonts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02" w:hRule="atLeast"/>
        </w:trPr>
        <w:tc>
          <w:tcPr>
            <w:tcW w:w="1434" w:type="dxa"/>
            <w:vAlign w:val="center"/>
          </w:tcPr>
          <w:p>
            <w:pPr>
              <w:adjustRightInd w:val="0"/>
              <w:snapToGrid w:val="0"/>
              <w:jc w:val="center"/>
              <w:rPr>
                <w:rFonts w:eastAsia="宋体"/>
                <w:sz w:val="21"/>
                <w:szCs w:val="21"/>
              </w:rPr>
            </w:pPr>
            <w:r>
              <w:rPr>
                <w:rFonts w:eastAsia="宋体"/>
                <w:sz w:val="21"/>
                <w:szCs w:val="21"/>
              </w:rPr>
              <w:t>固体废物</w:t>
            </w:r>
          </w:p>
        </w:tc>
        <w:tc>
          <w:tcPr>
            <w:tcW w:w="4693" w:type="dxa"/>
            <w:vAlign w:val="center"/>
          </w:tcPr>
          <w:p>
            <w:pPr>
              <w:adjustRightInd w:val="0"/>
              <w:snapToGrid w:val="0"/>
              <w:rPr>
                <w:rFonts w:eastAsia="宋体"/>
                <w:sz w:val="21"/>
                <w:szCs w:val="21"/>
              </w:rPr>
            </w:pPr>
            <w:r>
              <w:rPr>
                <w:rFonts w:eastAsia="宋体"/>
                <w:sz w:val="21"/>
                <w:szCs w:val="21"/>
              </w:rPr>
              <w:t>①变电站内事故油池、贮油坑扩建开挖产生的余土，由施工车辆及时转运至当地政府批准的消纳场所进行处理。</w:t>
            </w:r>
          </w:p>
          <w:p>
            <w:pPr>
              <w:adjustRightInd w:val="0"/>
              <w:snapToGrid w:val="0"/>
              <w:rPr>
                <w:rFonts w:eastAsia="宋体"/>
                <w:sz w:val="21"/>
                <w:szCs w:val="21"/>
              </w:rPr>
            </w:pPr>
            <w:r>
              <w:rPr>
                <w:rFonts w:eastAsia="宋体"/>
                <w:sz w:val="21"/>
                <w:szCs w:val="21"/>
              </w:rPr>
              <w:t>②明确要求施工过程中的建筑垃圾及生活垃圾应分别收集堆放，并采取必要的防护措施(防雨、防飞扬等)；施工人员的生活垃圾分类收集后，每日由施工人员随车带走运送至项目区附近垃圾站，后由环卫部门处理；建筑垃圾在施工结束后清运至当地政府指定建筑垃圾填埋场进行处置。</w:t>
            </w:r>
          </w:p>
          <w:p>
            <w:pPr>
              <w:adjustRightInd w:val="0"/>
              <w:snapToGrid w:val="0"/>
              <w:rPr>
                <w:rFonts w:eastAsia="宋体"/>
                <w:sz w:val="21"/>
                <w:szCs w:val="21"/>
              </w:rPr>
            </w:pPr>
            <w:r>
              <w:rPr>
                <w:rFonts w:eastAsia="宋体"/>
                <w:sz w:val="21"/>
                <w:szCs w:val="21"/>
                <w:lang w:eastAsia="ja-JP"/>
              </w:rPr>
              <w:t>③</w:t>
            </w:r>
            <w:r>
              <w:rPr>
                <w:rFonts w:eastAsia="宋体"/>
                <w:sz w:val="21"/>
                <w:szCs w:val="21"/>
              </w:rPr>
              <w:t>变电站运行过程中未发生过变压器漏油事故，但在事故油池拆除前还应先查看油池内是否有暂存油水混合物，若事故油池内无油水混合物，拆除的施工废料则按一般建筑废料处置；若有，由有资质单位对油池内含油废水全部收集处置，并对事故油池底部及油池壁的含油污泥进行清理处置，清理干净后，方可对事故油池进行拆除，拆除的建筑垃圾按一般固体废物转运方式集中运出，对于清理过程中产生的沾油手套、抹布、吸油毡等含油物品亦交由有资质单位一并收集处置。</w:t>
            </w:r>
          </w:p>
          <w:p>
            <w:pPr>
              <w:adjustRightInd w:val="0"/>
              <w:snapToGrid w:val="0"/>
              <w:rPr>
                <w:rFonts w:eastAsia="宋体"/>
                <w:sz w:val="21"/>
                <w:szCs w:val="21"/>
              </w:rPr>
            </w:pPr>
            <w:r>
              <w:rPr>
                <w:rFonts w:eastAsia="宋体"/>
                <w:sz w:val="21"/>
                <w:szCs w:val="21"/>
              </w:rPr>
              <w:t>④本期退运的主变压器，在拆卸前抽取变压器油装入专用密封容器，进行回收利用；对于不能回收利用的废变压器油，则作为危险废物处置，交由有危险废物运输和处置资质的单位进行处置，尽可能避免造成变压器油泄漏的风险。变压器最终由</w:t>
            </w:r>
            <w:r>
              <w:rPr>
                <w:rFonts w:hint="eastAsia" w:eastAsia="宋体"/>
                <w:sz w:val="21"/>
                <w:szCs w:val="21"/>
              </w:rPr>
              <w:t>吐鲁番</w:t>
            </w:r>
            <w:r>
              <w:rPr>
                <w:rFonts w:eastAsia="宋体"/>
                <w:sz w:val="21"/>
                <w:szCs w:val="21"/>
              </w:rPr>
              <w:t>供电公司物资回收部门进行处置。</w:t>
            </w:r>
          </w:p>
          <w:p>
            <w:pPr>
              <w:adjustRightInd w:val="0"/>
              <w:snapToGrid w:val="0"/>
              <w:rPr>
                <w:rFonts w:eastAsia="宋体"/>
                <w:sz w:val="21"/>
                <w:szCs w:val="21"/>
              </w:rPr>
            </w:pPr>
            <w:r>
              <w:rPr>
                <w:rFonts w:eastAsia="宋体"/>
                <w:sz w:val="21"/>
                <w:szCs w:val="21"/>
                <w:lang w:eastAsia="ja-JP"/>
              </w:rPr>
              <w:t>⑤</w:t>
            </w:r>
            <w:r>
              <w:rPr>
                <w:rFonts w:eastAsia="宋体"/>
                <w:sz w:val="21"/>
                <w:szCs w:val="21"/>
              </w:rPr>
              <w:t>施工结束后对施工区域再次进行清理，做到“工完、料尽、场地清”。</w:t>
            </w:r>
          </w:p>
        </w:tc>
        <w:tc>
          <w:tcPr>
            <w:tcW w:w="2245" w:type="dxa"/>
            <w:vAlign w:val="center"/>
          </w:tcPr>
          <w:p>
            <w:pPr>
              <w:adjustRightInd w:val="0"/>
              <w:snapToGrid w:val="0"/>
              <w:rPr>
                <w:rFonts w:eastAsia="宋体"/>
                <w:sz w:val="21"/>
                <w:szCs w:val="21"/>
              </w:rPr>
            </w:pPr>
            <w:r>
              <w:rPr>
                <w:rFonts w:eastAsia="宋体"/>
                <w:sz w:val="21"/>
                <w:szCs w:val="21"/>
              </w:rPr>
              <w:t>①施工期所产生土石方未随意丢弃，均由施工清运并得到合理处置。</w:t>
            </w:r>
          </w:p>
          <w:p>
            <w:pPr>
              <w:adjustRightInd w:val="0"/>
              <w:snapToGrid w:val="0"/>
              <w:rPr>
                <w:rFonts w:eastAsia="宋体"/>
                <w:sz w:val="21"/>
                <w:szCs w:val="21"/>
              </w:rPr>
            </w:pPr>
            <w:r>
              <w:rPr>
                <w:rFonts w:eastAsia="宋体"/>
                <w:sz w:val="21"/>
                <w:szCs w:val="21"/>
              </w:rPr>
              <w:t>②施工期的建筑垃圾、生活垃圾分类收集，妥善处理。</w:t>
            </w:r>
          </w:p>
          <w:p>
            <w:pPr>
              <w:adjustRightInd w:val="0"/>
              <w:snapToGrid w:val="0"/>
              <w:rPr>
                <w:rFonts w:eastAsia="宋体"/>
                <w:sz w:val="21"/>
                <w:szCs w:val="21"/>
              </w:rPr>
            </w:pPr>
            <w:r>
              <w:rPr>
                <w:rFonts w:eastAsia="宋体"/>
                <w:sz w:val="21"/>
                <w:szCs w:val="21"/>
                <w:lang w:eastAsia="ja-JP"/>
              </w:rPr>
              <w:t>③</w:t>
            </w:r>
            <w:r>
              <w:rPr>
                <w:rFonts w:eastAsia="宋体"/>
                <w:sz w:val="21"/>
                <w:szCs w:val="21"/>
              </w:rPr>
              <w:t>废变压器油交由有危险废物运输和处置资质的单位进行处置</w:t>
            </w:r>
          </w:p>
          <w:p>
            <w:pPr>
              <w:adjustRightInd w:val="0"/>
              <w:snapToGrid w:val="0"/>
              <w:rPr>
                <w:rFonts w:eastAsia="宋体"/>
                <w:sz w:val="21"/>
                <w:szCs w:val="21"/>
              </w:rPr>
            </w:pPr>
            <w:r>
              <w:rPr>
                <w:rFonts w:eastAsia="宋体"/>
                <w:sz w:val="21"/>
                <w:szCs w:val="21"/>
              </w:rPr>
              <w:t>④本期拆除的电气设备按照建设单位固定资产管理相关制度规定，达到报废条件的按流程办理报废手续，未达到报废条件的由物资部门进行回收转闲置物资再利用。</w:t>
            </w:r>
          </w:p>
          <w:p>
            <w:pPr>
              <w:adjustRightInd w:val="0"/>
              <w:snapToGrid w:val="0"/>
              <w:rPr>
                <w:rFonts w:eastAsia="宋体"/>
                <w:sz w:val="21"/>
                <w:szCs w:val="21"/>
              </w:rPr>
            </w:pPr>
            <w:r>
              <w:rPr>
                <w:rFonts w:eastAsia="宋体"/>
                <w:sz w:val="21"/>
                <w:szCs w:val="21"/>
                <w:lang w:eastAsia="ja-JP"/>
              </w:rPr>
              <w:t>⑤</w:t>
            </w:r>
            <w:r>
              <w:rPr>
                <w:rFonts w:eastAsia="宋体"/>
                <w:sz w:val="21"/>
                <w:szCs w:val="21"/>
              </w:rPr>
              <w:t>施工结束后对施工区域再次进行清理，做到“工完、料尽、场地清”</w:t>
            </w:r>
          </w:p>
        </w:tc>
        <w:tc>
          <w:tcPr>
            <w:tcW w:w="4191" w:type="dxa"/>
            <w:vAlign w:val="center"/>
          </w:tcPr>
          <w:p>
            <w:pPr>
              <w:adjustRightInd w:val="0"/>
              <w:snapToGrid w:val="0"/>
              <w:rPr>
                <w:rFonts w:eastAsia="宋体"/>
                <w:sz w:val="21"/>
                <w:szCs w:val="21"/>
              </w:rPr>
            </w:pPr>
            <w:r>
              <w:rPr>
                <w:rFonts w:eastAsia="宋体"/>
                <w:sz w:val="21"/>
                <w:szCs w:val="21"/>
              </w:rPr>
              <w:t>值守人员和检修人员产生少量的生活垃圾由环卫部门集中清运、处置，变电站站内待蓄电池达到使用寿命或需要更换时，更换下废旧蓄电池</w:t>
            </w:r>
            <w:r>
              <w:rPr>
                <w:rFonts w:hint="eastAsia" w:eastAsia="宋体"/>
                <w:sz w:val="21"/>
                <w:szCs w:val="21"/>
              </w:rPr>
              <w:t>交由有资质的单位处置</w:t>
            </w:r>
            <w:r>
              <w:rPr>
                <w:rFonts w:eastAsia="宋体"/>
                <w:sz w:val="21"/>
                <w:szCs w:val="21"/>
              </w:rPr>
              <w:t>，严禁随意丢弃，不在站内暂存，严禁随意丢弃。</w:t>
            </w:r>
          </w:p>
        </w:tc>
        <w:tc>
          <w:tcPr>
            <w:tcW w:w="2308" w:type="dxa"/>
            <w:vAlign w:val="center"/>
          </w:tcPr>
          <w:p>
            <w:pPr>
              <w:adjustRightInd w:val="0"/>
              <w:snapToGrid w:val="0"/>
              <w:rPr>
                <w:rFonts w:eastAsia="宋体"/>
                <w:sz w:val="21"/>
                <w:szCs w:val="21"/>
              </w:rPr>
            </w:pPr>
            <w:r>
              <w:rPr>
                <w:rFonts w:eastAsia="宋体"/>
                <w:sz w:val="21"/>
                <w:szCs w:val="21"/>
              </w:rPr>
              <w:t>变电站巡检人员产生的少量生活垃圾由环卫部门集中清运、处置。变电站产生的废旧的铅酸蓄电池等危险废物按照国家危废转移、处置有关规定进行暂存、转移、处置。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4" w:hRule="atLeast"/>
        </w:trPr>
        <w:tc>
          <w:tcPr>
            <w:tcW w:w="1434" w:type="dxa"/>
            <w:vAlign w:val="center"/>
          </w:tcPr>
          <w:p>
            <w:pPr>
              <w:adjustRightInd w:val="0"/>
              <w:snapToGrid w:val="0"/>
              <w:jc w:val="center"/>
              <w:rPr>
                <w:rFonts w:eastAsia="宋体"/>
                <w:sz w:val="21"/>
                <w:szCs w:val="21"/>
              </w:rPr>
            </w:pPr>
            <w:r>
              <w:rPr>
                <w:rFonts w:eastAsia="宋体"/>
                <w:sz w:val="21"/>
                <w:szCs w:val="21"/>
              </w:rPr>
              <w:t>电磁环境</w:t>
            </w:r>
          </w:p>
        </w:tc>
        <w:tc>
          <w:tcPr>
            <w:tcW w:w="4693" w:type="dxa"/>
            <w:vAlign w:val="center"/>
          </w:tcPr>
          <w:p>
            <w:pPr>
              <w:adjustRightInd w:val="0"/>
              <w:snapToGrid w:val="0"/>
              <w:jc w:val="center"/>
              <w:rPr>
                <w:rFonts w:eastAsia="宋体"/>
                <w:sz w:val="21"/>
                <w:szCs w:val="21"/>
              </w:rPr>
            </w:pPr>
            <w:r>
              <w:rPr>
                <w:rFonts w:eastAsia="宋体"/>
                <w:sz w:val="21"/>
                <w:szCs w:val="21"/>
              </w:rPr>
              <w:t>/</w:t>
            </w:r>
          </w:p>
        </w:tc>
        <w:tc>
          <w:tcPr>
            <w:tcW w:w="2245" w:type="dxa"/>
            <w:vAlign w:val="center"/>
          </w:tcPr>
          <w:p>
            <w:pPr>
              <w:adjustRightInd w:val="0"/>
              <w:snapToGrid w:val="0"/>
              <w:jc w:val="center"/>
              <w:rPr>
                <w:rFonts w:eastAsia="宋体"/>
                <w:sz w:val="21"/>
                <w:szCs w:val="21"/>
              </w:rPr>
            </w:pPr>
            <w:r>
              <w:rPr>
                <w:rFonts w:eastAsia="宋体"/>
                <w:sz w:val="21"/>
                <w:szCs w:val="21"/>
              </w:rPr>
              <w:t>/</w:t>
            </w:r>
          </w:p>
        </w:tc>
        <w:tc>
          <w:tcPr>
            <w:tcW w:w="4191" w:type="dxa"/>
            <w:vAlign w:val="center"/>
          </w:tcPr>
          <w:p>
            <w:pPr>
              <w:adjustRightInd w:val="0"/>
              <w:snapToGrid w:val="0"/>
              <w:rPr>
                <w:rFonts w:eastAsia="宋体"/>
                <w:sz w:val="21"/>
                <w:szCs w:val="21"/>
              </w:rPr>
            </w:pPr>
            <w:r>
              <w:rPr>
                <w:rFonts w:eastAsia="宋体"/>
                <w:sz w:val="21"/>
                <w:szCs w:val="21"/>
              </w:rPr>
              <w:t>运行期做好设施的维护和运行管理，保证相关设施的正常运行。</w:t>
            </w:r>
          </w:p>
        </w:tc>
        <w:tc>
          <w:tcPr>
            <w:tcW w:w="2308" w:type="dxa"/>
            <w:vAlign w:val="center"/>
          </w:tcPr>
          <w:p>
            <w:pPr>
              <w:wordWrap w:val="0"/>
              <w:adjustRightInd w:val="0"/>
              <w:snapToGrid w:val="0"/>
              <w:rPr>
                <w:rFonts w:eastAsia="宋体"/>
                <w:sz w:val="21"/>
                <w:szCs w:val="21"/>
              </w:rPr>
            </w:pPr>
            <w:r>
              <w:rPr>
                <w:rFonts w:eastAsia="宋体"/>
                <w:sz w:val="21"/>
                <w:szCs w:val="21"/>
              </w:rPr>
              <w:t>本工程变电站运行期间厂界工频电场强度、工频磁感应强度均分别满足4000V/m、100μT的标准限值要求。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2" w:hRule="atLeast"/>
        </w:trPr>
        <w:tc>
          <w:tcPr>
            <w:tcW w:w="1434" w:type="dxa"/>
            <w:vAlign w:val="center"/>
          </w:tcPr>
          <w:p>
            <w:pPr>
              <w:adjustRightInd w:val="0"/>
              <w:snapToGrid w:val="0"/>
              <w:jc w:val="center"/>
              <w:rPr>
                <w:rFonts w:eastAsia="宋体"/>
                <w:sz w:val="21"/>
                <w:szCs w:val="21"/>
              </w:rPr>
            </w:pPr>
            <w:r>
              <w:rPr>
                <w:rFonts w:eastAsia="宋体"/>
                <w:sz w:val="21"/>
                <w:szCs w:val="21"/>
              </w:rPr>
              <w:t>环境风险</w:t>
            </w:r>
          </w:p>
        </w:tc>
        <w:tc>
          <w:tcPr>
            <w:tcW w:w="4693" w:type="dxa"/>
            <w:vAlign w:val="center"/>
          </w:tcPr>
          <w:p>
            <w:pPr>
              <w:adjustRightInd w:val="0"/>
              <w:snapToGrid w:val="0"/>
              <w:rPr>
                <w:rFonts w:eastAsia="宋体"/>
                <w:sz w:val="21"/>
                <w:szCs w:val="21"/>
              </w:rPr>
            </w:pPr>
            <w:r>
              <w:rPr>
                <w:rFonts w:eastAsia="宋体"/>
                <w:sz w:val="21"/>
                <w:szCs w:val="21"/>
              </w:rPr>
              <w:t>①对于拆除主变过程中变压器油外泄的风险可以通过加强施工管理、避免野蛮施工、不按操作规程施工等方式从源头上控制。</w:t>
            </w:r>
          </w:p>
          <w:p>
            <w:pPr>
              <w:adjustRightInd w:val="0"/>
              <w:snapToGrid w:val="0"/>
              <w:rPr>
                <w:rFonts w:eastAsia="宋体"/>
                <w:sz w:val="21"/>
                <w:szCs w:val="21"/>
              </w:rPr>
            </w:pPr>
            <w:r>
              <w:rPr>
                <w:rFonts w:eastAsia="宋体"/>
                <w:sz w:val="21"/>
                <w:szCs w:val="21"/>
              </w:rPr>
              <w:t>②在含油设备的装卸、安装、存放区域设置围挡和排导系统，确保意外事故状态下泄漏的变压器油可有效收集，避免通过漫流或雨水排水系统进入外环境。</w:t>
            </w:r>
          </w:p>
          <w:p>
            <w:pPr>
              <w:adjustRightInd w:val="0"/>
              <w:snapToGrid w:val="0"/>
              <w:rPr>
                <w:rFonts w:eastAsia="宋体"/>
                <w:sz w:val="21"/>
                <w:szCs w:val="21"/>
              </w:rPr>
            </w:pPr>
            <w:r>
              <w:rPr>
                <w:rFonts w:eastAsia="宋体"/>
                <w:sz w:val="21"/>
                <w:szCs w:val="21"/>
                <w:lang w:eastAsia="ja-JP"/>
              </w:rPr>
              <w:t>③</w:t>
            </w:r>
            <w:r>
              <w:rPr>
                <w:rFonts w:eastAsia="宋体"/>
                <w:sz w:val="21"/>
                <w:szCs w:val="21"/>
              </w:rPr>
              <w:t>施工拆卸下来的设备应整齐摆放，杂物及时清理，施工现场严禁烟火，同时配备灭火器，防止出现火灾。</w:t>
            </w:r>
          </w:p>
          <w:p>
            <w:pPr>
              <w:adjustRightInd w:val="0"/>
              <w:snapToGrid w:val="0"/>
              <w:rPr>
                <w:rFonts w:eastAsia="宋体"/>
                <w:sz w:val="21"/>
                <w:szCs w:val="21"/>
              </w:rPr>
            </w:pPr>
            <w:r>
              <w:rPr>
                <w:rFonts w:eastAsia="宋体"/>
                <w:sz w:val="21"/>
                <w:szCs w:val="21"/>
              </w:rPr>
              <w:t>④变压器油全部抽出后密封保存，现场交由有相应资质的单位进行转运和处置，严禁在站内暂存和贮存。</w:t>
            </w:r>
          </w:p>
          <w:p>
            <w:pPr>
              <w:adjustRightInd w:val="0"/>
              <w:snapToGrid w:val="0"/>
              <w:rPr>
                <w:rFonts w:eastAsia="宋体"/>
                <w:sz w:val="21"/>
                <w:szCs w:val="21"/>
              </w:rPr>
            </w:pPr>
            <w:r>
              <w:rPr>
                <w:rFonts w:eastAsia="宋体"/>
                <w:sz w:val="21"/>
                <w:szCs w:val="21"/>
                <w:lang w:eastAsia="ja-JP"/>
              </w:rPr>
              <w:t>⑤</w:t>
            </w:r>
            <w:r>
              <w:rPr>
                <w:rFonts w:eastAsia="宋体"/>
                <w:sz w:val="21"/>
                <w:szCs w:val="21"/>
              </w:rPr>
              <w:t>现场应放置垃圾桶和废油桶，拆除油枕前应检查变压器油位是否符合要求。</w:t>
            </w:r>
          </w:p>
        </w:tc>
        <w:tc>
          <w:tcPr>
            <w:tcW w:w="2245" w:type="dxa"/>
            <w:vAlign w:val="center"/>
          </w:tcPr>
          <w:p>
            <w:pPr>
              <w:adjustRightInd w:val="0"/>
              <w:snapToGrid w:val="0"/>
              <w:rPr>
                <w:rFonts w:eastAsia="宋体"/>
                <w:sz w:val="21"/>
                <w:szCs w:val="21"/>
              </w:rPr>
            </w:pPr>
            <w:r>
              <w:rPr>
                <w:rFonts w:eastAsia="宋体"/>
                <w:sz w:val="21"/>
                <w:szCs w:val="21"/>
              </w:rPr>
              <w:t>①</w:t>
            </w:r>
            <w:r>
              <w:rPr>
                <w:rFonts w:hint="eastAsia" w:eastAsia="宋体"/>
                <w:sz w:val="21"/>
                <w:szCs w:val="21"/>
              </w:rPr>
              <w:t>本工程</w:t>
            </w:r>
            <w:r>
              <w:rPr>
                <w:rFonts w:eastAsia="宋体"/>
                <w:sz w:val="21"/>
                <w:szCs w:val="21"/>
              </w:rPr>
              <w:t>拆除主变过程中文明施工，未发生变压器油外泄情况。</w:t>
            </w:r>
          </w:p>
          <w:p>
            <w:pPr>
              <w:adjustRightInd w:val="0"/>
              <w:snapToGrid w:val="0"/>
              <w:rPr>
                <w:rFonts w:eastAsia="宋体"/>
                <w:sz w:val="21"/>
                <w:szCs w:val="21"/>
              </w:rPr>
            </w:pPr>
            <w:r>
              <w:rPr>
                <w:rFonts w:eastAsia="宋体"/>
                <w:sz w:val="21"/>
                <w:szCs w:val="21"/>
              </w:rPr>
              <w:t>②主变安装过程中做好防止变压器油泄漏工作，如有泄漏需做到有效收集，不外排。</w:t>
            </w:r>
          </w:p>
          <w:p>
            <w:pPr>
              <w:adjustRightInd w:val="0"/>
              <w:snapToGrid w:val="0"/>
              <w:rPr>
                <w:rFonts w:eastAsia="宋体"/>
                <w:sz w:val="21"/>
                <w:szCs w:val="21"/>
              </w:rPr>
            </w:pPr>
            <w:r>
              <w:rPr>
                <w:rFonts w:eastAsia="宋体"/>
                <w:sz w:val="21"/>
                <w:szCs w:val="21"/>
                <w:lang w:eastAsia="ja-JP"/>
              </w:rPr>
              <w:t>③</w:t>
            </w:r>
            <w:r>
              <w:rPr>
                <w:rFonts w:eastAsia="宋体"/>
                <w:sz w:val="21"/>
                <w:szCs w:val="21"/>
              </w:rPr>
              <w:t>主变拆卸施工过程中严禁烟火，并在施工现场配备灭火器。</w:t>
            </w:r>
          </w:p>
          <w:p>
            <w:pPr>
              <w:adjustRightInd w:val="0"/>
              <w:snapToGrid w:val="0"/>
              <w:rPr>
                <w:rFonts w:eastAsia="宋体"/>
                <w:sz w:val="21"/>
                <w:szCs w:val="21"/>
              </w:rPr>
            </w:pPr>
            <w:r>
              <w:rPr>
                <w:rFonts w:eastAsia="宋体"/>
                <w:sz w:val="21"/>
                <w:szCs w:val="21"/>
              </w:rPr>
              <w:t>④变压器油抽出后由具有相应资质的单位立即清运，不在站内贮存。</w:t>
            </w:r>
          </w:p>
          <w:p>
            <w:pPr>
              <w:adjustRightInd w:val="0"/>
              <w:snapToGrid w:val="0"/>
              <w:rPr>
                <w:rFonts w:eastAsia="宋体"/>
                <w:sz w:val="21"/>
                <w:szCs w:val="21"/>
              </w:rPr>
            </w:pPr>
            <w:r>
              <w:rPr>
                <w:rFonts w:eastAsia="宋体"/>
                <w:sz w:val="21"/>
                <w:szCs w:val="21"/>
                <w:lang w:eastAsia="ja-JP"/>
              </w:rPr>
              <w:t>⑤</w:t>
            </w:r>
            <w:r>
              <w:rPr>
                <w:rFonts w:eastAsia="宋体"/>
                <w:sz w:val="21"/>
                <w:szCs w:val="21"/>
              </w:rPr>
              <w:t>施工期间，施工现场配有垃圾桶和废油桶。</w:t>
            </w:r>
          </w:p>
        </w:tc>
        <w:tc>
          <w:tcPr>
            <w:tcW w:w="4191" w:type="dxa"/>
            <w:vAlign w:val="center"/>
          </w:tcPr>
          <w:p>
            <w:pPr>
              <w:adjustRightInd w:val="0"/>
              <w:snapToGrid w:val="0"/>
              <w:rPr>
                <w:rFonts w:eastAsia="宋体"/>
                <w:sz w:val="21"/>
                <w:szCs w:val="21"/>
              </w:rPr>
            </w:pPr>
            <w:r>
              <w:rPr>
                <w:rFonts w:eastAsia="宋体"/>
                <w:sz w:val="21"/>
                <w:szCs w:val="21"/>
              </w:rPr>
              <w:t>变电站内设置变压器油排蓄系统，主变压器下方设有贮油坑，贮油坑通过底部的事故排油管道与具有油水分离功能的事故油池相连，事故油池防渗效果需满足《危险废物贮存污染控制标准》（GB18597-2023）的相关要求。在发生事故时，泄漏的变压器油将通过排油管道</w:t>
            </w:r>
            <w:r>
              <w:rPr>
                <w:rFonts w:hint="eastAsia" w:eastAsia="宋体"/>
                <w:sz w:val="21"/>
                <w:szCs w:val="21"/>
              </w:rPr>
              <w:t>排入</w:t>
            </w:r>
            <w:r>
              <w:rPr>
                <w:rFonts w:eastAsia="宋体"/>
                <w:sz w:val="21"/>
                <w:szCs w:val="21"/>
              </w:rPr>
              <w:t>事故油池。排入事故油池的变压器油及时交由有相应资质单位处理。</w:t>
            </w:r>
          </w:p>
        </w:tc>
        <w:tc>
          <w:tcPr>
            <w:tcW w:w="2308" w:type="dxa"/>
            <w:vAlign w:val="center"/>
          </w:tcPr>
          <w:p>
            <w:pPr>
              <w:adjustRightInd w:val="0"/>
              <w:snapToGrid w:val="0"/>
              <w:rPr>
                <w:rFonts w:eastAsia="宋体"/>
                <w:sz w:val="21"/>
                <w:szCs w:val="21"/>
              </w:rPr>
            </w:pPr>
            <w:r>
              <w:rPr>
                <w:rFonts w:eastAsia="宋体"/>
                <w:sz w:val="21"/>
                <w:szCs w:val="21"/>
              </w:rPr>
              <w:t>对于产生的事故废油不得随意处置，必须由具有危险废物处理资格的机构妥善处理。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19" w:hRule="atLeast"/>
        </w:trPr>
        <w:tc>
          <w:tcPr>
            <w:tcW w:w="1434" w:type="dxa"/>
            <w:vAlign w:val="center"/>
          </w:tcPr>
          <w:p>
            <w:pPr>
              <w:adjustRightInd w:val="0"/>
              <w:snapToGrid w:val="0"/>
              <w:jc w:val="center"/>
              <w:rPr>
                <w:rFonts w:eastAsia="宋体"/>
                <w:sz w:val="21"/>
                <w:szCs w:val="21"/>
              </w:rPr>
            </w:pPr>
            <w:r>
              <w:rPr>
                <w:rFonts w:eastAsia="宋体"/>
                <w:sz w:val="21"/>
                <w:szCs w:val="21"/>
              </w:rPr>
              <w:t>环境监测</w:t>
            </w:r>
          </w:p>
        </w:tc>
        <w:tc>
          <w:tcPr>
            <w:tcW w:w="4693" w:type="dxa"/>
            <w:vAlign w:val="center"/>
          </w:tcPr>
          <w:p>
            <w:pPr>
              <w:adjustRightInd w:val="0"/>
              <w:snapToGrid w:val="0"/>
              <w:jc w:val="center"/>
              <w:rPr>
                <w:rFonts w:eastAsia="宋体"/>
                <w:sz w:val="21"/>
                <w:szCs w:val="21"/>
              </w:rPr>
            </w:pPr>
            <w:r>
              <w:rPr>
                <w:rFonts w:eastAsia="宋体"/>
                <w:sz w:val="21"/>
                <w:szCs w:val="21"/>
              </w:rPr>
              <w:t>/</w:t>
            </w:r>
          </w:p>
        </w:tc>
        <w:tc>
          <w:tcPr>
            <w:tcW w:w="2245" w:type="dxa"/>
            <w:vAlign w:val="center"/>
          </w:tcPr>
          <w:p>
            <w:pPr>
              <w:adjustRightInd w:val="0"/>
              <w:snapToGrid w:val="0"/>
              <w:jc w:val="center"/>
              <w:rPr>
                <w:rFonts w:eastAsia="宋体"/>
                <w:sz w:val="21"/>
                <w:szCs w:val="21"/>
              </w:rPr>
            </w:pPr>
            <w:r>
              <w:rPr>
                <w:rFonts w:eastAsia="宋体"/>
                <w:sz w:val="21"/>
                <w:szCs w:val="21"/>
              </w:rPr>
              <w:t>/</w:t>
            </w:r>
          </w:p>
        </w:tc>
        <w:tc>
          <w:tcPr>
            <w:tcW w:w="4191" w:type="dxa"/>
            <w:vAlign w:val="center"/>
          </w:tcPr>
          <w:p>
            <w:pPr>
              <w:adjustRightInd w:val="0"/>
              <w:snapToGrid w:val="0"/>
              <w:rPr>
                <w:rFonts w:eastAsia="宋体"/>
                <w:sz w:val="21"/>
                <w:szCs w:val="21"/>
              </w:rPr>
            </w:pPr>
            <w:r>
              <w:rPr>
                <w:rFonts w:eastAsia="宋体"/>
                <w:sz w:val="21"/>
                <w:szCs w:val="21"/>
              </w:rPr>
              <w:t>及时进行工程竣工环境保护验收监测工作，并在运营期定期进行监测，对出现超标的现象，采取屏蔽等措施，使之满足标准限值的要求。</w:t>
            </w:r>
          </w:p>
        </w:tc>
        <w:tc>
          <w:tcPr>
            <w:tcW w:w="2308" w:type="dxa"/>
            <w:vAlign w:val="center"/>
          </w:tcPr>
          <w:p>
            <w:pPr>
              <w:adjustRightInd w:val="0"/>
              <w:snapToGrid w:val="0"/>
              <w:rPr>
                <w:rFonts w:eastAsia="宋体"/>
                <w:sz w:val="21"/>
                <w:szCs w:val="21"/>
              </w:rPr>
            </w:pPr>
            <w:r>
              <w:rPr>
                <w:rFonts w:eastAsia="宋体"/>
                <w:sz w:val="21"/>
                <w:szCs w:val="21"/>
              </w:rPr>
              <w:t>监测结果符合相关标准限值要求。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47" w:hRule="atLeast"/>
        </w:trPr>
        <w:tc>
          <w:tcPr>
            <w:tcW w:w="1434" w:type="dxa"/>
            <w:vAlign w:val="center"/>
          </w:tcPr>
          <w:p>
            <w:pPr>
              <w:adjustRightInd w:val="0"/>
              <w:snapToGrid w:val="0"/>
              <w:jc w:val="center"/>
              <w:rPr>
                <w:rFonts w:eastAsia="宋体"/>
                <w:sz w:val="21"/>
                <w:szCs w:val="21"/>
              </w:rPr>
            </w:pPr>
            <w:r>
              <w:rPr>
                <w:rFonts w:eastAsia="宋体"/>
                <w:sz w:val="21"/>
                <w:szCs w:val="21"/>
              </w:rPr>
              <w:t>其他</w:t>
            </w:r>
          </w:p>
        </w:tc>
        <w:tc>
          <w:tcPr>
            <w:tcW w:w="4693" w:type="dxa"/>
            <w:vAlign w:val="center"/>
          </w:tcPr>
          <w:p>
            <w:pPr>
              <w:adjustRightInd w:val="0"/>
              <w:snapToGrid w:val="0"/>
              <w:jc w:val="center"/>
              <w:rPr>
                <w:rFonts w:eastAsia="宋体"/>
                <w:sz w:val="21"/>
                <w:szCs w:val="21"/>
              </w:rPr>
            </w:pPr>
            <w:r>
              <w:rPr>
                <w:rFonts w:eastAsia="宋体"/>
                <w:sz w:val="21"/>
                <w:szCs w:val="21"/>
              </w:rPr>
              <w:t>/</w:t>
            </w:r>
          </w:p>
        </w:tc>
        <w:tc>
          <w:tcPr>
            <w:tcW w:w="2245" w:type="dxa"/>
            <w:vAlign w:val="center"/>
          </w:tcPr>
          <w:p>
            <w:pPr>
              <w:adjustRightInd w:val="0"/>
              <w:snapToGrid w:val="0"/>
              <w:jc w:val="center"/>
              <w:rPr>
                <w:rFonts w:eastAsia="宋体"/>
                <w:sz w:val="21"/>
                <w:szCs w:val="21"/>
              </w:rPr>
            </w:pPr>
            <w:r>
              <w:rPr>
                <w:rFonts w:eastAsia="宋体"/>
                <w:sz w:val="21"/>
                <w:szCs w:val="21"/>
              </w:rPr>
              <w:t>/</w:t>
            </w:r>
          </w:p>
        </w:tc>
        <w:tc>
          <w:tcPr>
            <w:tcW w:w="4191" w:type="dxa"/>
            <w:vAlign w:val="center"/>
          </w:tcPr>
          <w:p>
            <w:pPr>
              <w:adjustRightInd w:val="0"/>
              <w:snapToGrid w:val="0"/>
              <w:jc w:val="center"/>
              <w:rPr>
                <w:rFonts w:eastAsia="宋体"/>
                <w:sz w:val="21"/>
                <w:szCs w:val="21"/>
              </w:rPr>
            </w:pPr>
            <w:r>
              <w:rPr>
                <w:rFonts w:eastAsia="宋体"/>
                <w:sz w:val="21"/>
                <w:szCs w:val="21"/>
              </w:rPr>
              <w:t>/</w:t>
            </w:r>
          </w:p>
        </w:tc>
        <w:tc>
          <w:tcPr>
            <w:tcW w:w="2308" w:type="dxa"/>
            <w:vAlign w:val="center"/>
          </w:tcPr>
          <w:p>
            <w:pPr>
              <w:adjustRightInd w:val="0"/>
              <w:snapToGrid w:val="0"/>
              <w:jc w:val="center"/>
              <w:rPr>
                <w:rFonts w:eastAsia="宋体"/>
                <w:sz w:val="21"/>
                <w:szCs w:val="21"/>
              </w:rPr>
            </w:pPr>
            <w:r>
              <w:rPr>
                <w:rFonts w:eastAsia="宋体"/>
                <w:sz w:val="21"/>
                <w:szCs w:val="21"/>
              </w:rPr>
              <w:t>/</w:t>
            </w:r>
          </w:p>
        </w:tc>
      </w:tr>
    </w:tbl>
    <w:p>
      <w:pPr>
        <w:widowControl/>
        <w:jc w:val="left"/>
        <w:rPr>
          <w:rFonts w:eastAsia="宋体"/>
          <w:sz w:val="24"/>
        </w:rPr>
      </w:pPr>
    </w:p>
    <w:p>
      <w:pPr>
        <w:widowControl/>
        <w:jc w:val="left"/>
        <w:rPr>
          <w:rFonts w:eastAsia="宋体"/>
          <w:sz w:val="24"/>
          <w:highlight w:val="yellow"/>
        </w:rPr>
      </w:pPr>
    </w:p>
    <w:p>
      <w:pPr>
        <w:widowControl/>
        <w:jc w:val="left"/>
        <w:rPr>
          <w:rFonts w:eastAsia="宋体"/>
          <w:sz w:val="24"/>
          <w:highlight w:val="yellow"/>
        </w:rPr>
        <w:sectPr>
          <w:pgSz w:w="16840" w:h="11907" w:orient="landscape"/>
          <w:pgMar w:top="1418" w:right="1134" w:bottom="1418" w:left="1134" w:header="851" w:footer="992" w:gutter="0"/>
          <w:cols w:space="720" w:num="1"/>
          <w:docGrid w:linePitch="312" w:charSpace="0"/>
        </w:sectPr>
      </w:pPr>
    </w:p>
    <w:p>
      <w:pPr>
        <w:spacing w:line="360" w:lineRule="auto"/>
        <w:ind w:firstLine="320" w:firstLineChars="100"/>
        <w:jc w:val="center"/>
        <w:outlineLvl w:val="0"/>
        <w:rPr>
          <w:rFonts w:eastAsia="宋体"/>
          <w:bCs/>
          <w:sz w:val="32"/>
          <w:szCs w:val="32"/>
        </w:rPr>
      </w:pPr>
      <w:bookmarkStart w:id="44" w:name="_Toc185408642"/>
      <w:r>
        <w:rPr>
          <w:rFonts w:eastAsia="宋体"/>
          <w:bCs/>
          <w:sz w:val="32"/>
          <w:szCs w:val="32"/>
        </w:rPr>
        <w:t>七、结论</w:t>
      </w:r>
      <w:bookmarkEnd w:id="44"/>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8" w:hRule="atLeast"/>
        </w:trPr>
        <w:tc>
          <w:tcPr>
            <w:tcW w:w="5000" w:type="pct"/>
          </w:tcPr>
          <w:p>
            <w:pPr>
              <w:pStyle w:val="92"/>
              <w:ind w:firstLine="480"/>
            </w:pPr>
            <w:r>
              <w:t>吐鲁番烽火台110千伏变电站1号主变增容工程的建设满足当地生态环境要求，符合当地城市电网规划。在设计、施工和运营阶段均提出了一系列的环境保护措施，在严格执行本环境影响报告表中规定的各项污染防治措施和生态保护措施后，工程产生的电磁环境、声环境等影响能够满足国家相关标准的要求，工程建设对生态环境的影响能够控制在可接受水平，从环境保护的角度而言，</w:t>
            </w:r>
            <w:r>
              <w:rPr>
                <w:rFonts w:hint="eastAsia"/>
              </w:rPr>
              <w:t>本工程</w:t>
            </w:r>
            <w:r>
              <w:t>是可行的。</w:t>
            </w:r>
          </w:p>
          <w:p>
            <w:pPr>
              <w:widowControl/>
              <w:spacing w:line="360" w:lineRule="auto"/>
              <w:ind w:firstLine="480" w:firstLineChars="200"/>
              <w:rPr>
                <w:rFonts w:eastAsia="宋体"/>
                <w:sz w:val="24"/>
              </w:rPr>
            </w:pPr>
          </w:p>
        </w:tc>
      </w:tr>
    </w:tbl>
    <w:p>
      <w:pPr>
        <w:widowControl/>
        <w:jc w:val="left"/>
        <w:rPr>
          <w:rFonts w:eastAsia="宋体"/>
          <w:sz w:val="24"/>
          <w:highlight w:val="yellow"/>
        </w:rPr>
      </w:pPr>
    </w:p>
    <w:p>
      <w:pPr>
        <w:spacing w:line="360" w:lineRule="auto"/>
        <w:ind w:firstLine="320" w:firstLineChars="100"/>
        <w:jc w:val="center"/>
        <w:outlineLvl w:val="0"/>
        <w:rPr>
          <w:rFonts w:eastAsia="宋体"/>
          <w:bCs/>
          <w:sz w:val="32"/>
          <w:szCs w:val="32"/>
        </w:rPr>
      </w:pPr>
      <w:bookmarkStart w:id="45" w:name="_Toc185408643"/>
      <w:r>
        <w:rPr>
          <w:rFonts w:eastAsia="宋体"/>
          <w:bCs/>
          <w:sz w:val="32"/>
          <w:szCs w:val="32"/>
        </w:rPr>
        <w:t>八、电磁环境影响专题评价</w:t>
      </w:r>
      <w:bookmarkEnd w:id="45"/>
    </w:p>
    <w:p>
      <w:pPr>
        <w:pStyle w:val="218"/>
        <w:numPr>
          <w:ilvl w:val="0"/>
          <w:numId w:val="25"/>
        </w:numPr>
        <w:spacing w:line="360" w:lineRule="auto"/>
        <w:ind w:firstLineChars="0"/>
        <w:outlineLvl w:val="1"/>
        <w:rPr>
          <w:rFonts w:eastAsia="宋体"/>
          <w:b/>
          <w:bCs/>
          <w:szCs w:val="28"/>
        </w:rPr>
      </w:pPr>
      <w:bookmarkStart w:id="46" w:name="_Toc498526517"/>
      <w:r>
        <w:rPr>
          <w:rFonts w:eastAsia="宋体"/>
          <w:b/>
          <w:bCs/>
          <w:szCs w:val="28"/>
        </w:rPr>
        <w:t>总则</w:t>
      </w:r>
    </w:p>
    <w:bookmarkEnd w:id="46"/>
    <w:p>
      <w:pPr>
        <w:pStyle w:val="218"/>
        <w:numPr>
          <w:ilvl w:val="1"/>
          <w:numId w:val="25"/>
        </w:numPr>
        <w:spacing w:line="360" w:lineRule="auto"/>
        <w:ind w:firstLineChars="0"/>
        <w:outlineLvl w:val="1"/>
        <w:rPr>
          <w:rFonts w:eastAsia="宋体"/>
          <w:b/>
          <w:sz w:val="24"/>
        </w:rPr>
      </w:pPr>
      <w:r>
        <w:rPr>
          <w:rFonts w:eastAsia="宋体"/>
          <w:b/>
          <w:bCs/>
          <w:szCs w:val="28"/>
        </w:rPr>
        <w:t>工程</w:t>
      </w:r>
      <w:r>
        <w:rPr>
          <w:rFonts w:eastAsia="宋体"/>
          <w:b/>
          <w:sz w:val="24"/>
        </w:rPr>
        <w:t>概况</w:t>
      </w:r>
    </w:p>
    <w:p>
      <w:pPr>
        <w:pStyle w:val="92"/>
        <w:ind w:firstLine="480"/>
      </w:pPr>
      <w:r>
        <w:rPr>
          <w:rFonts w:hint="eastAsia"/>
        </w:rPr>
        <w:t>吐鲁番烽火台</w:t>
      </w:r>
      <w:r>
        <w:t>110</w:t>
      </w:r>
      <w:r>
        <w:rPr>
          <w:rFonts w:hint="eastAsia"/>
        </w:rPr>
        <w:t>k</w:t>
      </w:r>
      <w:r>
        <w:rPr>
          <w:rFonts w:hint="eastAsia"/>
        </w:rPr>
        <w:tab/>
      </w:r>
      <w:r>
        <w:rPr>
          <w:rFonts w:hint="eastAsia"/>
        </w:rPr>
        <w:t>V</w:t>
      </w:r>
      <w:r>
        <w:t>变电站</w:t>
      </w:r>
      <w:r>
        <w:rPr>
          <w:rFonts w:hint="eastAsia"/>
        </w:rPr>
        <w:t>1号主变</w:t>
      </w:r>
      <w:r>
        <w:t>增容工程主要工程内容为：将</w:t>
      </w:r>
      <w:r>
        <w:rPr>
          <w:rFonts w:hint="eastAsia"/>
        </w:rPr>
        <w:t>烽火台</w:t>
      </w:r>
      <w:r>
        <w:t>110</w:t>
      </w:r>
      <w:r>
        <w:rPr>
          <w:rFonts w:hint="eastAsia"/>
        </w:rPr>
        <w:t>kV</w:t>
      </w:r>
      <w:r>
        <w:t>变电站</w:t>
      </w:r>
      <w:r>
        <w:rPr>
          <w:rFonts w:hint="eastAsia"/>
        </w:rPr>
        <w:t>1</w:t>
      </w:r>
      <w:r>
        <w:t>台主变由</w:t>
      </w:r>
      <w:r>
        <w:rPr>
          <w:rFonts w:hint="eastAsia"/>
        </w:rPr>
        <w:t>20</w:t>
      </w:r>
      <w:r>
        <w:t>MVA增容</w:t>
      </w:r>
      <w:r>
        <w:rPr>
          <w:rFonts w:hint="eastAsia"/>
        </w:rPr>
        <w:t>扩建</w:t>
      </w:r>
      <w:r>
        <w:t>为</w:t>
      </w:r>
      <w:r>
        <w:rPr>
          <w:rFonts w:hint="eastAsia"/>
        </w:rPr>
        <w:t>1台</w:t>
      </w:r>
      <w:r>
        <w:t>50MVA主变</w:t>
      </w:r>
      <w:r>
        <w:rPr>
          <w:rFonts w:hint="eastAsia"/>
        </w:rPr>
        <w:t>。新增1回35kV出线和5回10kV出线，配套建设相关间隔设备和并联电容器等相关附属设施。</w:t>
      </w:r>
    </w:p>
    <w:p>
      <w:pPr>
        <w:pStyle w:val="218"/>
        <w:numPr>
          <w:ilvl w:val="1"/>
          <w:numId w:val="25"/>
        </w:numPr>
        <w:spacing w:line="360" w:lineRule="auto"/>
        <w:ind w:firstLineChars="0"/>
        <w:outlineLvl w:val="1"/>
        <w:rPr>
          <w:rFonts w:eastAsia="宋体"/>
          <w:b/>
          <w:sz w:val="24"/>
        </w:rPr>
      </w:pPr>
      <w:r>
        <w:rPr>
          <w:rFonts w:eastAsia="宋体"/>
          <w:b/>
          <w:sz w:val="24"/>
        </w:rPr>
        <w:t>评价因子</w:t>
      </w:r>
    </w:p>
    <w:p>
      <w:pPr>
        <w:pStyle w:val="92"/>
        <w:ind w:firstLine="480"/>
        <w:rPr>
          <w:b/>
        </w:rPr>
      </w:pPr>
      <w:r>
        <w:t>根据《环境影响评价技术导则输变电》（HJ24-2020），电磁环境影响评价因子为工频电场、工频磁场。</w:t>
      </w:r>
    </w:p>
    <w:p>
      <w:pPr>
        <w:pStyle w:val="218"/>
        <w:numPr>
          <w:ilvl w:val="1"/>
          <w:numId w:val="25"/>
        </w:numPr>
        <w:spacing w:line="360" w:lineRule="auto"/>
        <w:ind w:firstLineChars="0"/>
        <w:outlineLvl w:val="1"/>
        <w:rPr>
          <w:rFonts w:eastAsia="宋体"/>
          <w:b/>
          <w:sz w:val="24"/>
        </w:rPr>
      </w:pPr>
      <w:bookmarkStart w:id="47" w:name="_Toc413055175"/>
      <w:bookmarkStart w:id="48" w:name="_Toc498526518"/>
      <w:r>
        <w:rPr>
          <w:rFonts w:eastAsia="宋体"/>
          <w:b/>
          <w:sz w:val="24"/>
        </w:rPr>
        <w:t>评价等级</w:t>
      </w:r>
      <w:bookmarkEnd w:id="47"/>
      <w:bookmarkEnd w:id="48"/>
    </w:p>
    <w:p>
      <w:pPr>
        <w:pStyle w:val="92"/>
        <w:ind w:firstLine="480"/>
      </w:pPr>
      <w:r>
        <w:t>根据《环境影响评价技术导则输变电》（HJ24-2020）电磁环境影响评价工作等级确定原则确定</w:t>
      </w:r>
      <w:r>
        <w:rPr>
          <w:rFonts w:hint="eastAsia"/>
        </w:rPr>
        <w:t>本工程</w:t>
      </w:r>
      <w:r>
        <w:t>的电磁环境影响评价工作等级。</w:t>
      </w:r>
    </w:p>
    <w:p>
      <w:pPr>
        <w:pStyle w:val="92"/>
        <w:ind w:firstLine="480"/>
        <w:rPr>
          <w:b/>
        </w:rPr>
      </w:pPr>
      <w:r>
        <w:rPr>
          <w:rFonts w:hint="eastAsia"/>
        </w:rPr>
        <w:t>本工程</w:t>
      </w:r>
      <w:r>
        <w:t>烽火台110kV变电站为户外站，电磁环境影响评价等级应为二级。</w:t>
      </w:r>
    </w:p>
    <w:p>
      <w:pPr>
        <w:pStyle w:val="218"/>
        <w:numPr>
          <w:ilvl w:val="1"/>
          <w:numId w:val="25"/>
        </w:numPr>
        <w:spacing w:line="360" w:lineRule="auto"/>
        <w:ind w:firstLineChars="0"/>
        <w:outlineLvl w:val="1"/>
        <w:rPr>
          <w:rFonts w:eastAsia="宋体"/>
          <w:b/>
          <w:sz w:val="24"/>
        </w:rPr>
      </w:pPr>
      <w:bookmarkStart w:id="49" w:name="_Toc498526519"/>
      <w:r>
        <w:rPr>
          <w:rFonts w:eastAsia="宋体"/>
          <w:b/>
          <w:sz w:val="24"/>
        </w:rPr>
        <w:t>评价范围</w:t>
      </w:r>
      <w:bookmarkEnd w:id="49"/>
    </w:p>
    <w:p>
      <w:pPr>
        <w:pStyle w:val="92"/>
        <w:ind w:firstLine="480"/>
        <w:rPr>
          <w:b/>
        </w:rPr>
      </w:pPr>
      <w:r>
        <w:t>根据《环境影响评价技术导则输变电》（HJ24-2020），</w:t>
      </w:r>
      <w:r>
        <w:rPr>
          <w:rFonts w:hint="eastAsia"/>
        </w:rPr>
        <w:t>本工程</w:t>
      </w:r>
      <w:r>
        <w:t>评价范围为站界外30m范围内。</w:t>
      </w:r>
    </w:p>
    <w:p>
      <w:pPr>
        <w:pStyle w:val="218"/>
        <w:numPr>
          <w:ilvl w:val="1"/>
          <w:numId w:val="25"/>
        </w:numPr>
        <w:spacing w:line="360" w:lineRule="auto"/>
        <w:ind w:firstLineChars="0"/>
        <w:outlineLvl w:val="1"/>
        <w:rPr>
          <w:rFonts w:eastAsia="宋体"/>
          <w:b/>
          <w:sz w:val="24"/>
        </w:rPr>
      </w:pPr>
      <w:bookmarkStart w:id="50" w:name="_Toc413055177"/>
      <w:bookmarkStart w:id="51" w:name="_Toc498526520"/>
      <w:r>
        <w:rPr>
          <w:rFonts w:eastAsia="宋体"/>
          <w:b/>
          <w:sz w:val="24"/>
        </w:rPr>
        <w:t>评价标准</w:t>
      </w:r>
      <w:bookmarkEnd w:id="50"/>
      <w:bookmarkEnd w:id="51"/>
    </w:p>
    <w:p>
      <w:pPr>
        <w:pStyle w:val="92"/>
        <w:ind w:firstLine="480"/>
        <w:rPr>
          <w:b/>
        </w:rPr>
      </w:pPr>
      <w:r>
        <w:t>电磁环境影响评价标准执行《电磁环境控制限值》（GB8702-2014）规定：即频率50Hz的电场强度公众曝露控制限值为4000V/m、磁感应强度公众曝露控制限值为100μT。</w:t>
      </w:r>
    </w:p>
    <w:p>
      <w:pPr>
        <w:pStyle w:val="218"/>
        <w:numPr>
          <w:ilvl w:val="1"/>
          <w:numId w:val="25"/>
        </w:numPr>
        <w:spacing w:line="360" w:lineRule="auto"/>
        <w:ind w:firstLineChars="0"/>
        <w:outlineLvl w:val="1"/>
        <w:rPr>
          <w:rFonts w:eastAsia="宋体"/>
          <w:b/>
          <w:sz w:val="24"/>
        </w:rPr>
      </w:pPr>
      <w:bookmarkStart w:id="52" w:name="_Toc498526521"/>
      <w:r>
        <w:rPr>
          <w:rFonts w:eastAsia="宋体"/>
          <w:b/>
          <w:sz w:val="24"/>
        </w:rPr>
        <w:t>环境敏感目标</w:t>
      </w:r>
      <w:bookmarkEnd w:id="52"/>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评价范围内有</w:t>
      </w:r>
      <w:r>
        <w:rPr>
          <w:rFonts w:hint="eastAsia" w:eastAsia="宋体"/>
          <w:sz w:val="24"/>
        </w:rPr>
        <w:t>1</w:t>
      </w:r>
      <w:r>
        <w:rPr>
          <w:rFonts w:eastAsia="宋体"/>
          <w:sz w:val="24"/>
        </w:rPr>
        <w:t>处电磁环境敏感目标。</w:t>
      </w:r>
      <w:r>
        <w:rPr>
          <w:rFonts w:hint="eastAsia" w:eastAsia="宋体"/>
          <w:sz w:val="24"/>
        </w:rPr>
        <w:t>本工程电磁环境敏感目标一览表见</w:t>
      </w:r>
      <w:r>
        <w:rPr>
          <w:rFonts w:eastAsia="宋体"/>
          <w:sz w:val="24"/>
        </w:rPr>
        <w:fldChar w:fldCharType="begin"/>
      </w:r>
      <w:r>
        <w:rPr>
          <w:rFonts w:eastAsia="宋体"/>
          <w:sz w:val="24"/>
        </w:rPr>
        <w:instrText xml:space="preserve"> REF _Ref18752 \h </w:instrText>
      </w:r>
      <w:r>
        <w:rPr>
          <w:rFonts w:eastAsia="宋体"/>
          <w:sz w:val="24"/>
        </w:rPr>
        <w:fldChar w:fldCharType="separate"/>
      </w:r>
      <w:r>
        <w:rPr>
          <w:rFonts w:eastAsia="宋体"/>
          <w:sz w:val="24"/>
        </w:rPr>
        <w:t>表21</w:t>
      </w:r>
      <w:r>
        <w:rPr>
          <w:rFonts w:eastAsia="宋体"/>
          <w:sz w:val="24"/>
        </w:rPr>
        <w:fldChar w:fldCharType="end"/>
      </w:r>
      <w:r>
        <w:rPr>
          <w:rFonts w:hint="eastAsia" w:eastAsia="宋体"/>
          <w:sz w:val="24"/>
        </w:rPr>
        <w:t>。</w:t>
      </w:r>
    </w:p>
    <w:p>
      <w:pPr>
        <w:pStyle w:val="13"/>
        <w:jc w:val="left"/>
        <w:rPr>
          <w:rFonts w:eastAsia="宋体"/>
        </w:rPr>
      </w:pPr>
      <w:bookmarkStart w:id="53" w:name="_Ref18752"/>
      <w:r>
        <w:rPr>
          <w:rFonts w:ascii="Times New Roman" w:hAnsi="Times New Roman" w:eastAsia="宋体"/>
          <w:b/>
          <w:bCs/>
          <w:sz w:val="21"/>
          <w:szCs w:val="21"/>
        </w:rPr>
        <w:t>表</w:t>
      </w:r>
      <w:r>
        <w:rPr>
          <w:rFonts w:ascii="Times New Roman" w:hAnsi="Times New Roman" w:eastAsia="宋体"/>
          <w:b/>
          <w:bCs/>
          <w:sz w:val="21"/>
          <w:szCs w:val="21"/>
        </w:rPr>
        <w:fldChar w:fldCharType="begin"/>
      </w:r>
      <w:r>
        <w:rPr>
          <w:rFonts w:ascii="Times New Roman" w:hAnsi="Times New Roman" w:eastAsia="宋体"/>
          <w:b/>
          <w:bCs/>
          <w:sz w:val="21"/>
          <w:szCs w:val="21"/>
        </w:rPr>
        <w:instrText xml:space="preserve"> SEQ 表 \* ARABIC </w:instrText>
      </w:r>
      <w:r>
        <w:rPr>
          <w:rFonts w:ascii="Times New Roman" w:hAnsi="Times New Roman" w:eastAsia="宋体"/>
          <w:b/>
          <w:bCs/>
          <w:sz w:val="21"/>
          <w:szCs w:val="21"/>
        </w:rPr>
        <w:fldChar w:fldCharType="separate"/>
      </w:r>
      <w:r>
        <w:rPr>
          <w:rFonts w:ascii="Times New Roman" w:hAnsi="Times New Roman" w:eastAsia="宋体"/>
          <w:b/>
          <w:bCs/>
          <w:sz w:val="21"/>
          <w:szCs w:val="21"/>
        </w:rPr>
        <w:t>21</w:t>
      </w:r>
      <w:r>
        <w:rPr>
          <w:rFonts w:ascii="Times New Roman" w:hAnsi="Times New Roman" w:eastAsia="宋体"/>
          <w:b/>
          <w:bCs/>
          <w:sz w:val="21"/>
          <w:szCs w:val="21"/>
        </w:rPr>
        <w:fldChar w:fldCharType="end"/>
      </w:r>
      <w:bookmarkEnd w:id="53"/>
      <w:r>
        <w:rPr>
          <w:rFonts w:ascii="Times New Roman" w:hAnsi="Times New Roman" w:eastAsia="宋体"/>
          <w:b/>
          <w:bCs/>
          <w:sz w:val="21"/>
          <w:szCs w:val="21"/>
        </w:rPr>
        <w:t>电磁环境敏感目标概况一览表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265"/>
        <w:gridCol w:w="944"/>
        <w:gridCol w:w="1499"/>
        <w:gridCol w:w="840"/>
        <w:gridCol w:w="1451"/>
        <w:gridCol w:w="814"/>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235" w:type="pct"/>
            <w:vAlign w:val="center"/>
          </w:tcPr>
          <w:p>
            <w:pPr>
              <w:pStyle w:val="61"/>
              <w:tabs>
                <w:tab w:val="left" w:pos="3720"/>
              </w:tabs>
              <w:jc w:val="center"/>
              <w:rPr>
                <w:rFonts w:ascii="Times New Roman" w:hAnsi="Times New Roman"/>
                <w:b/>
              </w:rPr>
            </w:pPr>
            <w:r>
              <w:rPr>
                <w:rFonts w:ascii="Times New Roman" w:hAnsi="Times New Roman"/>
                <w:b/>
              </w:rPr>
              <w:t>序号</w:t>
            </w:r>
          </w:p>
        </w:tc>
        <w:tc>
          <w:tcPr>
            <w:tcW w:w="681" w:type="pct"/>
            <w:vAlign w:val="center"/>
          </w:tcPr>
          <w:p>
            <w:pPr>
              <w:pStyle w:val="61"/>
              <w:tabs>
                <w:tab w:val="left" w:pos="3720"/>
              </w:tabs>
              <w:jc w:val="center"/>
              <w:rPr>
                <w:rFonts w:ascii="Times New Roman" w:hAnsi="Times New Roman"/>
                <w:b/>
              </w:rPr>
            </w:pPr>
            <w:r>
              <w:rPr>
                <w:rFonts w:ascii="Times New Roman" w:hAnsi="Times New Roman"/>
                <w:b/>
              </w:rPr>
              <w:t>行政区</w:t>
            </w:r>
          </w:p>
        </w:tc>
        <w:tc>
          <w:tcPr>
            <w:tcW w:w="508" w:type="pct"/>
            <w:vAlign w:val="center"/>
          </w:tcPr>
          <w:p>
            <w:pPr>
              <w:pStyle w:val="61"/>
              <w:tabs>
                <w:tab w:val="left" w:pos="3720"/>
              </w:tabs>
              <w:jc w:val="center"/>
              <w:rPr>
                <w:rFonts w:ascii="Times New Roman" w:hAnsi="Times New Roman"/>
                <w:b/>
              </w:rPr>
            </w:pPr>
            <w:r>
              <w:rPr>
                <w:rFonts w:ascii="Times New Roman" w:hAnsi="Times New Roman"/>
                <w:b/>
              </w:rPr>
              <w:t>环境敏感目标名称</w:t>
            </w:r>
          </w:p>
        </w:tc>
        <w:tc>
          <w:tcPr>
            <w:tcW w:w="807" w:type="pct"/>
            <w:vAlign w:val="center"/>
          </w:tcPr>
          <w:p>
            <w:pPr>
              <w:pStyle w:val="61"/>
              <w:tabs>
                <w:tab w:val="left" w:pos="3720"/>
              </w:tabs>
              <w:jc w:val="center"/>
              <w:rPr>
                <w:rFonts w:ascii="Times New Roman" w:hAnsi="Times New Roman"/>
                <w:b/>
              </w:rPr>
            </w:pPr>
            <w:r>
              <w:rPr>
                <w:rFonts w:ascii="Times New Roman" w:hAnsi="Times New Roman"/>
                <w:b/>
              </w:rPr>
              <w:t>环境敏感目标概况</w:t>
            </w:r>
          </w:p>
        </w:tc>
        <w:tc>
          <w:tcPr>
            <w:tcW w:w="452" w:type="pct"/>
            <w:vAlign w:val="center"/>
          </w:tcPr>
          <w:p>
            <w:pPr>
              <w:pStyle w:val="61"/>
              <w:tabs>
                <w:tab w:val="left" w:pos="3720"/>
              </w:tabs>
              <w:jc w:val="center"/>
              <w:rPr>
                <w:rFonts w:ascii="Times New Roman" w:hAnsi="Times New Roman"/>
                <w:b/>
              </w:rPr>
            </w:pPr>
            <w:r>
              <w:rPr>
                <w:rFonts w:ascii="Times New Roman" w:hAnsi="Times New Roman"/>
                <w:b/>
              </w:rPr>
              <w:t>建筑结构</w:t>
            </w:r>
          </w:p>
        </w:tc>
        <w:tc>
          <w:tcPr>
            <w:tcW w:w="781" w:type="pct"/>
            <w:vAlign w:val="center"/>
          </w:tcPr>
          <w:p>
            <w:pPr>
              <w:pStyle w:val="61"/>
              <w:tabs>
                <w:tab w:val="left" w:pos="3720"/>
              </w:tabs>
              <w:jc w:val="center"/>
              <w:rPr>
                <w:rFonts w:ascii="Times New Roman" w:hAnsi="Times New Roman"/>
                <w:b/>
              </w:rPr>
            </w:pPr>
            <w:r>
              <w:rPr>
                <w:rFonts w:ascii="Times New Roman" w:hAnsi="Times New Roman"/>
                <w:b/>
              </w:rPr>
              <w:t>方位及距变电站围墙/边导线地面投影最近水平距离</w:t>
            </w:r>
          </w:p>
        </w:tc>
        <w:tc>
          <w:tcPr>
            <w:tcW w:w="438" w:type="pct"/>
            <w:vAlign w:val="center"/>
          </w:tcPr>
          <w:p>
            <w:pPr>
              <w:pStyle w:val="61"/>
              <w:tabs>
                <w:tab w:val="left" w:pos="3720"/>
              </w:tabs>
              <w:jc w:val="center"/>
              <w:rPr>
                <w:rFonts w:ascii="Times New Roman" w:hAnsi="Times New Roman"/>
                <w:b/>
              </w:rPr>
            </w:pPr>
            <w:r>
              <w:rPr>
                <w:rFonts w:ascii="Times New Roman" w:hAnsi="Times New Roman"/>
                <w:b/>
              </w:rPr>
              <w:t>最近房屋高度（m）</w:t>
            </w:r>
          </w:p>
        </w:tc>
        <w:tc>
          <w:tcPr>
            <w:tcW w:w="1096" w:type="pct"/>
            <w:vAlign w:val="center"/>
          </w:tcPr>
          <w:p>
            <w:pPr>
              <w:pStyle w:val="61"/>
              <w:tabs>
                <w:tab w:val="left" w:pos="3720"/>
              </w:tabs>
              <w:jc w:val="center"/>
              <w:rPr>
                <w:rFonts w:ascii="Times New Roman" w:hAnsi="Times New Roman"/>
                <w:b/>
              </w:rPr>
            </w:pPr>
            <w:r>
              <w:rPr>
                <w:rFonts w:ascii="Times New Roman" w:hAnsi="Times New Roman"/>
                <w:b/>
              </w:rPr>
              <w:t>环境影响因子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00" w:type="pct"/>
            <w:gridSpan w:val="8"/>
            <w:vAlign w:val="center"/>
          </w:tcPr>
          <w:p>
            <w:pPr>
              <w:pStyle w:val="61"/>
              <w:tabs>
                <w:tab w:val="left" w:pos="3720"/>
              </w:tabs>
              <w:jc w:val="both"/>
              <w:rPr>
                <w:rFonts w:ascii="Times New Roman" w:hAnsi="Times New Roman"/>
                <w:color w:val="FF0000"/>
              </w:rPr>
            </w:pPr>
            <w:r>
              <w:rPr>
                <w:rFonts w:hint="eastAsia" w:ascii="Times New Roman" w:hAnsi="Times New Roman"/>
                <w:b/>
              </w:rPr>
              <w:t>烽火台110</w:t>
            </w:r>
            <w:r>
              <w:rPr>
                <w:rFonts w:ascii="Times New Roman" w:hAnsi="Times New Roman"/>
                <w:b/>
              </w:rPr>
              <w:t>kV变电站厂界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35" w:type="pct"/>
            <w:vAlign w:val="center"/>
          </w:tcPr>
          <w:p>
            <w:pPr>
              <w:pStyle w:val="61"/>
              <w:tabs>
                <w:tab w:val="left" w:pos="3720"/>
              </w:tabs>
              <w:autoSpaceDE w:val="0"/>
              <w:autoSpaceDN w:val="0"/>
              <w:jc w:val="center"/>
              <w:textAlignment w:val="bottom"/>
              <w:rPr>
                <w:rFonts w:ascii="Times New Roman" w:hAnsi="Times New Roman"/>
              </w:rPr>
            </w:pPr>
            <w:r>
              <w:rPr>
                <w:rFonts w:ascii="Times New Roman" w:hAnsi="Times New Roman"/>
              </w:rPr>
              <w:t>1</w:t>
            </w:r>
          </w:p>
        </w:tc>
        <w:tc>
          <w:tcPr>
            <w:tcW w:w="681" w:type="pct"/>
            <w:vAlign w:val="center"/>
          </w:tcPr>
          <w:p>
            <w:pPr>
              <w:pStyle w:val="61"/>
              <w:tabs>
                <w:tab w:val="left" w:pos="3720"/>
              </w:tabs>
              <w:jc w:val="center"/>
              <w:rPr>
                <w:rFonts w:ascii="Times New Roman" w:hAnsi="Times New Roman"/>
              </w:rPr>
            </w:pPr>
            <w:r>
              <w:rPr>
                <w:rFonts w:ascii="Times New Roman" w:hAnsi="Times New Roman"/>
              </w:rPr>
              <w:t>新疆维吾尔自治区吐鲁番市托克逊县</w:t>
            </w:r>
          </w:p>
        </w:tc>
        <w:tc>
          <w:tcPr>
            <w:tcW w:w="508" w:type="pct"/>
            <w:vAlign w:val="center"/>
          </w:tcPr>
          <w:p>
            <w:pPr>
              <w:pStyle w:val="61"/>
              <w:tabs>
                <w:tab w:val="left" w:pos="3720"/>
              </w:tabs>
              <w:jc w:val="center"/>
              <w:rPr>
                <w:rFonts w:ascii="Times New Roman" w:hAnsi="Times New Roman"/>
              </w:rPr>
            </w:pPr>
            <w:r>
              <w:t>阿乐惠镇南泉社区</w:t>
            </w:r>
          </w:p>
        </w:tc>
        <w:tc>
          <w:tcPr>
            <w:tcW w:w="807" w:type="pct"/>
            <w:vAlign w:val="center"/>
          </w:tcPr>
          <w:p>
            <w:pPr>
              <w:pStyle w:val="61"/>
              <w:tabs>
                <w:tab w:val="left" w:pos="3720"/>
              </w:tabs>
              <w:jc w:val="center"/>
              <w:rPr>
                <w:rFonts w:ascii="Times New Roman" w:hAnsi="Times New Roman"/>
              </w:rPr>
            </w:pPr>
            <w:r>
              <w:rPr>
                <w:rFonts w:ascii="Times New Roman" w:hAnsi="Times New Roman"/>
              </w:rPr>
              <w:t>住宅，评价范围内27户，最近户为马</w:t>
            </w:r>
            <w:r>
              <w:rPr>
                <w:rFonts w:hint="eastAsia" w:ascii="Times New Roman" w:hAnsi="Times New Roman"/>
              </w:rPr>
              <w:t>某家</w:t>
            </w:r>
            <w:r>
              <w:rPr>
                <w:rFonts w:ascii="Times New Roman" w:hAnsi="Times New Roman"/>
              </w:rPr>
              <w:t>、帕</w:t>
            </w:r>
            <w:r>
              <w:rPr>
                <w:rFonts w:hint="eastAsia" w:ascii="Times New Roman" w:hAnsi="Times New Roman"/>
              </w:rPr>
              <w:t>某家</w:t>
            </w:r>
            <w:r>
              <w:rPr>
                <w:rFonts w:ascii="Times New Roman" w:hAnsi="Times New Roman"/>
              </w:rPr>
              <w:t>、阿</w:t>
            </w:r>
            <w:r>
              <w:rPr>
                <w:rFonts w:hint="eastAsia" w:ascii="Times New Roman" w:hAnsi="Times New Roman"/>
              </w:rPr>
              <w:t>某家</w:t>
            </w:r>
          </w:p>
        </w:tc>
        <w:tc>
          <w:tcPr>
            <w:tcW w:w="452" w:type="pct"/>
            <w:vAlign w:val="center"/>
          </w:tcPr>
          <w:p>
            <w:pPr>
              <w:pStyle w:val="61"/>
              <w:tabs>
                <w:tab w:val="left" w:pos="3720"/>
              </w:tabs>
              <w:jc w:val="center"/>
              <w:rPr>
                <w:rFonts w:ascii="Times New Roman" w:hAnsi="Times New Roman"/>
              </w:rPr>
            </w:pPr>
            <w:r>
              <w:rPr>
                <w:rFonts w:ascii="Times New Roman" w:hAnsi="Times New Roman"/>
              </w:rPr>
              <w:t>1层平顶</w:t>
            </w:r>
          </w:p>
        </w:tc>
        <w:tc>
          <w:tcPr>
            <w:tcW w:w="781" w:type="pct"/>
            <w:vAlign w:val="center"/>
          </w:tcPr>
          <w:p>
            <w:pPr>
              <w:pStyle w:val="61"/>
              <w:tabs>
                <w:tab w:val="left" w:pos="3720"/>
              </w:tabs>
              <w:jc w:val="center"/>
              <w:rPr>
                <w:rFonts w:ascii="Times New Roman" w:hAnsi="Times New Roman"/>
              </w:rPr>
            </w:pPr>
            <w:r>
              <w:rPr>
                <w:rFonts w:ascii="Times New Roman" w:hAnsi="Times New Roman"/>
              </w:rPr>
              <w:t>东侧0</w:t>
            </w:r>
            <w:r>
              <w:rPr>
                <w:rFonts w:hint="eastAsia" w:ascii="Times New Roman" w:hAnsi="Times New Roman"/>
              </w:rPr>
              <w:t>.5</w:t>
            </w:r>
            <w:r>
              <w:rPr>
                <w:rFonts w:ascii="Times New Roman" w:hAnsi="Times New Roman"/>
              </w:rPr>
              <w:t>m</w:t>
            </w:r>
          </w:p>
        </w:tc>
        <w:tc>
          <w:tcPr>
            <w:tcW w:w="438" w:type="pct"/>
            <w:vAlign w:val="center"/>
          </w:tcPr>
          <w:p>
            <w:pPr>
              <w:pStyle w:val="61"/>
              <w:tabs>
                <w:tab w:val="left" w:pos="3720"/>
              </w:tabs>
              <w:jc w:val="center"/>
              <w:rPr>
                <w:rFonts w:ascii="Times New Roman" w:hAnsi="Times New Roman"/>
              </w:rPr>
            </w:pPr>
            <w:r>
              <w:rPr>
                <w:rFonts w:ascii="Times New Roman" w:hAnsi="Times New Roman"/>
              </w:rPr>
              <w:t>3</w:t>
            </w:r>
          </w:p>
        </w:tc>
        <w:tc>
          <w:tcPr>
            <w:tcW w:w="1096" w:type="pct"/>
            <w:vAlign w:val="center"/>
          </w:tcPr>
          <w:p>
            <w:pPr>
              <w:pStyle w:val="61"/>
              <w:tabs>
                <w:tab w:val="left" w:pos="3720"/>
              </w:tabs>
              <w:jc w:val="center"/>
              <w:rPr>
                <w:rFonts w:ascii="Times New Roman" w:hAnsi="Times New Roman"/>
              </w:rPr>
            </w:pPr>
            <w:r>
              <w:rPr>
                <w:rFonts w:ascii="Times New Roman" w:hAnsi="Times New Roman"/>
              </w:rPr>
              <w:t>工频电场</w:t>
            </w:r>
          </w:p>
          <w:p>
            <w:pPr>
              <w:pStyle w:val="61"/>
              <w:tabs>
                <w:tab w:val="left" w:pos="3720"/>
              </w:tabs>
              <w:jc w:val="center"/>
              <w:rPr>
                <w:rFonts w:ascii="Times New Roman" w:hAnsi="Times New Roman"/>
              </w:rPr>
            </w:pPr>
            <w:r>
              <w:rPr>
                <w:rFonts w:ascii="Times New Roman" w:hAnsi="Times New Roman"/>
              </w:rPr>
              <w:t>工频磁场</w:t>
            </w:r>
          </w:p>
        </w:tc>
      </w:tr>
    </w:tbl>
    <w:p>
      <w:pPr>
        <w:pStyle w:val="2"/>
        <w:spacing w:before="62"/>
      </w:pPr>
    </w:p>
    <w:p>
      <w:pPr>
        <w:pStyle w:val="218"/>
        <w:numPr>
          <w:ilvl w:val="0"/>
          <w:numId w:val="25"/>
        </w:numPr>
        <w:spacing w:line="360" w:lineRule="auto"/>
        <w:ind w:firstLineChars="0"/>
        <w:outlineLvl w:val="1"/>
        <w:rPr>
          <w:rFonts w:eastAsia="宋体"/>
          <w:b/>
          <w:bCs/>
          <w:szCs w:val="28"/>
        </w:rPr>
      </w:pPr>
      <w:bookmarkStart w:id="54" w:name="_Toc498526522"/>
      <w:bookmarkStart w:id="55" w:name="_Toc413055179"/>
      <w:r>
        <w:rPr>
          <w:rFonts w:eastAsia="宋体"/>
          <w:b/>
          <w:bCs/>
          <w:szCs w:val="28"/>
        </w:rPr>
        <w:t>电磁环境质量现状监测与评价</w:t>
      </w:r>
      <w:bookmarkEnd w:id="54"/>
      <w:bookmarkEnd w:id="55"/>
    </w:p>
    <w:p>
      <w:pPr>
        <w:pStyle w:val="218"/>
        <w:numPr>
          <w:ilvl w:val="1"/>
          <w:numId w:val="25"/>
        </w:numPr>
        <w:spacing w:line="360" w:lineRule="auto"/>
        <w:ind w:firstLineChars="0"/>
        <w:outlineLvl w:val="1"/>
        <w:rPr>
          <w:rFonts w:eastAsia="宋体"/>
          <w:b/>
          <w:sz w:val="24"/>
        </w:rPr>
      </w:pPr>
      <w:r>
        <w:rPr>
          <w:rFonts w:eastAsia="宋体"/>
          <w:b/>
          <w:bCs/>
          <w:szCs w:val="28"/>
        </w:rPr>
        <w:t>监测</w:t>
      </w:r>
      <w:r>
        <w:rPr>
          <w:rFonts w:eastAsia="宋体"/>
          <w:b/>
          <w:sz w:val="24"/>
        </w:rPr>
        <w:t>布点原则</w:t>
      </w:r>
    </w:p>
    <w:p>
      <w:pPr>
        <w:pStyle w:val="92"/>
        <w:ind w:firstLine="480"/>
        <w:rPr>
          <w:b/>
          <w:bCs/>
          <w:szCs w:val="28"/>
        </w:rPr>
      </w:pPr>
      <w:r>
        <w:t>根据《环境影响评价技术导则输变电》（HJ24-2020）及《交流输变电工程电磁环境监测方法（试行）》（HJ681-2013）的要求并结合本工程实际情况，</w:t>
      </w:r>
      <w:r>
        <w:rPr>
          <w:rFonts w:hint="eastAsia"/>
        </w:rPr>
        <w:t>本工程</w:t>
      </w:r>
      <w:r>
        <w:t>电磁环境敏感目标的布点方法以定点监测为主；本期扩建变电站站址布点方法以围墙四周均匀布点为主。</w:t>
      </w:r>
    </w:p>
    <w:p>
      <w:pPr>
        <w:pStyle w:val="218"/>
        <w:numPr>
          <w:ilvl w:val="1"/>
          <w:numId w:val="25"/>
        </w:numPr>
        <w:spacing w:line="360" w:lineRule="auto"/>
        <w:ind w:firstLineChars="0"/>
        <w:outlineLvl w:val="1"/>
        <w:rPr>
          <w:rFonts w:eastAsia="宋体"/>
          <w:b/>
          <w:sz w:val="24"/>
        </w:rPr>
      </w:pPr>
      <w:r>
        <w:rPr>
          <w:rFonts w:eastAsia="宋体"/>
          <w:b/>
          <w:bCs/>
          <w:szCs w:val="28"/>
        </w:rPr>
        <w:t>监测</w:t>
      </w:r>
      <w:r>
        <w:rPr>
          <w:rFonts w:eastAsia="宋体"/>
          <w:b/>
          <w:sz w:val="24"/>
        </w:rPr>
        <w:t>布点</w:t>
      </w:r>
    </w:p>
    <w:p>
      <w:pPr>
        <w:adjustRightInd w:val="0"/>
        <w:snapToGrid w:val="0"/>
        <w:spacing w:line="360" w:lineRule="auto"/>
        <w:ind w:firstLine="480" w:firstLineChars="200"/>
        <w:rPr>
          <w:rFonts w:eastAsia="宋体"/>
          <w:sz w:val="24"/>
        </w:rPr>
      </w:pPr>
      <w:r>
        <w:rPr>
          <w:rFonts w:eastAsia="宋体"/>
          <w:sz w:val="24"/>
        </w:rPr>
        <w:t>对变电站四侧厂界布设测点，共</w:t>
      </w:r>
      <w:r>
        <w:rPr>
          <w:rFonts w:hint="eastAsia" w:eastAsia="宋体"/>
          <w:sz w:val="24"/>
        </w:rPr>
        <w:t>10</w:t>
      </w:r>
      <w:r>
        <w:rPr>
          <w:rFonts w:eastAsia="宋体"/>
          <w:sz w:val="24"/>
        </w:rPr>
        <w:t>个测点。测点位置均为围墙外5m，距离地面1.5m高度处。</w:t>
      </w:r>
      <w:r>
        <w:rPr>
          <w:rFonts w:hint="eastAsia" w:eastAsia="宋体"/>
          <w:sz w:val="24"/>
        </w:rPr>
        <w:t>本工程</w:t>
      </w:r>
      <w:r>
        <w:rPr>
          <w:rFonts w:eastAsia="宋体"/>
          <w:sz w:val="24"/>
        </w:rPr>
        <w:t>变电站评价范围有</w:t>
      </w:r>
      <w:r>
        <w:rPr>
          <w:rFonts w:hint="eastAsia" w:eastAsia="宋体"/>
          <w:sz w:val="24"/>
        </w:rPr>
        <w:t>1</w:t>
      </w:r>
      <w:r>
        <w:rPr>
          <w:rFonts w:eastAsia="宋体"/>
          <w:sz w:val="24"/>
        </w:rPr>
        <w:t>处电磁环境敏感目标</w:t>
      </w:r>
      <w:r>
        <w:rPr>
          <w:rFonts w:hint="eastAsia" w:eastAsia="宋体"/>
          <w:sz w:val="24"/>
        </w:rPr>
        <w:t>，在电磁环境敏感目标处布设3个测点</w:t>
      </w:r>
      <w:r>
        <w:rPr>
          <w:rFonts w:eastAsia="宋体"/>
          <w:sz w:val="24"/>
        </w:rPr>
        <w:t>。监测布点符合HJ24和HJ681的要求</w:t>
      </w:r>
      <w:r>
        <w:rPr>
          <w:rFonts w:hint="eastAsia" w:eastAsia="宋体"/>
          <w:sz w:val="24"/>
        </w:rPr>
        <w:t>。</w:t>
      </w:r>
    </w:p>
    <w:p>
      <w:pPr>
        <w:adjustRightInd w:val="0"/>
        <w:snapToGrid w:val="0"/>
        <w:spacing w:line="360" w:lineRule="auto"/>
        <w:ind w:firstLine="480" w:firstLineChars="200"/>
        <w:rPr>
          <w:rFonts w:eastAsia="宋体"/>
          <w:sz w:val="24"/>
        </w:rPr>
      </w:pPr>
      <w:r>
        <w:rPr>
          <w:rFonts w:hint="eastAsia" w:eastAsia="宋体"/>
          <w:sz w:val="24"/>
        </w:rPr>
        <w:t>本工程</w:t>
      </w:r>
      <w:r>
        <w:rPr>
          <w:rFonts w:eastAsia="宋体"/>
          <w:sz w:val="24"/>
        </w:rPr>
        <w:t>电磁环境监测具体点位见</w:t>
      </w:r>
      <w:r>
        <w:rPr>
          <w:rFonts w:eastAsia="宋体"/>
          <w:sz w:val="24"/>
        </w:rPr>
        <w:fldChar w:fldCharType="begin"/>
      </w:r>
      <w:r>
        <w:rPr>
          <w:rFonts w:eastAsia="宋体"/>
          <w:sz w:val="24"/>
        </w:rPr>
        <w:instrText xml:space="preserve"> REF _Ref50872321 \h  \* MERGEFORMAT </w:instrText>
      </w:r>
      <w:r>
        <w:rPr>
          <w:rFonts w:eastAsia="宋体"/>
          <w:sz w:val="24"/>
        </w:rPr>
        <w:fldChar w:fldCharType="separate"/>
      </w:r>
      <w:r>
        <w:rPr>
          <w:rFonts w:eastAsia="宋体"/>
          <w:sz w:val="24"/>
        </w:rPr>
        <w:t>表22</w:t>
      </w:r>
      <w:r>
        <w:rPr>
          <w:rFonts w:eastAsia="宋体"/>
          <w:sz w:val="24"/>
        </w:rPr>
        <w:fldChar w:fldCharType="end"/>
      </w:r>
      <w:r>
        <w:rPr>
          <w:rFonts w:eastAsia="宋体"/>
          <w:sz w:val="24"/>
        </w:rPr>
        <w:t>。</w:t>
      </w:r>
    </w:p>
    <w:p>
      <w:pPr>
        <w:pStyle w:val="13"/>
        <w:keepNext/>
        <w:rPr>
          <w:rFonts w:ascii="Times New Roman" w:hAnsi="Times New Roman" w:eastAsia="宋体"/>
          <w:b/>
          <w:sz w:val="21"/>
          <w:szCs w:val="21"/>
        </w:rPr>
      </w:pPr>
      <w:bookmarkStart w:id="56" w:name="_Ref50872321"/>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22</w:t>
      </w:r>
      <w:r>
        <w:rPr>
          <w:rFonts w:ascii="Times New Roman" w:hAnsi="Times New Roman" w:eastAsia="宋体"/>
          <w:b/>
          <w:sz w:val="21"/>
          <w:szCs w:val="21"/>
        </w:rPr>
        <w:fldChar w:fldCharType="end"/>
      </w:r>
      <w:bookmarkEnd w:id="56"/>
      <w:r>
        <w:rPr>
          <w:rFonts w:ascii="Times New Roman" w:hAnsi="Times New Roman" w:eastAsia="宋体"/>
          <w:b/>
          <w:sz w:val="21"/>
          <w:szCs w:val="21"/>
        </w:rPr>
        <w:t>电磁环境质量现状监测点位表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971"/>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pStyle w:val="108"/>
              <w:rPr>
                <w:rFonts w:ascii="Times New Roman" w:hAnsi="Times New Roman"/>
              </w:rPr>
            </w:pPr>
            <w:r>
              <w:rPr>
                <w:rFonts w:ascii="Times New Roman" w:hAnsi="Times New Roman"/>
              </w:rPr>
              <w:t>序号</w:t>
            </w:r>
          </w:p>
        </w:tc>
        <w:tc>
          <w:tcPr>
            <w:tcW w:w="3971" w:type="dxa"/>
            <w:vAlign w:val="center"/>
          </w:tcPr>
          <w:p>
            <w:pPr>
              <w:pStyle w:val="108"/>
              <w:rPr>
                <w:rFonts w:ascii="Times New Roman" w:hAnsi="Times New Roman"/>
              </w:rPr>
            </w:pPr>
            <w:r>
              <w:rPr>
                <w:rFonts w:ascii="Times New Roman" w:hAnsi="Times New Roman"/>
              </w:rPr>
              <w:t>监测对象</w:t>
            </w:r>
          </w:p>
        </w:tc>
        <w:tc>
          <w:tcPr>
            <w:tcW w:w="4299" w:type="dxa"/>
            <w:vAlign w:val="center"/>
          </w:tcPr>
          <w:p>
            <w:pPr>
              <w:pStyle w:val="108"/>
              <w:rPr>
                <w:rFonts w:ascii="Times New Roman" w:hAnsi="Times New Roman"/>
              </w:rPr>
            </w:pPr>
            <w:r>
              <w:rPr>
                <w:rFonts w:ascii="Times New Roman" w:hAnsi="Times New Roman"/>
              </w:rPr>
              <w:t>监测点位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1</w:t>
            </w:r>
          </w:p>
        </w:tc>
        <w:tc>
          <w:tcPr>
            <w:tcW w:w="3971" w:type="dxa"/>
            <w:vMerge w:val="restart"/>
            <w:vAlign w:val="center"/>
          </w:tcPr>
          <w:p>
            <w:pPr>
              <w:pStyle w:val="61"/>
              <w:jc w:val="center"/>
              <w:rPr>
                <w:rFonts w:ascii="Times New Roman" w:hAnsi="Times New Roman"/>
              </w:rPr>
            </w:pPr>
            <w:r>
              <w:rPr>
                <w:rFonts w:ascii="Times New Roman" w:hAnsi="Times New Roman"/>
              </w:rPr>
              <w:t>烽火台110千伏变电站厂界</w:t>
            </w:r>
          </w:p>
        </w:tc>
        <w:tc>
          <w:tcPr>
            <w:tcW w:w="4299" w:type="dxa"/>
            <w:vAlign w:val="center"/>
          </w:tcPr>
          <w:p>
            <w:pPr>
              <w:widowControl/>
              <w:jc w:val="center"/>
              <w:rPr>
                <w:rFonts w:eastAsia="宋体"/>
                <w:bCs/>
                <w:kern w:val="0"/>
                <w:sz w:val="21"/>
                <w:szCs w:val="21"/>
              </w:rPr>
            </w:pPr>
            <w:r>
              <w:rPr>
                <w:rFonts w:eastAsia="宋体"/>
                <w:sz w:val="21"/>
                <w:szCs w:val="21"/>
              </w:rPr>
              <w:t>东侧1#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2</w:t>
            </w:r>
          </w:p>
        </w:tc>
        <w:tc>
          <w:tcPr>
            <w:tcW w:w="3971" w:type="dxa"/>
            <w:vMerge w:val="continue"/>
            <w:vAlign w:val="center"/>
          </w:tcPr>
          <w:p>
            <w:pPr>
              <w:jc w:val="center"/>
              <w:rPr>
                <w:rFonts w:eastAsia="宋体"/>
                <w:sz w:val="21"/>
                <w:szCs w:val="21"/>
              </w:rPr>
            </w:pPr>
          </w:p>
        </w:tc>
        <w:tc>
          <w:tcPr>
            <w:tcW w:w="4299" w:type="dxa"/>
            <w:vAlign w:val="center"/>
          </w:tcPr>
          <w:p>
            <w:pPr>
              <w:widowControl/>
              <w:jc w:val="center"/>
              <w:rPr>
                <w:rFonts w:eastAsia="宋体"/>
                <w:sz w:val="21"/>
                <w:szCs w:val="21"/>
              </w:rPr>
            </w:pPr>
            <w:r>
              <w:rPr>
                <w:rFonts w:eastAsia="宋体"/>
                <w:sz w:val="21"/>
                <w:szCs w:val="21"/>
              </w:rPr>
              <w:t>东侧2#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3</w:t>
            </w:r>
          </w:p>
        </w:tc>
        <w:tc>
          <w:tcPr>
            <w:tcW w:w="3971" w:type="dxa"/>
            <w:vMerge w:val="continue"/>
            <w:vAlign w:val="center"/>
          </w:tcPr>
          <w:p>
            <w:pPr>
              <w:jc w:val="center"/>
              <w:rPr>
                <w:rFonts w:eastAsia="宋体"/>
                <w:sz w:val="21"/>
                <w:szCs w:val="21"/>
              </w:rPr>
            </w:pPr>
          </w:p>
        </w:tc>
        <w:tc>
          <w:tcPr>
            <w:tcW w:w="4299" w:type="dxa"/>
            <w:vAlign w:val="center"/>
          </w:tcPr>
          <w:p>
            <w:pPr>
              <w:widowControl/>
              <w:jc w:val="center"/>
              <w:rPr>
                <w:rFonts w:eastAsia="宋体"/>
                <w:kern w:val="0"/>
                <w:sz w:val="21"/>
                <w:szCs w:val="21"/>
              </w:rPr>
            </w:pPr>
            <w:r>
              <w:rPr>
                <w:rFonts w:eastAsia="宋体"/>
                <w:sz w:val="21"/>
                <w:szCs w:val="21"/>
              </w:rPr>
              <w:t>东侧3#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4</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sz w:val="21"/>
                <w:szCs w:val="21"/>
              </w:rPr>
            </w:pPr>
            <w:r>
              <w:rPr>
                <w:rFonts w:eastAsia="宋体"/>
                <w:bCs/>
                <w:sz w:val="21"/>
                <w:szCs w:val="21"/>
              </w:rPr>
              <w:t>南侧4</w:t>
            </w:r>
            <w:r>
              <w:rPr>
                <w:rFonts w:eastAsia="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5</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bCs/>
                <w:sz w:val="21"/>
                <w:szCs w:val="21"/>
              </w:rPr>
            </w:pPr>
            <w:r>
              <w:rPr>
                <w:rFonts w:eastAsia="宋体"/>
                <w:bCs/>
                <w:sz w:val="21"/>
                <w:szCs w:val="21"/>
              </w:rPr>
              <w:t>西侧5#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6</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bCs/>
                <w:sz w:val="21"/>
                <w:szCs w:val="21"/>
              </w:rPr>
            </w:pPr>
            <w:r>
              <w:rPr>
                <w:rFonts w:eastAsia="宋体"/>
                <w:bCs/>
                <w:sz w:val="21"/>
                <w:szCs w:val="21"/>
              </w:rPr>
              <w:t>南侧6#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7</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bCs/>
                <w:sz w:val="21"/>
                <w:szCs w:val="21"/>
              </w:rPr>
            </w:pPr>
            <w:r>
              <w:rPr>
                <w:rFonts w:eastAsia="宋体"/>
                <w:bCs/>
                <w:sz w:val="21"/>
                <w:szCs w:val="21"/>
              </w:rPr>
              <w:t>西侧7#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8</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bCs/>
                <w:sz w:val="21"/>
                <w:szCs w:val="21"/>
              </w:rPr>
            </w:pPr>
            <w:r>
              <w:rPr>
                <w:rFonts w:eastAsia="宋体"/>
                <w:bCs/>
                <w:sz w:val="21"/>
                <w:szCs w:val="21"/>
              </w:rPr>
              <w:t>西侧8#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9</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bCs/>
                <w:sz w:val="21"/>
                <w:szCs w:val="21"/>
              </w:rPr>
            </w:pPr>
            <w:r>
              <w:rPr>
                <w:rFonts w:eastAsia="宋体"/>
                <w:bCs/>
                <w:sz w:val="21"/>
                <w:szCs w:val="21"/>
              </w:rPr>
              <w:t>北侧9#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10</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bCs/>
                <w:sz w:val="21"/>
                <w:szCs w:val="21"/>
              </w:rPr>
            </w:pPr>
            <w:r>
              <w:rPr>
                <w:rFonts w:eastAsia="宋体"/>
                <w:bCs/>
                <w:sz w:val="21"/>
                <w:szCs w:val="21"/>
              </w:rPr>
              <w:t>北侧10#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11</w:t>
            </w:r>
          </w:p>
        </w:tc>
        <w:tc>
          <w:tcPr>
            <w:tcW w:w="3971" w:type="dxa"/>
            <w:vMerge w:val="restart"/>
            <w:vAlign w:val="center"/>
          </w:tcPr>
          <w:p>
            <w:pPr>
              <w:jc w:val="center"/>
              <w:rPr>
                <w:rFonts w:eastAsia="宋体"/>
                <w:sz w:val="21"/>
                <w:szCs w:val="21"/>
              </w:rPr>
            </w:pPr>
            <w:r>
              <w:rPr>
                <w:rFonts w:eastAsia="宋体"/>
                <w:sz w:val="21"/>
                <w:szCs w:val="21"/>
              </w:rPr>
              <w:t>托克逊县</w:t>
            </w:r>
          </w:p>
        </w:tc>
        <w:tc>
          <w:tcPr>
            <w:tcW w:w="4299" w:type="dxa"/>
            <w:vAlign w:val="center"/>
          </w:tcPr>
          <w:p>
            <w:pPr>
              <w:jc w:val="center"/>
              <w:rPr>
                <w:rFonts w:eastAsia="宋体"/>
                <w:sz w:val="21"/>
                <w:szCs w:val="21"/>
              </w:rPr>
            </w:pPr>
            <w:r>
              <w:rPr>
                <w:rFonts w:eastAsia="宋体"/>
                <w:sz w:val="21"/>
                <w:szCs w:val="21"/>
              </w:rPr>
              <w:t>阿乐惠镇南泉社区马</w:t>
            </w:r>
            <w:r>
              <w:rPr>
                <w:rFonts w:hint="eastAsia" w:eastAsia="宋体"/>
                <w:sz w:val="21"/>
                <w:szCs w:val="21"/>
              </w:rPr>
              <w:t>某家</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12</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sz w:val="21"/>
                <w:szCs w:val="21"/>
              </w:rPr>
            </w:pPr>
            <w:r>
              <w:rPr>
                <w:rFonts w:eastAsia="宋体"/>
                <w:sz w:val="21"/>
                <w:szCs w:val="21"/>
              </w:rPr>
              <w:t>阿乐惠镇南泉社区帕</w:t>
            </w:r>
            <w:r>
              <w:rPr>
                <w:rFonts w:hint="eastAsia" w:eastAsia="宋体"/>
                <w:sz w:val="21"/>
                <w:szCs w:val="21"/>
              </w:rPr>
              <w:t>某家</w:t>
            </w:r>
            <w:r>
              <w:rPr>
                <w:rFonts w:eastAsia="宋体"/>
                <w:sz w:val="21"/>
                <w:szCs w:val="21"/>
              </w:rPr>
              <w:t>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7" w:type="dxa"/>
            <w:vAlign w:val="center"/>
          </w:tcPr>
          <w:p>
            <w:pPr>
              <w:jc w:val="center"/>
              <w:rPr>
                <w:rFonts w:eastAsia="宋体"/>
                <w:sz w:val="21"/>
                <w:szCs w:val="21"/>
              </w:rPr>
            </w:pPr>
            <w:r>
              <w:rPr>
                <w:rFonts w:eastAsia="宋体"/>
                <w:sz w:val="21"/>
                <w:szCs w:val="21"/>
              </w:rPr>
              <w:t>13</w:t>
            </w:r>
          </w:p>
        </w:tc>
        <w:tc>
          <w:tcPr>
            <w:tcW w:w="3971" w:type="dxa"/>
            <w:vMerge w:val="continue"/>
            <w:vAlign w:val="center"/>
          </w:tcPr>
          <w:p>
            <w:pPr>
              <w:jc w:val="center"/>
              <w:rPr>
                <w:rFonts w:eastAsia="宋体"/>
                <w:sz w:val="21"/>
                <w:szCs w:val="21"/>
              </w:rPr>
            </w:pPr>
          </w:p>
        </w:tc>
        <w:tc>
          <w:tcPr>
            <w:tcW w:w="4299" w:type="dxa"/>
            <w:vAlign w:val="center"/>
          </w:tcPr>
          <w:p>
            <w:pPr>
              <w:jc w:val="center"/>
              <w:rPr>
                <w:rFonts w:eastAsia="宋体"/>
                <w:sz w:val="21"/>
                <w:szCs w:val="21"/>
              </w:rPr>
            </w:pPr>
            <w:r>
              <w:rPr>
                <w:rFonts w:eastAsia="宋体"/>
                <w:sz w:val="21"/>
                <w:szCs w:val="21"/>
              </w:rPr>
              <w:t>阿乐惠镇南泉社区阿</w:t>
            </w:r>
            <w:r>
              <w:rPr>
                <w:rFonts w:hint="eastAsia" w:eastAsia="宋体"/>
                <w:sz w:val="21"/>
                <w:szCs w:val="21"/>
              </w:rPr>
              <w:t>某家</w:t>
            </w:r>
            <w:r>
              <w:rPr>
                <w:rFonts w:eastAsia="宋体"/>
                <w:sz w:val="21"/>
                <w:szCs w:val="21"/>
              </w:rPr>
              <w:t>南侧</w:t>
            </w:r>
          </w:p>
        </w:tc>
      </w:tr>
    </w:tbl>
    <w:p>
      <w:pPr>
        <w:pStyle w:val="13"/>
        <w:keepNext/>
        <w:rPr>
          <w:rFonts w:ascii="Times New Roman" w:hAnsi="Times New Roman" w:eastAsia="宋体"/>
          <w:b/>
          <w:bCs/>
          <w:szCs w:val="28"/>
        </w:rPr>
      </w:pPr>
    </w:p>
    <w:p>
      <w:pPr>
        <w:pStyle w:val="218"/>
        <w:numPr>
          <w:ilvl w:val="1"/>
          <w:numId w:val="25"/>
        </w:numPr>
        <w:spacing w:line="360" w:lineRule="auto"/>
        <w:ind w:firstLineChars="0"/>
        <w:outlineLvl w:val="1"/>
        <w:rPr>
          <w:rFonts w:eastAsia="宋体"/>
          <w:b/>
          <w:sz w:val="24"/>
        </w:rPr>
      </w:pPr>
      <w:r>
        <w:rPr>
          <w:rFonts w:eastAsia="宋体"/>
          <w:b/>
          <w:bCs/>
          <w:sz w:val="24"/>
        </w:rPr>
        <w:t>监测</w:t>
      </w:r>
      <w:r>
        <w:rPr>
          <w:rFonts w:eastAsia="宋体"/>
          <w:b/>
          <w:sz w:val="24"/>
        </w:rPr>
        <w:t>时间、监测频次、监测环境、监测单位和运行工况</w:t>
      </w:r>
    </w:p>
    <w:p>
      <w:pPr>
        <w:spacing w:line="360" w:lineRule="auto"/>
        <w:ind w:firstLine="480" w:firstLineChars="200"/>
        <w:rPr>
          <w:rFonts w:eastAsia="宋体"/>
          <w:sz w:val="24"/>
        </w:rPr>
      </w:pPr>
      <w:r>
        <w:rPr>
          <w:rFonts w:eastAsia="宋体"/>
          <w:sz w:val="24"/>
        </w:rPr>
        <w:t>监测时间：2025年10月21日。</w:t>
      </w:r>
    </w:p>
    <w:p>
      <w:pPr>
        <w:adjustRightInd w:val="0"/>
        <w:snapToGrid w:val="0"/>
        <w:spacing w:line="360" w:lineRule="auto"/>
        <w:ind w:firstLine="480" w:firstLineChars="200"/>
        <w:rPr>
          <w:rFonts w:eastAsia="宋体"/>
          <w:sz w:val="24"/>
        </w:rPr>
      </w:pPr>
      <w:r>
        <w:rPr>
          <w:rFonts w:eastAsia="宋体"/>
          <w:sz w:val="24"/>
        </w:rPr>
        <w:t>监测频次：</w:t>
      </w:r>
      <w:r>
        <w:rPr>
          <w:rFonts w:hint="eastAsia" w:eastAsia="宋体"/>
          <w:sz w:val="24"/>
        </w:rPr>
        <w:t>昼间</w:t>
      </w:r>
      <w:r>
        <w:rPr>
          <w:rFonts w:eastAsia="宋体"/>
          <w:sz w:val="24"/>
        </w:rPr>
        <w:t>监测一次。</w:t>
      </w:r>
    </w:p>
    <w:p>
      <w:pPr>
        <w:adjustRightInd w:val="0"/>
        <w:snapToGrid w:val="0"/>
        <w:spacing w:line="360" w:lineRule="auto"/>
        <w:ind w:firstLine="480" w:firstLineChars="200"/>
        <w:rPr>
          <w:rFonts w:eastAsia="宋体"/>
          <w:b/>
          <w:bCs/>
          <w:sz w:val="24"/>
        </w:rPr>
      </w:pPr>
      <w:r>
        <w:rPr>
          <w:rFonts w:eastAsia="宋体"/>
          <w:sz w:val="24"/>
        </w:rPr>
        <w:t>监测单位：武汉中电工程检测有限公司。</w:t>
      </w:r>
    </w:p>
    <w:p>
      <w:pPr>
        <w:pStyle w:val="218"/>
        <w:numPr>
          <w:ilvl w:val="1"/>
          <w:numId w:val="25"/>
        </w:numPr>
        <w:spacing w:line="360" w:lineRule="auto"/>
        <w:ind w:firstLineChars="0"/>
        <w:outlineLvl w:val="1"/>
        <w:rPr>
          <w:rFonts w:eastAsia="宋体"/>
          <w:b/>
          <w:sz w:val="24"/>
        </w:rPr>
      </w:pPr>
      <w:r>
        <w:rPr>
          <w:rFonts w:eastAsia="宋体"/>
          <w:b/>
          <w:bCs/>
          <w:sz w:val="24"/>
        </w:rPr>
        <w:t>监测</w:t>
      </w:r>
      <w:r>
        <w:rPr>
          <w:rFonts w:eastAsia="宋体"/>
          <w:b/>
          <w:sz w:val="24"/>
        </w:rPr>
        <w:t>方法</w:t>
      </w:r>
    </w:p>
    <w:p>
      <w:pPr>
        <w:adjustRightInd w:val="0"/>
        <w:snapToGrid w:val="0"/>
        <w:spacing w:line="360" w:lineRule="auto"/>
        <w:ind w:firstLine="480" w:firstLineChars="200"/>
        <w:rPr>
          <w:rFonts w:eastAsia="宋体"/>
          <w:b/>
          <w:bCs/>
          <w:sz w:val="24"/>
        </w:rPr>
      </w:pPr>
      <w:r>
        <w:rPr>
          <w:rFonts w:eastAsia="宋体"/>
          <w:sz w:val="24"/>
        </w:rPr>
        <w:t>按《交流输变电工程电磁环境监测方法（试行）》（HJ681-2013）执行。</w:t>
      </w:r>
    </w:p>
    <w:p>
      <w:pPr>
        <w:pStyle w:val="218"/>
        <w:numPr>
          <w:ilvl w:val="1"/>
          <w:numId w:val="25"/>
        </w:numPr>
        <w:spacing w:line="360" w:lineRule="auto"/>
        <w:ind w:firstLineChars="0"/>
        <w:outlineLvl w:val="1"/>
        <w:rPr>
          <w:rFonts w:eastAsia="宋体"/>
          <w:b/>
          <w:sz w:val="24"/>
        </w:rPr>
      </w:pPr>
      <w:r>
        <w:rPr>
          <w:rFonts w:eastAsia="宋体"/>
          <w:b/>
          <w:bCs/>
          <w:sz w:val="24"/>
        </w:rPr>
        <w:t>监测</w:t>
      </w:r>
      <w:r>
        <w:rPr>
          <w:rFonts w:eastAsia="宋体"/>
          <w:b/>
          <w:sz w:val="24"/>
        </w:rPr>
        <w:t>仪器</w:t>
      </w:r>
    </w:p>
    <w:p>
      <w:pPr>
        <w:spacing w:line="360" w:lineRule="auto"/>
        <w:ind w:left="560"/>
        <w:rPr>
          <w:rFonts w:eastAsia="宋体"/>
        </w:rPr>
      </w:pPr>
      <w:bookmarkStart w:id="57" w:name="_Ref2363849"/>
      <w:r>
        <w:rPr>
          <w:rFonts w:eastAsia="宋体"/>
          <w:sz w:val="24"/>
        </w:rPr>
        <w:t>电磁环境现状监测仪器见</w:t>
      </w:r>
      <w:r>
        <w:rPr>
          <w:rFonts w:eastAsia="宋体"/>
          <w:sz w:val="24"/>
        </w:rPr>
        <w:fldChar w:fldCharType="begin"/>
      </w:r>
      <w:r>
        <w:rPr>
          <w:rFonts w:eastAsia="宋体"/>
          <w:sz w:val="24"/>
        </w:rPr>
        <w:instrText xml:space="preserve"> REF _Ref50872818 \h  \* MERGEFORMAT </w:instrText>
      </w:r>
      <w:r>
        <w:rPr>
          <w:rFonts w:eastAsia="宋体"/>
          <w:sz w:val="24"/>
        </w:rPr>
        <w:fldChar w:fldCharType="separate"/>
      </w:r>
      <w:r>
        <w:rPr>
          <w:rFonts w:eastAsia="宋体"/>
          <w:sz w:val="24"/>
        </w:rPr>
        <w:t>表23</w:t>
      </w:r>
      <w:r>
        <w:rPr>
          <w:rFonts w:eastAsia="宋体"/>
          <w:sz w:val="24"/>
        </w:rPr>
        <w:fldChar w:fldCharType="end"/>
      </w:r>
      <w:r>
        <w:rPr>
          <w:rFonts w:eastAsia="宋体"/>
          <w:sz w:val="24"/>
        </w:rPr>
        <w:t>。</w:t>
      </w:r>
    </w:p>
    <w:bookmarkEnd w:id="57"/>
    <w:p>
      <w:pPr>
        <w:pStyle w:val="13"/>
        <w:keepNext/>
        <w:rPr>
          <w:rFonts w:ascii="Times New Roman" w:hAnsi="Times New Roman" w:eastAsia="宋体"/>
          <w:b/>
          <w:sz w:val="21"/>
          <w:szCs w:val="21"/>
        </w:rPr>
      </w:pPr>
      <w:bookmarkStart w:id="58" w:name="_Ref50872818"/>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23</w:t>
      </w:r>
      <w:r>
        <w:rPr>
          <w:rFonts w:ascii="Times New Roman" w:hAnsi="Times New Roman" w:eastAsia="宋体"/>
          <w:b/>
          <w:sz w:val="21"/>
          <w:szCs w:val="21"/>
        </w:rPr>
        <w:fldChar w:fldCharType="end"/>
      </w:r>
      <w:bookmarkEnd w:id="58"/>
      <w:r>
        <w:rPr>
          <w:rFonts w:ascii="Times New Roman" w:hAnsi="Times New Roman" w:eastAsia="宋体"/>
          <w:b/>
          <w:sz w:val="21"/>
          <w:szCs w:val="21"/>
        </w:rPr>
        <w:t>电磁环境现状监测仪器</w:t>
      </w:r>
    </w:p>
    <w:tbl>
      <w:tblPr>
        <w:tblStyle w:val="42"/>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2339"/>
        <w:gridCol w:w="358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trPr>
        <w:tc>
          <w:tcPr>
            <w:tcW w:w="1432" w:type="pct"/>
            <w:vAlign w:val="center"/>
          </w:tcPr>
          <w:p>
            <w:pPr>
              <w:snapToGrid w:val="0"/>
              <w:spacing w:line="276" w:lineRule="auto"/>
              <w:jc w:val="center"/>
              <w:rPr>
                <w:rFonts w:eastAsia="宋体"/>
                <w:b/>
                <w:snapToGrid w:val="0"/>
                <w:kern w:val="0"/>
                <w:sz w:val="18"/>
                <w:szCs w:val="18"/>
              </w:rPr>
            </w:pPr>
            <w:r>
              <w:rPr>
                <w:rFonts w:eastAsia="宋体"/>
                <w:b/>
                <w:snapToGrid w:val="0"/>
                <w:kern w:val="0"/>
                <w:sz w:val="18"/>
                <w:szCs w:val="18"/>
              </w:rPr>
              <w:t>仪器名称型号及出厂编号</w:t>
            </w:r>
          </w:p>
        </w:tc>
        <w:tc>
          <w:tcPr>
            <w:tcW w:w="1265" w:type="pct"/>
            <w:vAlign w:val="center"/>
          </w:tcPr>
          <w:p>
            <w:pPr>
              <w:snapToGrid w:val="0"/>
              <w:spacing w:line="276" w:lineRule="auto"/>
              <w:jc w:val="center"/>
              <w:rPr>
                <w:rFonts w:eastAsia="宋体"/>
                <w:b/>
                <w:snapToGrid w:val="0"/>
                <w:kern w:val="0"/>
                <w:sz w:val="18"/>
                <w:szCs w:val="18"/>
              </w:rPr>
            </w:pPr>
            <w:r>
              <w:rPr>
                <w:rFonts w:eastAsia="宋体"/>
                <w:b/>
                <w:snapToGrid w:val="0"/>
                <w:kern w:val="0"/>
                <w:sz w:val="18"/>
                <w:szCs w:val="18"/>
              </w:rPr>
              <w:t>技术指标</w:t>
            </w:r>
          </w:p>
        </w:tc>
        <w:tc>
          <w:tcPr>
            <w:tcW w:w="1941" w:type="pct"/>
            <w:vAlign w:val="center"/>
          </w:tcPr>
          <w:p>
            <w:pPr>
              <w:snapToGrid w:val="0"/>
              <w:spacing w:line="276" w:lineRule="auto"/>
              <w:jc w:val="center"/>
              <w:rPr>
                <w:rFonts w:eastAsia="宋体"/>
                <w:b/>
                <w:snapToGrid w:val="0"/>
                <w:kern w:val="0"/>
                <w:sz w:val="18"/>
                <w:szCs w:val="18"/>
              </w:rPr>
            </w:pPr>
            <w:r>
              <w:rPr>
                <w:rFonts w:eastAsia="宋体"/>
                <w:b/>
                <w:snapToGrid w:val="0"/>
                <w:kern w:val="0"/>
                <w:sz w:val="18"/>
                <w:szCs w:val="18"/>
              </w:rPr>
              <w:t>校准/检定证书编号及有效期</w:t>
            </w:r>
          </w:p>
        </w:tc>
        <w:tc>
          <w:tcPr>
            <w:tcW w:w="359" w:type="pct"/>
            <w:vAlign w:val="center"/>
          </w:tcPr>
          <w:p>
            <w:pPr>
              <w:snapToGrid w:val="0"/>
              <w:spacing w:line="276" w:lineRule="auto"/>
              <w:jc w:val="center"/>
              <w:rPr>
                <w:rFonts w:eastAsia="宋体"/>
                <w:b/>
                <w:snapToGrid w:val="0"/>
                <w:kern w:val="0"/>
                <w:sz w:val="18"/>
                <w:szCs w:val="18"/>
              </w:rPr>
            </w:pPr>
            <w:r>
              <w:rPr>
                <w:rFonts w:eastAsia="宋体"/>
                <w:b/>
                <w:snapToGrid w:val="0"/>
                <w:kern w:val="0"/>
                <w:sz w:val="18"/>
                <w:szCs w:val="18"/>
              </w:rPr>
              <w:t>仪器状态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432" w:type="pct"/>
            <w:vAlign w:val="center"/>
          </w:tcPr>
          <w:p>
            <w:pPr>
              <w:spacing w:line="276" w:lineRule="auto"/>
              <w:jc w:val="left"/>
              <w:rPr>
                <w:rFonts w:eastAsia="宋体"/>
                <w:b/>
                <w:bCs/>
                <w:sz w:val="18"/>
                <w:szCs w:val="18"/>
              </w:rPr>
            </w:pPr>
            <w:r>
              <w:rPr>
                <w:rFonts w:eastAsia="宋体"/>
                <w:b/>
                <w:bCs/>
                <w:sz w:val="18"/>
                <w:szCs w:val="18"/>
              </w:rPr>
              <w:t>工频电场、工频磁场</w:t>
            </w:r>
          </w:p>
          <w:p>
            <w:pPr>
              <w:spacing w:line="276" w:lineRule="auto"/>
              <w:jc w:val="left"/>
              <w:rPr>
                <w:rFonts w:eastAsia="宋体"/>
                <w:sz w:val="18"/>
                <w:szCs w:val="18"/>
              </w:rPr>
            </w:pPr>
            <w:r>
              <w:rPr>
                <w:rFonts w:eastAsia="宋体"/>
                <w:sz w:val="18"/>
                <w:szCs w:val="18"/>
              </w:rPr>
              <w:t>仪器名称：电磁辐射分析仪</w:t>
            </w:r>
          </w:p>
          <w:p>
            <w:pPr>
              <w:spacing w:line="276" w:lineRule="auto"/>
              <w:jc w:val="left"/>
              <w:rPr>
                <w:rFonts w:eastAsia="宋体"/>
                <w:sz w:val="18"/>
                <w:szCs w:val="18"/>
              </w:rPr>
            </w:pPr>
            <w:r>
              <w:rPr>
                <w:rFonts w:eastAsia="宋体"/>
                <w:sz w:val="18"/>
                <w:szCs w:val="18"/>
              </w:rPr>
              <w:t>仪器型号：SEM-600/LF-01D</w:t>
            </w:r>
          </w:p>
          <w:p>
            <w:pPr>
              <w:spacing w:line="276" w:lineRule="auto"/>
              <w:jc w:val="left"/>
              <w:rPr>
                <w:rFonts w:eastAsia="宋体"/>
                <w:sz w:val="18"/>
                <w:szCs w:val="18"/>
              </w:rPr>
            </w:pPr>
            <w:r>
              <w:rPr>
                <w:rFonts w:eastAsia="宋体"/>
                <w:sz w:val="18"/>
                <w:szCs w:val="18"/>
              </w:rPr>
              <w:t>出厂编号：G-2507/D-2526</w:t>
            </w:r>
          </w:p>
        </w:tc>
        <w:tc>
          <w:tcPr>
            <w:tcW w:w="1265" w:type="pct"/>
            <w:vAlign w:val="center"/>
          </w:tcPr>
          <w:p>
            <w:pPr>
              <w:spacing w:line="276" w:lineRule="auto"/>
              <w:jc w:val="left"/>
              <w:rPr>
                <w:rFonts w:eastAsia="宋体"/>
                <w:b/>
                <w:bCs/>
                <w:sz w:val="18"/>
                <w:szCs w:val="18"/>
              </w:rPr>
            </w:pPr>
            <w:r>
              <w:rPr>
                <w:rFonts w:eastAsia="宋体"/>
                <w:b/>
                <w:bCs/>
                <w:sz w:val="18"/>
                <w:szCs w:val="18"/>
              </w:rPr>
              <w:t>测量范围</w:t>
            </w:r>
          </w:p>
          <w:p>
            <w:pPr>
              <w:spacing w:line="276" w:lineRule="auto"/>
              <w:jc w:val="left"/>
              <w:rPr>
                <w:rFonts w:eastAsia="宋体"/>
                <w:sz w:val="18"/>
                <w:szCs w:val="18"/>
              </w:rPr>
            </w:pPr>
            <w:r>
              <w:rPr>
                <w:rFonts w:eastAsia="宋体"/>
                <w:sz w:val="18"/>
                <w:szCs w:val="18"/>
              </w:rPr>
              <w:t>电场强度：</w:t>
            </w:r>
          </w:p>
          <w:p>
            <w:pPr>
              <w:spacing w:line="276" w:lineRule="auto"/>
              <w:jc w:val="left"/>
              <w:rPr>
                <w:rFonts w:eastAsia="宋体"/>
                <w:sz w:val="18"/>
                <w:szCs w:val="18"/>
              </w:rPr>
            </w:pPr>
            <w:r>
              <w:rPr>
                <w:rFonts w:eastAsia="宋体"/>
                <w:sz w:val="18"/>
                <w:szCs w:val="18"/>
              </w:rPr>
              <w:t>0.01V/m～100kV/m</w:t>
            </w:r>
          </w:p>
          <w:p>
            <w:pPr>
              <w:spacing w:line="276" w:lineRule="auto"/>
              <w:jc w:val="left"/>
              <w:rPr>
                <w:rFonts w:eastAsia="宋体"/>
                <w:sz w:val="18"/>
                <w:szCs w:val="18"/>
              </w:rPr>
            </w:pPr>
            <w:r>
              <w:rPr>
                <w:rFonts w:eastAsia="宋体"/>
                <w:sz w:val="18"/>
                <w:szCs w:val="18"/>
              </w:rPr>
              <w:t>磁感应强度：</w:t>
            </w:r>
          </w:p>
          <w:p>
            <w:pPr>
              <w:spacing w:line="276" w:lineRule="auto"/>
              <w:jc w:val="left"/>
              <w:rPr>
                <w:rFonts w:eastAsia="宋体"/>
                <w:sz w:val="18"/>
                <w:szCs w:val="18"/>
              </w:rPr>
            </w:pPr>
            <w:r>
              <w:rPr>
                <w:rFonts w:eastAsia="宋体"/>
                <w:sz w:val="18"/>
                <w:szCs w:val="18"/>
              </w:rPr>
              <w:t>1nT～10mT</w:t>
            </w:r>
          </w:p>
          <w:p>
            <w:pPr>
              <w:spacing w:line="276" w:lineRule="auto"/>
              <w:jc w:val="left"/>
              <w:rPr>
                <w:rFonts w:eastAsia="宋体"/>
                <w:snapToGrid w:val="0"/>
                <w:kern w:val="0"/>
                <w:sz w:val="18"/>
                <w:szCs w:val="18"/>
              </w:rPr>
            </w:pPr>
            <w:r>
              <w:rPr>
                <w:rFonts w:eastAsia="宋体"/>
                <w:b/>
                <w:color w:val="000000" w:themeColor="text1"/>
                <w:sz w:val="18"/>
                <w:szCs w:val="18"/>
                <w14:textFill>
                  <w14:solidFill>
                    <w14:schemeClr w14:val="tx1"/>
                  </w14:solidFill>
                </w14:textFill>
              </w:rPr>
              <w:t>频率范围</w:t>
            </w:r>
            <w:r>
              <w:rPr>
                <w:rFonts w:eastAsia="宋体"/>
                <w:color w:val="000000" w:themeColor="text1"/>
                <w:sz w:val="18"/>
                <w:szCs w:val="18"/>
                <w14:textFill>
                  <w14:solidFill>
                    <w14:schemeClr w14:val="tx1"/>
                  </w14:solidFill>
                </w14:textFill>
              </w:rPr>
              <w:t>：1Hz-100kHz</w:t>
            </w:r>
          </w:p>
        </w:tc>
        <w:tc>
          <w:tcPr>
            <w:tcW w:w="1941" w:type="pct"/>
            <w:vAlign w:val="center"/>
          </w:tcPr>
          <w:p>
            <w:pPr>
              <w:snapToGrid w:val="0"/>
              <w:spacing w:line="276" w:lineRule="auto"/>
              <w:rPr>
                <w:rFonts w:eastAsia="宋体"/>
                <w:snapToGrid w:val="0"/>
                <w:kern w:val="0"/>
                <w:sz w:val="18"/>
                <w:szCs w:val="18"/>
              </w:rPr>
            </w:pPr>
            <w:r>
              <w:rPr>
                <w:rFonts w:eastAsia="宋体"/>
                <w:b/>
                <w:bCs/>
                <w:snapToGrid w:val="0"/>
                <w:kern w:val="0"/>
                <w:sz w:val="18"/>
                <w:szCs w:val="18"/>
              </w:rPr>
              <w:t>校准单位：</w:t>
            </w:r>
            <w:r>
              <w:rPr>
                <w:rFonts w:eastAsia="宋体"/>
                <w:snapToGrid w:val="0"/>
                <w:kern w:val="0"/>
                <w:sz w:val="18"/>
                <w:szCs w:val="18"/>
              </w:rPr>
              <w:t>中国泰尔实验室</w:t>
            </w:r>
          </w:p>
          <w:p>
            <w:pPr>
              <w:snapToGrid w:val="0"/>
              <w:spacing w:line="276" w:lineRule="auto"/>
              <w:jc w:val="left"/>
              <w:rPr>
                <w:rFonts w:eastAsia="宋体"/>
                <w:snapToGrid w:val="0"/>
                <w:kern w:val="0"/>
                <w:sz w:val="18"/>
                <w:szCs w:val="18"/>
              </w:rPr>
            </w:pPr>
            <w:r>
              <w:rPr>
                <w:rFonts w:eastAsia="宋体"/>
                <w:b/>
                <w:bCs/>
                <w:snapToGrid w:val="0"/>
                <w:kern w:val="0"/>
                <w:sz w:val="18"/>
                <w:szCs w:val="18"/>
              </w:rPr>
              <w:t>证书编号：</w:t>
            </w:r>
            <w:r>
              <w:rPr>
                <w:rFonts w:eastAsia="宋体"/>
                <w:snapToGrid w:val="0"/>
                <w:kern w:val="0"/>
                <w:sz w:val="18"/>
                <w:szCs w:val="18"/>
              </w:rPr>
              <w:t>25J02X006176</w:t>
            </w:r>
          </w:p>
          <w:p>
            <w:pPr>
              <w:snapToGrid w:val="0"/>
              <w:spacing w:line="276" w:lineRule="auto"/>
              <w:rPr>
                <w:rFonts w:eastAsia="宋体"/>
                <w:b/>
                <w:bCs/>
                <w:snapToGrid w:val="0"/>
                <w:kern w:val="0"/>
                <w:sz w:val="18"/>
                <w:szCs w:val="18"/>
              </w:rPr>
            </w:pPr>
            <w:r>
              <w:rPr>
                <w:rFonts w:eastAsia="宋体"/>
                <w:b/>
                <w:bCs/>
                <w:snapToGrid w:val="0"/>
                <w:kern w:val="0"/>
                <w:sz w:val="18"/>
                <w:szCs w:val="18"/>
              </w:rPr>
              <w:t>有效期：</w:t>
            </w:r>
            <w:r>
              <w:rPr>
                <w:rFonts w:eastAsia="宋体"/>
                <w:snapToGrid w:val="0"/>
                <w:kern w:val="0"/>
                <w:sz w:val="18"/>
                <w:szCs w:val="18"/>
              </w:rPr>
              <w:t>2025.07.09-2026.07.08</w:t>
            </w:r>
          </w:p>
        </w:tc>
        <w:tc>
          <w:tcPr>
            <w:tcW w:w="359" w:type="pct"/>
            <w:vAlign w:val="center"/>
          </w:tcPr>
          <w:p>
            <w:pPr>
              <w:snapToGrid w:val="0"/>
              <w:spacing w:line="276" w:lineRule="auto"/>
              <w:rPr>
                <w:rFonts w:eastAsia="宋体"/>
                <w:b/>
                <w:bCs/>
                <w:snapToGrid w:val="0"/>
                <w:kern w:val="0"/>
                <w:sz w:val="18"/>
                <w:szCs w:val="18"/>
              </w:rPr>
            </w:pPr>
            <w:r>
              <w:rPr>
                <w:rFonts w:eastAsia="宋体"/>
                <w:b/>
                <w:bCs/>
                <w:snapToGrid w:val="0"/>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432" w:type="pct"/>
            <w:vAlign w:val="center"/>
          </w:tcPr>
          <w:p>
            <w:pPr>
              <w:spacing w:line="276" w:lineRule="auto"/>
              <w:rPr>
                <w:rFonts w:eastAsia="宋体"/>
                <w:b/>
                <w:sz w:val="18"/>
                <w:szCs w:val="18"/>
              </w:rPr>
            </w:pPr>
            <w:r>
              <w:rPr>
                <w:rFonts w:eastAsia="宋体"/>
                <w:b/>
                <w:sz w:val="18"/>
                <w:szCs w:val="18"/>
              </w:rPr>
              <w:t>温湿度风速仪</w:t>
            </w:r>
          </w:p>
          <w:p>
            <w:pPr>
              <w:spacing w:line="276" w:lineRule="auto"/>
              <w:rPr>
                <w:rFonts w:eastAsia="宋体"/>
                <w:sz w:val="18"/>
                <w:szCs w:val="18"/>
              </w:rPr>
            </w:pPr>
            <w:r>
              <w:rPr>
                <w:rFonts w:eastAsia="宋体"/>
                <w:sz w:val="18"/>
                <w:szCs w:val="18"/>
              </w:rPr>
              <w:t>仪器名称：多功能风速计</w:t>
            </w:r>
          </w:p>
          <w:p>
            <w:pPr>
              <w:spacing w:line="276" w:lineRule="auto"/>
              <w:rPr>
                <w:rFonts w:eastAsia="宋体"/>
                <w:sz w:val="18"/>
                <w:szCs w:val="18"/>
              </w:rPr>
            </w:pPr>
            <w:r>
              <w:rPr>
                <w:rFonts w:eastAsia="宋体"/>
                <w:sz w:val="18"/>
                <w:szCs w:val="18"/>
              </w:rPr>
              <w:t>仪器型号：Testo410-2</w:t>
            </w:r>
          </w:p>
          <w:p>
            <w:pPr>
              <w:spacing w:line="276" w:lineRule="auto"/>
              <w:rPr>
                <w:rFonts w:eastAsia="宋体"/>
                <w:b/>
                <w:sz w:val="18"/>
                <w:szCs w:val="18"/>
              </w:rPr>
            </w:pPr>
            <w:r>
              <w:rPr>
                <w:rFonts w:eastAsia="宋体"/>
                <w:sz w:val="18"/>
                <w:szCs w:val="18"/>
              </w:rPr>
              <w:t>出厂编号：38577560/903</w:t>
            </w:r>
          </w:p>
        </w:tc>
        <w:tc>
          <w:tcPr>
            <w:tcW w:w="1265" w:type="pct"/>
            <w:vAlign w:val="center"/>
          </w:tcPr>
          <w:p>
            <w:pPr>
              <w:spacing w:line="276" w:lineRule="auto"/>
              <w:jc w:val="left"/>
              <w:rPr>
                <w:rFonts w:eastAsia="宋体"/>
                <w:b/>
                <w:sz w:val="18"/>
                <w:szCs w:val="18"/>
              </w:rPr>
            </w:pPr>
            <w:r>
              <w:rPr>
                <w:rFonts w:eastAsia="宋体"/>
                <w:b/>
                <w:sz w:val="18"/>
                <w:szCs w:val="18"/>
              </w:rPr>
              <w:t>温度</w:t>
            </w:r>
          </w:p>
          <w:p>
            <w:pPr>
              <w:spacing w:line="276" w:lineRule="auto"/>
              <w:rPr>
                <w:rFonts w:eastAsia="宋体"/>
                <w:sz w:val="18"/>
                <w:szCs w:val="18"/>
              </w:rPr>
            </w:pPr>
            <w:r>
              <w:rPr>
                <w:rFonts w:eastAsia="宋体"/>
                <w:sz w:val="18"/>
                <w:szCs w:val="18"/>
              </w:rPr>
              <w:t>测量范围：-10℃~+50℃</w:t>
            </w:r>
          </w:p>
          <w:p>
            <w:pPr>
              <w:spacing w:line="276" w:lineRule="auto"/>
              <w:jc w:val="left"/>
              <w:rPr>
                <w:rFonts w:eastAsia="宋体"/>
                <w:b/>
                <w:sz w:val="18"/>
                <w:szCs w:val="18"/>
              </w:rPr>
            </w:pPr>
            <w:r>
              <w:rPr>
                <w:rFonts w:eastAsia="宋体"/>
                <w:b/>
                <w:sz w:val="18"/>
                <w:szCs w:val="18"/>
              </w:rPr>
              <w:t>湿度</w:t>
            </w:r>
          </w:p>
          <w:p>
            <w:pPr>
              <w:spacing w:line="276" w:lineRule="auto"/>
              <w:ind w:left="810" w:hanging="810" w:hangingChars="450"/>
              <w:jc w:val="left"/>
              <w:rPr>
                <w:rFonts w:eastAsia="宋体"/>
                <w:sz w:val="18"/>
                <w:szCs w:val="18"/>
              </w:rPr>
            </w:pPr>
            <w:r>
              <w:rPr>
                <w:rFonts w:eastAsia="宋体"/>
                <w:sz w:val="18"/>
                <w:szCs w:val="18"/>
              </w:rPr>
              <w:t>测量范围：0%~100%（无结露）</w:t>
            </w:r>
          </w:p>
          <w:p>
            <w:pPr>
              <w:spacing w:line="276" w:lineRule="auto"/>
              <w:jc w:val="left"/>
              <w:rPr>
                <w:rFonts w:eastAsia="宋体"/>
                <w:b/>
                <w:sz w:val="18"/>
                <w:szCs w:val="18"/>
              </w:rPr>
            </w:pPr>
            <w:r>
              <w:rPr>
                <w:rFonts w:eastAsia="宋体"/>
                <w:b/>
                <w:sz w:val="18"/>
                <w:szCs w:val="18"/>
              </w:rPr>
              <w:t>风速</w:t>
            </w:r>
          </w:p>
          <w:p>
            <w:pPr>
              <w:spacing w:line="276" w:lineRule="auto"/>
              <w:rPr>
                <w:rFonts w:eastAsia="宋体"/>
                <w:b/>
                <w:sz w:val="18"/>
                <w:szCs w:val="18"/>
              </w:rPr>
            </w:pPr>
            <w:r>
              <w:rPr>
                <w:rFonts w:eastAsia="宋体"/>
                <w:sz w:val="18"/>
                <w:szCs w:val="18"/>
              </w:rPr>
              <w:t>测量范围：0.4m/s~20m/s</w:t>
            </w:r>
          </w:p>
        </w:tc>
        <w:tc>
          <w:tcPr>
            <w:tcW w:w="1941" w:type="pct"/>
            <w:vAlign w:val="center"/>
          </w:tcPr>
          <w:p>
            <w:pPr>
              <w:snapToGrid w:val="0"/>
              <w:spacing w:line="276" w:lineRule="auto"/>
              <w:rPr>
                <w:rFonts w:eastAsia="宋体"/>
                <w:snapToGrid w:val="0"/>
                <w:kern w:val="0"/>
                <w:sz w:val="18"/>
                <w:szCs w:val="18"/>
              </w:rPr>
            </w:pPr>
            <w:r>
              <w:rPr>
                <w:rFonts w:eastAsia="宋体"/>
                <w:b/>
                <w:snapToGrid w:val="0"/>
                <w:kern w:val="0"/>
                <w:sz w:val="18"/>
                <w:szCs w:val="18"/>
              </w:rPr>
              <w:t>校准单位：</w:t>
            </w:r>
            <w:r>
              <w:rPr>
                <w:rFonts w:eastAsia="宋体"/>
                <w:snapToGrid w:val="0"/>
                <w:kern w:val="0"/>
                <w:sz w:val="18"/>
                <w:szCs w:val="18"/>
              </w:rPr>
              <w:t>湖北省计量测试技术研究院</w:t>
            </w:r>
          </w:p>
          <w:p>
            <w:pPr>
              <w:snapToGrid w:val="0"/>
              <w:spacing w:line="276" w:lineRule="auto"/>
              <w:rPr>
                <w:rFonts w:eastAsia="宋体"/>
                <w:snapToGrid w:val="0"/>
                <w:kern w:val="0"/>
                <w:sz w:val="18"/>
                <w:szCs w:val="18"/>
              </w:rPr>
            </w:pPr>
            <w:r>
              <w:rPr>
                <w:rFonts w:eastAsia="宋体"/>
                <w:b/>
                <w:snapToGrid w:val="0"/>
                <w:kern w:val="0"/>
                <w:sz w:val="18"/>
                <w:szCs w:val="18"/>
              </w:rPr>
              <w:t>证书编号：</w:t>
            </w:r>
            <w:r>
              <w:rPr>
                <w:rFonts w:eastAsia="宋体"/>
                <w:snapToGrid w:val="0"/>
                <w:kern w:val="0"/>
                <w:sz w:val="18"/>
                <w:szCs w:val="18"/>
              </w:rPr>
              <w:t>2024RG011802758</w:t>
            </w:r>
          </w:p>
          <w:p>
            <w:pPr>
              <w:snapToGrid w:val="0"/>
              <w:spacing w:line="276" w:lineRule="auto"/>
              <w:rPr>
                <w:rFonts w:eastAsia="宋体"/>
                <w:snapToGrid w:val="0"/>
                <w:kern w:val="0"/>
                <w:sz w:val="18"/>
                <w:szCs w:val="18"/>
              </w:rPr>
            </w:pPr>
            <w:r>
              <w:rPr>
                <w:rFonts w:eastAsia="宋体"/>
                <w:b/>
                <w:snapToGrid w:val="0"/>
                <w:kern w:val="0"/>
                <w:sz w:val="18"/>
                <w:szCs w:val="18"/>
              </w:rPr>
              <w:t>有效期：</w:t>
            </w:r>
            <w:r>
              <w:rPr>
                <w:rFonts w:eastAsia="宋体"/>
                <w:snapToGrid w:val="0"/>
                <w:kern w:val="0"/>
                <w:sz w:val="18"/>
                <w:szCs w:val="18"/>
              </w:rPr>
              <w:t>2024.12.06-2025.12.05</w:t>
            </w:r>
          </w:p>
          <w:p>
            <w:pPr>
              <w:snapToGrid w:val="0"/>
              <w:spacing w:line="276" w:lineRule="auto"/>
              <w:rPr>
                <w:rFonts w:eastAsia="宋体"/>
                <w:b/>
                <w:snapToGrid w:val="0"/>
                <w:kern w:val="0"/>
                <w:sz w:val="18"/>
                <w:szCs w:val="18"/>
              </w:rPr>
            </w:pPr>
          </w:p>
          <w:p>
            <w:pPr>
              <w:snapToGrid w:val="0"/>
              <w:spacing w:line="276" w:lineRule="auto"/>
              <w:rPr>
                <w:rFonts w:eastAsia="宋体"/>
                <w:b/>
                <w:snapToGrid w:val="0"/>
                <w:kern w:val="0"/>
                <w:sz w:val="18"/>
                <w:szCs w:val="18"/>
              </w:rPr>
            </w:pPr>
            <w:r>
              <w:rPr>
                <w:rFonts w:eastAsia="宋体"/>
                <w:b/>
                <w:snapToGrid w:val="0"/>
                <w:kern w:val="0"/>
                <w:sz w:val="18"/>
                <w:szCs w:val="18"/>
              </w:rPr>
              <w:t>检定单位：</w:t>
            </w:r>
            <w:r>
              <w:rPr>
                <w:rFonts w:eastAsia="宋体"/>
                <w:snapToGrid w:val="0"/>
                <w:kern w:val="0"/>
                <w:sz w:val="18"/>
                <w:szCs w:val="18"/>
              </w:rPr>
              <w:t>湖北省气象计量检定站</w:t>
            </w:r>
          </w:p>
          <w:p>
            <w:pPr>
              <w:snapToGrid w:val="0"/>
              <w:spacing w:line="276" w:lineRule="auto"/>
              <w:rPr>
                <w:rFonts w:eastAsia="宋体"/>
                <w:b/>
                <w:snapToGrid w:val="0"/>
                <w:kern w:val="0"/>
                <w:sz w:val="18"/>
                <w:szCs w:val="18"/>
              </w:rPr>
            </w:pPr>
            <w:r>
              <w:rPr>
                <w:rFonts w:eastAsia="宋体"/>
                <w:b/>
                <w:snapToGrid w:val="0"/>
                <w:kern w:val="0"/>
                <w:sz w:val="18"/>
                <w:szCs w:val="18"/>
              </w:rPr>
              <w:t>证书编号：</w:t>
            </w:r>
            <w:r>
              <w:rPr>
                <w:rFonts w:eastAsia="宋体"/>
                <w:snapToGrid w:val="0"/>
                <w:kern w:val="0"/>
                <w:sz w:val="18"/>
                <w:szCs w:val="18"/>
              </w:rPr>
              <w:t>鄂气检42412149</w:t>
            </w:r>
          </w:p>
          <w:p>
            <w:pPr>
              <w:snapToGrid w:val="0"/>
              <w:spacing w:line="276" w:lineRule="auto"/>
              <w:rPr>
                <w:rFonts w:eastAsia="宋体"/>
                <w:b/>
                <w:snapToGrid w:val="0"/>
                <w:kern w:val="0"/>
                <w:sz w:val="18"/>
                <w:szCs w:val="18"/>
              </w:rPr>
            </w:pPr>
            <w:r>
              <w:rPr>
                <w:rFonts w:eastAsia="宋体"/>
                <w:b/>
                <w:snapToGrid w:val="0"/>
                <w:kern w:val="0"/>
                <w:sz w:val="18"/>
                <w:szCs w:val="18"/>
              </w:rPr>
              <w:t>有效期：</w:t>
            </w:r>
            <w:r>
              <w:rPr>
                <w:rFonts w:eastAsia="宋体"/>
                <w:snapToGrid w:val="0"/>
                <w:kern w:val="0"/>
                <w:sz w:val="18"/>
                <w:szCs w:val="18"/>
              </w:rPr>
              <w:t>2024.12.04-2025.12.03</w:t>
            </w:r>
          </w:p>
        </w:tc>
        <w:tc>
          <w:tcPr>
            <w:tcW w:w="359" w:type="pct"/>
            <w:vAlign w:val="center"/>
          </w:tcPr>
          <w:p>
            <w:pPr>
              <w:snapToGrid w:val="0"/>
              <w:spacing w:line="276" w:lineRule="auto"/>
              <w:rPr>
                <w:rFonts w:eastAsia="宋体"/>
                <w:b/>
                <w:snapToGrid w:val="0"/>
                <w:kern w:val="0"/>
                <w:sz w:val="18"/>
                <w:szCs w:val="18"/>
              </w:rPr>
            </w:pPr>
            <w:r>
              <w:rPr>
                <w:rFonts w:eastAsia="宋体"/>
                <w:b/>
                <w:snapToGrid w:val="0"/>
                <w:kern w:val="0"/>
                <w:sz w:val="18"/>
                <w:szCs w:val="18"/>
              </w:rPr>
              <w:t>合格</w:t>
            </w:r>
          </w:p>
        </w:tc>
      </w:tr>
    </w:tbl>
    <w:p>
      <w:pPr>
        <w:pStyle w:val="218"/>
        <w:numPr>
          <w:ilvl w:val="1"/>
          <w:numId w:val="25"/>
        </w:numPr>
        <w:spacing w:line="360" w:lineRule="auto"/>
        <w:ind w:firstLineChars="0"/>
        <w:outlineLvl w:val="1"/>
        <w:rPr>
          <w:rFonts w:eastAsia="宋体"/>
          <w:b/>
          <w:sz w:val="24"/>
        </w:rPr>
      </w:pPr>
      <w:r>
        <w:rPr>
          <w:rFonts w:eastAsia="宋体"/>
          <w:b/>
          <w:bCs/>
          <w:sz w:val="24"/>
        </w:rPr>
        <w:t>监测</w:t>
      </w:r>
      <w:r>
        <w:rPr>
          <w:rFonts w:eastAsia="宋体"/>
          <w:b/>
          <w:sz w:val="24"/>
        </w:rPr>
        <w:t>结果</w:t>
      </w:r>
    </w:p>
    <w:p>
      <w:pPr>
        <w:adjustRightInd w:val="0"/>
        <w:snapToGrid w:val="0"/>
        <w:spacing w:line="360" w:lineRule="auto"/>
        <w:ind w:firstLine="480" w:firstLineChars="200"/>
        <w:rPr>
          <w:rFonts w:eastAsia="宋体"/>
          <w:sz w:val="24"/>
        </w:rPr>
      </w:pPr>
      <w:r>
        <w:rPr>
          <w:rFonts w:eastAsia="宋体"/>
          <w:sz w:val="24"/>
        </w:rPr>
        <w:t>电磁环境现状监测结果见</w:t>
      </w:r>
      <w:r>
        <w:rPr>
          <w:rFonts w:eastAsia="宋体"/>
          <w:sz w:val="24"/>
        </w:rPr>
        <w:fldChar w:fldCharType="begin"/>
      </w:r>
      <w:r>
        <w:rPr>
          <w:rFonts w:eastAsia="宋体"/>
          <w:sz w:val="24"/>
        </w:rPr>
        <w:instrText xml:space="preserve"> REF _Ref50872900 \h  \* MERGEFORMAT </w:instrText>
      </w:r>
      <w:r>
        <w:rPr>
          <w:rFonts w:eastAsia="宋体"/>
          <w:sz w:val="24"/>
        </w:rPr>
        <w:fldChar w:fldCharType="separate"/>
      </w:r>
      <w:r>
        <w:rPr>
          <w:rFonts w:eastAsia="宋体"/>
          <w:sz w:val="24"/>
        </w:rPr>
        <w:t>表24</w:t>
      </w:r>
      <w:r>
        <w:rPr>
          <w:rFonts w:eastAsia="宋体"/>
          <w:sz w:val="24"/>
        </w:rPr>
        <w:fldChar w:fldCharType="end"/>
      </w:r>
      <w:r>
        <w:rPr>
          <w:rFonts w:eastAsia="宋体"/>
          <w:sz w:val="24"/>
        </w:rPr>
        <w:t>。</w:t>
      </w:r>
    </w:p>
    <w:p>
      <w:pPr>
        <w:pStyle w:val="13"/>
        <w:keepNext/>
        <w:rPr>
          <w:rFonts w:ascii="Times New Roman" w:hAnsi="Times New Roman" w:eastAsia="宋体"/>
          <w:b/>
          <w:sz w:val="21"/>
          <w:szCs w:val="21"/>
        </w:rPr>
      </w:pPr>
      <w:bookmarkStart w:id="59" w:name="_Ref50872900"/>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24</w:t>
      </w:r>
      <w:r>
        <w:rPr>
          <w:rFonts w:ascii="Times New Roman" w:hAnsi="Times New Roman" w:eastAsia="宋体"/>
          <w:b/>
          <w:sz w:val="21"/>
          <w:szCs w:val="21"/>
        </w:rPr>
        <w:fldChar w:fldCharType="end"/>
      </w:r>
      <w:bookmarkEnd w:id="59"/>
      <w:r>
        <w:rPr>
          <w:rFonts w:ascii="Times New Roman" w:hAnsi="Times New Roman" w:eastAsia="宋体"/>
          <w:b/>
          <w:sz w:val="21"/>
          <w:szCs w:val="21"/>
        </w:rPr>
        <w:t>各监测点位工频电场、工频磁场现状监测结果</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3584"/>
        <w:gridCol w:w="1724"/>
        <w:gridCol w:w="143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2" w:type="pct"/>
            <w:vAlign w:val="center"/>
          </w:tcPr>
          <w:p>
            <w:pPr>
              <w:widowControl/>
              <w:jc w:val="center"/>
              <w:rPr>
                <w:rFonts w:eastAsia="宋体"/>
                <w:b/>
                <w:bCs/>
                <w:kern w:val="0"/>
                <w:sz w:val="21"/>
                <w:szCs w:val="21"/>
              </w:rPr>
            </w:pPr>
            <w:r>
              <w:rPr>
                <w:rFonts w:eastAsia="宋体"/>
                <w:b/>
                <w:bCs/>
                <w:kern w:val="0"/>
                <w:sz w:val="21"/>
                <w:szCs w:val="21"/>
              </w:rPr>
              <w:t>序号</w:t>
            </w:r>
          </w:p>
        </w:tc>
        <w:tc>
          <w:tcPr>
            <w:tcW w:w="1929" w:type="pct"/>
            <w:vAlign w:val="center"/>
          </w:tcPr>
          <w:p>
            <w:pPr>
              <w:widowControl/>
              <w:jc w:val="center"/>
              <w:rPr>
                <w:rFonts w:eastAsia="宋体"/>
                <w:b/>
                <w:bCs/>
                <w:kern w:val="0"/>
                <w:sz w:val="21"/>
                <w:szCs w:val="21"/>
              </w:rPr>
            </w:pPr>
            <w:r>
              <w:rPr>
                <w:rFonts w:eastAsia="宋体"/>
                <w:b/>
                <w:bCs/>
                <w:kern w:val="0"/>
                <w:sz w:val="21"/>
                <w:szCs w:val="21"/>
              </w:rPr>
              <w:t>检测点位</w:t>
            </w:r>
          </w:p>
        </w:tc>
        <w:tc>
          <w:tcPr>
            <w:tcW w:w="928" w:type="pct"/>
            <w:vAlign w:val="center"/>
          </w:tcPr>
          <w:p>
            <w:pPr>
              <w:widowControl/>
              <w:jc w:val="center"/>
              <w:rPr>
                <w:rFonts w:eastAsia="宋体"/>
                <w:b/>
                <w:bCs/>
                <w:kern w:val="0"/>
                <w:sz w:val="21"/>
                <w:szCs w:val="21"/>
              </w:rPr>
            </w:pPr>
            <w:r>
              <w:rPr>
                <w:rFonts w:eastAsia="宋体"/>
                <w:b/>
                <w:bCs/>
                <w:kern w:val="0"/>
                <w:sz w:val="21"/>
                <w:szCs w:val="21"/>
              </w:rPr>
              <w:t>电场强度（V/m）</w:t>
            </w:r>
          </w:p>
        </w:tc>
        <w:tc>
          <w:tcPr>
            <w:tcW w:w="772" w:type="pct"/>
            <w:vAlign w:val="center"/>
          </w:tcPr>
          <w:p>
            <w:pPr>
              <w:widowControl/>
              <w:jc w:val="center"/>
              <w:rPr>
                <w:rFonts w:eastAsia="宋体"/>
                <w:b/>
                <w:bCs/>
                <w:kern w:val="0"/>
                <w:sz w:val="21"/>
                <w:szCs w:val="21"/>
              </w:rPr>
            </w:pPr>
            <w:r>
              <w:rPr>
                <w:rFonts w:eastAsia="宋体"/>
                <w:b/>
                <w:bCs/>
                <w:kern w:val="0"/>
                <w:sz w:val="21"/>
                <w:szCs w:val="21"/>
              </w:rPr>
              <w:t>磁感应强度（μT）</w:t>
            </w:r>
          </w:p>
        </w:tc>
        <w:tc>
          <w:tcPr>
            <w:tcW w:w="1138" w:type="pct"/>
            <w:vAlign w:val="center"/>
          </w:tcPr>
          <w:p>
            <w:pPr>
              <w:widowControl/>
              <w:jc w:val="center"/>
              <w:rPr>
                <w:rFonts w:eastAsia="宋体"/>
                <w:b/>
                <w:bCs/>
                <w:kern w:val="0"/>
                <w:sz w:val="21"/>
                <w:szCs w:val="21"/>
              </w:rPr>
            </w:pPr>
            <w:r>
              <w:rPr>
                <w:rFonts w:eastAsia="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烽火台110kV变电站厂界东侧1#</w:t>
            </w:r>
          </w:p>
        </w:tc>
        <w:tc>
          <w:tcPr>
            <w:tcW w:w="928" w:type="pct"/>
            <w:vAlign w:val="center"/>
          </w:tcPr>
          <w:p>
            <w:pPr>
              <w:widowControl/>
              <w:jc w:val="center"/>
              <w:rPr>
                <w:rFonts w:eastAsia="宋体"/>
                <w:kern w:val="0"/>
                <w:sz w:val="21"/>
                <w:szCs w:val="21"/>
              </w:rPr>
            </w:pPr>
            <w:r>
              <w:rPr>
                <w:rFonts w:eastAsia="宋体"/>
                <w:kern w:val="0"/>
                <w:sz w:val="21"/>
                <w:szCs w:val="21"/>
              </w:rPr>
              <w:t>1.08</w:t>
            </w:r>
          </w:p>
        </w:tc>
        <w:tc>
          <w:tcPr>
            <w:tcW w:w="772" w:type="pct"/>
            <w:vAlign w:val="center"/>
          </w:tcPr>
          <w:p>
            <w:pPr>
              <w:widowControl/>
              <w:jc w:val="center"/>
              <w:rPr>
                <w:rFonts w:eastAsia="宋体"/>
                <w:kern w:val="0"/>
                <w:sz w:val="21"/>
                <w:szCs w:val="21"/>
              </w:rPr>
            </w:pPr>
            <w:r>
              <w:rPr>
                <w:rFonts w:eastAsia="宋体"/>
                <w:kern w:val="0"/>
                <w:sz w:val="21"/>
                <w:szCs w:val="21"/>
              </w:rPr>
              <w:t>0.033</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烽火台110kV变电站厂界东侧2#</w:t>
            </w:r>
          </w:p>
        </w:tc>
        <w:tc>
          <w:tcPr>
            <w:tcW w:w="928" w:type="pct"/>
            <w:vAlign w:val="center"/>
          </w:tcPr>
          <w:p>
            <w:pPr>
              <w:widowControl/>
              <w:jc w:val="center"/>
              <w:rPr>
                <w:rFonts w:eastAsia="宋体"/>
                <w:kern w:val="0"/>
                <w:sz w:val="21"/>
                <w:szCs w:val="21"/>
              </w:rPr>
            </w:pPr>
            <w:r>
              <w:rPr>
                <w:rFonts w:eastAsia="宋体"/>
                <w:kern w:val="0"/>
                <w:sz w:val="21"/>
                <w:szCs w:val="21"/>
              </w:rPr>
              <w:t>0.91</w:t>
            </w:r>
          </w:p>
        </w:tc>
        <w:tc>
          <w:tcPr>
            <w:tcW w:w="772" w:type="pct"/>
            <w:vAlign w:val="center"/>
          </w:tcPr>
          <w:p>
            <w:pPr>
              <w:widowControl/>
              <w:jc w:val="center"/>
              <w:rPr>
                <w:rFonts w:eastAsia="宋体"/>
                <w:kern w:val="0"/>
                <w:sz w:val="21"/>
                <w:szCs w:val="21"/>
              </w:rPr>
            </w:pPr>
            <w:r>
              <w:rPr>
                <w:rFonts w:eastAsia="宋体"/>
                <w:kern w:val="0"/>
                <w:sz w:val="21"/>
                <w:szCs w:val="21"/>
              </w:rPr>
              <w:t>0.032</w:t>
            </w:r>
          </w:p>
        </w:tc>
        <w:tc>
          <w:tcPr>
            <w:tcW w:w="1138" w:type="pct"/>
            <w:vAlign w:val="center"/>
          </w:tcPr>
          <w:p>
            <w:pPr>
              <w:widowControl/>
              <w:jc w:val="center"/>
              <w:rPr>
                <w:rFonts w:eastAsia="宋体"/>
                <w:kern w:val="0"/>
                <w:sz w:val="21"/>
                <w:szCs w:val="21"/>
              </w:rPr>
            </w:pPr>
            <w:r>
              <w:rPr>
                <w:rFonts w:hint="eastAsia" w:ascii="宋体" w:hAnsi="宋体" w:eastAsia="宋体" w:cs="宋体"/>
                <w:kern w:val="0"/>
                <w:sz w:val="21"/>
                <w:szCs w:val="21"/>
              </w:rPr>
              <w:t>测点距围墙2m</w:t>
            </w:r>
            <w:r>
              <w:rPr>
                <w:rStyle w:val="50"/>
                <w:rFonts w:hint="eastAsia" w:ascii="宋体" w:hAnsi="宋体" w:eastAsia="宋体" w:cs="宋体"/>
              </w:rPr>
              <w:t>，变电站围墙外建筑紧靠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烽火台110kV变电站厂界东侧3#</w:t>
            </w:r>
          </w:p>
        </w:tc>
        <w:tc>
          <w:tcPr>
            <w:tcW w:w="928" w:type="pct"/>
            <w:vAlign w:val="center"/>
          </w:tcPr>
          <w:p>
            <w:pPr>
              <w:widowControl/>
              <w:jc w:val="center"/>
              <w:rPr>
                <w:rFonts w:eastAsia="宋体"/>
                <w:kern w:val="0"/>
                <w:sz w:val="21"/>
                <w:szCs w:val="21"/>
              </w:rPr>
            </w:pPr>
            <w:r>
              <w:rPr>
                <w:rFonts w:eastAsia="宋体"/>
                <w:kern w:val="0"/>
                <w:sz w:val="21"/>
                <w:szCs w:val="21"/>
              </w:rPr>
              <w:t>2.89</w:t>
            </w:r>
          </w:p>
        </w:tc>
        <w:tc>
          <w:tcPr>
            <w:tcW w:w="772" w:type="pct"/>
            <w:vAlign w:val="center"/>
          </w:tcPr>
          <w:p>
            <w:pPr>
              <w:widowControl/>
              <w:jc w:val="center"/>
              <w:rPr>
                <w:rFonts w:eastAsia="宋体"/>
                <w:kern w:val="0"/>
                <w:sz w:val="21"/>
                <w:szCs w:val="21"/>
              </w:rPr>
            </w:pPr>
            <w:r>
              <w:rPr>
                <w:rFonts w:eastAsia="宋体"/>
                <w:kern w:val="0"/>
                <w:sz w:val="21"/>
                <w:szCs w:val="21"/>
              </w:rPr>
              <w:t>0.042</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烽火台110kV变电站厂界南侧4#</w:t>
            </w:r>
          </w:p>
        </w:tc>
        <w:tc>
          <w:tcPr>
            <w:tcW w:w="928" w:type="pct"/>
            <w:vAlign w:val="center"/>
          </w:tcPr>
          <w:p>
            <w:pPr>
              <w:widowControl/>
              <w:jc w:val="center"/>
              <w:rPr>
                <w:rFonts w:eastAsia="宋体"/>
                <w:kern w:val="0"/>
                <w:sz w:val="21"/>
                <w:szCs w:val="21"/>
              </w:rPr>
            </w:pPr>
            <w:r>
              <w:rPr>
                <w:rFonts w:eastAsia="宋体"/>
                <w:kern w:val="0"/>
                <w:sz w:val="21"/>
                <w:szCs w:val="21"/>
              </w:rPr>
              <w:t>154.80</w:t>
            </w:r>
          </w:p>
        </w:tc>
        <w:tc>
          <w:tcPr>
            <w:tcW w:w="772" w:type="pct"/>
            <w:vAlign w:val="center"/>
          </w:tcPr>
          <w:p>
            <w:pPr>
              <w:widowControl/>
              <w:jc w:val="center"/>
              <w:rPr>
                <w:rFonts w:eastAsia="宋体"/>
                <w:kern w:val="0"/>
                <w:sz w:val="21"/>
                <w:szCs w:val="21"/>
              </w:rPr>
            </w:pPr>
            <w:r>
              <w:rPr>
                <w:rFonts w:eastAsia="宋体"/>
                <w:kern w:val="0"/>
                <w:sz w:val="21"/>
                <w:szCs w:val="21"/>
              </w:rPr>
              <w:t>0.544</w:t>
            </w:r>
          </w:p>
        </w:tc>
        <w:tc>
          <w:tcPr>
            <w:tcW w:w="1138" w:type="pct"/>
            <w:vAlign w:val="center"/>
          </w:tcPr>
          <w:p>
            <w:pPr>
              <w:widowControl/>
              <w:jc w:val="center"/>
              <w:rPr>
                <w:rFonts w:eastAsia="宋体"/>
                <w:kern w:val="0"/>
                <w:sz w:val="21"/>
                <w:szCs w:val="21"/>
              </w:rPr>
            </w:pPr>
            <w:r>
              <w:rPr>
                <w:rFonts w:eastAsia="宋体"/>
                <w:kern w:val="0"/>
                <w:sz w:val="21"/>
                <w:szCs w:val="21"/>
              </w:rPr>
              <w:t>距西侧110kV拉烽线4m，线高20m；距东侧110kV烽艾线4m，线高17m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烽火台110kV变电站厂界西侧5#</w:t>
            </w:r>
          </w:p>
        </w:tc>
        <w:tc>
          <w:tcPr>
            <w:tcW w:w="928" w:type="pct"/>
            <w:vAlign w:val="center"/>
          </w:tcPr>
          <w:p>
            <w:pPr>
              <w:widowControl/>
              <w:jc w:val="center"/>
              <w:rPr>
                <w:rFonts w:eastAsia="宋体"/>
                <w:kern w:val="0"/>
                <w:sz w:val="21"/>
                <w:szCs w:val="21"/>
              </w:rPr>
            </w:pPr>
            <w:r>
              <w:rPr>
                <w:rFonts w:eastAsia="宋体"/>
                <w:kern w:val="0"/>
                <w:sz w:val="21"/>
                <w:szCs w:val="21"/>
              </w:rPr>
              <w:t>283.02</w:t>
            </w:r>
          </w:p>
        </w:tc>
        <w:tc>
          <w:tcPr>
            <w:tcW w:w="772" w:type="pct"/>
            <w:vAlign w:val="center"/>
          </w:tcPr>
          <w:p>
            <w:pPr>
              <w:widowControl/>
              <w:jc w:val="center"/>
              <w:rPr>
                <w:rFonts w:eastAsia="宋体"/>
                <w:kern w:val="0"/>
                <w:sz w:val="21"/>
                <w:szCs w:val="21"/>
              </w:rPr>
            </w:pPr>
            <w:r>
              <w:rPr>
                <w:rFonts w:eastAsia="宋体"/>
                <w:kern w:val="0"/>
                <w:sz w:val="21"/>
                <w:szCs w:val="21"/>
              </w:rPr>
              <w:t>0.294</w:t>
            </w:r>
          </w:p>
        </w:tc>
        <w:tc>
          <w:tcPr>
            <w:tcW w:w="1138" w:type="pct"/>
            <w:vAlign w:val="center"/>
          </w:tcPr>
          <w:p>
            <w:pPr>
              <w:widowControl/>
              <w:jc w:val="center"/>
              <w:rPr>
                <w:rFonts w:eastAsia="宋体"/>
                <w:kern w:val="0"/>
                <w:sz w:val="21"/>
                <w:szCs w:val="21"/>
              </w:rPr>
            </w:pPr>
            <w:r>
              <w:rPr>
                <w:rFonts w:eastAsia="宋体"/>
                <w:kern w:val="0"/>
                <w:sz w:val="21"/>
                <w:szCs w:val="21"/>
              </w:rPr>
              <w:t>距35kV烽石线6m，线高7m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烽火台110kV变电站厂界南侧6#</w:t>
            </w:r>
          </w:p>
        </w:tc>
        <w:tc>
          <w:tcPr>
            <w:tcW w:w="928" w:type="pct"/>
            <w:vAlign w:val="center"/>
          </w:tcPr>
          <w:p>
            <w:pPr>
              <w:widowControl/>
              <w:jc w:val="center"/>
              <w:rPr>
                <w:rFonts w:eastAsia="宋体"/>
                <w:kern w:val="0"/>
                <w:sz w:val="21"/>
                <w:szCs w:val="21"/>
              </w:rPr>
            </w:pPr>
            <w:r>
              <w:rPr>
                <w:rFonts w:eastAsia="宋体"/>
                <w:kern w:val="0"/>
                <w:sz w:val="21"/>
                <w:szCs w:val="21"/>
              </w:rPr>
              <w:t>170.49</w:t>
            </w:r>
          </w:p>
        </w:tc>
        <w:tc>
          <w:tcPr>
            <w:tcW w:w="772" w:type="pct"/>
            <w:vAlign w:val="center"/>
          </w:tcPr>
          <w:p>
            <w:pPr>
              <w:widowControl/>
              <w:jc w:val="center"/>
              <w:rPr>
                <w:rFonts w:eastAsia="宋体"/>
                <w:kern w:val="0"/>
                <w:sz w:val="21"/>
                <w:szCs w:val="21"/>
              </w:rPr>
            </w:pPr>
            <w:r>
              <w:rPr>
                <w:rFonts w:eastAsia="宋体"/>
                <w:kern w:val="0"/>
                <w:sz w:val="21"/>
                <w:szCs w:val="21"/>
              </w:rPr>
              <w:t>1.111</w:t>
            </w:r>
          </w:p>
        </w:tc>
        <w:tc>
          <w:tcPr>
            <w:tcW w:w="1138" w:type="pct"/>
            <w:vAlign w:val="center"/>
          </w:tcPr>
          <w:p>
            <w:pPr>
              <w:widowControl/>
              <w:jc w:val="center"/>
              <w:rPr>
                <w:rFonts w:eastAsia="宋体"/>
                <w:kern w:val="0"/>
                <w:sz w:val="21"/>
                <w:szCs w:val="21"/>
              </w:rPr>
            </w:pPr>
            <w:r>
              <w:rPr>
                <w:rFonts w:eastAsia="宋体"/>
                <w:kern w:val="0"/>
                <w:sz w:val="21"/>
                <w:szCs w:val="21"/>
              </w:rPr>
              <w:t>距西侧35kV烽布线4m，线高8m；距东侧35kV烽石线4m，线高7m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烽火台110kV变电站厂界西侧7#</w:t>
            </w:r>
          </w:p>
        </w:tc>
        <w:tc>
          <w:tcPr>
            <w:tcW w:w="928" w:type="pct"/>
            <w:vAlign w:val="center"/>
          </w:tcPr>
          <w:p>
            <w:pPr>
              <w:widowControl/>
              <w:jc w:val="center"/>
              <w:rPr>
                <w:rFonts w:eastAsia="宋体"/>
                <w:kern w:val="0"/>
                <w:sz w:val="21"/>
                <w:szCs w:val="21"/>
              </w:rPr>
            </w:pPr>
            <w:r>
              <w:rPr>
                <w:rFonts w:eastAsia="宋体"/>
                <w:kern w:val="0"/>
                <w:sz w:val="21"/>
                <w:szCs w:val="21"/>
              </w:rPr>
              <w:t>58.80</w:t>
            </w:r>
          </w:p>
        </w:tc>
        <w:tc>
          <w:tcPr>
            <w:tcW w:w="772" w:type="pct"/>
            <w:vAlign w:val="center"/>
          </w:tcPr>
          <w:p>
            <w:pPr>
              <w:widowControl/>
              <w:jc w:val="center"/>
              <w:rPr>
                <w:rFonts w:eastAsia="宋体"/>
                <w:kern w:val="0"/>
                <w:sz w:val="21"/>
                <w:szCs w:val="21"/>
              </w:rPr>
            </w:pPr>
            <w:r>
              <w:rPr>
                <w:rFonts w:eastAsia="宋体"/>
                <w:kern w:val="0"/>
                <w:sz w:val="21"/>
                <w:szCs w:val="21"/>
              </w:rPr>
              <w:t>1.393</w:t>
            </w:r>
          </w:p>
        </w:tc>
        <w:tc>
          <w:tcPr>
            <w:tcW w:w="1138" w:type="pct"/>
            <w:vAlign w:val="center"/>
          </w:tcPr>
          <w:p>
            <w:pPr>
              <w:widowControl/>
              <w:jc w:val="center"/>
              <w:rPr>
                <w:rFonts w:eastAsia="宋体"/>
                <w:kern w:val="0"/>
                <w:sz w:val="21"/>
                <w:szCs w:val="21"/>
              </w:rPr>
            </w:pPr>
            <w:r>
              <w:rPr>
                <w:rFonts w:eastAsia="宋体"/>
                <w:kern w:val="0"/>
                <w:sz w:val="21"/>
                <w:szCs w:val="21"/>
              </w:rPr>
              <w:t>距110kV线路14m，线高13m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烽火台110kV变电站厂界西侧8#</w:t>
            </w:r>
          </w:p>
        </w:tc>
        <w:tc>
          <w:tcPr>
            <w:tcW w:w="928" w:type="pct"/>
            <w:vAlign w:val="center"/>
          </w:tcPr>
          <w:p>
            <w:pPr>
              <w:widowControl/>
              <w:jc w:val="center"/>
              <w:rPr>
                <w:rFonts w:eastAsia="宋体"/>
                <w:kern w:val="0"/>
                <w:sz w:val="21"/>
                <w:szCs w:val="21"/>
              </w:rPr>
            </w:pPr>
            <w:r>
              <w:rPr>
                <w:rFonts w:eastAsia="宋体"/>
                <w:kern w:val="0"/>
                <w:sz w:val="21"/>
                <w:szCs w:val="21"/>
              </w:rPr>
              <w:t>20.78</w:t>
            </w:r>
          </w:p>
        </w:tc>
        <w:tc>
          <w:tcPr>
            <w:tcW w:w="772" w:type="pct"/>
            <w:vAlign w:val="center"/>
          </w:tcPr>
          <w:p>
            <w:pPr>
              <w:widowControl/>
              <w:jc w:val="center"/>
              <w:rPr>
                <w:rFonts w:eastAsia="宋体"/>
                <w:kern w:val="0"/>
                <w:sz w:val="21"/>
                <w:szCs w:val="21"/>
              </w:rPr>
            </w:pPr>
            <w:r>
              <w:rPr>
                <w:rFonts w:eastAsia="宋体"/>
                <w:kern w:val="0"/>
                <w:sz w:val="21"/>
                <w:szCs w:val="21"/>
              </w:rPr>
              <w:t>0.064</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烽火台110kV变电站厂界北侧9#</w:t>
            </w:r>
          </w:p>
        </w:tc>
        <w:tc>
          <w:tcPr>
            <w:tcW w:w="928" w:type="pct"/>
            <w:vAlign w:val="center"/>
          </w:tcPr>
          <w:p>
            <w:pPr>
              <w:widowControl/>
              <w:jc w:val="center"/>
              <w:rPr>
                <w:rFonts w:eastAsia="宋体"/>
                <w:kern w:val="0"/>
                <w:sz w:val="21"/>
                <w:szCs w:val="21"/>
              </w:rPr>
            </w:pPr>
            <w:r>
              <w:rPr>
                <w:rFonts w:eastAsia="宋体"/>
                <w:kern w:val="0"/>
                <w:sz w:val="21"/>
                <w:szCs w:val="21"/>
              </w:rPr>
              <w:t>36.02</w:t>
            </w:r>
          </w:p>
        </w:tc>
        <w:tc>
          <w:tcPr>
            <w:tcW w:w="772" w:type="pct"/>
            <w:vAlign w:val="center"/>
          </w:tcPr>
          <w:p>
            <w:pPr>
              <w:widowControl/>
              <w:jc w:val="center"/>
              <w:rPr>
                <w:rFonts w:eastAsia="宋体"/>
                <w:kern w:val="0"/>
                <w:sz w:val="21"/>
                <w:szCs w:val="21"/>
              </w:rPr>
            </w:pPr>
            <w:r>
              <w:rPr>
                <w:rFonts w:eastAsia="宋体"/>
                <w:kern w:val="0"/>
                <w:sz w:val="21"/>
                <w:szCs w:val="21"/>
              </w:rPr>
              <w:t>0.160</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烽火台110kV变电站厂界北侧10#</w:t>
            </w:r>
          </w:p>
        </w:tc>
        <w:tc>
          <w:tcPr>
            <w:tcW w:w="928" w:type="pct"/>
            <w:vAlign w:val="center"/>
          </w:tcPr>
          <w:p>
            <w:pPr>
              <w:widowControl/>
              <w:jc w:val="center"/>
              <w:rPr>
                <w:rFonts w:eastAsia="宋体"/>
                <w:kern w:val="0"/>
                <w:sz w:val="21"/>
                <w:szCs w:val="21"/>
              </w:rPr>
            </w:pPr>
            <w:r>
              <w:rPr>
                <w:rFonts w:eastAsia="宋体"/>
                <w:kern w:val="0"/>
                <w:sz w:val="21"/>
                <w:szCs w:val="21"/>
              </w:rPr>
              <w:t>18.46</w:t>
            </w:r>
          </w:p>
        </w:tc>
        <w:tc>
          <w:tcPr>
            <w:tcW w:w="772" w:type="pct"/>
            <w:vAlign w:val="center"/>
          </w:tcPr>
          <w:p>
            <w:pPr>
              <w:widowControl/>
              <w:jc w:val="center"/>
              <w:rPr>
                <w:rFonts w:eastAsia="宋体"/>
                <w:kern w:val="0"/>
                <w:sz w:val="21"/>
                <w:szCs w:val="21"/>
              </w:rPr>
            </w:pPr>
            <w:r>
              <w:rPr>
                <w:rFonts w:eastAsia="宋体"/>
                <w:kern w:val="0"/>
                <w:sz w:val="21"/>
                <w:szCs w:val="21"/>
              </w:rPr>
              <w:t>1.384</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新疆维吾尔自治区吐鲁番市托克逊县阿乐惠镇南泉社区马</w:t>
            </w:r>
            <w:r>
              <w:rPr>
                <w:rFonts w:hint="eastAsia" w:eastAsia="宋体"/>
                <w:kern w:val="0"/>
                <w:sz w:val="21"/>
                <w:szCs w:val="21"/>
              </w:rPr>
              <w:t>某家</w:t>
            </w:r>
            <w:r>
              <w:rPr>
                <w:rFonts w:eastAsia="宋体"/>
                <w:kern w:val="0"/>
                <w:sz w:val="21"/>
                <w:szCs w:val="21"/>
              </w:rPr>
              <w:t>南侧</w:t>
            </w:r>
          </w:p>
        </w:tc>
        <w:tc>
          <w:tcPr>
            <w:tcW w:w="928" w:type="pct"/>
            <w:vAlign w:val="center"/>
          </w:tcPr>
          <w:p>
            <w:pPr>
              <w:widowControl/>
              <w:jc w:val="center"/>
              <w:rPr>
                <w:rFonts w:eastAsia="宋体"/>
                <w:kern w:val="0"/>
                <w:sz w:val="21"/>
                <w:szCs w:val="21"/>
              </w:rPr>
            </w:pPr>
            <w:r>
              <w:rPr>
                <w:rFonts w:eastAsia="宋体"/>
                <w:kern w:val="0"/>
                <w:sz w:val="21"/>
                <w:szCs w:val="21"/>
              </w:rPr>
              <w:t>2.18</w:t>
            </w:r>
          </w:p>
        </w:tc>
        <w:tc>
          <w:tcPr>
            <w:tcW w:w="772" w:type="pct"/>
            <w:vAlign w:val="center"/>
          </w:tcPr>
          <w:p>
            <w:pPr>
              <w:widowControl/>
              <w:jc w:val="center"/>
              <w:rPr>
                <w:rFonts w:eastAsia="宋体"/>
                <w:kern w:val="0"/>
                <w:sz w:val="21"/>
                <w:szCs w:val="21"/>
              </w:rPr>
            </w:pPr>
            <w:r>
              <w:rPr>
                <w:rFonts w:eastAsia="宋体"/>
                <w:kern w:val="0"/>
                <w:sz w:val="21"/>
                <w:szCs w:val="21"/>
              </w:rPr>
              <w:t>0.098</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新疆维吾尔自治区吐鲁番市托克逊县阿乐惠镇南泉社区帕</w:t>
            </w:r>
            <w:r>
              <w:rPr>
                <w:rFonts w:hint="eastAsia" w:eastAsia="宋体"/>
                <w:kern w:val="0"/>
                <w:sz w:val="21"/>
                <w:szCs w:val="21"/>
              </w:rPr>
              <w:t>某家</w:t>
            </w:r>
            <w:r>
              <w:rPr>
                <w:rFonts w:eastAsia="宋体"/>
                <w:kern w:val="0"/>
                <w:sz w:val="21"/>
                <w:szCs w:val="21"/>
              </w:rPr>
              <w:t>南侧</w:t>
            </w:r>
          </w:p>
        </w:tc>
        <w:tc>
          <w:tcPr>
            <w:tcW w:w="928" w:type="pct"/>
            <w:vAlign w:val="center"/>
          </w:tcPr>
          <w:p>
            <w:pPr>
              <w:widowControl/>
              <w:jc w:val="center"/>
              <w:rPr>
                <w:rFonts w:eastAsia="宋体"/>
                <w:kern w:val="0"/>
                <w:sz w:val="21"/>
                <w:szCs w:val="21"/>
              </w:rPr>
            </w:pPr>
            <w:r>
              <w:rPr>
                <w:rFonts w:eastAsia="宋体"/>
                <w:kern w:val="0"/>
                <w:sz w:val="21"/>
                <w:szCs w:val="21"/>
              </w:rPr>
              <w:t>1.45</w:t>
            </w:r>
          </w:p>
        </w:tc>
        <w:tc>
          <w:tcPr>
            <w:tcW w:w="772" w:type="pct"/>
            <w:vAlign w:val="center"/>
          </w:tcPr>
          <w:p>
            <w:pPr>
              <w:widowControl/>
              <w:jc w:val="center"/>
              <w:rPr>
                <w:rFonts w:eastAsia="宋体"/>
                <w:kern w:val="0"/>
                <w:sz w:val="21"/>
                <w:szCs w:val="21"/>
              </w:rPr>
            </w:pPr>
            <w:r>
              <w:rPr>
                <w:rFonts w:eastAsia="宋体"/>
                <w:kern w:val="0"/>
                <w:sz w:val="21"/>
                <w:szCs w:val="21"/>
              </w:rPr>
              <w:t>0.042</w:t>
            </w:r>
          </w:p>
        </w:tc>
        <w:tc>
          <w:tcPr>
            <w:tcW w:w="1138" w:type="pct"/>
            <w:vAlign w:val="center"/>
          </w:tcPr>
          <w:p>
            <w:pPr>
              <w:widowControl/>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2" w:type="pct"/>
            <w:vAlign w:val="center"/>
          </w:tcPr>
          <w:p>
            <w:pPr>
              <w:pStyle w:val="239"/>
              <w:widowControl/>
              <w:numPr>
                <w:ilvl w:val="0"/>
                <w:numId w:val="26"/>
              </w:numPr>
              <w:ind w:firstLineChars="0"/>
              <w:jc w:val="center"/>
              <w:rPr>
                <w:rFonts w:eastAsia="宋体"/>
                <w:kern w:val="0"/>
                <w:sz w:val="21"/>
                <w:szCs w:val="21"/>
              </w:rPr>
            </w:pPr>
          </w:p>
        </w:tc>
        <w:tc>
          <w:tcPr>
            <w:tcW w:w="1929" w:type="pct"/>
            <w:vAlign w:val="center"/>
          </w:tcPr>
          <w:p>
            <w:pPr>
              <w:widowControl/>
              <w:jc w:val="center"/>
              <w:rPr>
                <w:rFonts w:eastAsia="宋体"/>
                <w:kern w:val="0"/>
                <w:sz w:val="21"/>
                <w:szCs w:val="21"/>
              </w:rPr>
            </w:pPr>
            <w:r>
              <w:rPr>
                <w:rFonts w:eastAsia="宋体"/>
                <w:kern w:val="0"/>
                <w:sz w:val="21"/>
                <w:szCs w:val="21"/>
              </w:rPr>
              <w:t>新疆维吾尔自治区吐鲁番市托克逊县阿乐惠镇南泉社区阿</w:t>
            </w:r>
            <w:r>
              <w:rPr>
                <w:rFonts w:hint="eastAsia" w:eastAsia="宋体"/>
                <w:kern w:val="0"/>
                <w:sz w:val="21"/>
                <w:szCs w:val="21"/>
              </w:rPr>
              <w:t>某家</w:t>
            </w:r>
            <w:r>
              <w:rPr>
                <w:rFonts w:eastAsia="宋体"/>
                <w:kern w:val="0"/>
                <w:sz w:val="21"/>
                <w:szCs w:val="21"/>
              </w:rPr>
              <w:t>宅南侧</w:t>
            </w:r>
          </w:p>
        </w:tc>
        <w:tc>
          <w:tcPr>
            <w:tcW w:w="928" w:type="pct"/>
            <w:vAlign w:val="center"/>
          </w:tcPr>
          <w:p>
            <w:pPr>
              <w:widowControl/>
              <w:jc w:val="center"/>
              <w:rPr>
                <w:rFonts w:eastAsia="宋体"/>
                <w:kern w:val="0"/>
                <w:sz w:val="21"/>
                <w:szCs w:val="21"/>
              </w:rPr>
            </w:pPr>
            <w:r>
              <w:rPr>
                <w:rFonts w:eastAsia="宋体"/>
                <w:kern w:val="0"/>
                <w:sz w:val="21"/>
                <w:szCs w:val="21"/>
              </w:rPr>
              <w:t>17.10</w:t>
            </w:r>
          </w:p>
        </w:tc>
        <w:tc>
          <w:tcPr>
            <w:tcW w:w="772" w:type="pct"/>
            <w:vAlign w:val="center"/>
          </w:tcPr>
          <w:p>
            <w:pPr>
              <w:widowControl/>
              <w:jc w:val="center"/>
              <w:rPr>
                <w:rFonts w:eastAsia="宋体"/>
                <w:kern w:val="0"/>
                <w:sz w:val="21"/>
                <w:szCs w:val="21"/>
              </w:rPr>
            </w:pPr>
            <w:r>
              <w:rPr>
                <w:rFonts w:eastAsia="宋体"/>
                <w:kern w:val="0"/>
                <w:sz w:val="21"/>
                <w:szCs w:val="21"/>
              </w:rPr>
              <w:t>0.070</w:t>
            </w:r>
          </w:p>
        </w:tc>
        <w:tc>
          <w:tcPr>
            <w:tcW w:w="1138" w:type="pct"/>
            <w:vAlign w:val="center"/>
          </w:tcPr>
          <w:p>
            <w:pPr>
              <w:widowControl/>
              <w:jc w:val="center"/>
              <w:rPr>
                <w:rFonts w:eastAsia="宋体"/>
                <w:kern w:val="0"/>
                <w:sz w:val="21"/>
                <w:szCs w:val="21"/>
              </w:rPr>
            </w:pPr>
            <w:r>
              <w:rPr>
                <w:rFonts w:eastAsia="宋体"/>
                <w:kern w:val="0"/>
                <w:sz w:val="21"/>
                <w:szCs w:val="21"/>
              </w:rPr>
              <w:t>距110kV线路14m，线高13m</w:t>
            </w:r>
          </w:p>
        </w:tc>
      </w:tr>
    </w:tbl>
    <w:p>
      <w:pPr>
        <w:pStyle w:val="218"/>
        <w:numPr>
          <w:ilvl w:val="1"/>
          <w:numId w:val="25"/>
        </w:numPr>
        <w:spacing w:line="360" w:lineRule="auto"/>
        <w:ind w:firstLineChars="0"/>
        <w:outlineLvl w:val="1"/>
        <w:rPr>
          <w:rFonts w:eastAsia="宋体"/>
          <w:b/>
          <w:sz w:val="24"/>
        </w:rPr>
      </w:pPr>
      <w:r>
        <w:rPr>
          <w:rFonts w:eastAsia="宋体"/>
          <w:b/>
          <w:bCs/>
          <w:sz w:val="24"/>
        </w:rPr>
        <w:t>监测</w:t>
      </w:r>
      <w:r>
        <w:rPr>
          <w:rFonts w:eastAsia="宋体"/>
          <w:b/>
          <w:sz w:val="24"/>
        </w:rPr>
        <w:t>结果分析</w:t>
      </w:r>
    </w:p>
    <w:p>
      <w:pPr>
        <w:wordWrap w:val="0"/>
        <w:adjustRightInd w:val="0"/>
        <w:snapToGrid w:val="0"/>
        <w:spacing w:line="360" w:lineRule="auto"/>
        <w:ind w:firstLine="482"/>
        <w:rPr>
          <w:rFonts w:eastAsia="宋体"/>
          <w:sz w:val="24"/>
        </w:rPr>
      </w:pPr>
      <w:bookmarkStart w:id="60" w:name="_Hlk47381267"/>
      <w:r>
        <w:rPr>
          <w:rFonts w:eastAsia="宋体"/>
          <w:sz w:val="24"/>
        </w:rPr>
        <w:t>烽火台110千伏变电站厂界工频电场监测值为</w:t>
      </w:r>
      <w:r>
        <w:rPr>
          <w:rFonts w:eastAsia="宋体"/>
          <w:color w:val="000000" w:themeColor="text1"/>
          <w:sz w:val="24"/>
          <w14:textFill>
            <w14:solidFill>
              <w14:schemeClr w14:val="tx1"/>
            </w14:solidFill>
          </w14:textFill>
        </w:rPr>
        <w:t>0.91</w:t>
      </w:r>
      <w:r>
        <w:rPr>
          <w:rFonts w:eastAsia="宋体"/>
          <w:sz w:val="24"/>
        </w:rPr>
        <w:t>V/m</w:t>
      </w:r>
      <w:r>
        <w:rPr>
          <w:rFonts w:eastAsia="宋体"/>
          <w:color w:val="000000" w:themeColor="text1"/>
          <w:sz w:val="24"/>
          <w14:textFill>
            <w14:solidFill>
              <w14:schemeClr w14:val="tx1"/>
            </w14:solidFill>
          </w14:textFill>
        </w:rPr>
        <w:t>~283.02</w:t>
      </w:r>
      <w:r>
        <w:rPr>
          <w:rFonts w:eastAsia="宋体"/>
          <w:sz w:val="24"/>
        </w:rPr>
        <w:t>V/m，工频磁场监测值为</w:t>
      </w:r>
      <w:r>
        <w:rPr>
          <w:rFonts w:eastAsia="宋体"/>
          <w:color w:val="000000" w:themeColor="text1"/>
          <w:sz w:val="24"/>
          <w14:textFill>
            <w14:solidFill>
              <w14:schemeClr w14:val="tx1"/>
            </w14:solidFill>
          </w14:textFill>
        </w:rPr>
        <w:t>0.033μT~1.393μT</w:t>
      </w:r>
      <w:r>
        <w:rPr>
          <w:rFonts w:eastAsia="宋体"/>
          <w:sz w:val="24"/>
        </w:rPr>
        <w:t>，工频电场强度、工频磁感应强度分别满足《电磁环境控制限值》（GB8702-2014）中4000V/m、100μT的限值要求；烽火台110千伏变电站电磁评价范围内</w:t>
      </w:r>
      <w:r>
        <w:rPr>
          <w:rFonts w:hint="eastAsia" w:eastAsia="宋体"/>
          <w:sz w:val="24"/>
        </w:rPr>
        <w:t>的</w:t>
      </w:r>
      <w:r>
        <w:rPr>
          <w:rFonts w:eastAsia="宋体"/>
          <w:sz w:val="24"/>
        </w:rPr>
        <w:t>电磁环境敏感目标处工频电场监测值为2.18V/m~</w:t>
      </w:r>
      <w:r>
        <w:rPr>
          <w:rFonts w:hint="eastAsia" w:eastAsia="宋体"/>
          <w:sz w:val="24"/>
        </w:rPr>
        <w:t>17.10</w:t>
      </w:r>
      <w:r>
        <w:rPr>
          <w:rFonts w:eastAsia="宋体"/>
          <w:sz w:val="24"/>
        </w:rPr>
        <w:t>V/m，工频磁场监测值为</w:t>
      </w:r>
      <w:r>
        <w:rPr>
          <w:rStyle w:val="209"/>
        </w:rPr>
        <w:t>0.042</w:t>
      </w:r>
      <w:r>
        <w:rPr>
          <w:rFonts w:eastAsia="宋体"/>
          <w:sz w:val="24"/>
        </w:rPr>
        <w:t>μT</w:t>
      </w:r>
      <w:r>
        <w:rPr>
          <w:rStyle w:val="209"/>
        </w:rPr>
        <w:t>~</w:t>
      </w:r>
      <w:r>
        <w:rPr>
          <w:rStyle w:val="209"/>
          <w:rFonts w:hint="eastAsia"/>
        </w:rPr>
        <w:t>0.098</w:t>
      </w:r>
      <w:r>
        <w:rPr>
          <w:rFonts w:eastAsia="宋体"/>
          <w:sz w:val="24"/>
        </w:rPr>
        <w:t>μT，工频电场强度、工频磁感应强度分别满足《电磁环境控制限值》（GB8702-2014）中4000V/m、100μT的限值要求。</w:t>
      </w:r>
    </w:p>
    <w:bookmarkEnd w:id="60"/>
    <w:p>
      <w:pPr>
        <w:pStyle w:val="218"/>
        <w:numPr>
          <w:ilvl w:val="0"/>
          <w:numId w:val="25"/>
        </w:numPr>
        <w:spacing w:line="360" w:lineRule="auto"/>
        <w:ind w:firstLineChars="0"/>
        <w:outlineLvl w:val="1"/>
        <w:rPr>
          <w:rFonts w:eastAsia="宋体"/>
          <w:b/>
          <w:bCs/>
          <w:szCs w:val="28"/>
        </w:rPr>
      </w:pPr>
      <w:bookmarkStart w:id="61" w:name="_Toc413055182"/>
      <w:bookmarkStart w:id="62" w:name="_Toc498526523"/>
      <w:bookmarkStart w:id="63" w:name="_Toc344398023"/>
      <w:bookmarkStart w:id="64" w:name="_Toc344399759"/>
      <w:r>
        <w:rPr>
          <w:rFonts w:eastAsia="宋体"/>
          <w:b/>
          <w:bCs/>
          <w:szCs w:val="28"/>
        </w:rPr>
        <w:t>电磁环境影响预测与评价</w:t>
      </w:r>
      <w:bookmarkEnd w:id="61"/>
      <w:bookmarkEnd w:id="62"/>
    </w:p>
    <w:p>
      <w:pPr>
        <w:pStyle w:val="218"/>
        <w:numPr>
          <w:ilvl w:val="1"/>
          <w:numId w:val="25"/>
        </w:numPr>
        <w:spacing w:line="360" w:lineRule="auto"/>
        <w:ind w:firstLineChars="0"/>
        <w:outlineLvl w:val="1"/>
        <w:rPr>
          <w:rFonts w:eastAsia="宋体"/>
          <w:b/>
          <w:sz w:val="24"/>
        </w:rPr>
      </w:pPr>
      <w:r>
        <w:rPr>
          <w:rFonts w:eastAsia="宋体"/>
          <w:b/>
          <w:sz w:val="24"/>
        </w:rPr>
        <w:t>预测与评价方法</w:t>
      </w:r>
    </w:p>
    <w:p>
      <w:pPr>
        <w:pStyle w:val="92"/>
        <w:ind w:firstLine="480"/>
      </w:pPr>
      <w:r>
        <w:t>变电站主变扩建工程：采用类比分析的方法进行评价。</w:t>
      </w:r>
    </w:p>
    <w:p>
      <w:pPr>
        <w:pStyle w:val="218"/>
        <w:numPr>
          <w:ilvl w:val="1"/>
          <w:numId w:val="25"/>
        </w:numPr>
        <w:spacing w:line="360" w:lineRule="auto"/>
        <w:ind w:firstLineChars="0"/>
        <w:outlineLvl w:val="1"/>
        <w:rPr>
          <w:rFonts w:eastAsia="宋体"/>
          <w:b/>
          <w:sz w:val="24"/>
        </w:rPr>
      </w:pPr>
      <w:r>
        <w:rPr>
          <w:rFonts w:eastAsia="宋体"/>
          <w:b/>
          <w:sz w:val="24"/>
        </w:rPr>
        <w:t>类比对象选择的原则</w:t>
      </w:r>
    </w:p>
    <w:p>
      <w:pPr>
        <w:pStyle w:val="92"/>
        <w:ind w:firstLine="480"/>
      </w:pPr>
      <w:r>
        <w:t>工频电场强度主要取决于电压等级及预测点与源的距离，并与环境湿度、植被及地理地形等屏蔽条件相关；工频磁感应强度主要取决于电流及关心点与源的距离。</w:t>
      </w:r>
    </w:p>
    <w:p>
      <w:pPr>
        <w:pStyle w:val="92"/>
        <w:ind w:firstLine="480"/>
      </w:pPr>
      <w:r>
        <w:t>变电站电磁环境类比测量，从严格意</w:t>
      </w:r>
      <w:r>
        <w:rPr>
          <w:rFonts w:hint="eastAsia"/>
        </w:rPr>
        <w:t>义上</w:t>
      </w:r>
      <w:r>
        <w:t>讲，具有相同的变电站型式、完全相同的设备型号（决定了电压等级及额定功率、额定电流等）、布置情况（决定了距离因子）和环境条件是最理想的，即：不仅有相同的变电站型式、主变压器数量和容量，而且一次主接线也相同，布置情况及环境条件也相同。但是要满足这样的条件是很困难的，要解决这一实际困难，可以在关键部分相同，而达到进行类比的条件。所谓关键部分，就是工频电场、工频磁感应强度的主要产生源。</w:t>
      </w:r>
    </w:p>
    <w:p>
      <w:pPr>
        <w:pStyle w:val="92"/>
        <w:ind w:firstLine="480"/>
      </w:pPr>
      <w:r>
        <w:t>对于变电站围墙外的工频电场，要求最近的高压带电构架布置一致、电压相同，此时就可以认为具有可比性；同样对于变电站围墙外的工频磁感应强度，也要求最近的通流导体的布置和电流相同才具有可比性。实际情况是，工频电场的类比条件相对容易实现，因为变电站主设备和母线电压是基本稳定的，不会随时间和负荷的变化而产生大的变化。但是产生工频磁感应强度的电流</w:t>
      </w:r>
      <w:r>
        <w:rPr>
          <w:rFonts w:hint="eastAsia"/>
        </w:rPr>
        <w:t>却</w:t>
      </w:r>
      <w:r>
        <w:t>随负荷变化而有较大的变化。</w:t>
      </w:r>
    </w:p>
    <w:p>
      <w:pPr>
        <w:pStyle w:val="92"/>
        <w:ind w:firstLine="480"/>
      </w:pPr>
      <w:r>
        <w:t>根据以往对诸多变电站的类比监测结果，变电站周围的工频磁感应强度场强远小于100μT的限值标准，因此本工程主要针对工频电场选取类比对象。</w:t>
      </w:r>
    </w:p>
    <w:p>
      <w:pPr>
        <w:pStyle w:val="218"/>
        <w:numPr>
          <w:ilvl w:val="1"/>
          <w:numId w:val="25"/>
        </w:numPr>
        <w:spacing w:line="360" w:lineRule="auto"/>
        <w:ind w:firstLineChars="0"/>
        <w:outlineLvl w:val="1"/>
        <w:rPr>
          <w:rFonts w:eastAsia="宋体"/>
          <w:b/>
          <w:sz w:val="24"/>
        </w:rPr>
      </w:pPr>
      <w:r>
        <w:rPr>
          <w:rFonts w:eastAsia="宋体"/>
          <w:b/>
          <w:sz w:val="24"/>
        </w:rPr>
        <w:t>类比对象</w:t>
      </w:r>
    </w:p>
    <w:p>
      <w:pPr>
        <w:pStyle w:val="92"/>
        <w:ind w:firstLine="480"/>
      </w:pPr>
      <w:r>
        <w:rPr>
          <w:rFonts w:hint="eastAsia"/>
        </w:rPr>
        <w:t>烽火台</w:t>
      </w:r>
      <w:r>
        <w:t>110</w:t>
      </w:r>
      <w:r>
        <w:rPr>
          <w:rFonts w:hint="eastAsia"/>
        </w:rPr>
        <w:t>kV</w:t>
      </w:r>
      <w:r>
        <w:t>变电站与已投运的水磨沟110</w:t>
      </w:r>
      <w:r>
        <w:rPr>
          <w:rFonts w:hint="eastAsia"/>
        </w:rPr>
        <w:t>kV</w:t>
      </w:r>
      <w:r>
        <w:t>变电站电压等级相同主变压器布置型式一致。</w:t>
      </w:r>
    </w:p>
    <w:p>
      <w:pPr>
        <w:pStyle w:val="92"/>
        <w:ind w:firstLine="480"/>
      </w:pPr>
      <w:r>
        <w:t>工频电场仅和运行电压及布置型式相关，对于工频电场只要电压等级相同、布置型式一致就具有可比性。本期主变增容后</w:t>
      </w:r>
      <w:r>
        <w:rPr>
          <w:rFonts w:hint="eastAsia"/>
        </w:rPr>
        <w:t>烽火台</w:t>
      </w:r>
      <w:r>
        <w:t>110千伏变电站的电压等级、主变布置形式均与类比变电站</w:t>
      </w:r>
      <w:r>
        <w:rPr>
          <w:rFonts w:hint="eastAsia"/>
        </w:rPr>
        <w:t>基本</w:t>
      </w:r>
      <w:r>
        <w:t>一致。因此，本次选用乌苏水磨沟110千伏变电站作为本工程</w:t>
      </w:r>
      <w:r>
        <w:rPr>
          <w:rFonts w:hint="eastAsia"/>
        </w:rPr>
        <w:t>烽火台</w:t>
      </w:r>
      <w:r>
        <w:t>110</w:t>
      </w:r>
      <w:r>
        <w:rPr>
          <w:rFonts w:hint="eastAsia"/>
        </w:rPr>
        <w:t>kV</w:t>
      </w:r>
      <w:r>
        <w:t>变电站的类比站是可行的。</w:t>
      </w:r>
    </w:p>
    <w:p>
      <w:pPr>
        <w:pStyle w:val="218"/>
        <w:numPr>
          <w:ilvl w:val="2"/>
          <w:numId w:val="25"/>
        </w:numPr>
        <w:spacing w:line="360" w:lineRule="auto"/>
        <w:ind w:firstLineChars="0"/>
        <w:outlineLvl w:val="1"/>
        <w:rPr>
          <w:rFonts w:eastAsia="宋体"/>
          <w:b/>
          <w:sz w:val="24"/>
        </w:rPr>
      </w:pPr>
      <w:r>
        <w:rPr>
          <w:rFonts w:eastAsia="宋体"/>
          <w:b/>
          <w:sz w:val="24"/>
        </w:rPr>
        <w:t>类比对象的可行性分析</w:t>
      </w:r>
    </w:p>
    <w:p>
      <w:pPr>
        <w:pStyle w:val="92"/>
        <w:ind w:firstLine="480"/>
      </w:pPr>
      <w:r>
        <w:t>（1）</w:t>
      </w:r>
      <w:r>
        <w:rPr>
          <w:rFonts w:hint="eastAsia"/>
        </w:rPr>
        <w:t>本工程</w:t>
      </w:r>
      <w:r>
        <w:t>变电站与类比变电站的可比性分析情况见</w:t>
      </w:r>
      <w:r>
        <w:fldChar w:fldCharType="begin"/>
      </w:r>
      <w:r>
        <w:instrText xml:space="preserve"> REF _Ref2363966 \h  \* MERGEFORMAT </w:instrText>
      </w:r>
      <w:r>
        <w:fldChar w:fldCharType="separate"/>
      </w:r>
      <w:r>
        <w:t>表25</w:t>
      </w:r>
      <w:r>
        <w:fldChar w:fldCharType="end"/>
      </w:r>
      <w:r>
        <w:t>。</w:t>
      </w:r>
    </w:p>
    <w:p>
      <w:pPr>
        <w:pStyle w:val="65"/>
        <w:rPr>
          <w:rFonts w:eastAsia="宋体" w:cs="Times New Roman"/>
        </w:rPr>
      </w:pPr>
      <w:bookmarkStart w:id="65" w:name="_Ref2363966"/>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25</w:t>
      </w:r>
      <w:r>
        <w:rPr>
          <w:rFonts w:eastAsia="宋体" w:cs="Times New Roman"/>
        </w:rPr>
        <w:fldChar w:fldCharType="end"/>
      </w:r>
      <w:bookmarkEnd w:id="65"/>
      <w:r>
        <w:rPr>
          <w:rFonts w:hint="eastAsia" w:eastAsia="宋体" w:cs="Times New Roman"/>
        </w:rPr>
        <w:t>本工程</w:t>
      </w:r>
      <w:r>
        <w:rPr>
          <w:rFonts w:eastAsia="宋体" w:cs="Times New Roman"/>
        </w:rPr>
        <w:t>变电站扩建后与类比变电站类比条件对照一览表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3404"/>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变电站名称</w:t>
            </w:r>
          </w:p>
          <w:p>
            <w:pPr>
              <w:widowControl/>
              <w:jc w:val="center"/>
              <w:rPr>
                <w:rFonts w:eastAsia="宋体"/>
                <w:color w:val="000000"/>
                <w:kern w:val="0"/>
                <w:sz w:val="21"/>
                <w:szCs w:val="21"/>
              </w:rPr>
            </w:pPr>
            <w:r>
              <w:rPr>
                <w:rFonts w:eastAsia="宋体"/>
                <w:color w:val="000000"/>
                <w:kern w:val="0"/>
                <w:sz w:val="21"/>
                <w:szCs w:val="21"/>
              </w:rPr>
              <w:t>项目</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烽火台110千伏变电站（扩建后）</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水磨沟110千伏变电站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电压等级（kV）</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110</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布置形式</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户外式</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户外式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主变容量（MVA）</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（1×50+1×40）MVA</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2×50MVA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110kV出线</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3回</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4回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围墙内面积</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20144.8m</w:t>
            </w:r>
            <w:r>
              <w:rPr>
                <w:rFonts w:eastAsia="宋体"/>
                <w:color w:val="000000"/>
                <w:kern w:val="0"/>
                <w:sz w:val="21"/>
                <w:szCs w:val="21"/>
                <w:vertAlign w:val="superscript"/>
              </w:rPr>
              <w:t>2</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6130m</w:t>
            </w:r>
            <w:r>
              <w:rPr>
                <w:rFonts w:eastAsia="宋体"/>
                <w:color w:val="000000"/>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所在地区</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eastAsia="宋体"/>
                <w:color w:val="000000"/>
                <w:kern w:val="0"/>
                <w:sz w:val="21"/>
                <w:szCs w:val="21"/>
              </w:rPr>
              <w:t>吐鲁番市托克逊县</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hint="eastAsia" w:eastAsia="宋体"/>
                <w:color w:val="000000"/>
                <w:kern w:val="0"/>
                <w:sz w:val="21"/>
                <w:szCs w:val="21"/>
              </w:rPr>
              <w:t>乌苏水磨沟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hint="eastAsia" w:eastAsia="宋体"/>
                <w:color w:val="000000"/>
                <w:kern w:val="0"/>
                <w:sz w:val="21"/>
                <w:szCs w:val="21"/>
              </w:rPr>
              <w:t>运行工况</w:t>
            </w:r>
          </w:p>
        </w:tc>
        <w:tc>
          <w:tcPr>
            <w:tcW w:w="34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1"/>
                <w:szCs w:val="21"/>
              </w:rPr>
            </w:pPr>
            <w:r>
              <w:rPr>
                <w:rFonts w:hint="eastAsia" w:eastAsia="宋体"/>
                <w:color w:val="000000"/>
                <w:kern w:val="0"/>
                <w:sz w:val="21"/>
                <w:szCs w:val="21"/>
              </w:rPr>
              <w:t>/</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wordWrap w:val="0"/>
              <w:rPr>
                <w:rFonts w:eastAsia="宋体"/>
                <w:color w:val="000000"/>
                <w:kern w:val="0"/>
                <w:sz w:val="21"/>
                <w:szCs w:val="21"/>
              </w:rPr>
            </w:pPr>
            <w:r>
              <w:rPr>
                <w:rFonts w:hint="eastAsia" w:eastAsia="宋体"/>
                <w:color w:val="000000"/>
                <w:kern w:val="0"/>
                <w:sz w:val="21"/>
                <w:szCs w:val="21"/>
              </w:rPr>
              <w:t>1#主变监测期间运行电压为115.72kV~115.76kV、运行电流为39.45A~39.86A、有功功率为7.24MW~7.61MW、无功功率为-3.73MVar~-3.02MVar；</w:t>
            </w:r>
          </w:p>
          <w:p>
            <w:pPr>
              <w:widowControl/>
              <w:wordWrap w:val="0"/>
              <w:rPr>
                <w:rFonts w:eastAsia="宋体"/>
                <w:color w:val="000000"/>
                <w:kern w:val="0"/>
                <w:sz w:val="21"/>
                <w:szCs w:val="21"/>
              </w:rPr>
            </w:pPr>
            <w:r>
              <w:rPr>
                <w:rFonts w:hint="eastAsia" w:eastAsia="宋体"/>
                <w:color w:val="000000"/>
                <w:kern w:val="0"/>
                <w:sz w:val="21"/>
                <w:szCs w:val="21"/>
              </w:rPr>
              <w:t>2#主变监测期间运行电压为117.78kV~117.86kV、运行电流为47.11A~47.58A、有功功率为8.66MW~8.82MW、无功功率为-4.55MVa~-4.41MVar</w:t>
            </w:r>
          </w:p>
        </w:tc>
      </w:tr>
    </w:tbl>
    <w:p>
      <w:pPr>
        <w:pStyle w:val="92"/>
        <w:ind w:firstLine="480"/>
      </w:pPr>
      <w:r>
        <w:t>（2）相同性分析</w:t>
      </w:r>
    </w:p>
    <w:p>
      <w:pPr>
        <w:pStyle w:val="92"/>
        <w:ind w:firstLine="480"/>
      </w:pPr>
      <w:r>
        <w:t>由</w:t>
      </w:r>
      <w:r>
        <w:fldChar w:fldCharType="begin"/>
      </w:r>
      <w:r>
        <w:instrText xml:space="preserve"> REF _Ref2363966 \h  \* MERGEFORMAT </w:instrText>
      </w:r>
      <w:r>
        <w:fldChar w:fldCharType="separate"/>
      </w:r>
      <w:r>
        <w:t>表25</w:t>
      </w:r>
      <w:r>
        <w:fldChar w:fldCharType="end"/>
      </w:r>
      <w:r>
        <w:t>可以看出，烽火台110</w:t>
      </w:r>
      <w:r>
        <w:rPr>
          <w:rFonts w:hint="eastAsia"/>
        </w:rPr>
        <w:t>kV</w:t>
      </w:r>
      <w:r>
        <w:t>变电站与</w:t>
      </w:r>
      <w:r>
        <w:rPr>
          <w:rFonts w:hint="eastAsia"/>
        </w:rPr>
        <w:t>水磨沟</w:t>
      </w:r>
      <w:r>
        <w:t>110kV变电站电压等级相同、布置型式均一致，对周边的影响相近，具有可比性。</w:t>
      </w:r>
    </w:p>
    <w:p>
      <w:pPr>
        <w:pStyle w:val="92"/>
        <w:ind w:firstLine="480"/>
      </w:pPr>
      <w:r>
        <w:t>（3）差异性分析</w:t>
      </w:r>
    </w:p>
    <w:p>
      <w:pPr>
        <w:pStyle w:val="92"/>
        <w:ind w:firstLine="480"/>
      </w:pPr>
      <w:r>
        <w:t>由</w:t>
      </w:r>
      <w:r>
        <w:fldChar w:fldCharType="begin"/>
      </w:r>
      <w:r>
        <w:instrText xml:space="preserve"> REF _Ref2363966 \h  \* MERGEFORMAT </w:instrText>
      </w:r>
      <w:r>
        <w:fldChar w:fldCharType="separate"/>
      </w:r>
      <w:r>
        <w:t>表25</w:t>
      </w:r>
      <w:r>
        <w:fldChar w:fldCharType="end"/>
      </w:r>
      <w:r>
        <w:t>可以看出，烽火台110</w:t>
      </w:r>
      <w:r>
        <w:rPr>
          <w:rFonts w:hint="eastAsia"/>
        </w:rPr>
        <w:t>kV</w:t>
      </w:r>
      <w:r>
        <w:t>变电站110kV出线数量比</w:t>
      </w:r>
      <w:r>
        <w:rPr>
          <w:rFonts w:hint="eastAsia"/>
        </w:rPr>
        <w:t>水磨沟</w:t>
      </w:r>
      <w:r>
        <w:t>110kV变电站更少，因此其对周围的电磁环境影响要小于</w:t>
      </w:r>
      <w:r>
        <w:rPr>
          <w:rFonts w:hint="eastAsia"/>
        </w:rPr>
        <w:t>水磨沟</w:t>
      </w:r>
      <w:r>
        <w:t>110kV变电站，从保守角度而言，具有可比性。</w:t>
      </w:r>
    </w:p>
    <w:p>
      <w:pPr>
        <w:pStyle w:val="92"/>
        <w:ind w:firstLine="480"/>
      </w:pPr>
      <w:r>
        <w:t>（4）可比性分析</w:t>
      </w:r>
    </w:p>
    <w:p>
      <w:pPr>
        <w:pStyle w:val="92"/>
        <w:ind w:firstLine="480"/>
      </w:pPr>
      <w:r>
        <w:t>工频电场仅和运行电压及布置型式相关，因此对于工频电场只要电压等级相同、布型式一致相同就具有可比性。与主变容量相关的环境影响因子主要为工频磁场，类比的</w:t>
      </w:r>
      <w:r>
        <w:rPr>
          <w:rFonts w:hint="eastAsia"/>
        </w:rPr>
        <w:t>水磨沟</w:t>
      </w:r>
      <w:r>
        <w:t>110kV变电站的主变容量与扩建后的烽火台110kV变电站</w:t>
      </w:r>
      <w:r>
        <w:rPr>
          <w:rFonts w:hint="eastAsia"/>
        </w:rPr>
        <w:t>基本</w:t>
      </w:r>
      <w:r>
        <w:t>一致，但110kV出线数量更多。因此，采用</w:t>
      </w:r>
      <w:r>
        <w:rPr>
          <w:rFonts w:hint="eastAsia"/>
        </w:rPr>
        <w:t>水磨沟</w:t>
      </w:r>
      <w:r>
        <w:t>110kV变电站作为</w:t>
      </w:r>
      <w:r>
        <w:rPr>
          <w:rFonts w:hint="eastAsia"/>
        </w:rPr>
        <w:t>本工程</w:t>
      </w:r>
      <w:r>
        <w:t>烽火台110kV变电站的类比站是可行的，且预测结果趋于保守。</w:t>
      </w:r>
    </w:p>
    <w:p>
      <w:pPr>
        <w:pStyle w:val="92"/>
        <w:ind w:firstLine="480"/>
      </w:pPr>
      <w:r>
        <w:t>由以上分析可知，</w:t>
      </w:r>
      <w:r>
        <w:rPr>
          <w:rFonts w:hint="eastAsia"/>
        </w:rPr>
        <w:t>水磨沟</w:t>
      </w:r>
      <w:r>
        <w:t>110kV变电站可以作为烽火台110kV变电站的类比变电站。</w:t>
      </w:r>
    </w:p>
    <w:p>
      <w:pPr>
        <w:pStyle w:val="218"/>
        <w:numPr>
          <w:ilvl w:val="1"/>
          <w:numId w:val="25"/>
        </w:numPr>
        <w:spacing w:line="360" w:lineRule="auto"/>
        <w:ind w:firstLineChars="0"/>
        <w:outlineLvl w:val="1"/>
        <w:rPr>
          <w:rFonts w:eastAsia="宋体"/>
          <w:b/>
          <w:sz w:val="24"/>
        </w:rPr>
      </w:pPr>
      <w:r>
        <w:rPr>
          <w:rFonts w:eastAsia="宋体"/>
          <w:b/>
          <w:sz w:val="24"/>
        </w:rPr>
        <w:t>类比监测</w:t>
      </w:r>
    </w:p>
    <w:p>
      <w:pPr>
        <w:pStyle w:val="92"/>
        <w:ind w:firstLine="480"/>
      </w:pPr>
      <w:bookmarkStart w:id="66" w:name="_Toc344399829"/>
      <w:bookmarkStart w:id="67" w:name="_Toc344398093"/>
      <w:r>
        <w:t>（1）监测项目</w:t>
      </w:r>
    </w:p>
    <w:p>
      <w:pPr>
        <w:pStyle w:val="92"/>
        <w:ind w:firstLine="480"/>
      </w:pPr>
      <w:r>
        <w:t>距地面1.5m处工频电场强度、工频磁感应强度。</w:t>
      </w:r>
    </w:p>
    <w:p>
      <w:pPr>
        <w:pStyle w:val="92"/>
        <w:ind w:firstLine="480"/>
        <w:rPr>
          <w:color w:val="000000" w:themeColor="text1"/>
          <w14:textFill>
            <w14:solidFill>
              <w14:schemeClr w14:val="tx1"/>
            </w14:solidFill>
          </w14:textFill>
        </w:rPr>
      </w:pPr>
      <w:r>
        <w:rPr>
          <w:color w:val="000000" w:themeColor="text1"/>
          <w14:textFill>
            <w14:solidFill>
              <w14:schemeClr w14:val="tx1"/>
            </w14:solidFill>
          </w14:textFill>
        </w:rPr>
        <w:t>（2）监测内容</w:t>
      </w:r>
    </w:p>
    <w:p>
      <w:pPr>
        <w:pStyle w:val="92"/>
        <w:ind w:firstLine="480"/>
      </w:pPr>
      <w:r>
        <w:rPr>
          <w:color w:val="000000" w:themeColor="text1"/>
          <w14:textFill>
            <w14:solidFill>
              <w14:schemeClr w14:val="tx1"/>
            </w14:solidFill>
          </w14:textFill>
        </w:rPr>
        <w:t>变电站厂界。</w:t>
      </w:r>
    </w:p>
    <w:p>
      <w:pPr>
        <w:pStyle w:val="92"/>
        <w:ind w:firstLine="480"/>
      </w:pPr>
      <w:r>
        <w:t>（3）监测方法</w:t>
      </w:r>
    </w:p>
    <w:p>
      <w:pPr>
        <w:pStyle w:val="92"/>
        <w:ind w:firstLine="480"/>
      </w:pPr>
      <w:r>
        <w:t>电磁环境现状监测按《交流输变电工程电磁环境监测方法（试行）》（HJ681-2013）和《环境影响评价技术导则输变电》（HJ24-2020）中相关规定执行。</w:t>
      </w:r>
    </w:p>
    <w:p>
      <w:pPr>
        <w:pStyle w:val="92"/>
        <w:ind w:firstLine="480"/>
        <w:rPr>
          <w:color w:val="000000" w:themeColor="text1"/>
          <w14:textFill>
            <w14:solidFill>
              <w14:schemeClr w14:val="tx1"/>
            </w14:solidFill>
          </w14:textFill>
        </w:rPr>
      </w:pPr>
      <w:r>
        <w:rPr>
          <w:color w:val="000000" w:themeColor="text1"/>
          <w14:textFill>
            <w14:solidFill>
              <w14:schemeClr w14:val="tx1"/>
            </w14:solidFill>
          </w14:textFill>
        </w:rPr>
        <w:t>（4）监测仪器</w:t>
      </w:r>
    </w:p>
    <w:p>
      <w:pPr>
        <w:pStyle w:val="92"/>
        <w:ind w:firstLine="480"/>
        <w:rPr>
          <w:color w:val="000000" w:themeColor="text1"/>
          <w14:textFill>
            <w14:solidFill>
              <w14:schemeClr w14:val="tx1"/>
            </w14:solidFill>
          </w14:textFill>
        </w:rPr>
      </w:pPr>
      <w:r>
        <w:rPr>
          <w:color w:val="000000" w:themeColor="text1"/>
          <w14:textFill>
            <w14:solidFill>
              <w14:schemeClr w14:val="tx1"/>
            </w14:solidFill>
          </w14:textFill>
        </w:rPr>
        <w:t>类比监测所用相关仪器情况见</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REF _Ref105438645 \h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表26</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pPr>
        <w:pStyle w:val="65"/>
        <w:rPr>
          <w:rFonts w:eastAsia="宋体" w:cs="Times New Roman"/>
        </w:rPr>
      </w:pPr>
      <w:bookmarkStart w:id="68" w:name="_Ref105438645"/>
      <w:r>
        <w:rPr>
          <w:rFonts w:eastAsia="宋体" w:cs="Times New Roman"/>
        </w:rPr>
        <w:t>表</w:t>
      </w:r>
      <w:r>
        <w:rPr>
          <w:rFonts w:eastAsia="宋体" w:cs="Times New Roman"/>
        </w:rPr>
        <w:fldChar w:fldCharType="begin"/>
      </w:r>
      <w:r>
        <w:rPr>
          <w:rFonts w:eastAsia="宋体" w:cs="Times New Roman"/>
        </w:rPr>
        <w:instrText xml:space="preserve"> SEQ 表 \* ARABIC </w:instrText>
      </w:r>
      <w:r>
        <w:rPr>
          <w:rFonts w:eastAsia="宋体" w:cs="Times New Roman"/>
        </w:rPr>
        <w:fldChar w:fldCharType="separate"/>
      </w:r>
      <w:r>
        <w:rPr>
          <w:rFonts w:eastAsia="宋体" w:cs="Times New Roman"/>
        </w:rPr>
        <w:t>26</w:t>
      </w:r>
      <w:r>
        <w:rPr>
          <w:rFonts w:eastAsia="宋体" w:cs="Times New Roman"/>
        </w:rPr>
        <w:fldChar w:fldCharType="end"/>
      </w:r>
      <w:bookmarkEnd w:id="68"/>
      <w:r>
        <w:rPr>
          <w:rFonts w:eastAsia="宋体" w:cs="Times New Roman"/>
        </w:rPr>
        <w:t>监测所用仪器一览表</w:t>
      </w:r>
    </w:p>
    <w:tbl>
      <w:tblPr>
        <w:tblStyle w:val="42"/>
        <w:tblW w:w="500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28" w:type="dxa"/>
          <w:bottom w:w="0" w:type="dxa"/>
          <w:right w:w="28" w:type="dxa"/>
        </w:tblCellMar>
      </w:tblPr>
      <w:tblGrid>
        <w:gridCol w:w="710"/>
        <w:gridCol w:w="1707"/>
        <w:gridCol w:w="1228"/>
        <w:gridCol w:w="1173"/>
        <w:gridCol w:w="2022"/>
        <w:gridCol w:w="226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390" w:type="pc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序号</w:t>
            </w:r>
          </w:p>
        </w:tc>
        <w:tc>
          <w:tcPr>
            <w:tcW w:w="937" w:type="pc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监测项目</w:t>
            </w:r>
          </w:p>
        </w:tc>
        <w:tc>
          <w:tcPr>
            <w:tcW w:w="674" w:type="pct"/>
            <w:tcMar>
              <w:top w:w="0" w:type="dxa"/>
              <w:left w:w="0" w:type="dxa"/>
              <w:bottom w:w="0" w:type="dxa"/>
              <w:right w:w="0" w:type="dxa"/>
            </w:tcMar>
            <w:vAlign w:val="center"/>
          </w:tcPr>
          <w:p>
            <w:pPr>
              <w:spacing w:line="470" w:lineRule="exact"/>
              <w:jc w:val="center"/>
              <w:rPr>
                <w:rFonts w:eastAsia="宋体"/>
                <w:sz w:val="21"/>
                <w:szCs w:val="21"/>
              </w:rPr>
            </w:pPr>
            <w:r>
              <w:rPr>
                <w:rFonts w:eastAsia="宋体"/>
                <w:sz w:val="21"/>
                <w:szCs w:val="21"/>
              </w:rPr>
              <w:t>设备名称</w:t>
            </w:r>
          </w:p>
        </w:tc>
        <w:tc>
          <w:tcPr>
            <w:tcW w:w="644" w:type="pct"/>
            <w:tcMar>
              <w:top w:w="0" w:type="dxa"/>
              <w:left w:w="0" w:type="dxa"/>
              <w:bottom w:w="0" w:type="dxa"/>
              <w:right w:w="0" w:type="dxa"/>
            </w:tcMar>
            <w:vAlign w:val="center"/>
          </w:tcPr>
          <w:p>
            <w:pPr>
              <w:spacing w:line="470" w:lineRule="exact"/>
              <w:jc w:val="center"/>
              <w:rPr>
                <w:rFonts w:eastAsia="宋体"/>
                <w:sz w:val="21"/>
                <w:szCs w:val="21"/>
              </w:rPr>
            </w:pPr>
            <w:r>
              <w:rPr>
                <w:rFonts w:eastAsia="宋体"/>
                <w:sz w:val="21"/>
                <w:szCs w:val="21"/>
              </w:rPr>
              <w:t>设备编号</w:t>
            </w:r>
          </w:p>
        </w:tc>
        <w:tc>
          <w:tcPr>
            <w:tcW w:w="1110" w:type="pct"/>
            <w:tcMar>
              <w:top w:w="0" w:type="dxa"/>
              <w:left w:w="0" w:type="dxa"/>
              <w:bottom w:w="0" w:type="dxa"/>
              <w:right w:w="0" w:type="dxa"/>
            </w:tcMar>
            <w:vAlign w:val="center"/>
          </w:tcPr>
          <w:p>
            <w:pPr>
              <w:spacing w:line="470" w:lineRule="exact"/>
              <w:jc w:val="center"/>
              <w:rPr>
                <w:rFonts w:eastAsia="宋体"/>
                <w:sz w:val="21"/>
                <w:szCs w:val="21"/>
              </w:rPr>
            </w:pPr>
            <w:r>
              <w:rPr>
                <w:rFonts w:eastAsia="宋体"/>
                <w:sz w:val="21"/>
                <w:szCs w:val="21"/>
              </w:rPr>
              <w:t>检定/校准机构</w:t>
            </w:r>
          </w:p>
        </w:tc>
        <w:tc>
          <w:tcPr>
            <w:tcW w:w="1242" w:type="pct"/>
            <w:tcMar>
              <w:top w:w="0" w:type="dxa"/>
              <w:left w:w="0" w:type="dxa"/>
              <w:bottom w:w="0" w:type="dxa"/>
              <w:right w:w="0" w:type="dxa"/>
            </w:tcMar>
            <w:vAlign w:val="center"/>
          </w:tcPr>
          <w:p>
            <w:pPr>
              <w:spacing w:line="470" w:lineRule="exact"/>
              <w:jc w:val="center"/>
              <w:rPr>
                <w:rFonts w:eastAsia="宋体"/>
                <w:sz w:val="21"/>
                <w:szCs w:val="21"/>
              </w:rPr>
            </w:pPr>
            <w:r>
              <w:rPr>
                <w:rFonts w:eastAsia="宋体"/>
                <w:sz w:val="21"/>
                <w:szCs w:val="21"/>
              </w:rPr>
              <w:t>有效日期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390" w:type="pct"/>
            <w:vMerge w:val="restar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1</w:t>
            </w:r>
          </w:p>
        </w:tc>
        <w:tc>
          <w:tcPr>
            <w:tcW w:w="937" w:type="pc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工频电场强度</w:t>
            </w:r>
          </w:p>
        </w:tc>
        <w:tc>
          <w:tcPr>
            <w:tcW w:w="674" w:type="pct"/>
            <w:vMerge w:val="restar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电磁监测分析仪</w:t>
            </w:r>
          </w:p>
        </w:tc>
        <w:tc>
          <w:tcPr>
            <w:tcW w:w="644" w:type="pct"/>
            <w:vMerge w:val="restar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NBM-550+</w:t>
            </w:r>
          </w:p>
          <w:p>
            <w:pPr>
              <w:widowControl/>
              <w:ind w:left="-84" w:leftChars="-30" w:right="-84" w:rightChars="-30"/>
              <w:jc w:val="center"/>
              <w:rPr>
                <w:rFonts w:eastAsia="宋体"/>
                <w:kern w:val="0"/>
                <w:sz w:val="21"/>
                <w:szCs w:val="21"/>
              </w:rPr>
            </w:pPr>
            <w:r>
              <w:rPr>
                <w:rFonts w:eastAsia="宋体"/>
                <w:kern w:val="0"/>
                <w:sz w:val="21"/>
                <w:szCs w:val="21"/>
              </w:rPr>
              <w:t>EHP-50F</w:t>
            </w:r>
          </w:p>
        </w:tc>
        <w:tc>
          <w:tcPr>
            <w:tcW w:w="1110" w:type="pct"/>
            <w:vMerge w:val="restar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北京市计量检测</w:t>
            </w:r>
          </w:p>
          <w:p>
            <w:pPr>
              <w:widowControl/>
              <w:ind w:left="-84" w:leftChars="-30" w:right="-84" w:rightChars="-30"/>
              <w:jc w:val="center"/>
              <w:rPr>
                <w:rFonts w:eastAsia="宋体"/>
                <w:kern w:val="0"/>
                <w:sz w:val="21"/>
                <w:szCs w:val="21"/>
              </w:rPr>
            </w:pPr>
            <w:r>
              <w:rPr>
                <w:rFonts w:eastAsia="宋体"/>
                <w:kern w:val="0"/>
                <w:sz w:val="21"/>
                <w:szCs w:val="21"/>
              </w:rPr>
              <w:t>科学研究院</w:t>
            </w:r>
          </w:p>
        </w:tc>
        <w:tc>
          <w:tcPr>
            <w:tcW w:w="1242" w:type="pct"/>
            <w:vMerge w:val="restart"/>
            <w:tcMar>
              <w:top w:w="0" w:type="dxa"/>
              <w:left w:w="0" w:type="dxa"/>
              <w:bottom w:w="0" w:type="dxa"/>
              <w:right w:w="0" w:type="dxa"/>
            </w:tcMar>
            <w:vAlign w:val="center"/>
          </w:tcPr>
          <w:p>
            <w:pPr>
              <w:widowControl/>
              <w:ind w:left="-84" w:leftChars="-30" w:right="-84" w:rightChars="-30"/>
              <w:jc w:val="center"/>
              <w:rPr>
                <w:rFonts w:eastAsia="宋体"/>
                <w:kern w:val="0"/>
                <w:sz w:val="21"/>
                <w:szCs w:val="21"/>
              </w:rPr>
            </w:pPr>
            <w:r>
              <w:rPr>
                <w:rFonts w:eastAsia="宋体"/>
                <w:kern w:val="0"/>
                <w:sz w:val="21"/>
                <w:szCs w:val="21"/>
              </w:rPr>
              <w:t>2023年6月29日至</w:t>
            </w:r>
          </w:p>
          <w:p>
            <w:pPr>
              <w:widowControl/>
              <w:ind w:left="-84" w:leftChars="-30" w:right="-84" w:rightChars="-30"/>
              <w:jc w:val="center"/>
              <w:rPr>
                <w:rFonts w:eastAsia="宋体"/>
                <w:kern w:val="0"/>
                <w:sz w:val="21"/>
                <w:szCs w:val="21"/>
              </w:rPr>
            </w:pPr>
            <w:r>
              <w:rPr>
                <w:rFonts w:eastAsia="宋体"/>
                <w:kern w:val="0"/>
                <w:sz w:val="21"/>
                <w:szCs w:val="21"/>
              </w:rPr>
              <w:t>2024年6月28日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390" w:type="pct"/>
            <w:vMerge w:val="continue"/>
            <w:tcMar>
              <w:top w:w="0" w:type="dxa"/>
              <w:left w:w="0" w:type="dxa"/>
              <w:bottom w:w="0" w:type="dxa"/>
              <w:right w:w="0" w:type="dxa"/>
            </w:tcMar>
            <w:vAlign w:val="center"/>
          </w:tcPr>
          <w:p>
            <w:pPr>
              <w:widowControl/>
              <w:ind w:left="-84" w:leftChars="-30" w:right="-84" w:rightChars="-30"/>
              <w:jc w:val="center"/>
              <w:rPr>
                <w:rFonts w:eastAsia="宋体"/>
                <w:kern w:val="0"/>
                <w:szCs w:val="21"/>
              </w:rPr>
            </w:pPr>
          </w:p>
        </w:tc>
        <w:tc>
          <w:tcPr>
            <w:tcW w:w="937" w:type="pct"/>
            <w:tcMar>
              <w:top w:w="0" w:type="dxa"/>
              <w:left w:w="0" w:type="dxa"/>
              <w:bottom w:w="0" w:type="dxa"/>
              <w:right w:w="0" w:type="dxa"/>
            </w:tcMar>
            <w:vAlign w:val="center"/>
          </w:tcPr>
          <w:p>
            <w:pPr>
              <w:widowControl/>
              <w:ind w:left="-84" w:leftChars="-30" w:right="-84" w:rightChars="-30"/>
              <w:jc w:val="center"/>
              <w:rPr>
                <w:rFonts w:eastAsia="宋体"/>
                <w:kern w:val="0"/>
                <w:szCs w:val="21"/>
              </w:rPr>
            </w:pPr>
            <w:r>
              <w:rPr>
                <w:rFonts w:eastAsia="宋体"/>
                <w:kern w:val="0"/>
                <w:sz w:val="21"/>
                <w:szCs w:val="21"/>
              </w:rPr>
              <w:t>工频磁感应强度</w:t>
            </w:r>
          </w:p>
        </w:tc>
        <w:tc>
          <w:tcPr>
            <w:tcW w:w="674" w:type="pct"/>
            <w:vMerge w:val="continue"/>
            <w:tcMar>
              <w:top w:w="0" w:type="dxa"/>
              <w:left w:w="0" w:type="dxa"/>
              <w:bottom w:w="0" w:type="dxa"/>
              <w:right w:w="0" w:type="dxa"/>
            </w:tcMar>
            <w:vAlign w:val="center"/>
          </w:tcPr>
          <w:p>
            <w:pPr>
              <w:topLinePunct/>
              <w:adjustRightInd w:val="0"/>
              <w:snapToGrid w:val="0"/>
              <w:jc w:val="center"/>
              <w:textAlignment w:val="center"/>
              <w:rPr>
                <w:rFonts w:eastAsia="宋体"/>
                <w:kern w:val="0"/>
                <w:szCs w:val="21"/>
              </w:rPr>
            </w:pPr>
          </w:p>
        </w:tc>
        <w:tc>
          <w:tcPr>
            <w:tcW w:w="644" w:type="pct"/>
            <w:vMerge w:val="continue"/>
            <w:tcMar>
              <w:top w:w="0" w:type="dxa"/>
              <w:left w:w="0" w:type="dxa"/>
              <w:bottom w:w="0" w:type="dxa"/>
              <w:right w:w="0" w:type="dxa"/>
            </w:tcMar>
            <w:vAlign w:val="center"/>
          </w:tcPr>
          <w:p>
            <w:pPr>
              <w:topLinePunct/>
              <w:adjustRightInd w:val="0"/>
              <w:snapToGrid w:val="0"/>
              <w:jc w:val="center"/>
              <w:textAlignment w:val="center"/>
              <w:rPr>
                <w:rFonts w:eastAsia="宋体"/>
                <w:kern w:val="0"/>
                <w:szCs w:val="21"/>
              </w:rPr>
            </w:pPr>
          </w:p>
        </w:tc>
        <w:tc>
          <w:tcPr>
            <w:tcW w:w="1110" w:type="pct"/>
            <w:vMerge w:val="continue"/>
            <w:tcMar>
              <w:top w:w="0" w:type="dxa"/>
              <w:left w:w="0" w:type="dxa"/>
              <w:bottom w:w="0" w:type="dxa"/>
              <w:right w:w="0" w:type="dxa"/>
            </w:tcMar>
            <w:vAlign w:val="center"/>
          </w:tcPr>
          <w:p>
            <w:pPr>
              <w:topLinePunct/>
              <w:adjustRightInd w:val="0"/>
              <w:snapToGrid w:val="0"/>
              <w:jc w:val="center"/>
              <w:textAlignment w:val="center"/>
              <w:rPr>
                <w:rFonts w:eastAsia="宋体"/>
                <w:kern w:val="0"/>
                <w:szCs w:val="21"/>
              </w:rPr>
            </w:pPr>
          </w:p>
        </w:tc>
        <w:tc>
          <w:tcPr>
            <w:tcW w:w="1242" w:type="pct"/>
            <w:vMerge w:val="continue"/>
            <w:tcMar>
              <w:top w:w="0" w:type="dxa"/>
              <w:left w:w="0" w:type="dxa"/>
              <w:bottom w:w="0" w:type="dxa"/>
              <w:right w:w="0" w:type="dxa"/>
            </w:tcMar>
            <w:vAlign w:val="center"/>
          </w:tcPr>
          <w:p>
            <w:pPr>
              <w:topLinePunct/>
              <w:adjustRightInd w:val="0"/>
              <w:snapToGrid w:val="0"/>
              <w:jc w:val="center"/>
              <w:textAlignment w:val="center"/>
              <w:rPr>
                <w:rFonts w:eastAsia="宋体"/>
                <w:kern w:val="0"/>
                <w:szCs w:val="21"/>
              </w:rPr>
            </w:pPr>
          </w:p>
        </w:tc>
      </w:tr>
    </w:tbl>
    <w:p>
      <w:pPr>
        <w:pStyle w:val="92"/>
        <w:ind w:firstLine="480"/>
      </w:pPr>
      <w:r>
        <w:t>（5）监测时间及监测条件</w:t>
      </w:r>
    </w:p>
    <w:p>
      <w:pPr>
        <w:pStyle w:val="92"/>
        <w:ind w:firstLine="480"/>
      </w:pPr>
      <w:r>
        <w:t>监测时间：202</w:t>
      </w:r>
      <w:r>
        <w:rPr>
          <w:rFonts w:hint="eastAsia"/>
        </w:rPr>
        <w:t>3</w:t>
      </w:r>
      <w:r>
        <w:t>年</w:t>
      </w:r>
      <w:r>
        <w:rPr>
          <w:rFonts w:hint="eastAsia"/>
        </w:rPr>
        <w:t>8</w:t>
      </w:r>
      <w:r>
        <w:t>月</w:t>
      </w:r>
      <w:r>
        <w:rPr>
          <w:rFonts w:hint="eastAsia"/>
        </w:rPr>
        <w:t>16</w:t>
      </w:r>
      <w:r>
        <w:t>日；</w:t>
      </w:r>
    </w:p>
    <w:p>
      <w:pPr>
        <w:pStyle w:val="92"/>
        <w:ind w:firstLine="480"/>
      </w:pPr>
      <w:r>
        <w:t>气象条件：</w:t>
      </w:r>
      <w:r>
        <w:rPr>
          <w:color w:val="000000" w:themeColor="text1"/>
          <w14:textFill>
            <w14:solidFill>
              <w14:schemeClr w14:val="tx1"/>
            </w14:solidFill>
          </w14:textFill>
        </w:rPr>
        <w:t>天气晴、相对湿度49.6%～49.9%、温度20.4～25.7℃、风速1.4～1.5m/s。</w:t>
      </w:r>
    </w:p>
    <w:bookmarkEnd w:id="66"/>
    <w:bookmarkEnd w:id="67"/>
    <w:p>
      <w:pPr>
        <w:spacing w:line="360" w:lineRule="auto"/>
        <w:ind w:firstLine="480"/>
        <w:rPr>
          <w:rFonts w:eastAsia="宋体"/>
          <w:sz w:val="24"/>
        </w:rPr>
      </w:pPr>
      <w:bookmarkStart w:id="69" w:name="_Toc344398095"/>
      <w:bookmarkStart w:id="70" w:name="_Toc344399831"/>
      <w:bookmarkStart w:id="71" w:name="_Toc344398097"/>
      <w:bookmarkStart w:id="72" w:name="_Toc344399833"/>
      <w:r>
        <w:rPr>
          <w:rFonts w:eastAsia="宋体"/>
          <w:sz w:val="24"/>
        </w:rPr>
        <w:t>（7）监测布点</w:t>
      </w:r>
      <w:bookmarkEnd w:id="69"/>
      <w:bookmarkEnd w:id="70"/>
    </w:p>
    <w:p>
      <w:pPr>
        <w:pStyle w:val="92"/>
        <w:ind w:firstLine="480"/>
        <w:rPr>
          <w:highlight w:val="yellow"/>
        </w:rPr>
      </w:pPr>
      <w:r>
        <w:t>变电站厂界：根据电磁环境厂界在变电站围墙外5米处布置监测点的原则，变电站四周围墙外5米处共布置8个测点，距离地面1.5m高度处。</w:t>
      </w:r>
    </w:p>
    <w:p>
      <w:pPr>
        <w:pStyle w:val="92"/>
        <w:ind w:firstLine="480"/>
      </w:pPr>
      <w:r>
        <w:t>（6）监测结果</w:t>
      </w:r>
    </w:p>
    <w:bookmarkEnd w:id="71"/>
    <w:bookmarkEnd w:id="72"/>
    <w:p>
      <w:pPr>
        <w:pStyle w:val="92"/>
        <w:ind w:firstLine="480"/>
      </w:pPr>
      <w:r>
        <w:t>变电站类比监测结果见</w:t>
      </w:r>
      <w:r>
        <w:fldChar w:fldCharType="begin"/>
      </w:r>
      <w:r>
        <w:instrText xml:space="preserve"> REF _Ref2364184 \h  \* MERGEFORMAT </w:instrText>
      </w:r>
      <w:r>
        <w:fldChar w:fldCharType="separate"/>
      </w:r>
      <w:r>
        <w:t>表27</w:t>
      </w:r>
      <w:r>
        <w:fldChar w:fldCharType="end"/>
      </w:r>
      <w:r>
        <w:t>。</w:t>
      </w:r>
    </w:p>
    <w:p>
      <w:pPr>
        <w:pStyle w:val="13"/>
        <w:keepNext/>
        <w:rPr>
          <w:rFonts w:ascii="Times New Roman" w:hAnsi="Times New Roman" w:eastAsia="宋体"/>
          <w:b/>
          <w:sz w:val="21"/>
          <w:szCs w:val="21"/>
        </w:rPr>
      </w:pPr>
      <w:bookmarkStart w:id="73" w:name="_Ref2364184"/>
      <w:r>
        <w:rPr>
          <w:rFonts w:ascii="Times New Roman" w:hAnsi="Times New Roman" w:eastAsia="宋体"/>
          <w:b/>
          <w:sz w:val="21"/>
          <w:szCs w:val="21"/>
        </w:rPr>
        <w:t>表</w:t>
      </w:r>
      <w:r>
        <w:rPr>
          <w:rFonts w:ascii="Times New Roman" w:hAnsi="Times New Roman" w:eastAsia="宋体"/>
          <w:b/>
          <w:sz w:val="21"/>
          <w:szCs w:val="21"/>
        </w:rPr>
        <w:fldChar w:fldCharType="begin"/>
      </w:r>
      <w:r>
        <w:rPr>
          <w:rFonts w:ascii="Times New Roman" w:hAnsi="Times New Roman" w:eastAsia="宋体"/>
          <w:b/>
          <w:sz w:val="21"/>
          <w:szCs w:val="21"/>
        </w:rPr>
        <w:instrText xml:space="preserve"> SEQ 表 \* ARABIC </w:instrText>
      </w:r>
      <w:r>
        <w:rPr>
          <w:rFonts w:ascii="Times New Roman" w:hAnsi="Times New Roman" w:eastAsia="宋体"/>
          <w:b/>
          <w:sz w:val="21"/>
          <w:szCs w:val="21"/>
        </w:rPr>
        <w:fldChar w:fldCharType="separate"/>
      </w:r>
      <w:r>
        <w:rPr>
          <w:rFonts w:ascii="Times New Roman" w:hAnsi="Times New Roman" w:eastAsia="宋体"/>
          <w:b/>
          <w:sz w:val="21"/>
          <w:szCs w:val="21"/>
        </w:rPr>
        <w:t>27</w:t>
      </w:r>
      <w:r>
        <w:rPr>
          <w:rFonts w:ascii="Times New Roman" w:hAnsi="Times New Roman" w:eastAsia="宋体"/>
          <w:b/>
          <w:sz w:val="21"/>
          <w:szCs w:val="21"/>
        </w:rPr>
        <w:fldChar w:fldCharType="end"/>
      </w:r>
      <w:bookmarkEnd w:id="73"/>
      <w:r>
        <w:rPr>
          <w:rFonts w:hint="eastAsia" w:ascii="Times New Roman" w:hAnsi="Times New Roman" w:eastAsia="宋体"/>
          <w:b/>
          <w:sz w:val="21"/>
          <w:szCs w:val="21"/>
        </w:rPr>
        <w:t>乌苏水磨沟</w:t>
      </w:r>
      <w:r>
        <w:rPr>
          <w:rFonts w:ascii="Times New Roman" w:hAnsi="Times New Roman" w:eastAsia="宋体"/>
          <w:b/>
          <w:sz w:val="21"/>
          <w:szCs w:val="21"/>
        </w:rPr>
        <w:t>110kV变电站厂界电磁环境监测结果</w:t>
      </w:r>
    </w:p>
    <w:tbl>
      <w:tblPr>
        <w:tblStyle w:val="4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4841"/>
        <w:gridCol w:w="1743"/>
        <w:gridCol w:w="19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blHeader/>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序号</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测点位置</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工频电场强度</w:t>
            </w:r>
          </w:p>
          <w:p>
            <w:pPr>
              <w:widowControl/>
              <w:ind w:left="-84" w:leftChars="-30" w:right="-84" w:rightChars="-30"/>
              <w:jc w:val="center"/>
              <w:rPr>
                <w:rFonts w:eastAsia="宋体"/>
                <w:kern w:val="0"/>
                <w:sz w:val="21"/>
                <w:szCs w:val="21"/>
              </w:rPr>
            </w:pPr>
            <w:r>
              <w:rPr>
                <w:rFonts w:eastAsia="宋体"/>
                <w:kern w:val="0"/>
                <w:sz w:val="21"/>
                <w:szCs w:val="21"/>
              </w:rPr>
              <w:t>(V/m)</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工频磁感应强度</w:t>
            </w:r>
          </w:p>
          <w:p>
            <w:pPr>
              <w:widowControl/>
              <w:ind w:left="-84" w:leftChars="-30" w:right="-84" w:rightChars="-30"/>
              <w:jc w:val="center"/>
              <w:rPr>
                <w:rFonts w:eastAsia="宋体"/>
                <w:kern w:val="0"/>
                <w:sz w:val="21"/>
                <w:szCs w:val="21"/>
              </w:rPr>
            </w:pPr>
            <w:r>
              <w:rPr>
                <w:rFonts w:eastAsia="宋体"/>
                <w:kern w:val="0"/>
                <w:sz w:val="21"/>
                <w:szCs w:val="21"/>
              </w:rPr>
              <w:t>(μT)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1</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距水磨沟变电站西偏北边界5米处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468.9</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0.2402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2</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距水磨沟变电站西偏南边界5米处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184.6</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0.0378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3</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距水磨沟变电站南偏西边界5米处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856.0</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0.1023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4</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距水磨沟变电站南偏东边界5米处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713.0</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0.1273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5</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距水磨沟变电站东偏南边界5米处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199.4</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0.0426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6</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距水磨沟变电站东偏北边界5米处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130.4</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0.0576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7</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距水磨沟变电站北偏东边界5米处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95.08</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0.0449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412" w:type="pct"/>
            <w:vAlign w:val="center"/>
          </w:tcPr>
          <w:p>
            <w:pPr>
              <w:widowControl/>
              <w:ind w:left="-84" w:leftChars="-30" w:right="-84" w:rightChars="-30"/>
              <w:jc w:val="center"/>
              <w:rPr>
                <w:rFonts w:eastAsia="宋体"/>
                <w:kern w:val="0"/>
                <w:sz w:val="21"/>
                <w:szCs w:val="21"/>
              </w:rPr>
            </w:pPr>
            <w:r>
              <w:rPr>
                <w:rFonts w:eastAsia="宋体"/>
                <w:kern w:val="0"/>
                <w:sz w:val="21"/>
                <w:szCs w:val="21"/>
              </w:rPr>
              <w:t>8</w:t>
            </w:r>
          </w:p>
        </w:tc>
        <w:tc>
          <w:tcPr>
            <w:tcW w:w="2606" w:type="pct"/>
            <w:vAlign w:val="center"/>
          </w:tcPr>
          <w:p>
            <w:pPr>
              <w:widowControl/>
              <w:ind w:left="-84" w:leftChars="-30" w:right="-84" w:rightChars="-30"/>
              <w:jc w:val="center"/>
              <w:rPr>
                <w:rFonts w:eastAsia="宋体"/>
                <w:kern w:val="0"/>
                <w:sz w:val="21"/>
                <w:szCs w:val="21"/>
              </w:rPr>
            </w:pPr>
            <w:r>
              <w:rPr>
                <w:rFonts w:eastAsia="宋体"/>
                <w:kern w:val="0"/>
                <w:sz w:val="21"/>
                <w:szCs w:val="21"/>
              </w:rPr>
              <w:t>距水磨沟变电站北偏西边界5米处</w:t>
            </w:r>
          </w:p>
        </w:tc>
        <w:tc>
          <w:tcPr>
            <w:tcW w:w="938" w:type="pct"/>
            <w:vAlign w:val="center"/>
          </w:tcPr>
          <w:p>
            <w:pPr>
              <w:widowControl/>
              <w:ind w:left="-84" w:leftChars="-30" w:right="-84" w:rightChars="-30"/>
              <w:jc w:val="center"/>
              <w:rPr>
                <w:rFonts w:eastAsia="宋体"/>
                <w:kern w:val="0"/>
                <w:sz w:val="21"/>
                <w:szCs w:val="21"/>
              </w:rPr>
            </w:pPr>
            <w:r>
              <w:rPr>
                <w:rFonts w:eastAsia="宋体"/>
                <w:kern w:val="0"/>
                <w:sz w:val="21"/>
                <w:szCs w:val="21"/>
              </w:rPr>
              <w:t>83.56</w:t>
            </w:r>
          </w:p>
        </w:tc>
        <w:tc>
          <w:tcPr>
            <w:tcW w:w="1043" w:type="pct"/>
            <w:vAlign w:val="center"/>
          </w:tcPr>
          <w:p>
            <w:pPr>
              <w:widowControl/>
              <w:ind w:left="-84" w:leftChars="-30" w:right="-84" w:rightChars="-30"/>
              <w:jc w:val="center"/>
              <w:rPr>
                <w:rFonts w:eastAsia="宋体"/>
                <w:kern w:val="0"/>
                <w:sz w:val="21"/>
                <w:szCs w:val="21"/>
              </w:rPr>
            </w:pPr>
            <w:r>
              <w:rPr>
                <w:rFonts w:eastAsia="宋体"/>
                <w:kern w:val="0"/>
                <w:sz w:val="21"/>
                <w:szCs w:val="21"/>
              </w:rPr>
              <w:t>0.0311</w:t>
            </w:r>
          </w:p>
        </w:tc>
      </w:tr>
    </w:tbl>
    <w:p>
      <w:pPr>
        <w:pStyle w:val="218"/>
        <w:numPr>
          <w:ilvl w:val="1"/>
          <w:numId w:val="25"/>
        </w:numPr>
        <w:spacing w:line="360" w:lineRule="auto"/>
        <w:ind w:firstLineChars="0"/>
        <w:outlineLvl w:val="1"/>
        <w:rPr>
          <w:rFonts w:eastAsia="宋体"/>
          <w:b/>
          <w:sz w:val="24"/>
        </w:rPr>
      </w:pPr>
      <w:r>
        <w:rPr>
          <w:rFonts w:eastAsia="宋体"/>
          <w:b/>
          <w:sz w:val="24"/>
        </w:rPr>
        <w:t>类比监测结果分析</w:t>
      </w:r>
    </w:p>
    <w:p>
      <w:pPr>
        <w:pStyle w:val="92"/>
        <w:ind w:firstLine="480"/>
      </w:pPr>
      <w:r>
        <w:rPr>
          <w:szCs w:val="24"/>
        </w:rPr>
        <w:t>根据电磁环境质量监测结果，水磨沟110</w:t>
      </w:r>
      <w:r>
        <w:rPr>
          <w:rFonts w:hint="eastAsia"/>
          <w:szCs w:val="24"/>
        </w:rPr>
        <w:t>kV</w:t>
      </w:r>
      <w:r>
        <w:rPr>
          <w:szCs w:val="24"/>
        </w:rPr>
        <w:t>变电站厂界工频电场强度在83.56V/m～856.0V/m之间；工频磁感应强度在0.0311μT～0.2402μT之间，工频电场及工频磁场强度均分别满足4000V/m、100μT的标准限值。</w:t>
      </w:r>
    </w:p>
    <w:p>
      <w:pPr>
        <w:pStyle w:val="218"/>
        <w:numPr>
          <w:ilvl w:val="0"/>
          <w:numId w:val="25"/>
        </w:numPr>
        <w:spacing w:line="360" w:lineRule="auto"/>
        <w:ind w:firstLineChars="0"/>
        <w:outlineLvl w:val="1"/>
        <w:rPr>
          <w:rFonts w:eastAsia="宋体"/>
          <w:b/>
          <w:sz w:val="24"/>
        </w:rPr>
      </w:pPr>
      <w:r>
        <w:rPr>
          <w:rFonts w:eastAsia="宋体"/>
          <w:b/>
          <w:sz w:val="24"/>
        </w:rPr>
        <w:t>电磁环境影响评价</w:t>
      </w:r>
    </w:p>
    <w:bookmarkEnd w:id="63"/>
    <w:bookmarkEnd w:id="64"/>
    <w:p>
      <w:pPr>
        <w:pStyle w:val="92"/>
        <w:ind w:firstLine="480"/>
      </w:pPr>
      <w:r>
        <w:t>由前述的类比可行性分析可知，水磨沟110</w:t>
      </w:r>
      <w:r>
        <w:rPr>
          <w:rFonts w:hint="eastAsia"/>
          <w:szCs w:val="24"/>
        </w:rPr>
        <w:t>kV</w:t>
      </w:r>
      <w:r>
        <w:t>变电站运行期产生的工频电场、工频磁场水平能够反映</w:t>
      </w:r>
      <w:r>
        <w:rPr>
          <w:rFonts w:hint="eastAsia"/>
        </w:rPr>
        <w:t>本工程烽火台</w:t>
      </w:r>
      <w:r>
        <w:t>110</w:t>
      </w:r>
      <w:r>
        <w:rPr>
          <w:rFonts w:hint="eastAsia"/>
          <w:szCs w:val="24"/>
        </w:rPr>
        <w:t>kV</w:t>
      </w:r>
      <w:r>
        <w:t>变电站本期主变增容后产生的电磁环境水平。由上述类比监测结果可知，类比对象水磨沟110</w:t>
      </w:r>
      <w:r>
        <w:rPr>
          <w:rFonts w:hint="eastAsia"/>
          <w:szCs w:val="24"/>
        </w:rPr>
        <w:t>kV</w:t>
      </w:r>
      <w:r>
        <w:t>变电站厂界的工频电场、工频磁场能够满足相应环境标准的限值要求。因此可以预测，</w:t>
      </w:r>
      <w:r>
        <w:rPr>
          <w:rFonts w:hint="eastAsia"/>
        </w:rPr>
        <w:t>本工程烽火台</w:t>
      </w:r>
      <w:r>
        <w:t>110</w:t>
      </w:r>
      <w:r>
        <w:rPr>
          <w:rFonts w:hint="eastAsia"/>
        </w:rPr>
        <w:t>kV</w:t>
      </w:r>
      <w:r>
        <w:t>变电站本期主变增容后厂界的工频电场、工频磁场同样能够满足4000V/m和100μT的公众曝露限值要求。</w:t>
      </w:r>
    </w:p>
    <w:p>
      <w:pPr>
        <w:pStyle w:val="218"/>
        <w:numPr>
          <w:ilvl w:val="0"/>
          <w:numId w:val="25"/>
        </w:numPr>
        <w:spacing w:line="360" w:lineRule="auto"/>
        <w:ind w:firstLineChars="0"/>
        <w:outlineLvl w:val="1"/>
        <w:rPr>
          <w:rFonts w:eastAsia="宋体"/>
          <w:b/>
          <w:bCs/>
          <w:szCs w:val="28"/>
        </w:rPr>
      </w:pPr>
      <w:r>
        <w:rPr>
          <w:rFonts w:eastAsia="宋体"/>
          <w:b/>
          <w:bCs/>
          <w:szCs w:val="28"/>
        </w:rPr>
        <w:t>电磁环境影响评价综合结论</w:t>
      </w:r>
    </w:p>
    <w:p>
      <w:pPr>
        <w:pStyle w:val="92"/>
        <w:ind w:firstLine="480"/>
        <w:rPr>
          <w:color w:val="000000"/>
          <w:highlight w:val="yellow"/>
        </w:rPr>
      </w:pPr>
      <w:r>
        <w:rPr>
          <w:rFonts w:hint="eastAsia"/>
        </w:rPr>
        <w:t>本工程</w:t>
      </w:r>
      <w:r>
        <w:t>选用水磨沟110</w:t>
      </w:r>
      <w:r>
        <w:rPr>
          <w:rFonts w:hint="eastAsia"/>
        </w:rPr>
        <w:t>kV</w:t>
      </w:r>
      <w:r>
        <w:t>变电站作为</w:t>
      </w:r>
      <w:r>
        <w:rPr>
          <w:rFonts w:hint="eastAsia"/>
        </w:rPr>
        <w:t>烽火台</w:t>
      </w:r>
      <w:r>
        <w:t>变电站110</w:t>
      </w:r>
      <w:r>
        <w:rPr>
          <w:rFonts w:hint="eastAsia"/>
        </w:rPr>
        <w:t>kV</w:t>
      </w:r>
      <w:r>
        <w:t>增容工程的类比变电站。由类比可行性分析可知，水磨沟110</w:t>
      </w:r>
      <w:r>
        <w:rPr>
          <w:rFonts w:hint="eastAsia"/>
          <w:szCs w:val="24"/>
        </w:rPr>
        <w:t>kV</w:t>
      </w:r>
      <w:r>
        <w:t>变电站运行期产生的工频电场、工频磁场水平能够反映</w:t>
      </w:r>
      <w:r>
        <w:rPr>
          <w:rFonts w:hint="eastAsia"/>
        </w:rPr>
        <w:t>烽火台</w:t>
      </w:r>
      <w:r>
        <w:t>110</w:t>
      </w:r>
      <w:r>
        <w:rPr>
          <w:rFonts w:hint="eastAsia"/>
        </w:rPr>
        <w:t>kV</w:t>
      </w:r>
      <w:r>
        <w:t>变电站主变增容扩建完成后产生的工频电场、工频磁场。由上述类比监测结果可知，类比监测的水磨沟110</w:t>
      </w:r>
      <w:r>
        <w:rPr>
          <w:rFonts w:hint="eastAsia"/>
          <w:szCs w:val="24"/>
        </w:rPr>
        <w:t>kV</w:t>
      </w:r>
      <w:r>
        <w:t>变电站厂界的工频电场、工频磁感应强度能够满足相应环境标准的限值要求。因此，可以预测</w:t>
      </w:r>
      <w:r>
        <w:rPr>
          <w:rFonts w:hint="eastAsia"/>
        </w:rPr>
        <w:t>本工程烽火台</w:t>
      </w:r>
      <w:r>
        <w:t>110</w:t>
      </w:r>
      <w:r>
        <w:rPr>
          <w:rFonts w:hint="eastAsia"/>
        </w:rPr>
        <w:t>kV</w:t>
      </w:r>
      <w:r>
        <w:t>变电站本期主变更换完成后厂界的工频电场、工频磁感应强度水平也能够满足4000V/m和100μT的公众曝露限值要求。</w:t>
      </w:r>
    </w:p>
    <w:p>
      <w:pPr>
        <w:rPr>
          <w:rFonts w:eastAsia="黑体"/>
          <w:b/>
          <w:bCs/>
          <w:color w:val="000000"/>
          <w:highlight w:val="yellow"/>
        </w:rPr>
      </w:pPr>
    </w:p>
    <w:p>
      <w:pPr>
        <w:pStyle w:val="92"/>
        <w:ind w:firstLine="480"/>
      </w:pPr>
    </w:p>
    <w:sectPr>
      <w:headerReference r:id="rId4" w:type="default"/>
      <w:footerReference r:id="rId5" w:type="default"/>
      <w:pgSz w:w="11907" w:h="16839"/>
      <w:pgMar w:top="1134" w:right="1418" w:bottom="1134"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汉仪大宋简">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455089"/>
    </w:sdtPr>
    <w:sdtEndPr>
      <w:rPr>
        <w:sz w:val="21"/>
        <w:szCs w:val="21"/>
      </w:rPr>
    </w:sdtEndPr>
    <w:sdtContent>
      <w:p>
        <w:pPr>
          <w:pStyle w:val="2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70</w:t>
        </w:r>
        <w:r>
          <w:rPr>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0"/>
      </w:rPr>
    </w:pPr>
    <w:r>
      <w:rPr>
        <w:szCs w:val="20"/>
      </w:rPr>
      <w:drawing>
        <wp:anchor distT="0" distB="0" distL="114300" distR="114300" simplePos="0" relativeHeight="251659264" behindDoc="0" locked="0" layoutInCell="1" allowOverlap="1">
          <wp:simplePos x="0" y="0"/>
          <wp:positionH relativeFrom="column">
            <wp:posOffset>3810</wp:posOffset>
          </wp:positionH>
          <wp:positionV relativeFrom="paragraph">
            <wp:posOffset>26035</wp:posOffset>
          </wp:positionV>
          <wp:extent cx="329565" cy="255270"/>
          <wp:effectExtent l="0" t="0" r="13335" b="11430"/>
          <wp:wrapNone/>
          <wp:docPr id="100" name="图片 3" descr="yb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3" descr="yb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9565" cy="25527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left="3960" w:hanging="3960" w:hangingChars="2200"/>
      <w:jc w:val="left"/>
      <w:rPr>
        <w:rFonts w:hint="eastAsia" w:ascii="宋体" w:hAnsi="宋体"/>
        <w:sz w:val="18"/>
        <w:szCs w:val="20"/>
      </w:rPr>
    </w:pPr>
    <w:r>
      <w:rPr>
        <w:rFonts w:hint="eastAsia" w:ascii="宋体" w:hAnsi="宋体"/>
        <w:sz w:val="18"/>
        <w:szCs w:val="20"/>
      </w:rPr>
      <w:t>吐鲁番烽火台110千伏变电站1号主变增容工程环境影响报告表支持性文件册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BE809"/>
    <w:multiLevelType w:val="multilevel"/>
    <w:tmpl w:val="86CBE809"/>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88390F24"/>
    <w:multiLevelType w:val="multilevel"/>
    <w:tmpl w:val="88390F24"/>
    <w:lvl w:ilvl="0" w:tentative="0">
      <w:start w:val="3"/>
      <w:numFmt w:val="decimal"/>
      <w:pStyle w:val="3"/>
      <w:lvlText w:val="%1"/>
      <w:lvlJc w:val="left"/>
      <w:pPr>
        <w:tabs>
          <w:tab w:val="left" w:pos="433"/>
        </w:tabs>
        <w:ind w:left="433" w:hanging="432"/>
      </w:pPr>
      <w:rPr>
        <w:rFonts w:hint="default" w:ascii="宋体" w:hAnsi="宋体" w:eastAsia="宋体" w:cs="宋体"/>
        <w:sz w:val="28"/>
        <w:szCs w:val="28"/>
      </w:rPr>
    </w:lvl>
    <w:lvl w:ilvl="1" w:tentative="0">
      <w:start w:val="1"/>
      <w:numFmt w:val="decimal"/>
      <w:lvlText w:val="1.%2"/>
      <w:lvlJc w:val="left"/>
      <w:pPr>
        <w:tabs>
          <w:tab w:val="left" w:pos="577"/>
        </w:tabs>
        <w:ind w:left="577" w:hanging="576"/>
      </w:pPr>
      <w:rPr>
        <w:rFonts w:hint="default" w:ascii="宋体" w:hAnsi="宋体" w:eastAsia="宋体" w:cs="宋体"/>
      </w:rPr>
    </w:lvl>
    <w:lvl w:ilvl="2" w:tentative="0">
      <w:start w:val="1"/>
      <w:numFmt w:val="decimal"/>
      <w:lvlText w:val="%1.%2.%3"/>
      <w:lvlJc w:val="left"/>
      <w:pPr>
        <w:tabs>
          <w:tab w:val="left" w:pos="841"/>
        </w:tabs>
        <w:ind w:left="841" w:hanging="840"/>
      </w:pPr>
      <w:rPr>
        <w:rFonts w:hint="default" w:ascii="Times New Roman" w:hAnsi="Times New Roman"/>
      </w:rPr>
    </w:lvl>
    <w:lvl w:ilvl="3" w:tentative="0">
      <w:start w:val="1"/>
      <w:numFmt w:val="decimal"/>
      <w:pStyle w:val="6"/>
      <w:lvlText w:val="%1.%2.%3.%4"/>
      <w:lvlJc w:val="left"/>
      <w:pPr>
        <w:tabs>
          <w:tab w:val="left" w:pos="865"/>
        </w:tabs>
        <w:ind w:left="865" w:hanging="864"/>
      </w:pPr>
      <w:rPr>
        <w:rFonts w:hint="eastAsia"/>
        <w:b/>
      </w:rPr>
    </w:lvl>
    <w:lvl w:ilvl="4" w:tentative="0">
      <w:start w:val="1"/>
      <w:numFmt w:val="decimal"/>
      <w:pStyle w:val="7"/>
      <w:lvlText w:val="%1.%2.%3.%4.%5"/>
      <w:lvlJc w:val="left"/>
      <w:pPr>
        <w:tabs>
          <w:tab w:val="left" w:pos="1009"/>
        </w:tabs>
        <w:ind w:left="1009" w:hanging="1008"/>
      </w:pPr>
      <w:rPr>
        <w:rFonts w:hint="eastAsia"/>
      </w:rPr>
    </w:lvl>
    <w:lvl w:ilvl="5" w:tentative="0">
      <w:start w:val="1"/>
      <w:numFmt w:val="decimal"/>
      <w:pStyle w:val="8"/>
      <w:lvlText w:val="%1.%2.%3.%4.%5.%6"/>
      <w:lvlJc w:val="left"/>
      <w:pPr>
        <w:tabs>
          <w:tab w:val="left" w:pos="1153"/>
        </w:tabs>
        <w:ind w:left="1153" w:hanging="1152"/>
      </w:pPr>
      <w:rPr>
        <w:rFonts w:hint="eastAsia"/>
      </w:rPr>
    </w:lvl>
    <w:lvl w:ilvl="6" w:tentative="0">
      <w:start w:val="1"/>
      <w:numFmt w:val="decimal"/>
      <w:pStyle w:val="9"/>
      <w:lvlText w:val="%1.%2.%3.%4.%5.%6.%7"/>
      <w:lvlJc w:val="left"/>
      <w:pPr>
        <w:tabs>
          <w:tab w:val="left" w:pos="1297"/>
        </w:tabs>
        <w:ind w:left="1297" w:hanging="1296"/>
      </w:pPr>
      <w:rPr>
        <w:rFonts w:hint="eastAsia"/>
      </w:rPr>
    </w:lvl>
    <w:lvl w:ilvl="7" w:tentative="0">
      <w:start w:val="1"/>
      <w:numFmt w:val="decimal"/>
      <w:pStyle w:val="10"/>
      <w:lvlText w:val="%1.%2.%3.%4.%5.%6.%7.%8"/>
      <w:lvlJc w:val="left"/>
      <w:pPr>
        <w:tabs>
          <w:tab w:val="left" w:pos="1441"/>
        </w:tabs>
        <w:ind w:left="1441" w:hanging="1440"/>
      </w:pPr>
      <w:rPr>
        <w:rFonts w:hint="eastAsia"/>
      </w:rPr>
    </w:lvl>
    <w:lvl w:ilvl="8" w:tentative="0">
      <w:start w:val="1"/>
      <w:numFmt w:val="decimal"/>
      <w:pStyle w:val="11"/>
      <w:lvlText w:val="%1.%2.%3.%4.%5.%6.%7.%8.%9"/>
      <w:lvlJc w:val="left"/>
      <w:pPr>
        <w:tabs>
          <w:tab w:val="left" w:pos="1585"/>
        </w:tabs>
        <w:ind w:left="1585" w:hanging="1584"/>
      </w:pPr>
      <w:rPr>
        <w:rFonts w:hint="eastAsia"/>
      </w:rPr>
    </w:lvl>
  </w:abstractNum>
  <w:abstractNum w:abstractNumId="2">
    <w:nsid w:val="887E7939"/>
    <w:multiLevelType w:val="multilevel"/>
    <w:tmpl w:val="887E793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1D80FBB"/>
    <w:multiLevelType w:val="multilevel"/>
    <w:tmpl w:val="91D80FBB"/>
    <w:lvl w:ilvl="0" w:tentative="0">
      <w:start w:val="1"/>
      <w:numFmt w:val="decimal"/>
      <w:suff w:val="space"/>
      <w:lvlText w:val="%1"/>
      <w:lvlJc w:val="left"/>
      <w:pPr>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C1CA5A93"/>
    <w:multiLevelType w:val="multilevel"/>
    <w:tmpl w:val="C1CA5A9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rPr>
        <w:rFonts w:hint="default"/>
        <w:b/>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CF358DB5"/>
    <w:multiLevelType w:val="multilevel"/>
    <w:tmpl w:val="CF358DB5"/>
    <w:lvl w:ilvl="0" w:tentative="0">
      <w:start w:val="3"/>
      <w:numFmt w:val="decimal"/>
      <w:suff w:val="space"/>
      <w:lvlText w:val="%1"/>
      <w:lvlJc w:val="left"/>
      <w:pPr>
        <w:ind w:left="432" w:hanging="432"/>
      </w:pPr>
      <w:rPr>
        <w:rFonts w:hint="default" w:ascii="宋体" w:hAnsi="宋体" w:eastAsia="宋体" w:cs="宋体"/>
      </w:rPr>
    </w:lvl>
    <w:lvl w:ilvl="1" w:tentative="0">
      <w:start w:val="1"/>
      <w:numFmt w:val="decimal"/>
      <w:lvlText w:val="2.%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FD3D09A0"/>
    <w:multiLevelType w:val="multilevel"/>
    <w:tmpl w:val="FD3D09A0"/>
    <w:lvl w:ilvl="0" w:tentative="0">
      <w:start w:val="3"/>
      <w:numFmt w:val="decimal"/>
      <w:lvlText w:val="%1"/>
      <w:lvlJc w:val="left"/>
      <w:pPr>
        <w:tabs>
          <w:tab w:val="left" w:pos="432"/>
        </w:tabs>
        <w:ind w:left="432" w:hanging="432"/>
      </w:pPr>
      <w:rPr>
        <w:rFonts w:hint="default" w:ascii="宋体" w:hAnsi="宋体" w:eastAsia="宋体" w:cs="宋体"/>
      </w:rPr>
    </w:lvl>
    <w:lvl w:ilvl="1" w:tentative="0">
      <w:start w:val="1"/>
      <w:numFmt w:val="decimal"/>
      <w:lvlText w:val="2.%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00000003"/>
    <w:multiLevelType w:val="singleLevel"/>
    <w:tmpl w:val="00000003"/>
    <w:lvl w:ilvl="0" w:tentative="0">
      <w:start w:val="1"/>
      <w:numFmt w:val="decimal"/>
      <w:pStyle w:val="12"/>
      <w:lvlText w:val="%1."/>
      <w:lvlJc w:val="left"/>
      <w:pPr>
        <w:tabs>
          <w:tab w:val="left" w:pos="780"/>
        </w:tabs>
        <w:ind w:left="780" w:hanging="360"/>
      </w:pPr>
    </w:lvl>
  </w:abstractNum>
  <w:abstractNum w:abstractNumId="8">
    <w:nsid w:val="00000004"/>
    <w:multiLevelType w:val="multilevel"/>
    <w:tmpl w:val="0000000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00000017"/>
    <w:multiLevelType w:val="singleLevel"/>
    <w:tmpl w:val="00000017"/>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0">
    <w:nsid w:val="00000025"/>
    <w:multiLevelType w:val="multilevel"/>
    <w:tmpl w:val="00000025"/>
    <w:lvl w:ilvl="0" w:tentative="0">
      <w:start w:val="1"/>
      <w:numFmt w:val="decimal"/>
      <w:pStyle w:val="140"/>
      <w:lvlText w:val="%1."/>
      <w:lvlJc w:val="left"/>
      <w:pPr>
        <w:tabs>
          <w:tab w:val="left" w:pos="625"/>
        </w:tabs>
        <w:ind w:left="625" w:hanging="425"/>
      </w:pPr>
      <w:rPr>
        <w:rFonts w:hint="eastAsia"/>
      </w:rPr>
    </w:lvl>
    <w:lvl w:ilvl="1" w:tentative="0">
      <w:start w:val="1"/>
      <w:numFmt w:val="decimal"/>
      <w:lvlText w:val="%1.%2."/>
      <w:lvlJc w:val="left"/>
      <w:pPr>
        <w:tabs>
          <w:tab w:val="left" w:pos="767"/>
        </w:tabs>
        <w:ind w:left="767" w:hanging="567"/>
      </w:pPr>
      <w:rPr>
        <w:rFonts w:hint="eastAsia"/>
      </w:rPr>
    </w:lvl>
    <w:lvl w:ilvl="2" w:tentative="0">
      <w:start w:val="1"/>
      <w:numFmt w:val="decimal"/>
      <w:lvlText w:val="%1.%2.%3."/>
      <w:lvlJc w:val="left"/>
      <w:pPr>
        <w:tabs>
          <w:tab w:val="left" w:pos="909"/>
        </w:tabs>
        <w:ind w:left="909" w:hanging="709"/>
      </w:pPr>
      <w:rPr>
        <w:rFonts w:hint="eastAsia"/>
      </w:rPr>
    </w:lvl>
    <w:lvl w:ilvl="3" w:tentative="0">
      <w:start w:val="1"/>
      <w:numFmt w:val="decimal"/>
      <w:lvlText w:val="%1.%2.%3.%4."/>
      <w:lvlJc w:val="left"/>
      <w:pPr>
        <w:tabs>
          <w:tab w:val="left" w:pos="1051"/>
        </w:tabs>
        <w:ind w:left="1051" w:hanging="851"/>
      </w:pPr>
      <w:rPr>
        <w:rFonts w:hint="eastAsia"/>
      </w:rPr>
    </w:lvl>
    <w:lvl w:ilvl="4" w:tentative="0">
      <w:start w:val="1"/>
      <w:numFmt w:val="decimal"/>
      <w:lvlText w:val="%1.%2.%3.%4.%5."/>
      <w:lvlJc w:val="left"/>
      <w:pPr>
        <w:tabs>
          <w:tab w:val="left" w:pos="1192"/>
        </w:tabs>
        <w:ind w:left="1192" w:hanging="992"/>
      </w:pPr>
      <w:rPr>
        <w:rFonts w:hint="eastAsia"/>
      </w:rPr>
    </w:lvl>
    <w:lvl w:ilvl="5" w:tentative="0">
      <w:start w:val="6"/>
      <w:numFmt w:val="decimal"/>
      <w:lvlText w:val="7.%2.%3.2.1.2"/>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11">
    <w:nsid w:val="0244B21C"/>
    <w:multiLevelType w:val="multilevel"/>
    <w:tmpl w:val="0244B21C"/>
    <w:lvl w:ilvl="0" w:tentative="0">
      <w:start w:val="1"/>
      <w:numFmt w:val="decimal"/>
      <w:suff w:val="space"/>
      <w:lvlText w:val="%1"/>
      <w:lvlJc w:val="left"/>
      <w:pPr>
        <w:tabs>
          <w:tab w:val="left" w:pos="0"/>
        </w:tabs>
        <w:ind w:left="432" w:hanging="432"/>
      </w:pPr>
      <w:rPr>
        <w:rFonts w:hint="default" w:ascii="Times New Roman" w:hAnsi="Times New Roman" w:cs="Times New Roman"/>
        <w:sz w:val="24"/>
        <w:szCs w:val="24"/>
      </w:rPr>
    </w:lvl>
    <w:lvl w:ilvl="1" w:tentative="0">
      <w:start w:val="1"/>
      <w:numFmt w:val="decimal"/>
      <w:lvlText w:val="1.%2"/>
      <w:lvlJc w:val="left"/>
      <w:pPr>
        <w:tabs>
          <w:tab w:val="left" w:pos="420"/>
        </w:tabs>
        <w:ind w:left="576" w:hanging="576"/>
      </w:pPr>
      <w:rPr>
        <w:rFonts w:hint="default"/>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057F23B3"/>
    <w:multiLevelType w:val="multilevel"/>
    <w:tmpl w:val="057F23B3"/>
    <w:lvl w:ilvl="0" w:tentative="0">
      <w:start w:val="1"/>
      <w:numFmt w:val="decimal"/>
      <w:suff w:val="space"/>
      <w:lvlText w:val="%1"/>
      <w:lvlJc w:val="left"/>
      <w:pPr>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0C5B20B9"/>
    <w:multiLevelType w:val="multilevel"/>
    <w:tmpl w:val="0C5B20B9"/>
    <w:lvl w:ilvl="0" w:tentative="0">
      <w:start w:val="1"/>
      <w:numFmt w:val="decimal"/>
      <w:suff w:val="space"/>
      <w:lvlText w:val="%1"/>
      <w:lvlJc w:val="left"/>
      <w:pPr>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1EB391D5"/>
    <w:multiLevelType w:val="multilevel"/>
    <w:tmpl w:val="1EB391D5"/>
    <w:lvl w:ilvl="0" w:tentative="0">
      <w:start w:val="1"/>
      <w:numFmt w:val="decimal"/>
      <w:suff w:val="space"/>
      <w:lvlText w:val="%1"/>
      <w:lvlJc w:val="left"/>
      <w:pPr>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2BA3A451"/>
    <w:multiLevelType w:val="multilevel"/>
    <w:tmpl w:val="2BA3A45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E4C62D3"/>
    <w:multiLevelType w:val="multilevel"/>
    <w:tmpl w:val="2E4C62D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77E4335"/>
    <w:multiLevelType w:val="multilevel"/>
    <w:tmpl w:val="577E4335"/>
    <w:lvl w:ilvl="0" w:tentative="0">
      <w:start w:val="3"/>
      <w:numFmt w:val="decimal"/>
      <w:pStyle w:val="248"/>
      <w:lvlText w:val="%1"/>
      <w:lvlJc w:val="left"/>
      <w:pPr>
        <w:ind w:left="360" w:hanging="360"/>
      </w:pPr>
      <w:rPr>
        <w:rFonts w:hint="default" w:ascii="仿宋_GB2312" w:eastAsia="仿宋_GB2312"/>
        <w:color w:val="000000"/>
      </w:rPr>
    </w:lvl>
    <w:lvl w:ilvl="1" w:tentative="0">
      <w:start w:val="1"/>
      <w:numFmt w:val="decimal"/>
      <w:pStyle w:val="249"/>
      <w:lvlText w:val="%1.%2"/>
      <w:lvlJc w:val="left"/>
      <w:pPr>
        <w:ind w:left="720" w:hanging="360"/>
      </w:pPr>
      <w:rPr>
        <w:rFonts w:hint="default" w:ascii="仿宋_GB2312" w:eastAsia="仿宋_GB2312"/>
        <w:color w:val="000000"/>
      </w:rPr>
    </w:lvl>
    <w:lvl w:ilvl="2" w:tentative="0">
      <w:start w:val="1"/>
      <w:numFmt w:val="decimal"/>
      <w:lvlText w:val="%1.%2.%3"/>
      <w:lvlJc w:val="left"/>
      <w:pPr>
        <w:ind w:left="1440" w:hanging="720"/>
      </w:pPr>
      <w:rPr>
        <w:rFonts w:hint="default" w:ascii="仿宋_GB2312" w:eastAsia="仿宋_GB2312"/>
        <w:color w:val="000000"/>
      </w:rPr>
    </w:lvl>
    <w:lvl w:ilvl="3" w:tentative="0">
      <w:start w:val="1"/>
      <w:numFmt w:val="decimal"/>
      <w:pStyle w:val="251"/>
      <w:lvlText w:val="%1.%2.%3.%4"/>
      <w:lvlJc w:val="left"/>
      <w:pPr>
        <w:ind w:left="2160" w:hanging="1080"/>
      </w:pPr>
      <w:rPr>
        <w:rFonts w:hint="default" w:ascii="仿宋_GB2312" w:eastAsia="仿宋_GB2312"/>
        <w:color w:val="000000"/>
      </w:rPr>
    </w:lvl>
    <w:lvl w:ilvl="4" w:tentative="0">
      <w:start w:val="1"/>
      <w:numFmt w:val="decimal"/>
      <w:pStyle w:val="253"/>
      <w:lvlText w:val="%1.%2.%3.%4.%5"/>
      <w:lvlJc w:val="left"/>
      <w:pPr>
        <w:ind w:left="2520" w:hanging="1080"/>
      </w:pPr>
      <w:rPr>
        <w:rFonts w:hint="default" w:ascii="仿宋_GB2312" w:eastAsia="仿宋_GB2312"/>
        <w:color w:val="000000"/>
      </w:rPr>
    </w:lvl>
    <w:lvl w:ilvl="5" w:tentative="0">
      <w:start w:val="1"/>
      <w:numFmt w:val="decimal"/>
      <w:pStyle w:val="250"/>
      <w:lvlText w:val="%1.%2.%3.%4.%5.%6"/>
      <w:lvlJc w:val="left"/>
      <w:pPr>
        <w:ind w:left="3240" w:hanging="1440"/>
      </w:pPr>
      <w:rPr>
        <w:rFonts w:hint="default" w:ascii="仿宋_GB2312" w:eastAsia="仿宋_GB2312"/>
        <w:color w:val="000000"/>
      </w:rPr>
    </w:lvl>
    <w:lvl w:ilvl="6" w:tentative="0">
      <w:start w:val="1"/>
      <w:numFmt w:val="decimal"/>
      <w:lvlText w:val="%1.%2.%3.%4.%5.%6.%7"/>
      <w:lvlJc w:val="left"/>
      <w:pPr>
        <w:ind w:left="3960" w:hanging="1800"/>
      </w:pPr>
      <w:rPr>
        <w:rFonts w:hint="default" w:ascii="仿宋_GB2312" w:eastAsia="仿宋_GB2312"/>
        <w:color w:val="000000"/>
      </w:rPr>
    </w:lvl>
    <w:lvl w:ilvl="7" w:tentative="0">
      <w:start w:val="1"/>
      <w:numFmt w:val="decimal"/>
      <w:lvlText w:val="%1.%2.%3.%4.%5.%6.%7.%8"/>
      <w:lvlJc w:val="left"/>
      <w:pPr>
        <w:ind w:left="4320" w:hanging="1800"/>
      </w:pPr>
      <w:rPr>
        <w:rFonts w:hint="default" w:ascii="仿宋_GB2312" w:eastAsia="仿宋_GB2312"/>
        <w:color w:val="000000"/>
      </w:rPr>
    </w:lvl>
    <w:lvl w:ilvl="8" w:tentative="0">
      <w:start w:val="1"/>
      <w:numFmt w:val="decimal"/>
      <w:lvlText w:val="%1.%2.%3.%4.%5.%6.%7.%8.%9"/>
      <w:lvlJc w:val="left"/>
      <w:pPr>
        <w:ind w:left="5040" w:hanging="2160"/>
      </w:pPr>
      <w:rPr>
        <w:rFonts w:hint="default" w:ascii="仿宋_GB2312" w:eastAsia="仿宋_GB2312"/>
        <w:color w:val="000000"/>
      </w:rPr>
    </w:lvl>
  </w:abstractNum>
  <w:abstractNum w:abstractNumId="18">
    <w:nsid w:val="600F5AB8"/>
    <w:multiLevelType w:val="multilevel"/>
    <w:tmpl w:val="600F5AB8"/>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19">
    <w:nsid w:val="61757372"/>
    <w:multiLevelType w:val="multilevel"/>
    <w:tmpl w:val="6175737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6288689E"/>
    <w:multiLevelType w:val="multilevel"/>
    <w:tmpl w:val="6288689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6B085DFD"/>
    <w:multiLevelType w:val="multilevel"/>
    <w:tmpl w:val="6B085DFD"/>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22">
    <w:nsid w:val="781AEF8C"/>
    <w:multiLevelType w:val="multilevel"/>
    <w:tmpl w:val="781AEF8C"/>
    <w:lvl w:ilvl="0" w:tentative="0">
      <w:start w:val="1"/>
      <w:numFmt w:val="decimal"/>
      <w:suff w:val="space"/>
      <w:lvlText w:val="%1"/>
      <w:lvlJc w:val="left"/>
      <w:pPr>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3">
    <w:nsid w:val="78AC1F6B"/>
    <w:multiLevelType w:val="multilevel"/>
    <w:tmpl w:val="78AC1F6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962717B"/>
    <w:multiLevelType w:val="multilevel"/>
    <w:tmpl w:val="7962717B"/>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25">
    <w:nsid w:val="7DBC41C3"/>
    <w:multiLevelType w:val="multilevel"/>
    <w:tmpl w:val="7DBC41C3"/>
    <w:lvl w:ilvl="0" w:tentative="0">
      <w:start w:val="1"/>
      <w:numFmt w:val="decimal"/>
      <w:suff w:val="space"/>
      <w:lvlText w:val="%1"/>
      <w:lvlJc w:val="left"/>
      <w:pPr>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b/>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7"/>
  </w:num>
  <w:num w:numId="3">
    <w:abstractNumId w:val="9"/>
  </w:num>
  <w:num w:numId="4">
    <w:abstractNumId w:val="10"/>
  </w:num>
  <w:num w:numId="5">
    <w:abstractNumId w:val="17"/>
  </w:num>
  <w:num w:numId="6">
    <w:abstractNumId w:val="8"/>
  </w:num>
  <w:num w:numId="7">
    <w:abstractNumId w:val="0"/>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21"/>
  </w:num>
  <w:num w:numId="15">
    <w:abstractNumId w:val="18"/>
  </w:num>
  <w:num w:numId="16">
    <w:abstractNumId w:val="14"/>
  </w:num>
  <w:num w:numId="17">
    <w:abstractNumId w:val="25"/>
  </w:num>
  <w:num w:numId="18">
    <w:abstractNumId w:val="13"/>
  </w:num>
  <w:num w:numId="19">
    <w:abstractNumId w:val="22"/>
  </w:num>
  <w:num w:numId="20">
    <w:abstractNumId w:val="23"/>
  </w:num>
  <w:num w:numId="21">
    <w:abstractNumId w:val="20"/>
  </w:num>
  <w:num w:numId="22">
    <w:abstractNumId w:val="19"/>
  </w:num>
  <w:num w:numId="23">
    <w:abstractNumId w:val="15"/>
  </w:num>
  <w:num w:numId="24">
    <w:abstractNumId w:val="4"/>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0"/>
  <w:drawingGridHorizontalSpacing w:val="140"/>
  <w:drawingGridVerticalSpacing w:val="38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E3"/>
    <w:rsid w:val="00000B02"/>
    <w:rsid w:val="00000F6A"/>
    <w:rsid w:val="000014C5"/>
    <w:rsid w:val="0000194C"/>
    <w:rsid w:val="00001C86"/>
    <w:rsid w:val="00001CF4"/>
    <w:rsid w:val="00002195"/>
    <w:rsid w:val="000022A3"/>
    <w:rsid w:val="00002EF0"/>
    <w:rsid w:val="0000352A"/>
    <w:rsid w:val="000037A9"/>
    <w:rsid w:val="0000380C"/>
    <w:rsid w:val="00003C9D"/>
    <w:rsid w:val="000041E1"/>
    <w:rsid w:val="00004940"/>
    <w:rsid w:val="000049F3"/>
    <w:rsid w:val="00004A73"/>
    <w:rsid w:val="00004C67"/>
    <w:rsid w:val="00004DC7"/>
    <w:rsid w:val="00005019"/>
    <w:rsid w:val="00005138"/>
    <w:rsid w:val="00005572"/>
    <w:rsid w:val="00005933"/>
    <w:rsid w:val="0000668B"/>
    <w:rsid w:val="000072B5"/>
    <w:rsid w:val="00007447"/>
    <w:rsid w:val="0000763A"/>
    <w:rsid w:val="000076EE"/>
    <w:rsid w:val="0000773B"/>
    <w:rsid w:val="00010BC9"/>
    <w:rsid w:val="00010DA3"/>
    <w:rsid w:val="00010EEA"/>
    <w:rsid w:val="00011D3C"/>
    <w:rsid w:val="0001210A"/>
    <w:rsid w:val="000124EF"/>
    <w:rsid w:val="000125BB"/>
    <w:rsid w:val="0001358C"/>
    <w:rsid w:val="00013C01"/>
    <w:rsid w:val="00013C37"/>
    <w:rsid w:val="00013ED7"/>
    <w:rsid w:val="00015477"/>
    <w:rsid w:val="00015623"/>
    <w:rsid w:val="00016418"/>
    <w:rsid w:val="00016D8B"/>
    <w:rsid w:val="000177CE"/>
    <w:rsid w:val="00017A36"/>
    <w:rsid w:val="00017E68"/>
    <w:rsid w:val="000202CB"/>
    <w:rsid w:val="00020AC1"/>
    <w:rsid w:val="000212B8"/>
    <w:rsid w:val="000212C8"/>
    <w:rsid w:val="00021363"/>
    <w:rsid w:val="00021854"/>
    <w:rsid w:val="00021E79"/>
    <w:rsid w:val="00022697"/>
    <w:rsid w:val="00022762"/>
    <w:rsid w:val="0002289D"/>
    <w:rsid w:val="00023885"/>
    <w:rsid w:val="00024546"/>
    <w:rsid w:val="000248DD"/>
    <w:rsid w:val="00024E9D"/>
    <w:rsid w:val="00024FFE"/>
    <w:rsid w:val="000258A1"/>
    <w:rsid w:val="00025D23"/>
    <w:rsid w:val="00025DFD"/>
    <w:rsid w:val="0002673E"/>
    <w:rsid w:val="00027391"/>
    <w:rsid w:val="00027F3F"/>
    <w:rsid w:val="000307AE"/>
    <w:rsid w:val="000308B4"/>
    <w:rsid w:val="00030A51"/>
    <w:rsid w:val="00030C2F"/>
    <w:rsid w:val="0003134D"/>
    <w:rsid w:val="000316C5"/>
    <w:rsid w:val="0003262B"/>
    <w:rsid w:val="00032E14"/>
    <w:rsid w:val="00033230"/>
    <w:rsid w:val="00033918"/>
    <w:rsid w:val="00033D3F"/>
    <w:rsid w:val="000341B1"/>
    <w:rsid w:val="00034A57"/>
    <w:rsid w:val="00034AAC"/>
    <w:rsid w:val="00034C67"/>
    <w:rsid w:val="00034E48"/>
    <w:rsid w:val="00034F07"/>
    <w:rsid w:val="00034F30"/>
    <w:rsid w:val="0003508F"/>
    <w:rsid w:val="00035613"/>
    <w:rsid w:val="00036866"/>
    <w:rsid w:val="00036C85"/>
    <w:rsid w:val="00037BCD"/>
    <w:rsid w:val="00040679"/>
    <w:rsid w:val="000407EC"/>
    <w:rsid w:val="0004086A"/>
    <w:rsid w:val="00040D94"/>
    <w:rsid w:val="000410D7"/>
    <w:rsid w:val="000425B1"/>
    <w:rsid w:val="0004316E"/>
    <w:rsid w:val="00043434"/>
    <w:rsid w:val="0004366F"/>
    <w:rsid w:val="00044382"/>
    <w:rsid w:val="00044B55"/>
    <w:rsid w:val="00044CD4"/>
    <w:rsid w:val="00045163"/>
    <w:rsid w:val="00045215"/>
    <w:rsid w:val="00045358"/>
    <w:rsid w:val="000454F2"/>
    <w:rsid w:val="00046050"/>
    <w:rsid w:val="00046849"/>
    <w:rsid w:val="0004699F"/>
    <w:rsid w:val="00047020"/>
    <w:rsid w:val="000477F0"/>
    <w:rsid w:val="00047B9D"/>
    <w:rsid w:val="00050CA5"/>
    <w:rsid w:val="00050FFA"/>
    <w:rsid w:val="000510C8"/>
    <w:rsid w:val="00051B6B"/>
    <w:rsid w:val="00052222"/>
    <w:rsid w:val="00052729"/>
    <w:rsid w:val="00052B78"/>
    <w:rsid w:val="00052C1B"/>
    <w:rsid w:val="00052CF9"/>
    <w:rsid w:val="00053F73"/>
    <w:rsid w:val="00054193"/>
    <w:rsid w:val="0005422A"/>
    <w:rsid w:val="00054670"/>
    <w:rsid w:val="000548C6"/>
    <w:rsid w:val="00054A0E"/>
    <w:rsid w:val="00054B12"/>
    <w:rsid w:val="00054C3D"/>
    <w:rsid w:val="00055796"/>
    <w:rsid w:val="000564FF"/>
    <w:rsid w:val="000568E1"/>
    <w:rsid w:val="00056D5D"/>
    <w:rsid w:val="0005711E"/>
    <w:rsid w:val="0005733B"/>
    <w:rsid w:val="00057712"/>
    <w:rsid w:val="000605B0"/>
    <w:rsid w:val="000609A4"/>
    <w:rsid w:val="00060B3B"/>
    <w:rsid w:val="000611DB"/>
    <w:rsid w:val="00061D3F"/>
    <w:rsid w:val="000623BA"/>
    <w:rsid w:val="000624CC"/>
    <w:rsid w:val="0006320B"/>
    <w:rsid w:val="000637C2"/>
    <w:rsid w:val="000642D5"/>
    <w:rsid w:val="000642F9"/>
    <w:rsid w:val="00064FA5"/>
    <w:rsid w:val="00065454"/>
    <w:rsid w:val="000654D7"/>
    <w:rsid w:val="000658E4"/>
    <w:rsid w:val="00065C9D"/>
    <w:rsid w:val="00065E13"/>
    <w:rsid w:val="000661D6"/>
    <w:rsid w:val="000666AC"/>
    <w:rsid w:val="00066D04"/>
    <w:rsid w:val="000674A2"/>
    <w:rsid w:val="0006788B"/>
    <w:rsid w:val="00067E17"/>
    <w:rsid w:val="00070033"/>
    <w:rsid w:val="000703CE"/>
    <w:rsid w:val="00070A92"/>
    <w:rsid w:val="00070DB4"/>
    <w:rsid w:val="00071238"/>
    <w:rsid w:val="0007194E"/>
    <w:rsid w:val="00071F43"/>
    <w:rsid w:val="00071F45"/>
    <w:rsid w:val="000720EE"/>
    <w:rsid w:val="00072A22"/>
    <w:rsid w:val="00072DEE"/>
    <w:rsid w:val="000736E3"/>
    <w:rsid w:val="000737EE"/>
    <w:rsid w:val="00073E1E"/>
    <w:rsid w:val="00074331"/>
    <w:rsid w:val="00074B9C"/>
    <w:rsid w:val="00074C8E"/>
    <w:rsid w:val="0007507B"/>
    <w:rsid w:val="00075114"/>
    <w:rsid w:val="00075987"/>
    <w:rsid w:val="0007656A"/>
    <w:rsid w:val="00076970"/>
    <w:rsid w:val="00076A0A"/>
    <w:rsid w:val="000771A9"/>
    <w:rsid w:val="0007724E"/>
    <w:rsid w:val="00077373"/>
    <w:rsid w:val="00077642"/>
    <w:rsid w:val="00077C3A"/>
    <w:rsid w:val="00077D88"/>
    <w:rsid w:val="00077E90"/>
    <w:rsid w:val="00077FC9"/>
    <w:rsid w:val="00080130"/>
    <w:rsid w:val="000805C9"/>
    <w:rsid w:val="0008072D"/>
    <w:rsid w:val="00080948"/>
    <w:rsid w:val="0008188F"/>
    <w:rsid w:val="00081A2A"/>
    <w:rsid w:val="00081F22"/>
    <w:rsid w:val="000821B5"/>
    <w:rsid w:val="000822E2"/>
    <w:rsid w:val="00082CF4"/>
    <w:rsid w:val="00083659"/>
    <w:rsid w:val="000836DF"/>
    <w:rsid w:val="00083F09"/>
    <w:rsid w:val="00083FE6"/>
    <w:rsid w:val="0008449A"/>
    <w:rsid w:val="000845A0"/>
    <w:rsid w:val="0008489D"/>
    <w:rsid w:val="00084E99"/>
    <w:rsid w:val="0008524D"/>
    <w:rsid w:val="00085D12"/>
    <w:rsid w:val="00085D36"/>
    <w:rsid w:val="0008630B"/>
    <w:rsid w:val="0008637F"/>
    <w:rsid w:val="000866E9"/>
    <w:rsid w:val="0008682D"/>
    <w:rsid w:val="00086FA3"/>
    <w:rsid w:val="000870BB"/>
    <w:rsid w:val="00087543"/>
    <w:rsid w:val="00087597"/>
    <w:rsid w:val="00087753"/>
    <w:rsid w:val="00087C20"/>
    <w:rsid w:val="00087D74"/>
    <w:rsid w:val="00090485"/>
    <w:rsid w:val="0009061D"/>
    <w:rsid w:val="00090A65"/>
    <w:rsid w:val="00090B34"/>
    <w:rsid w:val="00090DB2"/>
    <w:rsid w:val="00090EE2"/>
    <w:rsid w:val="00090F03"/>
    <w:rsid w:val="00091124"/>
    <w:rsid w:val="000912D1"/>
    <w:rsid w:val="00091B0B"/>
    <w:rsid w:val="000931D6"/>
    <w:rsid w:val="00093776"/>
    <w:rsid w:val="000946E3"/>
    <w:rsid w:val="00094913"/>
    <w:rsid w:val="00094C92"/>
    <w:rsid w:val="00095029"/>
    <w:rsid w:val="0009568A"/>
    <w:rsid w:val="000958AD"/>
    <w:rsid w:val="000958F7"/>
    <w:rsid w:val="00095BAA"/>
    <w:rsid w:val="00095FD0"/>
    <w:rsid w:val="0009691E"/>
    <w:rsid w:val="00096EE6"/>
    <w:rsid w:val="00097149"/>
    <w:rsid w:val="000978EE"/>
    <w:rsid w:val="00097E0E"/>
    <w:rsid w:val="000A03B7"/>
    <w:rsid w:val="000A05AE"/>
    <w:rsid w:val="000A0806"/>
    <w:rsid w:val="000A09DD"/>
    <w:rsid w:val="000A0BBB"/>
    <w:rsid w:val="000A163E"/>
    <w:rsid w:val="000A16B5"/>
    <w:rsid w:val="000A1CEB"/>
    <w:rsid w:val="000A1DC6"/>
    <w:rsid w:val="000A2241"/>
    <w:rsid w:val="000A2462"/>
    <w:rsid w:val="000A2471"/>
    <w:rsid w:val="000A2773"/>
    <w:rsid w:val="000A28B9"/>
    <w:rsid w:val="000A2F26"/>
    <w:rsid w:val="000A30D4"/>
    <w:rsid w:val="000A3C01"/>
    <w:rsid w:val="000A3E4B"/>
    <w:rsid w:val="000A449B"/>
    <w:rsid w:val="000A5284"/>
    <w:rsid w:val="000A53F1"/>
    <w:rsid w:val="000A5806"/>
    <w:rsid w:val="000A68AE"/>
    <w:rsid w:val="000A6BB9"/>
    <w:rsid w:val="000A72E9"/>
    <w:rsid w:val="000A7301"/>
    <w:rsid w:val="000A79D1"/>
    <w:rsid w:val="000A7D88"/>
    <w:rsid w:val="000B0066"/>
    <w:rsid w:val="000B0C98"/>
    <w:rsid w:val="000B0D04"/>
    <w:rsid w:val="000B18B0"/>
    <w:rsid w:val="000B1DD8"/>
    <w:rsid w:val="000B25AC"/>
    <w:rsid w:val="000B281E"/>
    <w:rsid w:val="000B2C63"/>
    <w:rsid w:val="000B2E05"/>
    <w:rsid w:val="000B2F84"/>
    <w:rsid w:val="000B31AE"/>
    <w:rsid w:val="000B369D"/>
    <w:rsid w:val="000B36D3"/>
    <w:rsid w:val="000B3A61"/>
    <w:rsid w:val="000B3E60"/>
    <w:rsid w:val="000B449B"/>
    <w:rsid w:val="000B45DB"/>
    <w:rsid w:val="000B497A"/>
    <w:rsid w:val="000B4D55"/>
    <w:rsid w:val="000B4F57"/>
    <w:rsid w:val="000B4FD0"/>
    <w:rsid w:val="000B54D4"/>
    <w:rsid w:val="000B5574"/>
    <w:rsid w:val="000B720C"/>
    <w:rsid w:val="000B7503"/>
    <w:rsid w:val="000B7B53"/>
    <w:rsid w:val="000B7C13"/>
    <w:rsid w:val="000B7D58"/>
    <w:rsid w:val="000B7FED"/>
    <w:rsid w:val="000C0260"/>
    <w:rsid w:val="000C03F3"/>
    <w:rsid w:val="000C0AA9"/>
    <w:rsid w:val="000C0C84"/>
    <w:rsid w:val="000C121C"/>
    <w:rsid w:val="000C14E2"/>
    <w:rsid w:val="000C1F62"/>
    <w:rsid w:val="000C28B7"/>
    <w:rsid w:val="000C2E05"/>
    <w:rsid w:val="000C2F92"/>
    <w:rsid w:val="000C3264"/>
    <w:rsid w:val="000C3B45"/>
    <w:rsid w:val="000C3DCC"/>
    <w:rsid w:val="000C440C"/>
    <w:rsid w:val="000C44DF"/>
    <w:rsid w:val="000C4B00"/>
    <w:rsid w:val="000C4C30"/>
    <w:rsid w:val="000C5163"/>
    <w:rsid w:val="000C5EC7"/>
    <w:rsid w:val="000C60DA"/>
    <w:rsid w:val="000C61E7"/>
    <w:rsid w:val="000C72F2"/>
    <w:rsid w:val="000C75C2"/>
    <w:rsid w:val="000C7917"/>
    <w:rsid w:val="000C7AC6"/>
    <w:rsid w:val="000D01CF"/>
    <w:rsid w:val="000D047A"/>
    <w:rsid w:val="000D0659"/>
    <w:rsid w:val="000D0F98"/>
    <w:rsid w:val="000D127B"/>
    <w:rsid w:val="000D259E"/>
    <w:rsid w:val="000D25C7"/>
    <w:rsid w:val="000D27F9"/>
    <w:rsid w:val="000D2BAF"/>
    <w:rsid w:val="000D2E65"/>
    <w:rsid w:val="000D30C4"/>
    <w:rsid w:val="000D328A"/>
    <w:rsid w:val="000D3D94"/>
    <w:rsid w:val="000D3E1B"/>
    <w:rsid w:val="000D3E52"/>
    <w:rsid w:val="000D41CB"/>
    <w:rsid w:val="000D466E"/>
    <w:rsid w:val="000D49FC"/>
    <w:rsid w:val="000D4DAD"/>
    <w:rsid w:val="000D50D2"/>
    <w:rsid w:val="000D5ADA"/>
    <w:rsid w:val="000D5DA5"/>
    <w:rsid w:val="000D5F2C"/>
    <w:rsid w:val="000D605A"/>
    <w:rsid w:val="000D65F4"/>
    <w:rsid w:val="000D696D"/>
    <w:rsid w:val="000D6BBB"/>
    <w:rsid w:val="000D7772"/>
    <w:rsid w:val="000D7B23"/>
    <w:rsid w:val="000D7EAE"/>
    <w:rsid w:val="000E014C"/>
    <w:rsid w:val="000E016E"/>
    <w:rsid w:val="000E0282"/>
    <w:rsid w:val="000E0C4B"/>
    <w:rsid w:val="000E0E6B"/>
    <w:rsid w:val="000E0F9B"/>
    <w:rsid w:val="000E1BF1"/>
    <w:rsid w:val="000E1FF8"/>
    <w:rsid w:val="000E214B"/>
    <w:rsid w:val="000E2152"/>
    <w:rsid w:val="000E250A"/>
    <w:rsid w:val="000E2A5D"/>
    <w:rsid w:val="000E33EB"/>
    <w:rsid w:val="000E391F"/>
    <w:rsid w:val="000E3C32"/>
    <w:rsid w:val="000E407C"/>
    <w:rsid w:val="000E4FBA"/>
    <w:rsid w:val="000E5072"/>
    <w:rsid w:val="000E6B65"/>
    <w:rsid w:val="000E7592"/>
    <w:rsid w:val="000E7595"/>
    <w:rsid w:val="000E7852"/>
    <w:rsid w:val="000E7D33"/>
    <w:rsid w:val="000F02B1"/>
    <w:rsid w:val="000F06AF"/>
    <w:rsid w:val="000F0F78"/>
    <w:rsid w:val="000F12AB"/>
    <w:rsid w:val="000F1D70"/>
    <w:rsid w:val="000F21FE"/>
    <w:rsid w:val="000F23DD"/>
    <w:rsid w:val="000F24B8"/>
    <w:rsid w:val="000F2A53"/>
    <w:rsid w:val="000F2B05"/>
    <w:rsid w:val="000F2F2D"/>
    <w:rsid w:val="000F3223"/>
    <w:rsid w:val="000F3334"/>
    <w:rsid w:val="000F356F"/>
    <w:rsid w:val="000F3645"/>
    <w:rsid w:val="000F3744"/>
    <w:rsid w:val="000F377A"/>
    <w:rsid w:val="000F4DA1"/>
    <w:rsid w:val="000F507C"/>
    <w:rsid w:val="000F55FA"/>
    <w:rsid w:val="000F6202"/>
    <w:rsid w:val="000F67BD"/>
    <w:rsid w:val="000F6BBB"/>
    <w:rsid w:val="000F6D29"/>
    <w:rsid w:val="000F6EA2"/>
    <w:rsid w:val="000F6FA0"/>
    <w:rsid w:val="000F711A"/>
    <w:rsid w:val="000F71FC"/>
    <w:rsid w:val="000F7870"/>
    <w:rsid w:val="000F7BBC"/>
    <w:rsid w:val="00100304"/>
    <w:rsid w:val="0010055D"/>
    <w:rsid w:val="00100669"/>
    <w:rsid w:val="00100CCD"/>
    <w:rsid w:val="00100D72"/>
    <w:rsid w:val="0010104D"/>
    <w:rsid w:val="00101865"/>
    <w:rsid w:val="00101A37"/>
    <w:rsid w:val="00101AD8"/>
    <w:rsid w:val="001024F8"/>
    <w:rsid w:val="001034AD"/>
    <w:rsid w:val="0010352A"/>
    <w:rsid w:val="001038D4"/>
    <w:rsid w:val="00103FB7"/>
    <w:rsid w:val="00104C92"/>
    <w:rsid w:val="00104E65"/>
    <w:rsid w:val="0010539F"/>
    <w:rsid w:val="001058E7"/>
    <w:rsid w:val="00105E00"/>
    <w:rsid w:val="00106125"/>
    <w:rsid w:val="00106159"/>
    <w:rsid w:val="0010615B"/>
    <w:rsid w:val="0010643A"/>
    <w:rsid w:val="00106EC1"/>
    <w:rsid w:val="00106FD6"/>
    <w:rsid w:val="001071DA"/>
    <w:rsid w:val="00107307"/>
    <w:rsid w:val="001075F2"/>
    <w:rsid w:val="0010783B"/>
    <w:rsid w:val="001079DF"/>
    <w:rsid w:val="00107D1E"/>
    <w:rsid w:val="0011012E"/>
    <w:rsid w:val="001112FF"/>
    <w:rsid w:val="00111533"/>
    <w:rsid w:val="001116B0"/>
    <w:rsid w:val="00111A89"/>
    <w:rsid w:val="0011271C"/>
    <w:rsid w:val="0011296E"/>
    <w:rsid w:val="00112A2B"/>
    <w:rsid w:val="00112AF0"/>
    <w:rsid w:val="00112B34"/>
    <w:rsid w:val="001138D0"/>
    <w:rsid w:val="00113E96"/>
    <w:rsid w:val="00114794"/>
    <w:rsid w:val="00114ABE"/>
    <w:rsid w:val="00114ACF"/>
    <w:rsid w:val="00114CB6"/>
    <w:rsid w:val="0011560C"/>
    <w:rsid w:val="00116056"/>
    <w:rsid w:val="00116566"/>
    <w:rsid w:val="00116587"/>
    <w:rsid w:val="0011708A"/>
    <w:rsid w:val="00117B74"/>
    <w:rsid w:val="00117C10"/>
    <w:rsid w:val="00117CE1"/>
    <w:rsid w:val="001201FF"/>
    <w:rsid w:val="00120495"/>
    <w:rsid w:val="001204F4"/>
    <w:rsid w:val="00120660"/>
    <w:rsid w:val="00120871"/>
    <w:rsid w:val="00120967"/>
    <w:rsid w:val="00120AA4"/>
    <w:rsid w:val="00120BC5"/>
    <w:rsid w:val="0012108F"/>
    <w:rsid w:val="00121F57"/>
    <w:rsid w:val="00121FDC"/>
    <w:rsid w:val="001221B0"/>
    <w:rsid w:val="001227E1"/>
    <w:rsid w:val="0012283D"/>
    <w:rsid w:val="001228C1"/>
    <w:rsid w:val="0012292B"/>
    <w:rsid w:val="00122EA9"/>
    <w:rsid w:val="0012305A"/>
    <w:rsid w:val="0012366F"/>
    <w:rsid w:val="00123A16"/>
    <w:rsid w:val="00123F59"/>
    <w:rsid w:val="001251F4"/>
    <w:rsid w:val="00125ACC"/>
    <w:rsid w:val="00125BD7"/>
    <w:rsid w:val="00125D5D"/>
    <w:rsid w:val="00125DB9"/>
    <w:rsid w:val="0012607F"/>
    <w:rsid w:val="00126386"/>
    <w:rsid w:val="00127023"/>
    <w:rsid w:val="0012720F"/>
    <w:rsid w:val="0012739E"/>
    <w:rsid w:val="00127E1D"/>
    <w:rsid w:val="00130536"/>
    <w:rsid w:val="0013062D"/>
    <w:rsid w:val="00130769"/>
    <w:rsid w:val="00130FF4"/>
    <w:rsid w:val="00131427"/>
    <w:rsid w:val="00131C7E"/>
    <w:rsid w:val="00132759"/>
    <w:rsid w:val="00132778"/>
    <w:rsid w:val="00132D0C"/>
    <w:rsid w:val="00132F7B"/>
    <w:rsid w:val="00133D67"/>
    <w:rsid w:val="001341E5"/>
    <w:rsid w:val="00135054"/>
    <w:rsid w:val="00135549"/>
    <w:rsid w:val="0013558C"/>
    <w:rsid w:val="001356FC"/>
    <w:rsid w:val="0013668C"/>
    <w:rsid w:val="00137552"/>
    <w:rsid w:val="00140B64"/>
    <w:rsid w:val="00141381"/>
    <w:rsid w:val="001416C1"/>
    <w:rsid w:val="001418FE"/>
    <w:rsid w:val="00141925"/>
    <w:rsid w:val="00141CD4"/>
    <w:rsid w:val="00141D2C"/>
    <w:rsid w:val="00142291"/>
    <w:rsid w:val="0014238D"/>
    <w:rsid w:val="00142707"/>
    <w:rsid w:val="00143019"/>
    <w:rsid w:val="001432D3"/>
    <w:rsid w:val="00143489"/>
    <w:rsid w:val="001436E2"/>
    <w:rsid w:val="0014394A"/>
    <w:rsid w:val="00143A51"/>
    <w:rsid w:val="0014427D"/>
    <w:rsid w:val="001451B7"/>
    <w:rsid w:val="00145493"/>
    <w:rsid w:val="00145A94"/>
    <w:rsid w:val="00146144"/>
    <w:rsid w:val="00146164"/>
    <w:rsid w:val="00146BFE"/>
    <w:rsid w:val="00146D31"/>
    <w:rsid w:val="0014782C"/>
    <w:rsid w:val="00147865"/>
    <w:rsid w:val="00147875"/>
    <w:rsid w:val="00147A4D"/>
    <w:rsid w:val="00147C84"/>
    <w:rsid w:val="00147F52"/>
    <w:rsid w:val="00150071"/>
    <w:rsid w:val="0015042B"/>
    <w:rsid w:val="00150ABB"/>
    <w:rsid w:val="00150C76"/>
    <w:rsid w:val="00150E51"/>
    <w:rsid w:val="0015157E"/>
    <w:rsid w:val="001523B4"/>
    <w:rsid w:val="0015339A"/>
    <w:rsid w:val="00153447"/>
    <w:rsid w:val="001544A0"/>
    <w:rsid w:val="00155BA1"/>
    <w:rsid w:val="00156B98"/>
    <w:rsid w:val="00157483"/>
    <w:rsid w:val="001576CD"/>
    <w:rsid w:val="00157BED"/>
    <w:rsid w:val="001600AD"/>
    <w:rsid w:val="00160165"/>
    <w:rsid w:val="001603D1"/>
    <w:rsid w:val="00160462"/>
    <w:rsid w:val="0016090C"/>
    <w:rsid w:val="00160AFC"/>
    <w:rsid w:val="00160D37"/>
    <w:rsid w:val="00160F14"/>
    <w:rsid w:val="001613B0"/>
    <w:rsid w:val="00161692"/>
    <w:rsid w:val="00161B88"/>
    <w:rsid w:val="00162BCC"/>
    <w:rsid w:val="0016330A"/>
    <w:rsid w:val="0016346F"/>
    <w:rsid w:val="001637F9"/>
    <w:rsid w:val="00163FF5"/>
    <w:rsid w:val="00164168"/>
    <w:rsid w:val="0016430E"/>
    <w:rsid w:val="00164646"/>
    <w:rsid w:val="001648D3"/>
    <w:rsid w:val="001649E5"/>
    <w:rsid w:val="0016539E"/>
    <w:rsid w:val="00165570"/>
    <w:rsid w:val="00165E4F"/>
    <w:rsid w:val="00165F37"/>
    <w:rsid w:val="00166302"/>
    <w:rsid w:val="0016727C"/>
    <w:rsid w:val="001676FD"/>
    <w:rsid w:val="00167743"/>
    <w:rsid w:val="00167753"/>
    <w:rsid w:val="0017035E"/>
    <w:rsid w:val="0017089C"/>
    <w:rsid w:val="00170905"/>
    <w:rsid w:val="00170E43"/>
    <w:rsid w:val="00171407"/>
    <w:rsid w:val="00171942"/>
    <w:rsid w:val="00171E46"/>
    <w:rsid w:val="00172031"/>
    <w:rsid w:val="001726E6"/>
    <w:rsid w:val="0017273A"/>
    <w:rsid w:val="0017288B"/>
    <w:rsid w:val="00172A27"/>
    <w:rsid w:val="00172B23"/>
    <w:rsid w:val="00172B2B"/>
    <w:rsid w:val="00173550"/>
    <w:rsid w:val="00173A13"/>
    <w:rsid w:val="00173DA4"/>
    <w:rsid w:val="00174192"/>
    <w:rsid w:val="001742A4"/>
    <w:rsid w:val="001743E7"/>
    <w:rsid w:val="001746F2"/>
    <w:rsid w:val="00174B45"/>
    <w:rsid w:val="00174C40"/>
    <w:rsid w:val="001753E5"/>
    <w:rsid w:val="00175459"/>
    <w:rsid w:val="00175495"/>
    <w:rsid w:val="001756AE"/>
    <w:rsid w:val="00175B66"/>
    <w:rsid w:val="00175BEA"/>
    <w:rsid w:val="00175DDB"/>
    <w:rsid w:val="001763C3"/>
    <w:rsid w:val="00177142"/>
    <w:rsid w:val="00177490"/>
    <w:rsid w:val="00177980"/>
    <w:rsid w:val="00177AF2"/>
    <w:rsid w:val="00177B48"/>
    <w:rsid w:val="00177E30"/>
    <w:rsid w:val="001802F3"/>
    <w:rsid w:val="001809B2"/>
    <w:rsid w:val="00180A11"/>
    <w:rsid w:val="00180A87"/>
    <w:rsid w:val="00181CE3"/>
    <w:rsid w:val="001821F8"/>
    <w:rsid w:val="001829C4"/>
    <w:rsid w:val="00182AB4"/>
    <w:rsid w:val="00182BA7"/>
    <w:rsid w:val="00183723"/>
    <w:rsid w:val="00183C24"/>
    <w:rsid w:val="00183F71"/>
    <w:rsid w:val="00184453"/>
    <w:rsid w:val="00184A9C"/>
    <w:rsid w:val="00184D2F"/>
    <w:rsid w:val="001852DA"/>
    <w:rsid w:val="00185B03"/>
    <w:rsid w:val="0018655D"/>
    <w:rsid w:val="00190956"/>
    <w:rsid w:val="00190AFB"/>
    <w:rsid w:val="00191127"/>
    <w:rsid w:val="0019152A"/>
    <w:rsid w:val="001915E7"/>
    <w:rsid w:val="001915FA"/>
    <w:rsid w:val="0019177E"/>
    <w:rsid w:val="00191F8C"/>
    <w:rsid w:val="00193072"/>
    <w:rsid w:val="00193399"/>
    <w:rsid w:val="00193800"/>
    <w:rsid w:val="0019380D"/>
    <w:rsid w:val="0019426B"/>
    <w:rsid w:val="0019426E"/>
    <w:rsid w:val="001947E5"/>
    <w:rsid w:val="0019490F"/>
    <w:rsid w:val="00194ED0"/>
    <w:rsid w:val="00195726"/>
    <w:rsid w:val="00195A57"/>
    <w:rsid w:val="00196160"/>
    <w:rsid w:val="00197188"/>
    <w:rsid w:val="00197E43"/>
    <w:rsid w:val="001A03F1"/>
    <w:rsid w:val="001A0ABE"/>
    <w:rsid w:val="001A0D30"/>
    <w:rsid w:val="001A1714"/>
    <w:rsid w:val="001A2C6A"/>
    <w:rsid w:val="001A30EC"/>
    <w:rsid w:val="001A33DE"/>
    <w:rsid w:val="001A3D34"/>
    <w:rsid w:val="001A47FA"/>
    <w:rsid w:val="001A4830"/>
    <w:rsid w:val="001A4F94"/>
    <w:rsid w:val="001A53D7"/>
    <w:rsid w:val="001A6BED"/>
    <w:rsid w:val="001A6D3F"/>
    <w:rsid w:val="001A7A02"/>
    <w:rsid w:val="001A7F5C"/>
    <w:rsid w:val="001B01E4"/>
    <w:rsid w:val="001B0ACD"/>
    <w:rsid w:val="001B0F0C"/>
    <w:rsid w:val="001B0FEB"/>
    <w:rsid w:val="001B1202"/>
    <w:rsid w:val="001B1837"/>
    <w:rsid w:val="001B233D"/>
    <w:rsid w:val="001B25CB"/>
    <w:rsid w:val="001B268C"/>
    <w:rsid w:val="001B27C1"/>
    <w:rsid w:val="001B2884"/>
    <w:rsid w:val="001B35E0"/>
    <w:rsid w:val="001B3715"/>
    <w:rsid w:val="001B3805"/>
    <w:rsid w:val="001B3F67"/>
    <w:rsid w:val="001B4A11"/>
    <w:rsid w:val="001B4A69"/>
    <w:rsid w:val="001B4D6C"/>
    <w:rsid w:val="001B4F5D"/>
    <w:rsid w:val="001B52E0"/>
    <w:rsid w:val="001B579B"/>
    <w:rsid w:val="001B5992"/>
    <w:rsid w:val="001B5F86"/>
    <w:rsid w:val="001B66AC"/>
    <w:rsid w:val="001B69A0"/>
    <w:rsid w:val="001B6FA5"/>
    <w:rsid w:val="001B71E3"/>
    <w:rsid w:val="001B749F"/>
    <w:rsid w:val="001B7566"/>
    <w:rsid w:val="001B7C35"/>
    <w:rsid w:val="001B7C5C"/>
    <w:rsid w:val="001C12DF"/>
    <w:rsid w:val="001C2DF3"/>
    <w:rsid w:val="001C2EE0"/>
    <w:rsid w:val="001C2F8A"/>
    <w:rsid w:val="001C3747"/>
    <w:rsid w:val="001C3B44"/>
    <w:rsid w:val="001C3BED"/>
    <w:rsid w:val="001C3D52"/>
    <w:rsid w:val="001C3EF5"/>
    <w:rsid w:val="001C406E"/>
    <w:rsid w:val="001C454F"/>
    <w:rsid w:val="001C4ACB"/>
    <w:rsid w:val="001C52FD"/>
    <w:rsid w:val="001C6275"/>
    <w:rsid w:val="001C6452"/>
    <w:rsid w:val="001C67E3"/>
    <w:rsid w:val="001C6C9B"/>
    <w:rsid w:val="001C72C5"/>
    <w:rsid w:val="001D0037"/>
    <w:rsid w:val="001D0150"/>
    <w:rsid w:val="001D026A"/>
    <w:rsid w:val="001D044C"/>
    <w:rsid w:val="001D0794"/>
    <w:rsid w:val="001D082D"/>
    <w:rsid w:val="001D0849"/>
    <w:rsid w:val="001D11FE"/>
    <w:rsid w:val="001D16A6"/>
    <w:rsid w:val="001D1D5A"/>
    <w:rsid w:val="001D1D6F"/>
    <w:rsid w:val="001D2C22"/>
    <w:rsid w:val="001D2DCC"/>
    <w:rsid w:val="001D2E33"/>
    <w:rsid w:val="001D32B0"/>
    <w:rsid w:val="001D3FCC"/>
    <w:rsid w:val="001D45E5"/>
    <w:rsid w:val="001D4971"/>
    <w:rsid w:val="001D5327"/>
    <w:rsid w:val="001D573F"/>
    <w:rsid w:val="001D59A6"/>
    <w:rsid w:val="001D65C4"/>
    <w:rsid w:val="001D66F2"/>
    <w:rsid w:val="001D6A74"/>
    <w:rsid w:val="001D71FC"/>
    <w:rsid w:val="001D7432"/>
    <w:rsid w:val="001D755B"/>
    <w:rsid w:val="001D7F50"/>
    <w:rsid w:val="001E0357"/>
    <w:rsid w:val="001E047F"/>
    <w:rsid w:val="001E0F26"/>
    <w:rsid w:val="001E150F"/>
    <w:rsid w:val="001E16C4"/>
    <w:rsid w:val="001E1B15"/>
    <w:rsid w:val="001E243E"/>
    <w:rsid w:val="001E2607"/>
    <w:rsid w:val="001E2926"/>
    <w:rsid w:val="001E2C7C"/>
    <w:rsid w:val="001E332F"/>
    <w:rsid w:val="001E3695"/>
    <w:rsid w:val="001E3E00"/>
    <w:rsid w:val="001E45FB"/>
    <w:rsid w:val="001E4667"/>
    <w:rsid w:val="001E48B1"/>
    <w:rsid w:val="001E4B8D"/>
    <w:rsid w:val="001E4E09"/>
    <w:rsid w:val="001E4E22"/>
    <w:rsid w:val="001E56D3"/>
    <w:rsid w:val="001E5C70"/>
    <w:rsid w:val="001E5D42"/>
    <w:rsid w:val="001E6C60"/>
    <w:rsid w:val="001E6FAA"/>
    <w:rsid w:val="001F01C8"/>
    <w:rsid w:val="001F0504"/>
    <w:rsid w:val="001F086B"/>
    <w:rsid w:val="001F0C37"/>
    <w:rsid w:val="001F13EA"/>
    <w:rsid w:val="001F1C48"/>
    <w:rsid w:val="001F1F3D"/>
    <w:rsid w:val="001F26AD"/>
    <w:rsid w:val="001F281B"/>
    <w:rsid w:val="001F3055"/>
    <w:rsid w:val="001F32BB"/>
    <w:rsid w:val="001F32F9"/>
    <w:rsid w:val="001F381F"/>
    <w:rsid w:val="001F3A42"/>
    <w:rsid w:val="001F4740"/>
    <w:rsid w:val="001F4A22"/>
    <w:rsid w:val="001F4D5B"/>
    <w:rsid w:val="001F4DF6"/>
    <w:rsid w:val="001F5131"/>
    <w:rsid w:val="001F5311"/>
    <w:rsid w:val="001F56D7"/>
    <w:rsid w:val="001F5817"/>
    <w:rsid w:val="001F587C"/>
    <w:rsid w:val="001F5B94"/>
    <w:rsid w:val="001F5E38"/>
    <w:rsid w:val="001F6494"/>
    <w:rsid w:val="001F6BEC"/>
    <w:rsid w:val="001F6FBA"/>
    <w:rsid w:val="001F7190"/>
    <w:rsid w:val="001F724E"/>
    <w:rsid w:val="001F73EC"/>
    <w:rsid w:val="001F74EC"/>
    <w:rsid w:val="001F791C"/>
    <w:rsid w:val="001F7F66"/>
    <w:rsid w:val="00200B8C"/>
    <w:rsid w:val="00200E1B"/>
    <w:rsid w:val="00201CF5"/>
    <w:rsid w:val="00201E73"/>
    <w:rsid w:val="002025B1"/>
    <w:rsid w:val="00202674"/>
    <w:rsid w:val="0020288C"/>
    <w:rsid w:val="00202D3A"/>
    <w:rsid w:val="00202DC4"/>
    <w:rsid w:val="00202DD9"/>
    <w:rsid w:val="0020308D"/>
    <w:rsid w:val="002031EB"/>
    <w:rsid w:val="00204280"/>
    <w:rsid w:val="0020472D"/>
    <w:rsid w:val="0020490A"/>
    <w:rsid w:val="00205308"/>
    <w:rsid w:val="0020566F"/>
    <w:rsid w:val="00205818"/>
    <w:rsid w:val="00205D9E"/>
    <w:rsid w:val="002061ED"/>
    <w:rsid w:val="0020647B"/>
    <w:rsid w:val="00206EC5"/>
    <w:rsid w:val="0020718B"/>
    <w:rsid w:val="00207F1E"/>
    <w:rsid w:val="00207FE0"/>
    <w:rsid w:val="0021004A"/>
    <w:rsid w:val="00210144"/>
    <w:rsid w:val="002103EB"/>
    <w:rsid w:val="00210C2D"/>
    <w:rsid w:val="00210EED"/>
    <w:rsid w:val="002113B9"/>
    <w:rsid w:val="002118EE"/>
    <w:rsid w:val="00211C6C"/>
    <w:rsid w:val="00211FA0"/>
    <w:rsid w:val="0021242A"/>
    <w:rsid w:val="00212485"/>
    <w:rsid w:val="002124E6"/>
    <w:rsid w:val="00212534"/>
    <w:rsid w:val="00212B7D"/>
    <w:rsid w:val="00212CA9"/>
    <w:rsid w:val="00212E76"/>
    <w:rsid w:val="002134EC"/>
    <w:rsid w:val="002134F9"/>
    <w:rsid w:val="0021397E"/>
    <w:rsid w:val="00213B18"/>
    <w:rsid w:val="00213E88"/>
    <w:rsid w:val="0021410D"/>
    <w:rsid w:val="00214246"/>
    <w:rsid w:val="002147E3"/>
    <w:rsid w:val="00214D61"/>
    <w:rsid w:val="00215138"/>
    <w:rsid w:val="00215DBA"/>
    <w:rsid w:val="00215DF6"/>
    <w:rsid w:val="00215E39"/>
    <w:rsid w:val="00215EB8"/>
    <w:rsid w:val="00216731"/>
    <w:rsid w:val="00216946"/>
    <w:rsid w:val="00216A18"/>
    <w:rsid w:val="00216FD9"/>
    <w:rsid w:val="002171B6"/>
    <w:rsid w:val="00217C1B"/>
    <w:rsid w:val="00217E71"/>
    <w:rsid w:val="00220091"/>
    <w:rsid w:val="002202F8"/>
    <w:rsid w:val="00220B55"/>
    <w:rsid w:val="002213AC"/>
    <w:rsid w:val="00221592"/>
    <w:rsid w:val="00221B8F"/>
    <w:rsid w:val="00221C48"/>
    <w:rsid w:val="0022235C"/>
    <w:rsid w:val="00222B88"/>
    <w:rsid w:val="00222E01"/>
    <w:rsid w:val="00222F6F"/>
    <w:rsid w:val="002231F0"/>
    <w:rsid w:val="00223709"/>
    <w:rsid w:val="00223761"/>
    <w:rsid w:val="00223768"/>
    <w:rsid w:val="0022381F"/>
    <w:rsid w:val="00223E67"/>
    <w:rsid w:val="0022450D"/>
    <w:rsid w:val="00224F70"/>
    <w:rsid w:val="002250D8"/>
    <w:rsid w:val="00225CE7"/>
    <w:rsid w:val="00225E1E"/>
    <w:rsid w:val="00225E3B"/>
    <w:rsid w:val="00225E6E"/>
    <w:rsid w:val="00225EA0"/>
    <w:rsid w:val="002264B0"/>
    <w:rsid w:val="00226665"/>
    <w:rsid w:val="002267E7"/>
    <w:rsid w:val="0022738E"/>
    <w:rsid w:val="002300F7"/>
    <w:rsid w:val="00230676"/>
    <w:rsid w:val="002307D2"/>
    <w:rsid w:val="00230833"/>
    <w:rsid w:val="00230BC9"/>
    <w:rsid w:val="00230C8D"/>
    <w:rsid w:val="00230F99"/>
    <w:rsid w:val="00231119"/>
    <w:rsid w:val="002311D5"/>
    <w:rsid w:val="0023163C"/>
    <w:rsid w:val="00232003"/>
    <w:rsid w:val="00232235"/>
    <w:rsid w:val="00232473"/>
    <w:rsid w:val="00232C7E"/>
    <w:rsid w:val="00232D67"/>
    <w:rsid w:val="00232E90"/>
    <w:rsid w:val="002333C3"/>
    <w:rsid w:val="002336A0"/>
    <w:rsid w:val="0023378A"/>
    <w:rsid w:val="00233B3B"/>
    <w:rsid w:val="0023406D"/>
    <w:rsid w:val="002342BC"/>
    <w:rsid w:val="0023493B"/>
    <w:rsid w:val="00234AF1"/>
    <w:rsid w:val="0023506C"/>
    <w:rsid w:val="002352FE"/>
    <w:rsid w:val="00235E84"/>
    <w:rsid w:val="002363A1"/>
    <w:rsid w:val="002363BE"/>
    <w:rsid w:val="0023668C"/>
    <w:rsid w:val="002369B0"/>
    <w:rsid w:val="00236C84"/>
    <w:rsid w:val="002375A7"/>
    <w:rsid w:val="00237676"/>
    <w:rsid w:val="00237835"/>
    <w:rsid w:val="00237D3C"/>
    <w:rsid w:val="0024011D"/>
    <w:rsid w:val="0024089B"/>
    <w:rsid w:val="00240A0B"/>
    <w:rsid w:val="00241322"/>
    <w:rsid w:val="00241CCA"/>
    <w:rsid w:val="00241D95"/>
    <w:rsid w:val="00242FA6"/>
    <w:rsid w:val="00243234"/>
    <w:rsid w:val="0024336C"/>
    <w:rsid w:val="00243676"/>
    <w:rsid w:val="002439A1"/>
    <w:rsid w:val="00243C21"/>
    <w:rsid w:val="00243E52"/>
    <w:rsid w:val="002441DF"/>
    <w:rsid w:val="00244406"/>
    <w:rsid w:val="002444D5"/>
    <w:rsid w:val="0024493F"/>
    <w:rsid w:val="00244C3B"/>
    <w:rsid w:val="00244C3E"/>
    <w:rsid w:val="00244FB7"/>
    <w:rsid w:val="00246760"/>
    <w:rsid w:val="00246A27"/>
    <w:rsid w:val="0024713A"/>
    <w:rsid w:val="002473E3"/>
    <w:rsid w:val="002478A3"/>
    <w:rsid w:val="00247B8C"/>
    <w:rsid w:val="002504EE"/>
    <w:rsid w:val="002505D3"/>
    <w:rsid w:val="0025061B"/>
    <w:rsid w:val="00250CD6"/>
    <w:rsid w:val="00251680"/>
    <w:rsid w:val="00251708"/>
    <w:rsid w:val="002518CA"/>
    <w:rsid w:val="00251A7D"/>
    <w:rsid w:val="00251AB8"/>
    <w:rsid w:val="00251B0B"/>
    <w:rsid w:val="002521CD"/>
    <w:rsid w:val="002528C5"/>
    <w:rsid w:val="00252C53"/>
    <w:rsid w:val="00252E45"/>
    <w:rsid w:val="00254311"/>
    <w:rsid w:val="00254315"/>
    <w:rsid w:val="002546C7"/>
    <w:rsid w:val="00254832"/>
    <w:rsid w:val="00254896"/>
    <w:rsid w:val="002555F7"/>
    <w:rsid w:val="002561FC"/>
    <w:rsid w:val="0025637E"/>
    <w:rsid w:val="00256EB9"/>
    <w:rsid w:val="00257A85"/>
    <w:rsid w:val="00257C77"/>
    <w:rsid w:val="00260034"/>
    <w:rsid w:val="002601D4"/>
    <w:rsid w:val="00260515"/>
    <w:rsid w:val="00260DC6"/>
    <w:rsid w:val="00260FA8"/>
    <w:rsid w:val="00261F44"/>
    <w:rsid w:val="002625FA"/>
    <w:rsid w:val="0026274D"/>
    <w:rsid w:val="0026274F"/>
    <w:rsid w:val="002633EC"/>
    <w:rsid w:val="00263A59"/>
    <w:rsid w:val="00263A8F"/>
    <w:rsid w:val="00264339"/>
    <w:rsid w:val="00264510"/>
    <w:rsid w:val="0026499A"/>
    <w:rsid w:val="002649A0"/>
    <w:rsid w:val="00264F36"/>
    <w:rsid w:val="00265229"/>
    <w:rsid w:val="0026553A"/>
    <w:rsid w:val="0026558F"/>
    <w:rsid w:val="00265702"/>
    <w:rsid w:val="0026585E"/>
    <w:rsid w:val="002667BD"/>
    <w:rsid w:val="002668A9"/>
    <w:rsid w:val="00266C5A"/>
    <w:rsid w:val="002670D2"/>
    <w:rsid w:val="00267246"/>
    <w:rsid w:val="0026761E"/>
    <w:rsid w:val="00267D64"/>
    <w:rsid w:val="00267F34"/>
    <w:rsid w:val="00270B33"/>
    <w:rsid w:val="00270F11"/>
    <w:rsid w:val="00270FF9"/>
    <w:rsid w:val="002710BA"/>
    <w:rsid w:val="002713D2"/>
    <w:rsid w:val="00271A04"/>
    <w:rsid w:val="002723A5"/>
    <w:rsid w:val="00273689"/>
    <w:rsid w:val="00273D0E"/>
    <w:rsid w:val="00273F13"/>
    <w:rsid w:val="002744BC"/>
    <w:rsid w:val="00274515"/>
    <w:rsid w:val="002746A6"/>
    <w:rsid w:val="0027558A"/>
    <w:rsid w:val="002758C0"/>
    <w:rsid w:val="00275AFB"/>
    <w:rsid w:val="00275DA6"/>
    <w:rsid w:val="00275EC7"/>
    <w:rsid w:val="00276A91"/>
    <w:rsid w:val="00277726"/>
    <w:rsid w:val="0027796C"/>
    <w:rsid w:val="00277F35"/>
    <w:rsid w:val="00280141"/>
    <w:rsid w:val="002806D6"/>
    <w:rsid w:val="00280B3A"/>
    <w:rsid w:val="00282574"/>
    <w:rsid w:val="00282B6B"/>
    <w:rsid w:val="00282C0E"/>
    <w:rsid w:val="00282E34"/>
    <w:rsid w:val="00283631"/>
    <w:rsid w:val="00283C02"/>
    <w:rsid w:val="00283D88"/>
    <w:rsid w:val="00283FCF"/>
    <w:rsid w:val="002846C0"/>
    <w:rsid w:val="00284C16"/>
    <w:rsid w:val="00285A73"/>
    <w:rsid w:val="00285B56"/>
    <w:rsid w:val="0028658D"/>
    <w:rsid w:val="002866AC"/>
    <w:rsid w:val="002867F1"/>
    <w:rsid w:val="0028765B"/>
    <w:rsid w:val="002878E8"/>
    <w:rsid w:val="00287B8F"/>
    <w:rsid w:val="00287D53"/>
    <w:rsid w:val="00287E2E"/>
    <w:rsid w:val="002900F5"/>
    <w:rsid w:val="002903A1"/>
    <w:rsid w:val="002905E5"/>
    <w:rsid w:val="002909AF"/>
    <w:rsid w:val="002918B5"/>
    <w:rsid w:val="00291AD5"/>
    <w:rsid w:val="00291D76"/>
    <w:rsid w:val="00292051"/>
    <w:rsid w:val="00292A51"/>
    <w:rsid w:val="00292C6D"/>
    <w:rsid w:val="00292F65"/>
    <w:rsid w:val="00292FDB"/>
    <w:rsid w:val="00293152"/>
    <w:rsid w:val="002932C5"/>
    <w:rsid w:val="00293421"/>
    <w:rsid w:val="00293838"/>
    <w:rsid w:val="00293B44"/>
    <w:rsid w:val="00293EDE"/>
    <w:rsid w:val="002945A6"/>
    <w:rsid w:val="00294ABD"/>
    <w:rsid w:val="00295390"/>
    <w:rsid w:val="002953CF"/>
    <w:rsid w:val="0029593E"/>
    <w:rsid w:val="00295DB5"/>
    <w:rsid w:val="0029659F"/>
    <w:rsid w:val="0029683C"/>
    <w:rsid w:val="002968A1"/>
    <w:rsid w:val="00296A90"/>
    <w:rsid w:val="0029702D"/>
    <w:rsid w:val="00297B55"/>
    <w:rsid w:val="00297BA1"/>
    <w:rsid w:val="002A0034"/>
    <w:rsid w:val="002A0CDD"/>
    <w:rsid w:val="002A0D5F"/>
    <w:rsid w:val="002A1353"/>
    <w:rsid w:val="002A138E"/>
    <w:rsid w:val="002A240A"/>
    <w:rsid w:val="002A25C1"/>
    <w:rsid w:val="002A270B"/>
    <w:rsid w:val="002A2861"/>
    <w:rsid w:val="002A2E37"/>
    <w:rsid w:val="002A2ED7"/>
    <w:rsid w:val="002A2F54"/>
    <w:rsid w:val="002A32EF"/>
    <w:rsid w:val="002A3886"/>
    <w:rsid w:val="002A3D79"/>
    <w:rsid w:val="002A42C5"/>
    <w:rsid w:val="002A4684"/>
    <w:rsid w:val="002A47AA"/>
    <w:rsid w:val="002A4B40"/>
    <w:rsid w:val="002A4F1D"/>
    <w:rsid w:val="002A4FC2"/>
    <w:rsid w:val="002A58A9"/>
    <w:rsid w:val="002A5FEB"/>
    <w:rsid w:val="002A6010"/>
    <w:rsid w:val="002A625F"/>
    <w:rsid w:val="002A62F9"/>
    <w:rsid w:val="002A66AB"/>
    <w:rsid w:val="002A6CDD"/>
    <w:rsid w:val="002A74EB"/>
    <w:rsid w:val="002A75C3"/>
    <w:rsid w:val="002A7AFE"/>
    <w:rsid w:val="002B02D5"/>
    <w:rsid w:val="002B05E9"/>
    <w:rsid w:val="002B0F29"/>
    <w:rsid w:val="002B0F3B"/>
    <w:rsid w:val="002B173B"/>
    <w:rsid w:val="002B185C"/>
    <w:rsid w:val="002B1CBD"/>
    <w:rsid w:val="002B236A"/>
    <w:rsid w:val="002B28F2"/>
    <w:rsid w:val="002B2B9F"/>
    <w:rsid w:val="002B2F1A"/>
    <w:rsid w:val="002B35E5"/>
    <w:rsid w:val="002B37C4"/>
    <w:rsid w:val="002B380A"/>
    <w:rsid w:val="002B40E7"/>
    <w:rsid w:val="002B44C2"/>
    <w:rsid w:val="002B45BF"/>
    <w:rsid w:val="002B45C9"/>
    <w:rsid w:val="002B47AE"/>
    <w:rsid w:val="002B4A0A"/>
    <w:rsid w:val="002B4F64"/>
    <w:rsid w:val="002B5B88"/>
    <w:rsid w:val="002B5D1D"/>
    <w:rsid w:val="002B66BC"/>
    <w:rsid w:val="002B6F71"/>
    <w:rsid w:val="002B725E"/>
    <w:rsid w:val="002B728D"/>
    <w:rsid w:val="002B734E"/>
    <w:rsid w:val="002B77EB"/>
    <w:rsid w:val="002B7A7A"/>
    <w:rsid w:val="002C0382"/>
    <w:rsid w:val="002C0422"/>
    <w:rsid w:val="002C0590"/>
    <w:rsid w:val="002C0696"/>
    <w:rsid w:val="002C0771"/>
    <w:rsid w:val="002C0EE0"/>
    <w:rsid w:val="002C1103"/>
    <w:rsid w:val="002C1DEB"/>
    <w:rsid w:val="002C1DF2"/>
    <w:rsid w:val="002C27B1"/>
    <w:rsid w:val="002C2BF4"/>
    <w:rsid w:val="002C2D1A"/>
    <w:rsid w:val="002C2D5F"/>
    <w:rsid w:val="002C3929"/>
    <w:rsid w:val="002C4958"/>
    <w:rsid w:val="002C5466"/>
    <w:rsid w:val="002C5C6A"/>
    <w:rsid w:val="002C5D0A"/>
    <w:rsid w:val="002C6704"/>
    <w:rsid w:val="002C6BAD"/>
    <w:rsid w:val="002C6ECA"/>
    <w:rsid w:val="002C734B"/>
    <w:rsid w:val="002C73BE"/>
    <w:rsid w:val="002C7827"/>
    <w:rsid w:val="002C7BC1"/>
    <w:rsid w:val="002D01E1"/>
    <w:rsid w:val="002D0242"/>
    <w:rsid w:val="002D047D"/>
    <w:rsid w:val="002D082F"/>
    <w:rsid w:val="002D0B39"/>
    <w:rsid w:val="002D0C52"/>
    <w:rsid w:val="002D1177"/>
    <w:rsid w:val="002D1827"/>
    <w:rsid w:val="002D1C01"/>
    <w:rsid w:val="002D1F71"/>
    <w:rsid w:val="002D21DE"/>
    <w:rsid w:val="002D228D"/>
    <w:rsid w:val="002D23A6"/>
    <w:rsid w:val="002D2421"/>
    <w:rsid w:val="002D24B9"/>
    <w:rsid w:val="002D26AC"/>
    <w:rsid w:val="002D2822"/>
    <w:rsid w:val="002D2B0C"/>
    <w:rsid w:val="002D2B26"/>
    <w:rsid w:val="002D2D20"/>
    <w:rsid w:val="002D2F88"/>
    <w:rsid w:val="002D3074"/>
    <w:rsid w:val="002D3691"/>
    <w:rsid w:val="002D3E68"/>
    <w:rsid w:val="002D3EC3"/>
    <w:rsid w:val="002D4205"/>
    <w:rsid w:val="002D4668"/>
    <w:rsid w:val="002D4800"/>
    <w:rsid w:val="002D4859"/>
    <w:rsid w:val="002D4D95"/>
    <w:rsid w:val="002D4E17"/>
    <w:rsid w:val="002D4E8E"/>
    <w:rsid w:val="002D54B9"/>
    <w:rsid w:val="002D5A44"/>
    <w:rsid w:val="002D6171"/>
    <w:rsid w:val="002D6A81"/>
    <w:rsid w:val="002D6E98"/>
    <w:rsid w:val="002D75E5"/>
    <w:rsid w:val="002D7763"/>
    <w:rsid w:val="002D7899"/>
    <w:rsid w:val="002D78B3"/>
    <w:rsid w:val="002D7D9C"/>
    <w:rsid w:val="002D7DFB"/>
    <w:rsid w:val="002D7E25"/>
    <w:rsid w:val="002E04A5"/>
    <w:rsid w:val="002E0602"/>
    <w:rsid w:val="002E0B75"/>
    <w:rsid w:val="002E0E24"/>
    <w:rsid w:val="002E1265"/>
    <w:rsid w:val="002E1486"/>
    <w:rsid w:val="002E16D3"/>
    <w:rsid w:val="002E1A66"/>
    <w:rsid w:val="002E1C11"/>
    <w:rsid w:val="002E1ECF"/>
    <w:rsid w:val="002E23F9"/>
    <w:rsid w:val="002E2802"/>
    <w:rsid w:val="002E2A39"/>
    <w:rsid w:val="002E2A43"/>
    <w:rsid w:val="002E2EF1"/>
    <w:rsid w:val="002E3877"/>
    <w:rsid w:val="002E390A"/>
    <w:rsid w:val="002E4B71"/>
    <w:rsid w:val="002E4CD7"/>
    <w:rsid w:val="002E598C"/>
    <w:rsid w:val="002E5CCB"/>
    <w:rsid w:val="002E6090"/>
    <w:rsid w:val="002E60EF"/>
    <w:rsid w:val="002E66C4"/>
    <w:rsid w:val="002E7185"/>
    <w:rsid w:val="002E73DF"/>
    <w:rsid w:val="002E7CEA"/>
    <w:rsid w:val="002E7D43"/>
    <w:rsid w:val="002E7D6F"/>
    <w:rsid w:val="002F0061"/>
    <w:rsid w:val="002F0A96"/>
    <w:rsid w:val="002F0BEE"/>
    <w:rsid w:val="002F0C23"/>
    <w:rsid w:val="002F1022"/>
    <w:rsid w:val="002F22B2"/>
    <w:rsid w:val="002F2300"/>
    <w:rsid w:val="002F2801"/>
    <w:rsid w:val="002F2CEB"/>
    <w:rsid w:val="002F3582"/>
    <w:rsid w:val="002F3733"/>
    <w:rsid w:val="002F3F29"/>
    <w:rsid w:val="002F4569"/>
    <w:rsid w:val="002F4886"/>
    <w:rsid w:val="002F4C66"/>
    <w:rsid w:val="002F52E6"/>
    <w:rsid w:val="002F5732"/>
    <w:rsid w:val="002F5D58"/>
    <w:rsid w:val="002F62A0"/>
    <w:rsid w:val="002F7FED"/>
    <w:rsid w:val="00300CD8"/>
    <w:rsid w:val="00300E63"/>
    <w:rsid w:val="0030140B"/>
    <w:rsid w:val="00301442"/>
    <w:rsid w:val="00301A98"/>
    <w:rsid w:val="00301E4D"/>
    <w:rsid w:val="00302140"/>
    <w:rsid w:val="00302323"/>
    <w:rsid w:val="0030245E"/>
    <w:rsid w:val="00302C79"/>
    <w:rsid w:val="00302CA8"/>
    <w:rsid w:val="00302EDC"/>
    <w:rsid w:val="0030319A"/>
    <w:rsid w:val="00303E60"/>
    <w:rsid w:val="00303F0F"/>
    <w:rsid w:val="00304709"/>
    <w:rsid w:val="00304ABA"/>
    <w:rsid w:val="00305515"/>
    <w:rsid w:val="003065C2"/>
    <w:rsid w:val="00306D20"/>
    <w:rsid w:val="00306F1E"/>
    <w:rsid w:val="0030748C"/>
    <w:rsid w:val="0030764D"/>
    <w:rsid w:val="003078AA"/>
    <w:rsid w:val="00307937"/>
    <w:rsid w:val="0031030A"/>
    <w:rsid w:val="00310671"/>
    <w:rsid w:val="0031078C"/>
    <w:rsid w:val="003108BB"/>
    <w:rsid w:val="00310D65"/>
    <w:rsid w:val="00310FB8"/>
    <w:rsid w:val="00311779"/>
    <w:rsid w:val="00311FC6"/>
    <w:rsid w:val="0031201B"/>
    <w:rsid w:val="00312D03"/>
    <w:rsid w:val="003134FD"/>
    <w:rsid w:val="0031373F"/>
    <w:rsid w:val="00313EBF"/>
    <w:rsid w:val="003147B5"/>
    <w:rsid w:val="00314B47"/>
    <w:rsid w:val="0031526D"/>
    <w:rsid w:val="00315C34"/>
    <w:rsid w:val="00316051"/>
    <w:rsid w:val="003160C6"/>
    <w:rsid w:val="00316278"/>
    <w:rsid w:val="0031647F"/>
    <w:rsid w:val="00316622"/>
    <w:rsid w:val="00316BFD"/>
    <w:rsid w:val="003200F7"/>
    <w:rsid w:val="003204C6"/>
    <w:rsid w:val="00321197"/>
    <w:rsid w:val="0032176C"/>
    <w:rsid w:val="00321869"/>
    <w:rsid w:val="00321F41"/>
    <w:rsid w:val="003231C3"/>
    <w:rsid w:val="00323E35"/>
    <w:rsid w:val="0032405C"/>
    <w:rsid w:val="00324B9D"/>
    <w:rsid w:val="003251C1"/>
    <w:rsid w:val="00325301"/>
    <w:rsid w:val="00325ACE"/>
    <w:rsid w:val="00325D2A"/>
    <w:rsid w:val="003260C9"/>
    <w:rsid w:val="00326111"/>
    <w:rsid w:val="00326118"/>
    <w:rsid w:val="00326DAF"/>
    <w:rsid w:val="00326F4C"/>
    <w:rsid w:val="00327296"/>
    <w:rsid w:val="003278BA"/>
    <w:rsid w:val="0032796B"/>
    <w:rsid w:val="00327C29"/>
    <w:rsid w:val="00327ED8"/>
    <w:rsid w:val="003301C5"/>
    <w:rsid w:val="00330A3B"/>
    <w:rsid w:val="00331683"/>
    <w:rsid w:val="00331C6D"/>
    <w:rsid w:val="00332B37"/>
    <w:rsid w:val="00332D46"/>
    <w:rsid w:val="00332E71"/>
    <w:rsid w:val="00333701"/>
    <w:rsid w:val="00333D0B"/>
    <w:rsid w:val="00333D3D"/>
    <w:rsid w:val="003340B5"/>
    <w:rsid w:val="00334210"/>
    <w:rsid w:val="00334DE6"/>
    <w:rsid w:val="003351CD"/>
    <w:rsid w:val="003354EF"/>
    <w:rsid w:val="0033560E"/>
    <w:rsid w:val="00335DB9"/>
    <w:rsid w:val="00335E19"/>
    <w:rsid w:val="00336E99"/>
    <w:rsid w:val="003372E7"/>
    <w:rsid w:val="00340616"/>
    <w:rsid w:val="003409E4"/>
    <w:rsid w:val="00340C44"/>
    <w:rsid w:val="00340F0E"/>
    <w:rsid w:val="003416DA"/>
    <w:rsid w:val="00341F8F"/>
    <w:rsid w:val="00342486"/>
    <w:rsid w:val="00342C94"/>
    <w:rsid w:val="00342CB3"/>
    <w:rsid w:val="00342D73"/>
    <w:rsid w:val="003435D9"/>
    <w:rsid w:val="0034401C"/>
    <w:rsid w:val="00344771"/>
    <w:rsid w:val="00344F8E"/>
    <w:rsid w:val="003457AB"/>
    <w:rsid w:val="00345A92"/>
    <w:rsid w:val="00345F9A"/>
    <w:rsid w:val="003464FD"/>
    <w:rsid w:val="003465D9"/>
    <w:rsid w:val="003466A9"/>
    <w:rsid w:val="00347148"/>
    <w:rsid w:val="003471BD"/>
    <w:rsid w:val="00347A34"/>
    <w:rsid w:val="00347EF5"/>
    <w:rsid w:val="00350012"/>
    <w:rsid w:val="0035001A"/>
    <w:rsid w:val="003500D0"/>
    <w:rsid w:val="00350295"/>
    <w:rsid w:val="0035062A"/>
    <w:rsid w:val="003512BF"/>
    <w:rsid w:val="003524B6"/>
    <w:rsid w:val="003532A5"/>
    <w:rsid w:val="00353547"/>
    <w:rsid w:val="00353B42"/>
    <w:rsid w:val="00353C91"/>
    <w:rsid w:val="00353DDA"/>
    <w:rsid w:val="00353E54"/>
    <w:rsid w:val="0035498D"/>
    <w:rsid w:val="00354C5F"/>
    <w:rsid w:val="0035567B"/>
    <w:rsid w:val="003556FC"/>
    <w:rsid w:val="003557D9"/>
    <w:rsid w:val="0035585E"/>
    <w:rsid w:val="00355B3F"/>
    <w:rsid w:val="00355C48"/>
    <w:rsid w:val="00355E54"/>
    <w:rsid w:val="00356CF8"/>
    <w:rsid w:val="00356D8C"/>
    <w:rsid w:val="003575C2"/>
    <w:rsid w:val="00357CFF"/>
    <w:rsid w:val="0036116F"/>
    <w:rsid w:val="00361A61"/>
    <w:rsid w:val="00361F8C"/>
    <w:rsid w:val="00362189"/>
    <w:rsid w:val="00362982"/>
    <w:rsid w:val="003629DC"/>
    <w:rsid w:val="00362F77"/>
    <w:rsid w:val="003633A0"/>
    <w:rsid w:val="0036353D"/>
    <w:rsid w:val="00363984"/>
    <w:rsid w:val="003639BF"/>
    <w:rsid w:val="00363CC9"/>
    <w:rsid w:val="00363D1F"/>
    <w:rsid w:val="00363E3F"/>
    <w:rsid w:val="0036430B"/>
    <w:rsid w:val="003651F3"/>
    <w:rsid w:val="00365AB4"/>
    <w:rsid w:val="0036605E"/>
    <w:rsid w:val="00366388"/>
    <w:rsid w:val="0036645A"/>
    <w:rsid w:val="00366C91"/>
    <w:rsid w:val="00367FDF"/>
    <w:rsid w:val="003700E2"/>
    <w:rsid w:val="00370119"/>
    <w:rsid w:val="00370310"/>
    <w:rsid w:val="003708FA"/>
    <w:rsid w:val="00370C4E"/>
    <w:rsid w:val="00371017"/>
    <w:rsid w:val="00371178"/>
    <w:rsid w:val="0037120B"/>
    <w:rsid w:val="00371ED5"/>
    <w:rsid w:val="00372546"/>
    <w:rsid w:val="0037388D"/>
    <w:rsid w:val="00373959"/>
    <w:rsid w:val="00373B6B"/>
    <w:rsid w:val="00373D73"/>
    <w:rsid w:val="00374F24"/>
    <w:rsid w:val="00375261"/>
    <w:rsid w:val="00375708"/>
    <w:rsid w:val="00375C2B"/>
    <w:rsid w:val="00375DAE"/>
    <w:rsid w:val="00375E54"/>
    <w:rsid w:val="00375F13"/>
    <w:rsid w:val="003764CF"/>
    <w:rsid w:val="003771E6"/>
    <w:rsid w:val="003774A8"/>
    <w:rsid w:val="00377A2E"/>
    <w:rsid w:val="00377B51"/>
    <w:rsid w:val="00377D35"/>
    <w:rsid w:val="00380266"/>
    <w:rsid w:val="00380ABC"/>
    <w:rsid w:val="00381198"/>
    <w:rsid w:val="003813C3"/>
    <w:rsid w:val="003817E3"/>
    <w:rsid w:val="00382162"/>
    <w:rsid w:val="0038259D"/>
    <w:rsid w:val="00382D17"/>
    <w:rsid w:val="00382E39"/>
    <w:rsid w:val="0038364D"/>
    <w:rsid w:val="00383E8C"/>
    <w:rsid w:val="00383F86"/>
    <w:rsid w:val="00384C76"/>
    <w:rsid w:val="00384D2A"/>
    <w:rsid w:val="003853F2"/>
    <w:rsid w:val="0038551B"/>
    <w:rsid w:val="00385B24"/>
    <w:rsid w:val="00385B49"/>
    <w:rsid w:val="00385B96"/>
    <w:rsid w:val="00385BE3"/>
    <w:rsid w:val="00385E15"/>
    <w:rsid w:val="00386EEA"/>
    <w:rsid w:val="0038734B"/>
    <w:rsid w:val="00387649"/>
    <w:rsid w:val="00387A78"/>
    <w:rsid w:val="00387D9A"/>
    <w:rsid w:val="00387F54"/>
    <w:rsid w:val="003902B5"/>
    <w:rsid w:val="0039033A"/>
    <w:rsid w:val="0039049F"/>
    <w:rsid w:val="0039060F"/>
    <w:rsid w:val="0039085A"/>
    <w:rsid w:val="00390C69"/>
    <w:rsid w:val="003911BF"/>
    <w:rsid w:val="003913D4"/>
    <w:rsid w:val="00391F95"/>
    <w:rsid w:val="00392C2E"/>
    <w:rsid w:val="00392F46"/>
    <w:rsid w:val="0039311F"/>
    <w:rsid w:val="0039335A"/>
    <w:rsid w:val="003939CF"/>
    <w:rsid w:val="00394242"/>
    <w:rsid w:val="00394C7C"/>
    <w:rsid w:val="00394C8B"/>
    <w:rsid w:val="00395194"/>
    <w:rsid w:val="003957A5"/>
    <w:rsid w:val="00395B4C"/>
    <w:rsid w:val="00395D6D"/>
    <w:rsid w:val="003968FA"/>
    <w:rsid w:val="003979D0"/>
    <w:rsid w:val="00397E2B"/>
    <w:rsid w:val="003A11B7"/>
    <w:rsid w:val="003A12C9"/>
    <w:rsid w:val="003A168A"/>
    <w:rsid w:val="003A171D"/>
    <w:rsid w:val="003A1ACE"/>
    <w:rsid w:val="003A21FB"/>
    <w:rsid w:val="003A31AC"/>
    <w:rsid w:val="003A31AE"/>
    <w:rsid w:val="003A3528"/>
    <w:rsid w:val="003A3952"/>
    <w:rsid w:val="003A3C1F"/>
    <w:rsid w:val="003A411E"/>
    <w:rsid w:val="003A427A"/>
    <w:rsid w:val="003A42CD"/>
    <w:rsid w:val="003A4E1A"/>
    <w:rsid w:val="003A5A85"/>
    <w:rsid w:val="003A5C2E"/>
    <w:rsid w:val="003A5D5F"/>
    <w:rsid w:val="003A648B"/>
    <w:rsid w:val="003A6CBC"/>
    <w:rsid w:val="003A74C8"/>
    <w:rsid w:val="003A74E2"/>
    <w:rsid w:val="003A77D1"/>
    <w:rsid w:val="003A7C3C"/>
    <w:rsid w:val="003B00F6"/>
    <w:rsid w:val="003B0347"/>
    <w:rsid w:val="003B0480"/>
    <w:rsid w:val="003B06A3"/>
    <w:rsid w:val="003B0934"/>
    <w:rsid w:val="003B0A6F"/>
    <w:rsid w:val="003B0A9F"/>
    <w:rsid w:val="003B125B"/>
    <w:rsid w:val="003B1777"/>
    <w:rsid w:val="003B1BBA"/>
    <w:rsid w:val="003B20DB"/>
    <w:rsid w:val="003B2702"/>
    <w:rsid w:val="003B35E3"/>
    <w:rsid w:val="003B3635"/>
    <w:rsid w:val="003B3884"/>
    <w:rsid w:val="003B3A18"/>
    <w:rsid w:val="003B3ACE"/>
    <w:rsid w:val="003B3DD2"/>
    <w:rsid w:val="003B3F00"/>
    <w:rsid w:val="003B4461"/>
    <w:rsid w:val="003B6753"/>
    <w:rsid w:val="003B73E2"/>
    <w:rsid w:val="003B77B4"/>
    <w:rsid w:val="003B7998"/>
    <w:rsid w:val="003C0225"/>
    <w:rsid w:val="003C084A"/>
    <w:rsid w:val="003C0BF3"/>
    <w:rsid w:val="003C0F30"/>
    <w:rsid w:val="003C0F8C"/>
    <w:rsid w:val="003C0F92"/>
    <w:rsid w:val="003C10FE"/>
    <w:rsid w:val="003C11A2"/>
    <w:rsid w:val="003C1AAA"/>
    <w:rsid w:val="003C2242"/>
    <w:rsid w:val="003C22F7"/>
    <w:rsid w:val="003C23AB"/>
    <w:rsid w:val="003C29CA"/>
    <w:rsid w:val="003C2F64"/>
    <w:rsid w:val="003C3103"/>
    <w:rsid w:val="003C3153"/>
    <w:rsid w:val="003C37E1"/>
    <w:rsid w:val="003C3B97"/>
    <w:rsid w:val="003C405F"/>
    <w:rsid w:val="003C42F8"/>
    <w:rsid w:val="003C4678"/>
    <w:rsid w:val="003C4CDF"/>
    <w:rsid w:val="003C51E7"/>
    <w:rsid w:val="003C5264"/>
    <w:rsid w:val="003C58DA"/>
    <w:rsid w:val="003C595A"/>
    <w:rsid w:val="003C5D9B"/>
    <w:rsid w:val="003C66ED"/>
    <w:rsid w:val="003C67ED"/>
    <w:rsid w:val="003C763D"/>
    <w:rsid w:val="003C77A8"/>
    <w:rsid w:val="003C7A23"/>
    <w:rsid w:val="003C7B9F"/>
    <w:rsid w:val="003C7D81"/>
    <w:rsid w:val="003D0A0A"/>
    <w:rsid w:val="003D163B"/>
    <w:rsid w:val="003D1794"/>
    <w:rsid w:val="003D2B23"/>
    <w:rsid w:val="003D2CC2"/>
    <w:rsid w:val="003D335F"/>
    <w:rsid w:val="003D3A5A"/>
    <w:rsid w:val="003D3D00"/>
    <w:rsid w:val="003D3D20"/>
    <w:rsid w:val="003D3FE2"/>
    <w:rsid w:val="003D4016"/>
    <w:rsid w:val="003D47B9"/>
    <w:rsid w:val="003D49FB"/>
    <w:rsid w:val="003D4D09"/>
    <w:rsid w:val="003D50B8"/>
    <w:rsid w:val="003D5A3C"/>
    <w:rsid w:val="003D5ABF"/>
    <w:rsid w:val="003D6559"/>
    <w:rsid w:val="003D6897"/>
    <w:rsid w:val="003D6B78"/>
    <w:rsid w:val="003D7391"/>
    <w:rsid w:val="003D73A7"/>
    <w:rsid w:val="003D7EFD"/>
    <w:rsid w:val="003E045D"/>
    <w:rsid w:val="003E04B2"/>
    <w:rsid w:val="003E0707"/>
    <w:rsid w:val="003E07A5"/>
    <w:rsid w:val="003E0947"/>
    <w:rsid w:val="003E0EF6"/>
    <w:rsid w:val="003E18FB"/>
    <w:rsid w:val="003E1E7A"/>
    <w:rsid w:val="003E1F63"/>
    <w:rsid w:val="003E2230"/>
    <w:rsid w:val="003E23CE"/>
    <w:rsid w:val="003E297B"/>
    <w:rsid w:val="003E2A58"/>
    <w:rsid w:val="003E2E83"/>
    <w:rsid w:val="003E39EC"/>
    <w:rsid w:val="003E4A2B"/>
    <w:rsid w:val="003E4A93"/>
    <w:rsid w:val="003E4EAA"/>
    <w:rsid w:val="003E58B4"/>
    <w:rsid w:val="003E58DA"/>
    <w:rsid w:val="003E618B"/>
    <w:rsid w:val="003E64AF"/>
    <w:rsid w:val="003E7288"/>
    <w:rsid w:val="003E75D9"/>
    <w:rsid w:val="003E7721"/>
    <w:rsid w:val="003E77C4"/>
    <w:rsid w:val="003E7A02"/>
    <w:rsid w:val="003E7C0B"/>
    <w:rsid w:val="003F00C2"/>
    <w:rsid w:val="003F0215"/>
    <w:rsid w:val="003F0C81"/>
    <w:rsid w:val="003F13A2"/>
    <w:rsid w:val="003F13B1"/>
    <w:rsid w:val="003F1E62"/>
    <w:rsid w:val="003F1E6F"/>
    <w:rsid w:val="003F2EF8"/>
    <w:rsid w:val="003F367A"/>
    <w:rsid w:val="003F3F64"/>
    <w:rsid w:val="003F511B"/>
    <w:rsid w:val="003F543C"/>
    <w:rsid w:val="003F5B1F"/>
    <w:rsid w:val="003F5BE8"/>
    <w:rsid w:val="003F5C14"/>
    <w:rsid w:val="003F5E19"/>
    <w:rsid w:val="003F6248"/>
    <w:rsid w:val="003F69BE"/>
    <w:rsid w:val="003F6CC1"/>
    <w:rsid w:val="003F73ED"/>
    <w:rsid w:val="003F753A"/>
    <w:rsid w:val="003F7574"/>
    <w:rsid w:val="004001FB"/>
    <w:rsid w:val="0040045C"/>
    <w:rsid w:val="00400E69"/>
    <w:rsid w:val="0040118A"/>
    <w:rsid w:val="004017B6"/>
    <w:rsid w:val="00401873"/>
    <w:rsid w:val="004018BD"/>
    <w:rsid w:val="00401D7B"/>
    <w:rsid w:val="004026B2"/>
    <w:rsid w:val="0040277A"/>
    <w:rsid w:val="00402B72"/>
    <w:rsid w:val="00402E6C"/>
    <w:rsid w:val="00403886"/>
    <w:rsid w:val="00403EF6"/>
    <w:rsid w:val="0040409D"/>
    <w:rsid w:val="004047A7"/>
    <w:rsid w:val="00404C13"/>
    <w:rsid w:val="0040570B"/>
    <w:rsid w:val="004060AF"/>
    <w:rsid w:val="00406422"/>
    <w:rsid w:val="00406556"/>
    <w:rsid w:val="00406C37"/>
    <w:rsid w:val="00407180"/>
    <w:rsid w:val="0040754F"/>
    <w:rsid w:val="004075B1"/>
    <w:rsid w:val="00407A57"/>
    <w:rsid w:val="00407B36"/>
    <w:rsid w:val="00407F29"/>
    <w:rsid w:val="00410795"/>
    <w:rsid w:val="00410820"/>
    <w:rsid w:val="0041097D"/>
    <w:rsid w:val="00411231"/>
    <w:rsid w:val="00411600"/>
    <w:rsid w:val="0041165F"/>
    <w:rsid w:val="00411B0D"/>
    <w:rsid w:val="00411D6B"/>
    <w:rsid w:val="00412670"/>
    <w:rsid w:val="00412812"/>
    <w:rsid w:val="00412C73"/>
    <w:rsid w:val="00412D4C"/>
    <w:rsid w:val="00412D52"/>
    <w:rsid w:val="00413000"/>
    <w:rsid w:val="00413300"/>
    <w:rsid w:val="00413947"/>
    <w:rsid w:val="00413CBC"/>
    <w:rsid w:val="00413D21"/>
    <w:rsid w:val="0041402C"/>
    <w:rsid w:val="00414200"/>
    <w:rsid w:val="00414B16"/>
    <w:rsid w:val="00414F1A"/>
    <w:rsid w:val="004151AF"/>
    <w:rsid w:val="00415C07"/>
    <w:rsid w:val="004163EB"/>
    <w:rsid w:val="0041657D"/>
    <w:rsid w:val="00416E0A"/>
    <w:rsid w:val="0041739E"/>
    <w:rsid w:val="004174F1"/>
    <w:rsid w:val="004175EE"/>
    <w:rsid w:val="00417828"/>
    <w:rsid w:val="00417D5A"/>
    <w:rsid w:val="00417E19"/>
    <w:rsid w:val="0042008D"/>
    <w:rsid w:val="004201FD"/>
    <w:rsid w:val="0042088C"/>
    <w:rsid w:val="00420AA7"/>
    <w:rsid w:val="00420F7B"/>
    <w:rsid w:val="0042175E"/>
    <w:rsid w:val="004232A9"/>
    <w:rsid w:val="004234A8"/>
    <w:rsid w:val="00423BBE"/>
    <w:rsid w:val="00423C31"/>
    <w:rsid w:val="00424073"/>
    <w:rsid w:val="00424299"/>
    <w:rsid w:val="0042483B"/>
    <w:rsid w:val="00424B00"/>
    <w:rsid w:val="0042549D"/>
    <w:rsid w:val="00425A8D"/>
    <w:rsid w:val="00425D9E"/>
    <w:rsid w:val="0042607D"/>
    <w:rsid w:val="00426AB0"/>
    <w:rsid w:val="00426CC2"/>
    <w:rsid w:val="00427674"/>
    <w:rsid w:val="00427C93"/>
    <w:rsid w:val="00427EA6"/>
    <w:rsid w:val="0043021A"/>
    <w:rsid w:val="0043081A"/>
    <w:rsid w:val="00430855"/>
    <w:rsid w:val="004308EE"/>
    <w:rsid w:val="00431035"/>
    <w:rsid w:val="0043148D"/>
    <w:rsid w:val="00431DF6"/>
    <w:rsid w:val="00432432"/>
    <w:rsid w:val="0043256C"/>
    <w:rsid w:val="00433712"/>
    <w:rsid w:val="00433D33"/>
    <w:rsid w:val="00433DB0"/>
    <w:rsid w:val="0043474E"/>
    <w:rsid w:val="00434C64"/>
    <w:rsid w:val="0043513B"/>
    <w:rsid w:val="0043526E"/>
    <w:rsid w:val="00435797"/>
    <w:rsid w:val="00435804"/>
    <w:rsid w:val="0043588C"/>
    <w:rsid w:val="00435ECA"/>
    <w:rsid w:val="00435FBC"/>
    <w:rsid w:val="00436077"/>
    <w:rsid w:val="004367B8"/>
    <w:rsid w:val="00437163"/>
    <w:rsid w:val="0043716A"/>
    <w:rsid w:val="00437B69"/>
    <w:rsid w:val="00441204"/>
    <w:rsid w:val="00441505"/>
    <w:rsid w:val="00441C40"/>
    <w:rsid w:val="0044205A"/>
    <w:rsid w:val="0044245A"/>
    <w:rsid w:val="00442696"/>
    <w:rsid w:val="00442B3F"/>
    <w:rsid w:val="004447CE"/>
    <w:rsid w:val="0044485A"/>
    <w:rsid w:val="00444B53"/>
    <w:rsid w:val="00444C12"/>
    <w:rsid w:val="00445CDD"/>
    <w:rsid w:val="0044679E"/>
    <w:rsid w:val="00446CC4"/>
    <w:rsid w:val="00447278"/>
    <w:rsid w:val="0044728A"/>
    <w:rsid w:val="0044750D"/>
    <w:rsid w:val="00447A93"/>
    <w:rsid w:val="00447CA7"/>
    <w:rsid w:val="004500C8"/>
    <w:rsid w:val="004508C6"/>
    <w:rsid w:val="00450AA4"/>
    <w:rsid w:val="00450B3E"/>
    <w:rsid w:val="004513F4"/>
    <w:rsid w:val="0045156D"/>
    <w:rsid w:val="00451A4C"/>
    <w:rsid w:val="00451B56"/>
    <w:rsid w:val="004526FD"/>
    <w:rsid w:val="004528C2"/>
    <w:rsid w:val="004528EE"/>
    <w:rsid w:val="004529D2"/>
    <w:rsid w:val="004529D4"/>
    <w:rsid w:val="00452F18"/>
    <w:rsid w:val="00452FEA"/>
    <w:rsid w:val="00453093"/>
    <w:rsid w:val="004531A1"/>
    <w:rsid w:val="00453AE9"/>
    <w:rsid w:val="00453B2C"/>
    <w:rsid w:val="00453BF5"/>
    <w:rsid w:val="0045515A"/>
    <w:rsid w:val="0045549E"/>
    <w:rsid w:val="00455FAD"/>
    <w:rsid w:val="00456216"/>
    <w:rsid w:val="004563D8"/>
    <w:rsid w:val="00456494"/>
    <w:rsid w:val="00456641"/>
    <w:rsid w:val="0045697F"/>
    <w:rsid w:val="004569DA"/>
    <w:rsid w:val="00457239"/>
    <w:rsid w:val="004573B7"/>
    <w:rsid w:val="0045776D"/>
    <w:rsid w:val="00457DD5"/>
    <w:rsid w:val="00460B70"/>
    <w:rsid w:val="004612CF"/>
    <w:rsid w:val="004617AE"/>
    <w:rsid w:val="004618F6"/>
    <w:rsid w:val="004619FE"/>
    <w:rsid w:val="00461A6A"/>
    <w:rsid w:val="00462352"/>
    <w:rsid w:val="004625EA"/>
    <w:rsid w:val="00462BA7"/>
    <w:rsid w:val="00463413"/>
    <w:rsid w:val="004634F7"/>
    <w:rsid w:val="00463A3D"/>
    <w:rsid w:val="00463C68"/>
    <w:rsid w:val="00463E65"/>
    <w:rsid w:val="0046470B"/>
    <w:rsid w:val="00464C74"/>
    <w:rsid w:val="00465154"/>
    <w:rsid w:val="004657D7"/>
    <w:rsid w:val="004658DD"/>
    <w:rsid w:val="00465EEC"/>
    <w:rsid w:val="004663A4"/>
    <w:rsid w:val="00467036"/>
    <w:rsid w:val="0046774A"/>
    <w:rsid w:val="00467A49"/>
    <w:rsid w:val="00470126"/>
    <w:rsid w:val="004701BB"/>
    <w:rsid w:val="004703C1"/>
    <w:rsid w:val="0047047D"/>
    <w:rsid w:val="00470FD8"/>
    <w:rsid w:val="00471084"/>
    <w:rsid w:val="004710BF"/>
    <w:rsid w:val="0047144A"/>
    <w:rsid w:val="00471451"/>
    <w:rsid w:val="004718B4"/>
    <w:rsid w:val="00471B03"/>
    <w:rsid w:val="00471B63"/>
    <w:rsid w:val="00471D6A"/>
    <w:rsid w:val="0047251F"/>
    <w:rsid w:val="00472872"/>
    <w:rsid w:val="00472CC6"/>
    <w:rsid w:val="00472D6D"/>
    <w:rsid w:val="0047323C"/>
    <w:rsid w:val="00473564"/>
    <w:rsid w:val="004736B2"/>
    <w:rsid w:val="0047377A"/>
    <w:rsid w:val="00473D03"/>
    <w:rsid w:val="0047403A"/>
    <w:rsid w:val="0047412E"/>
    <w:rsid w:val="00474180"/>
    <w:rsid w:val="00474364"/>
    <w:rsid w:val="00474505"/>
    <w:rsid w:val="00474728"/>
    <w:rsid w:val="00475181"/>
    <w:rsid w:val="004758F1"/>
    <w:rsid w:val="00475C2F"/>
    <w:rsid w:val="0047645D"/>
    <w:rsid w:val="00476714"/>
    <w:rsid w:val="00476826"/>
    <w:rsid w:val="00476A25"/>
    <w:rsid w:val="00476A46"/>
    <w:rsid w:val="00476DCB"/>
    <w:rsid w:val="0047731C"/>
    <w:rsid w:val="004775AC"/>
    <w:rsid w:val="004776E4"/>
    <w:rsid w:val="00477FD4"/>
    <w:rsid w:val="00480818"/>
    <w:rsid w:val="004815C5"/>
    <w:rsid w:val="00481B06"/>
    <w:rsid w:val="00481BC1"/>
    <w:rsid w:val="004832E4"/>
    <w:rsid w:val="004838CC"/>
    <w:rsid w:val="00483975"/>
    <w:rsid w:val="00483A37"/>
    <w:rsid w:val="00484038"/>
    <w:rsid w:val="004842DE"/>
    <w:rsid w:val="0048453F"/>
    <w:rsid w:val="00484EF5"/>
    <w:rsid w:val="00485685"/>
    <w:rsid w:val="004861E9"/>
    <w:rsid w:val="00486A73"/>
    <w:rsid w:val="00486CC9"/>
    <w:rsid w:val="004874A2"/>
    <w:rsid w:val="00487CEE"/>
    <w:rsid w:val="00487F17"/>
    <w:rsid w:val="00490350"/>
    <w:rsid w:val="00490824"/>
    <w:rsid w:val="00490833"/>
    <w:rsid w:val="00490BB9"/>
    <w:rsid w:val="00491457"/>
    <w:rsid w:val="00491A5A"/>
    <w:rsid w:val="00491B25"/>
    <w:rsid w:val="00491BB9"/>
    <w:rsid w:val="004927EF"/>
    <w:rsid w:val="00492992"/>
    <w:rsid w:val="0049301E"/>
    <w:rsid w:val="004934E7"/>
    <w:rsid w:val="00493F9D"/>
    <w:rsid w:val="00494BD4"/>
    <w:rsid w:val="00494EF1"/>
    <w:rsid w:val="004951B7"/>
    <w:rsid w:val="00495332"/>
    <w:rsid w:val="0049560D"/>
    <w:rsid w:val="00495627"/>
    <w:rsid w:val="004958CE"/>
    <w:rsid w:val="00495F6D"/>
    <w:rsid w:val="0049609C"/>
    <w:rsid w:val="00496F0C"/>
    <w:rsid w:val="004971A9"/>
    <w:rsid w:val="004973DE"/>
    <w:rsid w:val="004977CC"/>
    <w:rsid w:val="00497CC2"/>
    <w:rsid w:val="004A03BD"/>
    <w:rsid w:val="004A06E6"/>
    <w:rsid w:val="004A0D46"/>
    <w:rsid w:val="004A0D68"/>
    <w:rsid w:val="004A142C"/>
    <w:rsid w:val="004A16E1"/>
    <w:rsid w:val="004A190A"/>
    <w:rsid w:val="004A1A84"/>
    <w:rsid w:val="004A1C6D"/>
    <w:rsid w:val="004A1DAB"/>
    <w:rsid w:val="004A1F11"/>
    <w:rsid w:val="004A24A1"/>
    <w:rsid w:val="004A2752"/>
    <w:rsid w:val="004A3A01"/>
    <w:rsid w:val="004A4DEC"/>
    <w:rsid w:val="004A557F"/>
    <w:rsid w:val="004A5758"/>
    <w:rsid w:val="004A6A4A"/>
    <w:rsid w:val="004A7114"/>
    <w:rsid w:val="004A75FB"/>
    <w:rsid w:val="004A7A23"/>
    <w:rsid w:val="004A7E46"/>
    <w:rsid w:val="004B01B0"/>
    <w:rsid w:val="004B01E3"/>
    <w:rsid w:val="004B0386"/>
    <w:rsid w:val="004B0690"/>
    <w:rsid w:val="004B0863"/>
    <w:rsid w:val="004B117E"/>
    <w:rsid w:val="004B13DF"/>
    <w:rsid w:val="004B1615"/>
    <w:rsid w:val="004B198F"/>
    <w:rsid w:val="004B1A87"/>
    <w:rsid w:val="004B2241"/>
    <w:rsid w:val="004B2ADB"/>
    <w:rsid w:val="004B2BFC"/>
    <w:rsid w:val="004B337F"/>
    <w:rsid w:val="004B3565"/>
    <w:rsid w:val="004B3E7F"/>
    <w:rsid w:val="004B5243"/>
    <w:rsid w:val="004B57D1"/>
    <w:rsid w:val="004B5B26"/>
    <w:rsid w:val="004B5E48"/>
    <w:rsid w:val="004B5EB0"/>
    <w:rsid w:val="004B621D"/>
    <w:rsid w:val="004B66F8"/>
    <w:rsid w:val="004B7169"/>
    <w:rsid w:val="004B7647"/>
    <w:rsid w:val="004B76FD"/>
    <w:rsid w:val="004B7997"/>
    <w:rsid w:val="004B7AB6"/>
    <w:rsid w:val="004C000A"/>
    <w:rsid w:val="004C023A"/>
    <w:rsid w:val="004C0575"/>
    <w:rsid w:val="004C0B07"/>
    <w:rsid w:val="004C0B87"/>
    <w:rsid w:val="004C0F27"/>
    <w:rsid w:val="004C12A7"/>
    <w:rsid w:val="004C250E"/>
    <w:rsid w:val="004C26A4"/>
    <w:rsid w:val="004C27E0"/>
    <w:rsid w:val="004C2C26"/>
    <w:rsid w:val="004C2D17"/>
    <w:rsid w:val="004C301F"/>
    <w:rsid w:val="004C309D"/>
    <w:rsid w:val="004C3534"/>
    <w:rsid w:val="004C3A6B"/>
    <w:rsid w:val="004C3C5C"/>
    <w:rsid w:val="004C3E50"/>
    <w:rsid w:val="004C414F"/>
    <w:rsid w:val="004C47B9"/>
    <w:rsid w:val="004C495F"/>
    <w:rsid w:val="004C4FB8"/>
    <w:rsid w:val="004C5051"/>
    <w:rsid w:val="004C541C"/>
    <w:rsid w:val="004C5675"/>
    <w:rsid w:val="004C5BCA"/>
    <w:rsid w:val="004C5E92"/>
    <w:rsid w:val="004C603E"/>
    <w:rsid w:val="004C6090"/>
    <w:rsid w:val="004C6F18"/>
    <w:rsid w:val="004C6F98"/>
    <w:rsid w:val="004C6FB0"/>
    <w:rsid w:val="004D002E"/>
    <w:rsid w:val="004D0086"/>
    <w:rsid w:val="004D0388"/>
    <w:rsid w:val="004D0B82"/>
    <w:rsid w:val="004D1015"/>
    <w:rsid w:val="004D166B"/>
    <w:rsid w:val="004D1BBB"/>
    <w:rsid w:val="004D2576"/>
    <w:rsid w:val="004D2742"/>
    <w:rsid w:val="004D2A89"/>
    <w:rsid w:val="004D3520"/>
    <w:rsid w:val="004D54D3"/>
    <w:rsid w:val="004D55A5"/>
    <w:rsid w:val="004D55DA"/>
    <w:rsid w:val="004D5B3B"/>
    <w:rsid w:val="004D6269"/>
    <w:rsid w:val="004D6C0E"/>
    <w:rsid w:val="004D7294"/>
    <w:rsid w:val="004D7465"/>
    <w:rsid w:val="004D74A4"/>
    <w:rsid w:val="004D77DD"/>
    <w:rsid w:val="004E01AA"/>
    <w:rsid w:val="004E01E0"/>
    <w:rsid w:val="004E13FC"/>
    <w:rsid w:val="004E1ABB"/>
    <w:rsid w:val="004E1B43"/>
    <w:rsid w:val="004E3F04"/>
    <w:rsid w:val="004E430C"/>
    <w:rsid w:val="004E4742"/>
    <w:rsid w:val="004E4A76"/>
    <w:rsid w:val="004E4D10"/>
    <w:rsid w:val="004E50E2"/>
    <w:rsid w:val="004E51BD"/>
    <w:rsid w:val="004E52CB"/>
    <w:rsid w:val="004E5662"/>
    <w:rsid w:val="004E57F5"/>
    <w:rsid w:val="004E5A5E"/>
    <w:rsid w:val="004E5C1C"/>
    <w:rsid w:val="004E67DE"/>
    <w:rsid w:val="004E680A"/>
    <w:rsid w:val="004E7017"/>
    <w:rsid w:val="004E7A90"/>
    <w:rsid w:val="004E7F1A"/>
    <w:rsid w:val="004F022D"/>
    <w:rsid w:val="004F0DB2"/>
    <w:rsid w:val="004F1674"/>
    <w:rsid w:val="004F16B5"/>
    <w:rsid w:val="004F2027"/>
    <w:rsid w:val="004F21BB"/>
    <w:rsid w:val="004F2621"/>
    <w:rsid w:val="004F3842"/>
    <w:rsid w:val="004F3DD1"/>
    <w:rsid w:val="004F3EE8"/>
    <w:rsid w:val="004F3FBD"/>
    <w:rsid w:val="004F4197"/>
    <w:rsid w:val="004F425D"/>
    <w:rsid w:val="004F4CCA"/>
    <w:rsid w:val="004F5094"/>
    <w:rsid w:val="004F5B31"/>
    <w:rsid w:val="004F5B9E"/>
    <w:rsid w:val="004F621F"/>
    <w:rsid w:val="004F650F"/>
    <w:rsid w:val="004F662D"/>
    <w:rsid w:val="004F67FF"/>
    <w:rsid w:val="004F6C2E"/>
    <w:rsid w:val="004F7368"/>
    <w:rsid w:val="004F79E3"/>
    <w:rsid w:val="004F7CFA"/>
    <w:rsid w:val="00500700"/>
    <w:rsid w:val="00500EA3"/>
    <w:rsid w:val="00500FF8"/>
    <w:rsid w:val="0050132C"/>
    <w:rsid w:val="005013D6"/>
    <w:rsid w:val="00501837"/>
    <w:rsid w:val="00501D23"/>
    <w:rsid w:val="00502283"/>
    <w:rsid w:val="00502791"/>
    <w:rsid w:val="00503059"/>
    <w:rsid w:val="00503C16"/>
    <w:rsid w:val="00503C59"/>
    <w:rsid w:val="0050406E"/>
    <w:rsid w:val="005046A9"/>
    <w:rsid w:val="005049EB"/>
    <w:rsid w:val="00504AEF"/>
    <w:rsid w:val="00505139"/>
    <w:rsid w:val="0050513E"/>
    <w:rsid w:val="0050520F"/>
    <w:rsid w:val="0050524E"/>
    <w:rsid w:val="00505D6E"/>
    <w:rsid w:val="00505D9B"/>
    <w:rsid w:val="00505DC1"/>
    <w:rsid w:val="00505E9D"/>
    <w:rsid w:val="005063F0"/>
    <w:rsid w:val="00506FDD"/>
    <w:rsid w:val="005070CB"/>
    <w:rsid w:val="00507B8E"/>
    <w:rsid w:val="005101A3"/>
    <w:rsid w:val="0051056E"/>
    <w:rsid w:val="00510691"/>
    <w:rsid w:val="00510E9E"/>
    <w:rsid w:val="0051166A"/>
    <w:rsid w:val="00511F10"/>
    <w:rsid w:val="0051266E"/>
    <w:rsid w:val="00512B39"/>
    <w:rsid w:val="0051311B"/>
    <w:rsid w:val="00513508"/>
    <w:rsid w:val="00513BA0"/>
    <w:rsid w:val="00513EBF"/>
    <w:rsid w:val="005142BC"/>
    <w:rsid w:val="00514983"/>
    <w:rsid w:val="00514A87"/>
    <w:rsid w:val="00514CD0"/>
    <w:rsid w:val="00515279"/>
    <w:rsid w:val="00515436"/>
    <w:rsid w:val="00515A2C"/>
    <w:rsid w:val="00515C9F"/>
    <w:rsid w:val="00516015"/>
    <w:rsid w:val="00516377"/>
    <w:rsid w:val="00517224"/>
    <w:rsid w:val="00517999"/>
    <w:rsid w:val="00517A7C"/>
    <w:rsid w:val="00517AEA"/>
    <w:rsid w:val="00517E3D"/>
    <w:rsid w:val="00517F27"/>
    <w:rsid w:val="0052000A"/>
    <w:rsid w:val="00520049"/>
    <w:rsid w:val="00520263"/>
    <w:rsid w:val="005204DA"/>
    <w:rsid w:val="00520593"/>
    <w:rsid w:val="00520739"/>
    <w:rsid w:val="005210E1"/>
    <w:rsid w:val="0052158A"/>
    <w:rsid w:val="005216D9"/>
    <w:rsid w:val="00522093"/>
    <w:rsid w:val="00522B91"/>
    <w:rsid w:val="00522CE8"/>
    <w:rsid w:val="0052322B"/>
    <w:rsid w:val="0052342B"/>
    <w:rsid w:val="00523CDF"/>
    <w:rsid w:val="00524E93"/>
    <w:rsid w:val="00525A76"/>
    <w:rsid w:val="00526678"/>
    <w:rsid w:val="00526CAD"/>
    <w:rsid w:val="00526CB6"/>
    <w:rsid w:val="00526D24"/>
    <w:rsid w:val="00527F01"/>
    <w:rsid w:val="0053033C"/>
    <w:rsid w:val="00530FE1"/>
    <w:rsid w:val="0053145C"/>
    <w:rsid w:val="00531534"/>
    <w:rsid w:val="0053153A"/>
    <w:rsid w:val="00531832"/>
    <w:rsid w:val="00531B3E"/>
    <w:rsid w:val="00531DAE"/>
    <w:rsid w:val="00531E94"/>
    <w:rsid w:val="00531FC6"/>
    <w:rsid w:val="00532617"/>
    <w:rsid w:val="00532687"/>
    <w:rsid w:val="0053281E"/>
    <w:rsid w:val="00532C39"/>
    <w:rsid w:val="0053303E"/>
    <w:rsid w:val="00533424"/>
    <w:rsid w:val="00533716"/>
    <w:rsid w:val="005337FE"/>
    <w:rsid w:val="00533C72"/>
    <w:rsid w:val="005346A1"/>
    <w:rsid w:val="005346D6"/>
    <w:rsid w:val="00534FF9"/>
    <w:rsid w:val="005353D0"/>
    <w:rsid w:val="005359D2"/>
    <w:rsid w:val="005360E3"/>
    <w:rsid w:val="00536354"/>
    <w:rsid w:val="00536571"/>
    <w:rsid w:val="00536839"/>
    <w:rsid w:val="005371A6"/>
    <w:rsid w:val="00537277"/>
    <w:rsid w:val="0053754C"/>
    <w:rsid w:val="005375C3"/>
    <w:rsid w:val="00537DC5"/>
    <w:rsid w:val="00540871"/>
    <w:rsid w:val="005411E4"/>
    <w:rsid w:val="00541F35"/>
    <w:rsid w:val="0054274B"/>
    <w:rsid w:val="00542A60"/>
    <w:rsid w:val="00542B58"/>
    <w:rsid w:val="005431CE"/>
    <w:rsid w:val="0054349C"/>
    <w:rsid w:val="00543761"/>
    <w:rsid w:val="00543E8E"/>
    <w:rsid w:val="00544D15"/>
    <w:rsid w:val="00544E4E"/>
    <w:rsid w:val="00545F68"/>
    <w:rsid w:val="005460A0"/>
    <w:rsid w:val="005461B0"/>
    <w:rsid w:val="00547011"/>
    <w:rsid w:val="005476BB"/>
    <w:rsid w:val="0054797D"/>
    <w:rsid w:val="00547C43"/>
    <w:rsid w:val="00547DFC"/>
    <w:rsid w:val="00550194"/>
    <w:rsid w:val="0055075B"/>
    <w:rsid w:val="0055083A"/>
    <w:rsid w:val="00550B06"/>
    <w:rsid w:val="0055104F"/>
    <w:rsid w:val="005511F2"/>
    <w:rsid w:val="00551399"/>
    <w:rsid w:val="005514CC"/>
    <w:rsid w:val="005515EE"/>
    <w:rsid w:val="00551620"/>
    <w:rsid w:val="005516CE"/>
    <w:rsid w:val="00551AFE"/>
    <w:rsid w:val="00553BE1"/>
    <w:rsid w:val="00553DBF"/>
    <w:rsid w:val="00554150"/>
    <w:rsid w:val="0055422D"/>
    <w:rsid w:val="005552EF"/>
    <w:rsid w:val="005553A0"/>
    <w:rsid w:val="00555840"/>
    <w:rsid w:val="00555843"/>
    <w:rsid w:val="00555C00"/>
    <w:rsid w:val="00556309"/>
    <w:rsid w:val="0055688D"/>
    <w:rsid w:val="00556B6E"/>
    <w:rsid w:val="00557B85"/>
    <w:rsid w:val="0056033A"/>
    <w:rsid w:val="00560679"/>
    <w:rsid w:val="0056095E"/>
    <w:rsid w:val="00560DA0"/>
    <w:rsid w:val="00561003"/>
    <w:rsid w:val="0056157E"/>
    <w:rsid w:val="00562696"/>
    <w:rsid w:val="00562B59"/>
    <w:rsid w:val="00563387"/>
    <w:rsid w:val="00563401"/>
    <w:rsid w:val="00563636"/>
    <w:rsid w:val="00563A05"/>
    <w:rsid w:val="00563A82"/>
    <w:rsid w:val="00563D50"/>
    <w:rsid w:val="00564104"/>
    <w:rsid w:val="0056467D"/>
    <w:rsid w:val="0056501A"/>
    <w:rsid w:val="00565B10"/>
    <w:rsid w:val="00565CB0"/>
    <w:rsid w:val="00565DA5"/>
    <w:rsid w:val="0056611B"/>
    <w:rsid w:val="005662E5"/>
    <w:rsid w:val="00566607"/>
    <w:rsid w:val="00566657"/>
    <w:rsid w:val="005669B3"/>
    <w:rsid w:val="0056718D"/>
    <w:rsid w:val="005675B7"/>
    <w:rsid w:val="005677FE"/>
    <w:rsid w:val="00567B92"/>
    <w:rsid w:val="00570598"/>
    <w:rsid w:val="00570FE5"/>
    <w:rsid w:val="00571151"/>
    <w:rsid w:val="0057183F"/>
    <w:rsid w:val="00572E16"/>
    <w:rsid w:val="00574051"/>
    <w:rsid w:val="005745A8"/>
    <w:rsid w:val="00574CD9"/>
    <w:rsid w:val="00574E37"/>
    <w:rsid w:val="00575065"/>
    <w:rsid w:val="005758FA"/>
    <w:rsid w:val="00575B31"/>
    <w:rsid w:val="00575B6C"/>
    <w:rsid w:val="0057642D"/>
    <w:rsid w:val="00576CAD"/>
    <w:rsid w:val="00576DA5"/>
    <w:rsid w:val="0057701F"/>
    <w:rsid w:val="005774A6"/>
    <w:rsid w:val="0057760A"/>
    <w:rsid w:val="00577B10"/>
    <w:rsid w:val="00577D2F"/>
    <w:rsid w:val="0058043C"/>
    <w:rsid w:val="00580760"/>
    <w:rsid w:val="00580938"/>
    <w:rsid w:val="005811F4"/>
    <w:rsid w:val="00581510"/>
    <w:rsid w:val="00581CC2"/>
    <w:rsid w:val="005820D6"/>
    <w:rsid w:val="0058222D"/>
    <w:rsid w:val="00582433"/>
    <w:rsid w:val="005827BE"/>
    <w:rsid w:val="0058295B"/>
    <w:rsid w:val="00582E76"/>
    <w:rsid w:val="005833E3"/>
    <w:rsid w:val="00583516"/>
    <w:rsid w:val="005836FE"/>
    <w:rsid w:val="005837C4"/>
    <w:rsid w:val="00583E08"/>
    <w:rsid w:val="005842A2"/>
    <w:rsid w:val="0058444F"/>
    <w:rsid w:val="00584A0F"/>
    <w:rsid w:val="0058542A"/>
    <w:rsid w:val="00585879"/>
    <w:rsid w:val="00585DAD"/>
    <w:rsid w:val="005860D8"/>
    <w:rsid w:val="00586878"/>
    <w:rsid w:val="00586A76"/>
    <w:rsid w:val="00586DC3"/>
    <w:rsid w:val="00587393"/>
    <w:rsid w:val="005879A0"/>
    <w:rsid w:val="00587A93"/>
    <w:rsid w:val="00590119"/>
    <w:rsid w:val="00590148"/>
    <w:rsid w:val="00590225"/>
    <w:rsid w:val="00590468"/>
    <w:rsid w:val="0059067C"/>
    <w:rsid w:val="005907D1"/>
    <w:rsid w:val="00590B40"/>
    <w:rsid w:val="00590DF0"/>
    <w:rsid w:val="00591A2E"/>
    <w:rsid w:val="00591B82"/>
    <w:rsid w:val="00591E00"/>
    <w:rsid w:val="00591EA8"/>
    <w:rsid w:val="00592432"/>
    <w:rsid w:val="005927A8"/>
    <w:rsid w:val="005927B5"/>
    <w:rsid w:val="005937DA"/>
    <w:rsid w:val="0059380F"/>
    <w:rsid w:val="005939FE"/>
    <w:rsid w:val="00593DAA"/>
    <w:rsid w:val="00593F6E"/>
    <w:rsid w:val="0059454E"/>
    <w:rsid w:val="00594A53"/>
    <w:rsid w:val="00594E12"/>
    <w:rsid w:val="00594ECA"/>
    <w:rsid w:val="00594F69"/>
    <w:rsid w:val="00594F7E"/>
    <w:rsid w:val="005959EC"/>
    <w:rsid w:val="00595CE2"/>
    <w:rsid w:val="00595D55"/>
    <w:rsid w:val="00596F50"/>
    <w:rsid w:val="00597093"/>
    <w:rsid w:val="00597830"/>
    <w:rsid w:val="00597E03"/>
    <w:rsid w:val="005A0217"/>
    <w:rsid w:val="005A08E5"/>
    <w:rsid w:val="005A1B9B"/>
    <w:rsid w:val="005A1D7F"/>
    <w:rsid w:val="005A1E69"/>
    <w:rsid w:val="005A22D5"/>
    <w:rsid w:val="005A2461"/>
    <w:rsid w:val="005A2C7C"/>
    <w:rsid w:val="005A35B8"/>
    <w:rsid w:val="005A3A0A"/>
    <w:rsid w:val="005A3AC5"/>
    <w:rsid w:val="005A439A"/>
    <w:rsid w:val="005A4844"/>
    <w:rsid w:val="005A49AB"/>
    <w:rsid w:val="005A4C41"/>
    <w:rsid w:val="005A4D38"/>
    <w:rsid w:val="005A4E09"/>
    <w:rsid w:val="005A523C"/>
    <w:rsid w:val="005A543E"/>
    <w:rsid w:val="005A59F5"/>
    <w:rsid w:val="005A5E61"/>
    <w:rsid w:val="005A62EB"/>
    <w:rsid w:val="005A6324"/>
    <w:rsid w:val="005A67DB"/>
    <w:rsid w:val="005A68BA"/>
    <w:rsid w:val="005A68E2"/>
    <w:rsid w:val="005A6B63"/>
    <w:rsid w:val="005A74C5"/>
    <w:rsid w:val="005A7C85"/>
    <w:rsid w:val="005A7D98"/>
    <w:rsid w:val="005B04B6"/>
    <w:rsid w:val="005B04EF"/>
    <w:rsid w:val="005B1AC9"/>
    <w:rsid w:val="005B1B2F"/>
    <w:rsid w:val="005B1DFC"/>
    <w:rsid w:val="005B21AB"/>
    <w:rsid w:val="005B24F8"/>
    <w:rsid w:val="005B2527"/>
    <w:rsid w:val="005B2D7E"/>
    <w:rsid w:val="005B31FE"/>
    <w:rsid w:val="005B3EBD"/>
    <w:rsid w:val="005B4152"/>
    <w:rsid w:val="005B45D9"/>
    <w:rsid w:val="005B5A34"/>
    <w:rsid w:val="005B70F8"/>
    <w:rsid w:val="005B73FF"/>
    <w:rsid w:val="005B75A1"/>
    <w:rsid w:val="005B79A3"/>
    <w:rsid w:val="005B7BB1"/>
    <w:rsid w:val="005B7C6D"/>
    <w:rsid w:val="005C00F3"/>
    <w:rsid w:val="005C0147"/>
    <w:rsid w:val="005C04C8"/>
    <w:rsid w:val="005C0ADB"/>
    <w:rsid w:val="005C0D10"/>
    <w:rsid w:val="005C0D9C"/>
    <w:rsid w:val="005C13A8"/>
    <w:rsid w:val="005C1696"/>
    <w:rsid w:val="005C1887"/>
    <w:rsid w:val="005C1C6F"/>
    <w:rsid w:val="005C20FC"/>
    <w:rsid w:val="005C2FE4"/>
    <w:rsid w:val="005C31CB"/>
    <w:rsid w:val="005C3364"/>
    <w:rsid w:val="005C3418"/>
    <w:rsid w:val="005C3551"/>
    <w:rsid w:val="005C36E4"/>
    <w:rsid w:val="005C381D"/>
    <w:rsid w:val="005C3A6B"/>
    <w:rsid w:val="005C3B39"/>
    <w:rsid w:val="005C3D8E"/>
    <w:rsid w:val="005C4634"/>
    <w:rsid w:val="005C4690"/>
    <w:rsid w:val="005C553F"/>
    <w:rsid w:val="005C58B6"/>
    <w:rsid w:val="005C5920"/>
    <w:rsid w:val="005C5C5D"/>
    <w:rsid w:val="005C6695"/>
    <w:rsid w:val="005C6905"/>
    <w:rsid w:val="005C6E8B"/>
    <w:rsid w:val="005C7E1E"/>
    <w:rsid w:val="005D004A"/>
    <w:rsid w:val="005D00AC"/>
    <w:rsid w:val="005D0369"/>
    <w:rsid w:val="005D0767"/>
    <w:rsid w:val="005D08D6"/>
    <w:rsid w:val="005D09E6"/>
    <w:rsid w:val="005D0B2C"/>
    <w:rsid w:val="005D0BB6"/>
    <w:rsid w:val="005D13C9"/>
    <w:rsid w:val="005D1752"/>
    <w:rsid w:val="005D1D7E"/>
    <w:rsid w:val="005D2153"/>
    <w:rsid w:val="005D2599"/>
    <w:rsid w:val="005D29B7"/>
    <w:rsid w:val="005D2BAF"/>
    <w:rsid w:val="005D2CFD"/>
    <w:rsid w:val="005D2EA0"/>
    <w:rsid w:val="005D325A"/>
    <w:rsid w:val="005D36ED"/>
    <w:rsid w:val="005D3A28"/>
    <w:rsid w:val="005D4348"/>
    <w:rsid w:val="005D49E9"/>
    <w:rsid w:val="005D5876"/>
    <w:rsid w:val="005D5AA5"/>
    <w:rsid w:val="005D6772"/>
    <w:rsid w:val="005D6A4C"/>
    <w:rsid w:val="005D70F7"/>
    <w:rsid w:val="005D7517"/>
    <w:rsid w:val="005D75D5"/>
    <w:rsid w:val="005D7B9A"/>
    <w:rsid w:val="005D7DC4"/>
    <w:rsid w:val="005D7E29"/>
    <w:rsid w:val="005D7E32"/>
    <w:rsid w:val="005E017F"/>
    <w:rsid w:val="005E085B"/>
    <w:rsid w:val="005E08A6"/>
    <w:rsid w:val="005E09D4"/>
    <w:rsid w:val="005E0BB2"/>
    <w:rsid w:val="005E0EDA"/>
    <w:rsid w:val="005E10D5"/>
    <w:rsid w:val="005E1287"/>
    <w:rsid w:val="005E1B0E"/>
    <w:rsid w:val="005E1CB2"/>
    <w:rsid w:val="005E1EBD"/>
    <w:rsid w:val="005E2321"/>
    <w:rsid w:val="005E233D"/>
    <w:rsid w:val="005E2717"/>
    <w:rsid w:val="005E2842"/>
    <w:rsid w:val="005E32AE"/>
    <w:rsid w:val="005E32CA"/>
    <w:rsid w:val="005E35F1"/>
    <w:rsid w:val="005E3D94"/>
    <w:rsid w:val="005E40AB"/>
    <w:rsid w:val="005E4C2D"/>
    <w:rsid w:val="005E4E22"/>
    <w:rsid w:val="005E51C4"/>
    <w:rsid w:val="005E51FA"/>
    <w:rsid w:val="005E532B"/>
    <w:rsid w:val="005E6000"/>
    <w:rsid w:val="005E6081"/>
    <w:rsid w:val="005E6A63"/>
    <w:rsid w:val="005E6B28"/>
    <w:rsid w:val="005E71F6"/>
    <w:rsid w:val="005E7377"/>
    <w:rsid w:val="005E74C0"/>
    <w:rsid w:val="005E74FF"/>
    <w:rsid w:val="005E7894"/>
    <w:rsid w:val="005E7A10"/>
    <w:rsid w:val="005F0286"/>
    <w:rsid w:val="005F0320"/>
    <w:rsid w:val="005F0547"/>
    <w:rsid w:val="005F0936"/>
    <w:rsid w:val="005F15A4"/>
    <w:rsid w:val="005F21D6"/>
    <w:rsid w:val="005F220D"/>
    <w:rsid w:val="005F39DB"/>
    <w:rsid w:val="005F3EC1"/>
    <w:rsid w:val="005F4442"/>
    <w:rsid w:val="005F5076"/>
    <w:rsid w:val="005F51E5"/>
    <w:rsid w:val="005F5B73"/>
    <w:rsid w:val="005F63E7"/>
    <w:rsid w:val="005F6F7C"/>
    <w:rsid w:val="005F7898"/>
    <w:rsid w:val="005F78B3"/>
    <w:rsid w:val="005F7D91"/>
    <w:rsid w:val="005F7F55"/>
    <w:rsid w:val="00600601"/>
    <w:rsid w:val="00600731"/>
    <w:rsid w:val="00600BE7"/>
    <w:rsid w:val="0060148E"/>
    <w:rsid w:val="00601BBD"/>
    <w:rsid w:val="006023A7"/>
    <w:rsid w:val="00602455"/>
    <w:rsid w:val="00603322"/>
    <w:rsid w:val="00603E5E"/>
    <w:rsid w:val="006042DA"/>
    <w:rsid w:val="00604336"/>
    <w:rsid w:val="006045A0"/>
    <w:rsid w:val="006047C1"/>
    <w:rsid w:val="00604904"/>
    <w:rsid w:val="00604E5C"/>
    <w:rsid w:val="006055A7"/>
    <w:rsid w:val="0060566B"/>
    <w:rsid w:val="00605C6B"/>
    <w:rsid w:val="00605F80"/>
    <w:rsid w:val="00606531"/>
    <w:rsid w:val="00606C4E"/>
    <w:rsid w:val="00606D6A"/>
    <w:rsid w:val="00607065"/>
    <w:rsid w:val="00607070"/>
    <w:rsid w:val="00607499"/>
    <w:rsid w:val="006076D4"/>
    <w:rsid w:val="00607D2A"/>
    <w:rsid w:val="00607FF3"/>
    <w:rsid w:val="006104D6"/>
    <w:rsid w:val="0061059A"/>
    <w:rsid w:val="00610A59"/>
    <w:rsid w:val="00610C68"/>
    <w:rsid w:val="00610C8F"/>
    <w:rsid w:val="00610D23"/>
    <w:rsid w:val="00611232"/>
    <w:rsid w:val="006119B8"/>
    <w:rsid w:val="00611A89"/>
    <w:rsid w:val="0061297D"/>
    <w:rsid w:val="006129B2"/>
    <w:rsid w:val="006134C8"/>
    <w:rsid w:val="006134D0"/>
    <w:rsid w:val="00614C87"/>
    <w:rsid w:val="00615301"/>
    <w:rsid w:val="00615837"/>
    <w:rsid w:val="006163E9"/>
    <w:rsid w:val="006163ED"/>
    <w:rsid w:val="00616434"/>
    <w:rsid w:val="00616A4A"/>
    <w:rsid w:val="00616FF8"/>
    <w:rsid w:val="00617350"/>
    <w:rsid w:val="00617641"/>
    <w:rsid w:val="00617709"/>
    <w:rsid w:val="00617C30"/>
    <w:rsid w:val="00617DF5"/>
    <w:rsid w:val="00620378"/>
    <w:rsid w:val="006208D5"/>
    <w:rsid w:val="006208EA"/>
    <w:rsid w:val="00620947"/>
    <w:rsid w:val="00620A9F"/>
    <w:rsid w:val="0062111C"/>
    <w:rsid w:val="006212C5"/>
    <w:rsid w:val="00621F36"/>
    <w:rsid w:val="00622366"/>
    <w:rsid w:val="00622673"/>
    <w:rsid w:val="00623163"/>
    <w:rsid w:val="00623193"/>
    <w:rsid w:val="0062374E"/>
    <w:rsid w:val="0062403C"/>
    <w:rsid w:val="006240AE"/>
    <w:rsid w:val="00624506"/>
    <w:rsid w:val="006245BD"/>
    <w:rsid w:val="00624AEF"/>
    <w:rsid w:val="006257ED"/>
    <w:rsid w:val="00625BF5"/>
    <w:rsid w:val="00626278"/>
    <w:rsid w:val="006263EB"/>
    <w:rsid w:val="006265F6"/>
    <w:rsid w:val="006273C1"/>
    <w:rsid w:val="0062740F"/>
    <w:rsid w:val="0062757D"/>
    <w:rsid w:val="00627C7D"/>
    <w:rsid w:val="0063017C"/>
    <w:rsid w:val="006303FD"/>
    <w:rsid w:val="0063047A"/>
    <w:rsid w:val="00630A5D"/>
    <w:rsid w:val="00630C50"/>
    <w:rsid w:val="0063110F"/>
    <w:rsid w:val="006314C6"/>
    <w:rsid w:val="00631581"/>
    <w:rsid w:val="006317F7"/>
    <w:rsid w:val="00631F34"/>
    <w:rsid w:val="0063204A"/>
    <w:rsid w:val="0063223C"/>
    <w:rsid w:val="0063254F"/>
    <w:rsid w:val="006329F5"/>
    <w:rsid w:val="00632E0C"/>
    <w:rsid w:val="0063332F"/>
    <w:rsid w:val="006337CE"/>
    <w:rsid w:val="006338A5"/>
    <w:rsid w:val="006351AB"/>
    <w:rsid w:val="006352DB"/>
    <w:rsid w:val="00635A83"/>
    <w:rsid w:val="00635B01"/>
    <w:rsid w:val="00635D05"/>
    <w:rsid w:val="0063638D"/>
    <w:rsid w:val="00636754"/>
    <w:rsid w:val="00637184"/>
    <w:rsid w:val="0063754B"/>
    <w:rsid w:val="0063792F"/>
    <w:rsid w:val="00640398"/>
    <w:rsid w:val="006403A8"/>
    <w:rsid w:val="006405B0"/>
    <w:rsid w:val="00640A7D"/>
    <w:rsid w:val="00640B40"/>
    <w:rsid w:val="00640D33"/>
    <w:rsid w:val="006410CE"/>
    <w:rsid w:val="006411DB"/>
    <w:rsid w:val="006416DE"/>
    <w:rsid w:val="00641BC5"/>
    <w:rsid w:val="00641D7C"/>
    <w:rsid w:val="00642342"/>
    <w:rsid w:val="0064260E"/>
    <w:rsid w:val="00642779"/>
    <w:rsid w:val="00642FDF"/>
    <w:rsid w:val="00643087"/>
    <w:rsid w:val="00643647"/>
    <w:rsid w:val="0064371F"/>
    <w:rsid w:val="0064377E"/>
    <w:rsid w:val="0064393A"/>
    <w:rsid w:val="006439AB"/>
    <w:rsid w:val="00644921"/>
    <w:rsid w:val="00644AEF"/>
    <w:rsid w:val="00644AF3"/>
    <w:rsid w:val="006454FE"/>
    <w:rsid w:val="006455A6"/>
    <w:rsid w:val="006456A6"/>
    <w:rsid w:val="006468DC"/>
    <w:rsid w:val="00646C64"/>
    <w:rsid w:val="00646F68"/>
    <w:rsid w:val="00647293"/>
    <w:rsid w:val="006475A9"/>
    <w:rsid w:val="006502BA"/>
    <w:rsid w:val="00650779"/>
    <w:rsid w:val="00650D17"/>
    <w:rsid w:val="0065119C"/>
    <w:rsid w:val="00651340"/>
    <w:rsid w:val="006516BC"/>
    <w:rsid w:val="00651C6D"/>
    <w:rsid w:val="00651F4D"/>
    <w:rsid w:val="00652211"/>
    <w:rsid w:val="00652364"/>
    <w:rsid w:val="00652BA2"/>
    <w:rsid w:val="00652C12"/>
    <w:rsid w:val="00652E66"/>
    <w:rsid w:val="006530DC"/>
    <w:rsid w:val="006532E1"/>
    <w:rsid w:val="0065428F"/>
    <w:rsid w:val="00654E14"/>
    <w:rsid w:val="006556E7"/>
    <w:rsid w:val="00655B5A"/>
    <w:rsid w:val="006562A8"/>
    <w:rsid w:val="00656B5E"/>
    <w:rsid w:val="0065721E"/>
    <w:rsid w:val="0065755C"/>
    <w:rsid w:val="00657B39"/>
    <w:rsid w:val="00657B82"/>
    <w:rsid w:val="00657E01"/>
    <w:rsid w:val="00660091"/>
    <w:rsid w:val="006602EE"/>
    <w:rsid w:val="0066119C"/>
    <w:rsid w:val="00661ED3"/>
    <w:rsid w:val="00661F41"/>
    <w:rsid w:val="0066243E"/>
    <w:rsid w:val="00662580"/>
    <w:rsid w:val="006628F6"/>
    <w:rsid w:val="00662AE0"/>
    <w:rsid w:val="00662B28"/>
    <w:rsid w:val="0066390F"/>
    <w:rsid w:val="00663E09"/>
    <w:rsid w:val="0066408E"/>
    <w:rsid w:val="00664382"/>
    <w:rsid w:val="006649A0"/>
    <w:rsid w:val="006660B5"/>
    <w:rsid w:val="0066616B"/>
    <w:rsid w:val="00666629"/>
    <w:rsid w:val="00667018"/>
    <w:rsid w:val="00667653"/>
    <w:rsid w:val="0066779B"/>
    <w:rsid w:val="0067036A"/>
    <w:rsid w:val="00670561"/>
    <w:rsid w:val="006705ED"/>
    <w:rsid w:val="006707E9"/>
    <w:rsid w:val="00670888"/>
    <w:rsid w:val="00671207"/>
    <w:rsid w:val="0067136B"/>
    <w:rsid w:val="00671B29"/>
    <w:rsid w:val="0067217B"/>
    <w:rsid w:val="00672AE3"/>
    <w:rsid w:val="00672D0D"/>
    <w:rsid w:val="00672DAE"/>
    <w:rsid w:val="00673162"/>
    <w:rsid w:val="006733C0"/>
    <w:rsid w:val="00673C32"/>
    <w:rsid w:val="006741FF"/>
    <w:rsid w:val="00674AD1"/>
    <w:rsid w:val="00674D1E"/>
    <w:rsid w:val="00675281"/>
    <w:rsid w:val="00675C03"/>
    <w:rsid w:val="00675E2D"/>
    <w:rsid w:val="00675E69"/>
    <w:rsid w:val="00675F02"/>
    <w:rsid w:val="00676270"/>
    <w:rsid w:val="006762C9"/>
    <w:rsid w:val="00676AC2"/>
    <w:rsid w:val="00676C0B"/>
    <w:rsid w:val="00676E34"/>
    <w:rsid w:val="00676FC0"/>
    <w:rsid w:val="006771B5"/>
    <w:rsid w:val="006771CB"/>
    <w:rsid w:val="00677218"/>
    <w:rsid w:val="00677EFB"/>
    <w:rsid w:val="00680C7B"/>
    <w:rsid w:val="00680F9D"/>
    <w:rsid w:val="00681105"/>
    <w:rsid w:val="00681746"/>
    <w:rsid w:val="0068180A"/>
    <w:rsid w:val="00681C08"/>
    <w:rsid w:val="006822EF"/>
    <w:rsid w:val="006824E2"/>
    <w:rsid w:val="006826D3"/>
    <w:rsid w:val="00682875"/>
    <w:rsid w:val="0068301F"/>
    <w:rsid w:val="0068375C"/>
    <w:rsid w:val="00683DAE"/>
    <w:rsid w:val="0068447B"/>
    <w:rsid w:val="006847FB"/>
    <w:rsid w:val="00684E05"/>
    <w:rsid w:val="0068513E"/>
    <w:rsid w:val="00685282"/>
    <w:rsid w:val="00685B78"/>
    <w:rsid w:val="00685E6E"/>
    <w:rsid w:val="00686123"/>
    <w:rsid w:val="006869AD"/>
    <w:rsid w:val="00686B07"/>
    <w:rsid w:val="00690952"/>
    <w:rsid w:val="00690B35"/>
    <w:rsid w:val="00691181"/>
    <w:rsid w:val="006911A9"/>
    <w:rsid w:val="00691802"/>
    <w:rsid w:val="00691949"/>
    <w:rsid w:val="00691A39"/>
    <w:rsid w:val="006921D3"/>
    <w:rsid w:val="0069299D"/>
    <w:rsid w:val="00692A7D"/>
    <w:rsid w:val="00692ABB"/>
    <w:rsid w:val="006932A5"/>
    <w:rsid w:val="00693361"/>
    <w:rsid w:val="00693808"/>
    <w:rsid w:val="0069406F"/>
    <w:rsid w:val="0069407F"/>
    <w:rsid w:val="00694777"/>
    <w:rsid w:val="006950D9"/>
    <w:rsid w:val="006951F2"/>
    <w:rsid w:val="00695D26"/>
    <w:rsid w:val="0069639E"/>
    <w:rsid w:val="006964FC"/>
    <w:rsid w:val="00696E0A"/>
    <w:rsid w:val="006975B0"/>
    <w:rsid w:val="0069792E"/>
    <w:rsid w:val="00697F42"/>
    <w:rsid w:val="006A031A"/>
    <w:rsid w:val="006A082C"/>
    <w:rsid w:val="006A0AED"/>
    <w:rsid w:val="006A13B4"/>
    <w:rsid w:val="006A13ED"/>
    <w:rsid w:val="006A15B2"/>
    <w:rsid w:val="006A1B2B"/>
    <w:rsid w:val="006A212F"/>
    <w:rsid w:val="006A291A"/>
    <w:rsid w:val="006A2F19"/>
    <w:rsid w:val="006A37D4"/>
    <w:rsid w:val="006A4A7B"/>
    <w:rsid w:val="006A5233"/>
    <w:rsid w:val="006A557F"/>
    <w:rsid w:val="006A5A4F"/>
    <w:rsid w:val="006A5F73"/>
    <w:rsid w:val="006A679F"/>
    <w:rsid w:val="006A6AA1"/>
    <w:rsid w:val="006A7243"/>
    <w:rsid w:val="006A7453"/>
    <w:rsid w:val="006A74C0"/>
    <w:rsid w:val="006A7A53"/>
    <w:rsid w:val="006A7CAC"/>
    <w:rsid w:val="006A7EDE"/>
    <w:rsid w:val="006B017E"/>
    <w:rsid w:val="006B021C"/>
    <w:rsid w:val="006B050D"/>
    <w:rsid w:val="006B0633"/>
    <w:rsid w:val="006B0BF1"/>
    <w:rsid w:val="006B1687"/>
    <w:rsid w:val="006B1800"/>
    <w:rsid w:val="006B204B"/>
    <w:rsid w:val="006B20C6"/>
    <w:rsid w:val="006B2218"/>
    <w:rsid w:val="006B22A1"/>
    <w:rsid w:val="006B2A4F"/>
    <w:rsid w:val="006B2C81"/>
    <w:rsid w:val="006B3084"/>
    <w:rsid w:val="006B3C84"/>
    <w:rsid w:val="006B3CCE"/>
    <w:rsid w:val="006B3CE2"/>
    <w:rsid w:val="006B3FC3"/>
    <w:rsid w:val="006B463C"/>
    <w:rsid w:val="006B495E"/>
    <w:rsid w:val="006B49F0"/>
    <w:rsid w:val="006B5523"/>
    <w:rsid w:val="006B6D8A"/>
    <w:rsid w:val="006B6FF4"/>
    <w:rsid w:val="006B7EEE"/>
    <w:rsid w:val="006C0D7C"/>
    <w:rsid w:val="006C19B2"/>
    <w:rsid w:val="006C219C"/>
    <w:rsid w:val="006C294E"/>
    <w:rsid w:val="006C2A49"/>
    <w:rsid w:val="006C2F99"/>
    <w:rsid w:val="006C3E2D"/>
    <w:rsid w:val="006C4A22"/>
    <w:rsid w:val="006C4A7B"/>
    <w:rsid w:val="006C4FDF"/>
    <w:rsid w:val="006C51DF"/>
    <w:rsid w:val="006C56D3"/>
    <w:rsid w:val="006C573F"/>
    <w:rsid w:val="006C57F0"/>
    <w:rsid w:val="006C5F50"/>
    <w:rsid w:val="006C62BC"/>
    <w:rsid w:val="006C64A7"/>
    <w:rsid w:val="006C64C9"/>
    <w:rsid w:val="006C6A0A"/>
    <w:rsid w:val="006C6F2D"/>
    <w:rsid w:val="006C6F4D"/>
    <w:rsid w:val="006C706F"/>
    <w:rsid w:val="006C70CD"/>
    <w:rsid w:val="006C7556"/>
    <w:rsid w:val="006C7DDE"/>
    <w:rsid w:val="006C7FC8"/>
    <w:rsid w:val="006C7FF1"/>
    <w:rsid w:val="006D02FD"/>
    <w:rsid w:val="006D0D30"/>
    <w:rsid w:val="006D15D4"/>
    <w:rsid w:val="006D15FF"/>
    <w:rsid w:val="006D1C36"/>
    <w:rsid w:val="006D1CC2"/>
    <w:rsid w:val="006D2B3B"/>
    <w:rsid w:val="006D2D65"/>
    <w:rsid w:val="006D3E28"/>
    <w:rsid w:val="006D4711"/>
    <w:rsid w:val="006D4B43"/>
    <w:rsid w:val="006D5268"/>
    <w:rsid w:val="006D5952"/>
    <w:rsid w:val="006D599A"/>
    <w:rsid w:val="006D686E"/>
    <w:rsid w:val="006D74B1"/>
    <w:rsid w:val="006E0E45"/>
    <w:rsid w:val="006E0EDD"/>
    <w:rsid w:val="006E124A"/>
    <w:rsid w:val="006E158E"/>
    <w:rsid w:val="006E172F"/>
    <w:rsid w:val="006E1AA1"/>
    <w:rsid w:val="006E2D3E"/>
    <w:rsid w:val="006E2D8F"/>
    <w:rsid w:val="006E2EA3"/>
    <w:rsid w:val="006E3525"/>
    <w:rsid w:val="006E37E1"/>
    <w:rsid w:val="006E435C"/>
    <w:rsid w:val="006E4445"/>
    <w:rsid w:val="006E49F2"/>
    <w:rsid w:val="006E4A5C"/>
    <w:rsid w:val="006E520C"/>
    <w:rsid w:val="006E54FB"/>
    <w:rsid w:val="006E629B"/>
    <w:rsid w:val="006E6C83"/>
    <w:rsid w:val="006E7389"/>
    <w:rsid w:val="006E7C6C"/>
    <w:rsid w:val="006F05B6"/>
    <w:rsid w:val="006F07DA"/>
    <w:rsid w:val="006F20B1"/>
    <w:rsid w:val="006F247F"/>
    <w:rsid w:val="006F26F8"/>
    <w:rsid w:val="006F2CDF"/>
    <w:rsid w:val="006F2CE2"/>
    <w:rsid w:val="006F37C6"/>
    <w:rsid w:val="006F3CBC"/>
    <w:rsid w:val="006F3E78"/>
    <w:rsid w:val="006F42CF"/>
    <w:rsid w:val="006F4D46"/>
    <w:rsid w:val="006F50C8"/>
    <w:rsid w:val="006F512D"/>
    <w:rsid w:val="006F5618"/>
    <w:rsid w:val="006F5834"/>
    <w:rsid w:val="006F6044"/>
    <w:rsid w:val="006F64B2"/>
    <w:rsid w:val="006F64C5"/>
    <w:rsid w:val="006F6C7B"/>
    <w:rsid w:val="006F7365"/>
    <w:rsid w:val="006F78BF"/>
    <w:rsid w:val="006F7CB1"/>
    <w:rsid w:val="007011A1"/>
    <w:rsid w:val="00701866"/>
    <w:rsid w:val="007019B7"/>
    <w:rsid w:val="00701CA1"/>
    <w:rsid w:val="00702051"/>
    <w:rsid w:val="007028F0"/>
    <w:rsid w:val="00702A32"/>
    <w:rsid w:val="00702BAD"/>
    <w:rsid w:val="00702C81"/>
    <w:rsid w:val="007030A4"/>
    <w:rsid w:val="007030C3"/>
    <w:rsid w:val="00703402"/>
    <w:rsid w:val="0070366B"/>
    <w:rsid w:val="00703937"/>
    <w:rsid w:val="00703A47"/>
    <w:rsid w:val="00703C6A"/>
    <w:rsid w:val="00703C82"/>
    <w:rsid w:val="00703DDF"/>
    <w:rsid w:val="00703E42"/>
    <w:rsid w:val="00704478"/>
    <w:rsid w:val="007046BE"/>
    <w:rsid w:val="0070513D"/>
    <w:rsid w:val="00705499"/>
    <w:rsid w:val="00705D6F"/>
    <w:rsid w:val="0070688F"/>
    <w:rsid w:val="00706AAD"/>
    <w:rsid w:val="00706C82"/>
    <w:rsid w:val="00707249"/>
    <w:rsid w:val="00707F51"/>
    <w:rsid w:val="00710777"/>
    <w:rsid w:val="0071099A"/>
    <w:rsid w:val="007115B1"/>
    <w:rsid w:val="007115F0"/>
    <w:rsid w:val="00711842"/>
    <w:rsid w:val="00711C46"/>
    <w:rsid w:val="00712801"/>
    <w:rsid w:val="007128CB"/>
    <w:rsid w:val="0071480B"/>
    <w:rsid w:val="00715317"/>
    <w:rsid w:val="00715407"/>
    <w:rsid w:val="00715773"/>
    <w:rsid w:val="00715967"/>
    <w:rsid w:val="007165F5"/>
    <w:rsid w:val="007168E0"/>
    <w:rsid w:val="00716B6D"/>
    <w:rsid w:val="00716D1A"/>
    <w:rsid w:val="00716DB4"/>
    <w:rsid w:val="00716F1A"/>
    <w:rsid w:val="007170B5"/>
    <w:rsid w:val="00717373"/>
    <w:rsid w:val="00717591"/>
    <w:rsid w:val="007175A1"/>
    <w:rsid w:val="0071778E"/>
    <w:rsid w:val="00717908"/>
    <w:rsid w:val="00717B66"/>
    <w:rsid w:val="00720016"/>
    <w:rsid w:val="007200DA"/>
    <w:rsid w:val="0072014C"/>
    <w:rsid w:val="0072017B"/>
    <w:rsid w:val="007202D0"/>
    <w:rsid w:val="0072069E"/>
    <w:rsid w:val="007210EF"/>
    <w:rsid w:val="00721336"/>
    <w:rsid w:val="00721848"/>
    <w:rsid w:val="007218C8"/>
    <w:rsid w:val="00721F88"/>
    <w:rsid w:val="0072261A"/>
    <w:rsid w:val="007229F6"/>
    <w:rsid w:val="007231E9"/>
    <w:rsid w:val="00723C66"/>
    <w:rsid w:val="00724189"/>
    <w:rsid w:val="007243BE"/>
    <w:rsid w:val="00724667"/>
    <w:rsid w:val="00724AAE"/>
    <w:rsid w:val="00725037"/>
    <w:rsid w:val="00725C8E"/>
    <w:rsid w:val="00726086"/>
    <w:rsid w:val="00726ABD"/>
    <w:rsid w:val="007271A3"/>
    <w:rsid w:val="00727722"/>
    <w:rsid w:val="0073075B"/>
    <w:rsid w:val="00730A7A"/>
    <w:rsid w:val="00730E14"/>
    <w:rsid w:val="00730F3C"/>
    <w:rsid w:val="0073137F"/>
    <w:rsid w:val="00731612"/>
    <w:rsid w:val="00731DCD"/>
    <w:rsid w:val="00733468"/>
    <w:rsid w:val="00733834"/>
    <w:rsid w:val="00733C26"/>
    <w:rsid w:val="00734338"/>
    <w:rsid w:val="00734715"/>
    <w:rsid w:val="007347BB"/>
    <w:rsid w:val="00734E30"/>
    <w:rsid w:val="00734E69"/>
    <w:rsid w:val="007357B8"/>
    <w:rsid w:val="00735BEF"/>
    <w:rsid w:val="00735CC8"/>
    <w:rsid w:val="00737007"/>
    <w:rsid w:val="00737064"/>
    <w:rsid w:val="0073709C"/>
    <w:rsid w:val="0073753E"/>
    <w:rsid w:val="00737EBE"/>
    <w:rsid w:val="007400AA"/>
    <w:rsid w:val="007401B3"/>
    <w:rsid w:val="00740333"/>
    <w:rsid w:val="00740836"/>
    <w:rsid w:val="00740C3A"/>
    <w:rsid w:val="00741264"/>
    <w:rsid w:val="007419A8"/>
    <w:rsid w:val="00741F58"/>
    <w:rsid w:val="00742087"/>
    <w:rsid w:val="00742B23"/>
    <w:rsid w:val="00742B5A"/>
    <w:rsid w:val="0074328C"/>
    <w:rsid w:val="0074354D"/>
    <w:rsid w:val="007435E5"/>
    <w:rsid w:val="0074378A"/>
    <w:rsid w:val="0074398E"/>
    <w:rsid w:val="00743C6F"/>
    <w:rsid w:val="007445E9"/>
    <w:rsid w:val="007446BB"/>
    <w:rsid w:val="00744A27"/>
    <w:rsid w:val="00744FB5"/>
    <w:rsid w:val="00745385"/>
    <w:rsid w:val="00745773"/>
    <w:rsid w:val="007463D1"/>
    <w:rsid w:val="00746464"/>
    <w:rsid w:val="00746D03"/>
    <w:rsid w:val="007477BC"/>
    <w:rsid w:val="00747821"/>
    <w:rsid w:val="00747D2B"/>
    <w:rsid w:val="00747D6A"/>
    <w:rsid w:val="00747F95"/>
    <w:rsid w:val="00747FDE"/>
    <w:rsid w:val="0075071D"/>
    <w:rsid w:val="00750A7C"/>
    <w:rsid w:val="00750C51"/>
    <w:rsid w:val="00750F6D"/>
    <w:rsid w:val="0075144E"/>
    <w:rsid w:val="00751931"/>
    <w:rsid w:val="007520E5"/>
    <w:rsid w:val="00752311"/>
    <w:rsid w:val="00752DAA"/>
    <w:rsid w:val="0075425D"/>
    <w:rsid w:val="007547FD"/>
    <w:rsid w:val="0075497E"/>
    <w:rsid w:val="0075576A"/>
    <w:rsid w:val="00755847"/>
    <w:rsid w:val="007562EE"/>
    <w:rsid w:val="00756996"/>
    <w:rsid w:val="00756E3B"/>
    <w:rsid w:val="007572E0"/>
    <w:rsid w:val="00757A64"/>
    <w:rsid w:val="00757AF4"/>
    <w:rsid w:val="00757B70"/>
    <w:rsid w:val="00757BB0"/>
    <w:rsid w:val="00760025"/>
    <w:rsid w:val="0076016B"/>
    <w:rsid w:val="007609E0"/>
    <w:rsid w:val="00760AF4"/>
    <w:rsid w:val="00762702"/>
    <w:rsid w:val="007628BC"/>
    <w:rsid w:val="00762BCF"/>
    <w:rsid w:val="00762BD1"/>
    <w:rsid w:val="00762CD1"/>
    <w:rsid w:val="00762F2B"/>
    <w:rsid w:val="007630FA"/>
    <w:rsid w:val="00763B79"/>
    <w:rsid w:val="00764053"/>
    <w:rsid w:val="00764102"/>
    <w:rsid w:val="00764440"/>
    <w:rsid w:val="007646E5"/>
    <w:rsid w:val="007649E9"/>
    <w:rsid w:val="00764CB7"/>
    <w:rsid w:val="00764D86"/>
    <w:rsid w:val="00765D50"/>
    <w:rsid w:val="00765F80"/>
    <w:rsid w:val="00765FB1"/>
    <w:rsid w:val="00766061"/>
    <w:rsid w:val="00766974"/>
    <w:rsid w:val="00766A43"/>
    <w:rsid w:val="007677EA"/>
    <w:rsid w:val="00767975"/>
    <w:rsid w:val="00767CC6"/>
    <w:rsid w:val="00767D6D"/>
    <w:rsid w:val="007702B6"/>
    <w:rsid w:val="007707D5"/>
    <w:rsid w:val="00770988"/>
    <w:rsid w:val="00770998"/>
    <w:rsid w:val="007709E9"/>
    <w:rsid w:val="00770F5C"/>
    <w:rsid w:val="00771454"/>
    <w:rsid w:val="0077188A"/>
    <w:rsid w:val="0077209A"/>
    <w:rsid w:val="00772B5D"/>
    <w:rsid w:val="00772CD0"/>
    <w:rsid w:val="00772E3F"/>
    <w:rsid w:val="00772F80"/>
    <w:rsid w:val="0077327C"/>
    <w:rsid w:val="0077398C"/>
    <w:rsid w:val="00773FAE"/>
    <w:rsid w:val="007740E8"/>
    <w:rsid w:val="007745FD"/>
    <w:rsid w:val="007756F7"/>
    <w:rsid w:val="00775EE1"/>
    <w:rsid w:val="00775F8D"/>
    <w:rsid w:val="00775FBA"/>
    <w:rsid w:val="00776724"/>
    <w:rsid w:val="00776821"/>
    <w:rsid w:val="00776C3F"/>
    <w:rsid w:val="00780182"/>
    <w:rsid w:val="00780278"/>
    <w:rsid w:val="00780865"/>
    <w:rsid w:val="007813BE"/>
    <w:rsid w:val="007814E3"/>
    <w:rsid w:val="0078168B"/>
    <w:rsid w:val="00781917"/>
    <w:rsid w:val="00781B37"/>
    <w:rsid w:val="00782810"/>
    <w:rsid w:val="0078341D"/>
    <w:rsid w:val="00783847"/>
    <w:rsid w:val="0078391D"/>
    <w:rsid w:val="007839ED"/>
    <w:rsid w:val="0078418B"/>
    <w:rsid w:val="007846CB"/>
    <w:rsid w:val="00784DE2"/>
    <w:rsid w:val="0078505E"/>
    <w:rsid w:val="00785962"/>
    <w:rsid w:val="00785AAF"/>
    <w:rsid w:val="00785F43"/>
    <w:rsid w:val="00786437"/>
    <w:rsid w:val="007864A9"/>
    <w:rsid w:val="00787991"/>
    <w:rsid w:val="00787D1B"/>
    <w:rsid w:val="007901AC"/>
    <w:rsid w:val="00790360"/>
    <w:rsid w:val="0079098D"/>
    <w:rsid w:val="00790A7E"/>
    <w:rsid w:val="00791682"/>
    <w:rsid w:val="00791A09"/>
    <w:rsid w:val="00791BA6"/>
    <w:rsid w:val="0079206D"/>
    <w:rsid w:val="00792364"/>
    <w:rsid w:val="00792670"/>
    <w:rsid w:val="00793045"/>
    <w:rsid w:val="007939F2"/>
    <w:rsid w:val="00793D81"/>
    <w:rsid w:val="00794014"/>
    <w:rsid w:val="00794091"/>
    <w:rsid w:val="0079409E"/>
    <w:rsid w:val="00794422"/>
    <w:rsid w:val="007946AC"/>
    <w:rsid w:val="00794CCB"/>
    <w:rsid w:val="00795610"/>
    <w:rsid w:val="00796982"/>
    <w:rsid w:val="00796AEF"/>
    <w:rsid w:val="00796E39"/>
    <w:rsid w:val="0079791C"/>
    <w:rsid w:val="00797E0E"/>
    <w:rsid w:val="007A07CC"/>
    <w:rsid w:val="007A1095"/>
    <w:rsid w:val="007A12C5"/>
    <w:rsid w:val="007A15FC"/>
    <w:rsid w:val="007A19ED"/>
    <w:rsid w:val="007A1D42"/>
    <w:rsid w:val="007A23A4"/>
    <w:rsid w:val="007A2A58"/>
    <w:rsid w:val="007A36C1"/>
    <w:rsid w:val="007A3793"/>
    <w:rsid w:val="007A42D0"/>
    <w:rsid w:val="007A4620"/>
    <w:rsid w:val="007A478A"/>
    <w:rsid w:val="007A53E1"/>
    <w:rsid w:val="007A5493"/>
    <w:rsid w:val="007A5A2C"/>
    <w:rsid w:val="007A5B5F"/>
    <w:rsid w:val="007A5EEA"/>
    <w:rsid w:val="007A6D23"/>
    <w:rsid w:val="007A702F"/>
    <w:rsid w:val="007A757E"/>
    <w:rsid w:val="007A7B13"/>
    <w:rsid w:val="007B021F"/>
    <w:rsid w:val="007B1032"/>
    <w:rsid w:val="007B129D"/>
    <w:rsid w:val="007B130E"/>
    <w:rsid w:val="007B1652"/>
    <w:rsid w:val="007B1769"/>
    <w:rsid w:val="007B20A4"/>
    <w:rsid w:val="007B2264"/>
    <w:rsid w:val="007B24B7"/>
    <w:rsid w:val="007B2C36"/>
    <w:rsid w:val="007B32D8"/>
    <w:rsid w:val="007B3355"/>
    <w:rsid w:val="007B35A1"/>
    <w:rsid w:val="007B36BE"/>
    <w:rsid w:val="007B4377"/>
    <w:rsid w:val="007B4FA0"/>
    <w:rsid w:val="007B569A"/>
    <w:rsid w:val="007B5784"/>
    <w:rsid w:val="007B5809"/>
    <w:rsid w:val="007B5AD8"/>
    <w:rsid w:val="007B5ED9"/>
    <w:rsid w:val="007B613E"/>
    <w:rsid w:val="007B6E82"/>
    <w:rsid w:val="007B7EE7"/>
    <w:rsid w:val="007C0015"/>
    <w:rsid w:val="007C004B"/>
    <w:rsid w:val="007C045F"/>
    <w:rsid w:val="007C0A74"/>
    <w:rsid w:val="007C0AC8"/>
    <w:rsid w:val="007C0C4D"/>
    <w:rsid w:val="007C0E18"/>
    <w:rsid w:val="007C19A5"/>
    <w:rsid w:val="007C1A19"/>
    <w:rsid w:val="007C1BE3"/>
    <w:rsid w:val="007C1F42"/>
    <w:rsid w:val="007C2DBC"/>
    <w:rsid w:val="007C331E"/>
    <w:rsid w:val="007C3D67"/>
    <w:rsid w:val="007C3D9D"/>
    <w:rsid w:val="007C4541"/>
    <w:rsid w:val="007C4B45"/>
    <w:rsid w:val="007C4BDC"/>
    <w:rsid w:val="007C4F03"/>
    <w:rsid w:val="007C59DA"/>
    <w:rsid w:val="007C5E2C"/>
    <w:rsid w:val="007C61B9"/>
    <w:rsid w:val="007C68DE"/>
    <w:rsid w:val="007C6A62"/>
    <w:rsid w:val="007C6DD9"/>
    <w:rsid w:val="007C775D"/>
    <w:rsid w:val="007C7B91"/>
    <w:rsid w:val="007D065F"/>
    <w:rsid w:val="007D0AB3"/>
    <w:rsid w:val="007D0C8B"/>
    <w:rsid w:val="007D1017"/>
    <w:rsid w:val="007D11EC"/>
    <w:rsid w:val="007D11ED"/>
    <w:rsid w:val="007D18BE"/>
    <w:rsid w:val="007D242D"/>
    <w:rsid w:val="007D2ABF"/>
    <w:rsid w:val="007D3674"/>
    <w:rsid w:val="007D36E6"/>
    <w:rsid w:val="007D3813"/>
    <w:rsid w:val="007D38D6"/>
    <w:rsid w:val="007D3B10"/>
    <w:rsid w:val="007D3C34"/>
    <w:rsid w:val="007D4392"/>
    <w:rsid w:val="007D43C1"/>
    <w:rsid w:val="007D5605"/>
    <w:rsid w:val="007D5846"/>
    <w:rsid w:val="007D5913"/>
    <w:rsid w:val="007D5AEF"/>
    <w:rsid w:val="007D66A8"/>
    <w:rsid w:val="007D6716"/>
    <w:rsid w:val="007D6B32"/>
    <w:rsid w:val="007D6E5F"/>
    <w:rsid w:val="007D7503"/>
    <w:rsid w:val="007D7A61"/>
    <w:rsid w:val="007D7F4C"/>
    <w:rsid w:val="007D7F73"/>
    <w:rsid w:val="007E02C8"/>
    <w:rsid w:val="007E0487"/>
    <w:rsid w:val="007E0513"/>
    <w:rsid w:val="007E0968"/>
    <w:rsid w:val="007E0EE3"/>
    <w:rsid w:val="007E1022"/>
    <w:rsid w:val="007E204F"/>
    <w:rsid w:val="007E28C2"/>
    <w:rsid w:val="007E320F"/>
    <w:rsid w:val="007E36B7"/>
    <w:rsid w:val="007E38B9"/>
    <w:rsid w:val="007E3F29"/>
    <w:rsid w:val="007E4447"/>
    <w:rsid w:val="007E482C"/>
    <w:rsid w:val="007E485C"/>
    <w:rsid w:val="007E4A07"/>
    <w:rsid w:val="007E4BC5"/>
    <w:rsid w:val="007E4E39"/>
    <w:rsid w:val="007E4F1E"/>
    <w:rsid w:val="007E73CA"/>
    <w:rsid w:val="007E7735"/>
    <w:rsid w:val="007E78A8"/>
    <w:rsid w:val="007E7CA8"/>
    <w:rsid w:val="007E7EB8"/>
    <w:rsid w:val="007F087F"/>
    <w:rsid w:val="007F0999"/>
    <w:rsid w:val="007F0A35"/>
    <w:rsid w:val="007F0C1A"/>
    <w:rsid w:val="007F127A"/>
    <w:rsid w:val="007F1368"/>
    <w:rsid w:val="007F1C26"/>
    <w:rsid w:val="007F1EE2"/>
    <w:rsid w:val="007F229E"/>
    <w:rsid w:val="007F2A0D"/>
    <w:rsid w:val="007F3C5E"/>
    <w:rsid w:val="007F4412"/>
    <w:rsid w:val="007F4613"/>
    <w:rsid w:val="007F4F87"/>
    <w:rsid w:val="007F52FB"/>
    <w:rsid w:val="007F552C"/>
    <w:rsid w:val="007F5587"/>
    <w:rsid w:val="007F5CE7"/>
    <w:rsid w:val="007F6353"/>
    <w:rsid w:val="007F6374"/>
    <w:rsid w:val="007F67A1"/>
    <w:rsid w:val="007F6950"/>
    <w:rsid w:val="007F6C5D"/>
    <w:rsid w:val="007F6D35"/>
    <w:rsid w:val="007F756F"/>
    <w:rsid w:val="007F76DE"/>
    <w:rsid w:val="007F785A"/>
    <w:rsid w:val="007F786B"/>
    <w:rsid w:val="00800043"/>
    <w:rsid w:val="0080020A"/>
    <w:rsid w:val="0080022E"/>
    <w:rsid w:val="00800E58"/>
    <w:rsid w:val="00800FB2"/>
    <w:rsid w:val="008016F9"/>
    <w:rsid w:val="0080193F"/>
    <w:rsid w:val="00801BB0"/>
    <w:rsid w:val="00801FF4"/>
    <w:rsid w:val="008025E2"/>
    <w:rsid w:val="00802948"/>
    <w:rsid w:val="008029F4"/>
    <w:rsid w:val="00802BDA"/>
    <w:rsid w:val="00803782"/>
    <w:rsid w:val="00803A47"/>
    <w:rsid w:val="008048C3"/>
    <w:rsid w:val="008052FB"/>
    <w:rsid w:val="0080570F"/>
    <w:rsid w:val="00805980"/>
    <w:rsid w:val="00806C44"/>
    <w:rsid w:val="0080740F"/>
    <w:rsid w:val="00807918"/>
    <w:rsid w:val="00807A2D"/>
    <w:rsid w:val="0081012E"/>
    <w:rsid w:val="00810BC3"/>
    <w:rsid w:val="00810D9F"/>
    <w:rsid w:val="00810E99"/>
    <w:rsid w:val="0081112D"/>
    <w:rsid w:val="00811297"/>
    <w:rsid w:val="00811372"/>
    <w:rsid w:val="00811480"/>
    <w:rsid w:val="008115D9"/>
    <w:rsid w:val="00811810"/>
    <w:rsid w:val="0081186B"/>
    <w:rsid w:val="0081189E"/>
    <w:rsid w:val="00811998"/>
    <w:rsid w:val="00811A62"/>
    <w:rsid w:val="00811E48"/>
    <w:rsid w:val="0081200E"/>
    <w:rsid w:val="0081232E"/>
    <w:rsid w:val="00812330"/>
    <w:rsid w:val="0081254D"/>
    <w:rsid w:val="00812DA0"/>
    <w:rsid w:val="008145C3"/>
    <w:rsid w:val="00814A12"/>
    <w:rsid w:val="00815898"/>
    <w:rsid w:val="008159D8"/>
    <w:rsid w:val="00815C81"/>
    <w:rsid w:val="0081618B"/>
    <w:rsid w:val="00816295"/>
    <w:rsid w:val="00816771"/>
    <w:rsid w:val="0081757B"/>
    <w:rsid w:val="00817804"/>
    <w:rsid w:val="008179A5"/>
    <w:rsid w:val="00817E0B"/>
    <w:rsid w:val="008202A3"/>
    <w:rsid w:val="0082053C"/>
    <w:rsid w:val="00820551"/>
    <w:rsid w:val="0082078D"/>
    <w:rsid w:val="0082087E"/>
    <w:rsid w:val="008212D1"/>
    <w:rsid w:val="008215C5"/>
    <w:rsid w:val="00821842"/>
    <w:rsid w:val="00821CBF"/>
    <w:rsid w:val="0082239C"/>
    <w:rsid w:val="0082276C"/>
    <w:rsid w:val="008229FD"/>
    <w:rsid w:val="0082301B"/>
    <w:rsid w:val="00823213"/>
    <w:rsid w:val="00823490"/>
    <w:rsid w:val="008235B6"/>
    <w:rsid w:val="00823AEB"/>
    <w:rsid w:val="00823DD3"/>
    <w:rsid w:val="00824462"/>
    <w:rsid w:val="00824AA1"/>
    <w:rsid w:val="00825307"/>
    <w:rsid w:val="00825786"/>
    <w:rsid w:val="00825827"/>
    <w:rsid w:val="00825A42"/>
    <w:rsid w:val="00825EDF"/>
    <w:rsid w:val="008273DD"/>
    <w:rsid w:val="00827656"/>
    <w:rsid w:val="00827822"/>
    <w:rsid w:val="00827BDE"/>
    <w:rsid w:val="0083003C"/>
    <w:rsid w:val="008307B7"/>
    <w:rsid w:val="00830839"/>
    <w:rsid w:val="00830A92"/>
    <w:rsid w:val="00830F56"/>
    <w:rsid w:val="00830F9C"/>
    <w:rsid w:val="00831448"/>
    <w:rsid w:val="008318F0"/>
    <w:rsid w:val="00831A31"/>
    <w:rsid w:val="008320B5"/>
    <w:rsid w:val="008322B2"/>
    <w:rsid w:val="008325A7"/>
    <w:rsid w:val="00832F25"/>
    <w:rsid w:val="00833846"/>
    <w:rsid w:val="00833A36"/>
    <w:rsid w:val="0083412B"/>
    <w:rsid w:val="00834189"/>
    <w:rsid w:val="00834E3F"/>
    <w:rsid w:val="0083634F"/>
    <w:rsid w:val="00837437"/>
    <w:rsid w:val="008377B5"/>
    <w:rsid w:val="00837CA3"/>
    <w:rsid w:val="008401B4"/>
    <w:rsid w:val="0084032C"/>
    <w:rsid w:val="0084076B"/>
    <w:rsid w:val="008407FF"/>
    <w:rsid w:val="00840C5B"/>
    <w:rsid w:val="00841C36"/>
    <w:rsid w:val="00841F61"/>
    <w:rsid w:val="008423F2"/>
    <w:rsid w:val="008424DB"/>
    <w:rsid w:val="00842907"/>
    <w:rsid w:val="00842CE9"/>
    <w:rsid w:val="00843651"/>
    <w:rsid w:val="00844219"/>
    <w:rsid w:val="0084431B"/>
    <w:rsid w:val="00844424"/>
    <w:rsid w:val="0084447D"/>
    <w:rsid w:val="00844564"/>
    <w:rsid w:val="008446EE"/>
    <w:rsid w:val="00845391"/>
    <w:rsid w:val="00845512"/>
    <w:rsid w:val="008456C0"/>
    <w:rsid w:val="00845DF5"/>
    <w:rsid w:val="00846C4D"/>
    <w:rsid w:val="008472D6"/>
    <w:rsid w:val="0084752D"/>
    <w:rsid w:val="008479CC"/>
    <w:rsid w:val="0085013F"/>
    <w:rsid w:val="008502E4"/>
    <w:rsid w:val="00850338"/>
    <w:rsid w:val="00850453"/>
    <w:rsid w:val="008509FD"/>
    <w:rsid w:val="00851031"/>
    <w:rsid w:val="00851039"/>
    <w:rsid w:val="0085112D"/>
    <w:rsid w:val="00851646"/>
    <w:rsid w:val="0085165A"/>
    <w:rsid w:val="00851DAA"/>
    <w:rsid w:val="0085201C"/>
    <w:rsid w:val="00852203"/>
    <w:rsid w:val="00852940"/>
    <w:rsid w:val="00852B83"/>
    <w:rsid w:val="00852FAB"/>
    <w:rsid w:val="008532D6"/>
    <w:rsid w:val="0085382F"/>
    <w:rsid w:val="008543D0"/>
    <w:rsid w:val="00854C09"/>
    <w:rsid w:val="00855FF6"/>
    <w:rsid w:val="00856942"/>
    <w:rsid w:val="00856CF5"/>
    <w:rsid w:val="00856F03"/>
    <w:rsid w:val="00856F3F"/>
    <w:rsid w:val="00856F8E"/>
    <w:rsid w:val="00857488"/>
    <w:rsid w:val="00857C64"/>
    <w:rsid w:val="00857FA2"/>
    <w:rsid w:val="008606E1"/>
    <w:rsid w:val="0086078F"/>
    <w:rsid w:val="00860821"/>
    <w:rsid w:val="00860B96"/>
    <w:rsid w:val="00860E5C"/>
    <w:rsid w:val="00860F8F"/>
    <w:rsid w:val="00861016"/>
    <w:rsid w:val="008613D7"/>
    <w:rsid w:val="008617B6"/>
    <w:rsid w:val="00861E0B"/>
    <w:rsid w:val="00862476"/>
    <w:rsid w:val="008624F7"/>
    <w:rsid w:val="00863746"/>
    <w:rsid w:val="0086381D"/>
    <w:rsid w:val="008638A9"/>
    <w:rsid w:val="008638B8"/>
    <w:rsid w:val="00863A76"/>
    <w:rsid w:val="00864215"/>
    <w:rsid w:val="008643B8"/>
    <w:rsid w:val="00864C26"/>
    <w:rsid w:val="00865181"/>
    <w:rsid w:val="0086538E"/>
    <w:rsid w:val="0086590E"/>
    <w:rsid w:val="00865AE4"/>
    <w:rsid w:val="008661CE"/>
    <w:rsid w:val="00866E84"/>
    <w:rsid w:val="00867447"/>
    <w:rsid w:val="0086778D"/>
    <w:rsid w:val="008679EB"/>
    <w:rsid w:val="00867DA3"/>
    <w:rsid w:val="00867E78"/>
    <w:rsid w:val="0087015E"/>
    <w:rsid w:val="0087047E"/>
    <w:rsid w:val="0087054C"/>
    <w:rsid w:val="0087073F"/>
    <w:rsid w:val="00870F66"/>
    <w:rsid w:val="00871256"/>
    <w:rsid w:val="00871BFC"/>
    <w:rsid w:val="00871D47"/>
    <w:rsid w:val="008720F7"/>
    <w:rsid w:val="00872150"/>
    <w:rsid w:val="008727C3"/>
    <w:rsid w:val="00872A85"/>
    <w:rsid w:val="00872B4D"/>
    <w:rsid w:val="00872CBC"/>
    <w:rsid w:val="00872D28"/>
    <w:rsid w:val="008730E5"/>
    <w:rsid w:val="00873210"/>
    <w:rsid w:val="0087333F"/>
    <w:rsid w:val="00873C31"/>
    <w:rsid w:val="008741E0"/>
    <w:rsid w:val="008742C4"/>
    <w:rsid w:val="00874611"/>
    <w:rsid w:val="00874912"/>
    <w:rsid w:val="008749E7"/>
    <w:rsid w:val="00874A34"/>
    <w:rsid w:val="00874C33"/>
    <w:rsid w:val="0087510E"/>
    <w:rsid w:val="00875929"/>
    <w:rsid w:val="008764AD"/>
    <w:rsid w:val="008766CB"/>
    <w:rsid w:val="008774F6"/>
    <w:rsid w:val="00877882"/>
    <w:rsid w:val="008779DC"/>
    <w:rsid w:val="00877FEF"/>
    <w:rsid w:val="008807C9"/>
    <w:rsid w:val="00880AC8"/>
    <w:rsid w:val="00880B17"/>
    <w:rsid w:val="00880CE2"/>
    <w:rsid w:val="00880EC9"/>
    <w:rsid w:val="0088233E"/>
    <w:rsid w:val="008823CD"/>
    <w:rsid w:val="00882738"/>
    <w:rsid w:val="00883643"/>
    <w:rsid w:val="008836D5"/>
    <w:rsid w:val="00883D65"/>
    <w:rsid w:val="0088420E"/>
    <w:rsid w:val="0088438A"/>
    <w:rsid w:val="00884409"/>
    <w:rsid w:val="00885278"/>
    <w:rsid w:val="00885AB5"/>
    <w:rsid w:val="00885C56"/>
    <w:rsid w:val="0088622C"/>
    <w:rsid w:val="0088665F"/>
    <w:rsid w:val="00886727"/>
    <w:rsid w:val="00886774"/>
    <w:rsid w:val="00886846"/>
    <w:rsid w:val="00886EDF"/>
    <w:rsid w:val="0088729D"/>
    <w:rsid w:val="00887AA6"/>
    <w:rsid w:val="00887ABF"/>
    <w:rsid w:val="00887BC2"/>
    <w:rsid w:val="00887FEC"/>
    <w:rsid w:val="0089034C"/>
    <w:rsid w:val="00890411"/>
    <w:rsid w:val="00890539"/>
    <w:rsid w:val="008905D3"/>
    <w:rsid w:val="00890FD6"/>
    <w:rsid w:val="0089100C"/>
    <w:rsid w:val="00891128"/>
    <w:rsid w:val="00891357"/>
    <w:rsid w:val="0089152D"/>
    <w:rsid w:val="0089179C"/>
    <w:rsid w:val="00891AC9"/>
    <w:rsid w:val="00891DD0"/>
    <w:rsid w:val="008927FB"/>
    <w:rsid w:val="008933F5"/>
    <w:rsid w:val="0089381C"/>
    <w:rsid w:val="00893C9F"/>
    <w:rsid w:val="00893F53"/>
    <w:rsid w:val="008941AE"/>
    <w:rsid w:val="0089427E"/>
    <w:rsid w:val="0089440A"/>
    <w:rsid w:val="008944B7"/>
    <w:rsid w:val="00894D35"/>
    <w:rsid w:val="00895497"/>
    <w:rsid w:val="00895CB2"/>
    <w:rsid w:val="00897EF6"/>
    <w:rsid w:val="008A010E"/>
    <w:rsid w:val="008A047D"/>
    <w:rsid w:val="008A04A7"/>
    <w:rsid w:val="008A076F"/>
    <w:rsid w:val="008A0A71"/>
    <w:rsid w:val="008A0FFE"/>
    <w:rsid w:val="008A12DA"/>
    <w:rsid w:val="008A1F66"/>
    <w:rsid w:val="008A2949"/>
    <w:rsid w:val="008A2F23"/>
    <w:rsid w:val="008A3075"/>
    <w:rsid w:val="008A360D"/>
    <w:rsid w:val="008A3823"/>
    <w:rsid w:val="008A3D68"/>
    <w:rsid w:val="008A41AC"/>
    <w:rsid w:val="008A43C7"/>
    <w:rsid w:val="008A478B"/>
    <w:rsid w:val="008A4F7B"/>
    <w:rsid w:val="008A5241"/>
    <w:rsid w:val="008A592C"/>
    <w:rsid w:val="008A5B18"/>
    <w:rsid w:val="008A5FE3"/>
    <w:rsid w:val="008A6548"/>
    <w:rsid w:val="008A68DF"/>
    <w:rsid w:val="008A6CBB"/>
    <w:rsid w:val="008A7371"/>
    <w:rsid w:val="008A7410"/>
    <w:rsid w:val="008A768F"/>
    <w:rsid w:val="008A7A6C"/>
    <w:rsid w:val="008B0141"/>
    <w:rsid w:val="008B03D5"/>
    <w:rsid w:val="008B0537"/>
    <w:rsid w:val="008B0A59"/>
    <w:rsid w:val="008B1F8B"/>
    <w:rsid w:val="008B21F5"/>
    <w:rsid w:val="008B2759"/>
    <w:rsid w:val="008B3012"/>
    <w:rsid w:val="008B3111"/>
    <w:rsid w:val="008B390F"/>
    <w:rsid w:val="008B3EEB"/>
    <w:rsid w:val="008B40A4"/>
    <w:rsid w:val="008B46F2"/>
    <w:rsid w:val="008B4C51"/>
    <w:rsid w:val="008B5273"/>
    <w:rsid w:val="008B58A7"/>
    <w:rsid w:val="008B5D1C"/>
    <w:rsid w:val="008B679B"/>
    <w:rsid w:val="008B6D81"/>
    <w:rsid w:val="008B74A2"/>
    <w:rsid w:val="008B767F"/>
    <w:rsid w:val="008B7904"/>
    <w:rsid w:val="008C026D"/>
    <w:rsid w:val="008C0322"/>
    <w:rsid w:val="008C06DA"/>
    <w:rsid w:val="008C103F"/>
    <w:rsid w:val="008C16EE"/>
    <w:rsid w:val="008C18F6"/>
    <w:rsid w:val="008C1B4F"/>
    <w:rsid w:val="008C1B61"/>
    <w:rsid w:val="008C2362"/>
    <w:rsid w:val="008C2388"/>
    <w:rsid w:val="008C3537"/>
    <w:rsid w:val="008C3800"/>
    <w:rsid w:val="008C386E"/>
    <w:rsid w:val="008C38D9"/>
    <w:rsid w:val="008C408C"/>
    <w:rsid w:val="008C40DA"/>
    <w:rsid w:val="008C4343"/>
    <w:rsid w:val="008C48FA"/>
    <w:rsid w:val="008C4EDC"/>
    <w:rsid w:val="008C579E"/>
    <w:rsid w:val="008C5A31"/>
    <w:rsid w:val="008C5C75"/>
    <w:rsid w:val="008C5ECB"/>
    <w:rsid w:val="008C617C"/>
    <w:rsid w:val="008C6909"/>
    <w:rsid w:val="008C691D"/>
    <w:rsid w:val="008C7267"/>
    <w:rsid w:val="008C7309"/>
    <w:rsid w:val="008C75E8"/>
    <w:rsid w:val="008C766D"/>
    <w:rsid w:val="008C76B3"/>
    <w:rsid w:val="008C7989"/>
    <w:rsid w:val="008C7EC9"/>
    <w:rsid w:val="008D03E3"/>
    <w:rsid w:val="008D09CC"/>
    <w:rsid w:val="008D0A75"/>
    <w:rsid w:val="008D0BE0"/>
    <w:rsid w:val="008D0E92"/>
    <w:rsid w:val="008D0FD2"/>
    <w:rsid w:val="008D0FFB"/>
    <w:rsid w:val="008D1045"/>
    <w:rsid w:val="008D11F2"/>
    <w:rsid w:val="008D1899"/>
    <w:rsid w:val="008D18E7"/>
    <w:rsid w:val="008D1B73"/>
    <w:rsid w:val="008D1BA4"/>
    <w:rsid w:val="008D1F34"/>
    <w:rsid w:val="008D2338"/>
    <w:rsid w:val="008D2346"/>
    <w:rsid w:val="008D25B6"/>
    <w:rsid w:val="008D2C7D"/>
    <w:rsid w:val="008D30C7"/>
    <w:rsid w:val="008D36DA"/>
    <w:rsid w:val="008D3D1C"/>
    <w:rsid w:val="008D452F"/>
    <w:rsid w:val="008D46A3"/>
    <w:rsid w:val="008D4CE9"/>
    <w:rsid w:val="008D5A00"/>
    <w:rsid w:val="008D6AE0"/>
    <w:rsid w:val="008D6BE8"/>
    <w:rsid w:val="008D6DE2"/>
    <w:rsid w:val="008D700B"/>
    <w:rsid w:val="008D741F"/>
    <w:rsid w:val="008D7B7E"/>
    <w:rsid w:val="008E06B8"/>
    <w:rsid w:val="008E0A6C"/>
    <w:rsid w:val="008E1188"/>
    <w:rsid w:val="008E1581"/>
    <w:rsid w:val="008E17D6"/>
    <w:rsid w:val="008E260D"/>
    <w:rsid w:val="008E2DEC"/>
    <w:rsid w:val="008E2F79"/>
    <w:rsid w:val="008E2F7A"/>
    <w:rsid w:val="008E3345"/>
    <w:rsid w:val="008E33D7"/>
    <w:rsid w:val="008E3739"/>
    <w:rsid w:val="008E38B2"/>
    <w:rsid w:val="008E4762"/>
    <w:rsid w:val="008E4C51"/>
    <w:rsid w:val="008E53A6"/>
    <w:rsid w:val="008E5860"/>
    <w:rsid w:val="008E5FA0"/>
    <w:rsid w:val="008E6B45"/>
    <w:rsid w:val="008F06FB"/>
    <w:rsid w:val="008F0722"/>
    <w:rsid w:val="008F08B2"/>
    <w:rsid w:val="008F0A35"/>
    <w:rsid w:val="008F137D"/>
    <w:rsid w:val="008F13A1"/>
    <w:rsid w:val="008F13F3"/>
    <w:rsid w:val="008F1451"/>
    <w:rsid w:val="008F17E0"/>
    <w:rsid w:val="008F1807"/>
    <w:rsid w:val="008F1CDD"/>
    <w:rsid w:val="008F21DC"/>
    <w:rsid w:val="008F2D55"/>
    <w:rsid w:val="008F2DBF"/>
    <w:rsid w:val="008F32A1"/>
    <w:rsid w:val="008F374C"/>
    <w:rsid w:val="008F3820"/>
    <w:rsid w:val="008F38CB"/>
    <w:rsid w:val="008F3D73"/>
    <w:rsid w:val="008F3E14"/>
    <w:rsid w:val="008F3E3C"/>
    <w:rsid w:val="008F4A0E"/>
    <w:rsid w:val="008F5721"/>
    <w:rsid w:val="008F5FA9"/>
    <w:rsid w:val="008F6FA0"/>
    <w:rsid w:val="008F7339"/>
    <w:rsid w:val="008F73AD"/>
    <w:rsid w:val="009002C8"/>
    <w:rsid w:val="00900353"/>
    <w:rsid w:val="00900CFB"/>
    <w:rsid w:val="00900D50"/>
    <w:rsid w:val="00900EBA"/>
    <w:rsid w:val="009010F1"/>
    <w:rsid w:val="009012EE"/>
    <w:rsid w:val="00901529"/>
    <w:rsid w:val="009022A6"/>
    <w:rsid w:val="00902B66"/>
    <w:rsid w:val="00902BED"/>
    <w:rsid w:val="00902D0B"/>
    <w:rsid w:val="0090382D"/>
    <w:rsid w:val="00903A8A"/>
    <w:rsid w:val="00903C5B"/>
    <w:rsid w:val="00903FD9"/>
    <w:rsid w:val="009040AE"/>
    <w:rsid w:val="009051B2"/>
    <w:rsid w:val="009056ED"/>
    <w:rsid w:val="009058E8"/>
    <w:rsid w:val="00905ABB"/>
    <w:rsid w:val="00905BE5"/>
    <w:rsid w:val="00905C2C"/>
    <w:rsid w:val="00905D2E"/>
    <w:rsid w:val="00906610"/>
    <w:rsid w:val="00906A14"/>
    <w:rsid w:val="0090706D"/>
    <w:rsid w:val="00907345"/>
    <w:rsid w:val="0090739F"/>
    <w:rsid w:val="009075ED"/>
    <w:rsid w:val="00907866"/>
    <w:rsid w:val="00907C40"/>
    <w:rsid w:val="0091012F"/>
    <w:rsid w:val="0091025F"/>
    <w:rsid w:val="00910275"/>
    <w:rsid w:val="0091095B"/>
    <w:rsid w:val="0091145F"/>
    <w:rsid w:val="00911C21"/>
    <w:rsid w:val="00911F74"/>
    <w:rsid w:val="00912038"/>
    <w:rsid w:val="009131AA"/>
    <w:rsid w:val="009138CF"/>
    <w:rsid w:val="00913993"/>
    <w:rsid w:val="00913DE3"/>
    <w:rsid w:val="009143C3"/>
    <w:rsid w:val="00914CCD"/>
    <w:rsid w:val="0091535F"/>
    <w:rsid w:val="0091544A"/>
    <w:rsid w:val="00915470"/>
    <w:rsid w:val="00915687"/>
    <w:rsid w:val="009156B1"/>
    <w:rsid w:val="00915D0C"/>
    <w:rsid w:val="00916331"/>
    <w:rsid w:val="0091638A"/>
    <w:rsid w:val="00916584"/>
    <w:rsid w:val="0091687B"/>
    <w:rsid w:val="00916BF6"/>
    <w:rsid w:val="00917075"/>
    <w:rsid w:val="00917A69"/>
    <w:rsid w:val="00917B73"/>
    <w:rsid w:val="00917F4D"/>
    <w:rsid w:val="009204FD"/>
    <w:rsid w:val="00920BF0"/>
    <w:rsid w:val="00920E8F"/>
    <w:rsid w:val="00921558"/>
    <w:rsid w:val="00921591"/>
    <w:rsid w:val="00921D2D"/>
    <w:rsid w:val="009220AD"/>
    <w:rsid w:val="00922DE1"/>
    <w:rsid w:val="009232EE"/>
    <w:rsid w:val="00923302"/>
    <w:rsid w:val="00923318"/>
    <w:rsid w:val="0092340D"/>
    <w:rsid w:val="00923F48"/>
    <w:rsid w:val="0092427F"/>
    <w:rsid w:val="00924598"/>
    <w:rsid w:val="00924EB8"/>
    <w:rsid w:val="00925886"/>
    <w:rsid w:val="009262D4"/>
    <w:rsid w:val="00926366"/>
    <w:rsid w:val="009276E5"/>
    <w:rsid w:val="00927941"/>
    <w:rsid w:val="00930DB3"/>
    <w:rsid w:val="00930FDB"/>
    <w:rsid w:val="009315BC"/>
    <w:rsid w:val="0093168F"/>
    <w:rsid w:val="00931946"/>
    <w:rsid w:val="00931F4C"/>
    <w:rsid w:val="009325BF"/>
    <w:rsid w:val="00932B25"/>
    <w:rsid w:val="00932C79"/>
    <w:rsid w:val="00932DA5"/>
    <w:rsid w:val="00933190"/>
    <w:rsid w:val="0093327D"/>
    <w:rsid w:val="0093331D"/>
    <w:rsid w:val="009333D9"/>
    <w:rsid w:val="0093414C"/>
    <w:rsid w:val="0093492F"/>
    <w:rsid w:val="00934D8A"/>
    <w:rsid w:val="009350EB"/>
    <w:rsid w:val="009353E9"/>
    <w:rsid w:val="00935D77"/>
    <w:rsid w:val="00935F17"/>
    <w:rsid w:val="0093621E"/>
    <w:rsid w:val="00936A0C"/>
    <w:rsid w:val="00936DBD"/>
    <w:rsid w:val="009374F1"/>
    <w:rsid w:val="009377D7"/>
    <w:rsid w:val="00937CE5"/>
    <w:rsid w:val="009401D3"/>
    <w:rsid w:val="009405EB"/>
    <w:rsid w:val="009407E6"/>
    <w:rsid w:val="009409ED"/>
    <w:rsid w:val="009411D4"/>
    <w:rsid w:val="0094169D"/>
    <w:rsid w:val="0094183B"/>
    <w:rsid w:val="00942838"/>
    <w:rsid w:val="00942925"/>
    <w:rsid w:val="00942E3F"/>
    <w:rsid w:val="00942ECA"/>
    <w:rsid w:val="00943070"/>
    <w:rsid w:val="0094509F"/>
    <w:rsid w:val="00945852"/>
    <w:rsid w:val="00945B3C"/>
    <w:rsid w:val="00946162"/>
    <w:rsid w:val="009462AF"/>
    <w:rsid w:val="0094670D"/>
    <w:rsid w:val="009467BB"/>
    <w:rsid w:val="00946D43"/>
    <w:rsid w:val="0094764E"/>
    <w:rsid w:val="009478DD"/>
    <w:rsid w:val="00947FE5"/>
    <w:rsid w:val="00950230"/>
    <w:rsid w:val="0095031B"/>
    <w:rsid w:val="0095081F"/>
    <w:rsid w:val="00950AC5"/>
    <w:rsid w:val="00951315"/>
    <w:rsid w:val="00951A41"/>
    <w:rsid w:val="009524E0"/>
    <w:rsid w:val="0095272F"/>
    <w:rsid w:val="009527A2"/>
    <w:rsid w:val="00952F72"/>
    <w:rsid w:val="009530FF"/>
    <w:rsid w:val="00953FA8"/>
    <w:rsid w:val="00954052"/>
    <w:rsid w:val="00954EB3"/>
    <w:rsid w:val="00954EE6"/>
    <w:rsid w:val="009550FF"/>
    <w:rsid w:val="00955D68"/>
    <w:rsid w:val="00956169"/>
    <w:rsid w:val="009564CF"/>
    <w:rsid w:val="009565DE"/>
    <w:rsid w:val="0095705A"/>
    <w:rsid w:val="00960868"/>
    <w:rsid w:val="00960EE4"/>
    <w:rsid w:val="00961570"/>
    <w:rsid w:val="00962104"/>
    <w:rsid w:val="009622E4"/>
    <w:rsid w:val="00962B4E"/>
    <w:rsid w:val="00962C24"/>
    <w:rsid w:val="009632AE"/>
    <w:rsid w:val="00963610"/>
    <w:rsid w:val="009636B2"/>
    <w:rsid w:val="009636E2"/>
    <w:rsid w:val="0096456F"/>
    <w:rsid w:val="009646F6"/>
    <w:rsid w:val="009651EB"/>
    <w:rsid w:val="00965391"/>
    <w:rsid w:val="009653D7"/>
    <w:rsid w:val="00965CC2"/>
    <w:rsid w:val="00965FBC"/>
    <w:rsid w:val="0096652A"/>
    <w:rsid w:val="00966BBE"/>
    <w:rsid w:val="009675F1"/>
    <w:rsid w:val="009677D5"/>
    <w:rsid w:val="009678E8"/>
    <w:rsid w:val="00967A9B"/>
    <w:rsid w:val="00967F64"/>
    <w:rsid w:val="00970F17"/>
    <w:rsid w:val="00971964"/>
    <w:rsid w:val="00971BCF"/>
    <w:rsid w:val="00971BDA"/>
    <w:rsid w:val="00971CBE"/>
    <w:rsid w:val="00971DAB"/>
    <w:rsid w:val="00972181"/>
    <w:rsid w:val="00972C8C"/>
    <w:rsid w:val="00972EC9"/>
    <w:rsid w:val="009732C1"/>
    <w:rsid w:val="009736D0"/>
    <w:rsid w:val="00974C47"/>
    <w:rsid w:val="009754D2"/>
    <w:rsid w:val="00975C25"/>
    <w:rsid w:val="00975E75"/>
    <w:rsid w:val="00976043"/>
    <w:rsid w:val="00976209"/>
    <w:rsid w:val="009764B7"/>
    <w:rsid w:val="0097676C"/>
    <w:rsid w:val="009773AC"/>
    <w:rsid w:val="0097786A"/>
    <w:rsid w:val="00977C1A"/>
    <w:rsid w:val="00980EB0"/>
    <w:rsid w:val="00981121"/>
    <w:rsid w:val="0098121D"/>
    <w:rsid w:val="00981436"/>
    <w:rsid w:val="0098149D"/>
    <w:rsid w:val="009817A3"/>
    <w:rsid w:val="00981A22"/>
    <w:rsid w:val="00981E90"/>
    <w:rsid w:val="00981EBE"/>
    <w:rsid w:val="00981F63"/>
    <w:rsid w:val="0098243F"/>
    <w:rsid w:val="009828D4"/>
    <w:rsid w:val="00982ADE"/>
    <w:rsid w:val="00982B63"/>
    <w:rsid w:val="009835F7"/>
    <w:rsid w:val="00983735"/>
    <w:rsid w:val="00983C02"/>
    <w:rsid w:val="0098416E"/>
    <w:rsid w:val="00984222"/>
    <w:rsid w:val="009842A9"/>
    <w:rsid w:val="009843C4"/>
    <w:rsid w:val="00984685"/>
    <w:rsid w:val="009847E8"/>
    <w:rsid w:val="00984AA9"/>
    <w:rsid w:val="0098543F"/>
    <w:rsid w:val="009862E1"/>
    <w:rsid w:val="009865C1"/>
    <w:rsid w:val="00986805"/>
    <w:rsid w:val="00986B8C"/>
    <w:rsid w:val="009870F5"/>
    <w:rsid w:val="00987850"/>
    <w:rsid w:val="00987A43"/>
    <w:rsid w:val="00987EA0"/>
    <w:rsid w:val="00990104"/>
    <w:rsid w:val="009901BE"/>
    <w:rsid w:val="0099029C"/>
    <w:rsid w:val="00990AD9"/>
    <w:rsid w:val="00990B2B"/>
    <w:rsid w:val="00990EF7"/>
    <w:rsid w:val="0099150A"/>
    <w:rsid w:val="00991DAD"/>
    <w:rsid w:val="00991E0E"/>
    <w:rsid w:val="00991FCD"/>
    <w:rsid w:val="00992087"/>
    <w:rsid w:val="0099260D"/>
    <w:rsid w:val="00992C8A"/>
    <w:rsid w:val="009930B8"/>
    <w:rsid w:val="00993AF3"/>
    <w:rsid w:val="00993EFC"/>
    <w:rsid w:val="00994277"/>
    <w:rsid w:val="00994331"/>
    <w:rsid w:val="00994F51"/>
    <w:rsid w:val="00994FEB"/>
    <w:rsid w:val="00995213"/>
    <w:rsid w:val="00995220"/>
    <w:rsid w:val="00995688"/>
    <w:rsid w:val="00995868"/>
    <w:rsid w:val="009958D7"/>
    <w:rsid w:val="00997D60"/>
    <w:rsid w:val="009A03EB"/>
    <w:rsid w:val="009A063C"/>
    <w:rsid w:val="009A0EA6"/>
    <w:rsid w:val="009A10F6"/>
    <w:rsid w:val="009A187E"/>
    <w:rsid w:val="009A1A25"/>
    <w:rsid w:val="009A2873"/>
    <w:rsid w:val="009A2ABA"/>
    <w:rsid w:val="009A2D77"/>
    <w:rsid w:val="009A393A"/>
    <w:rsid w:val="009A3D08"/>
    <w:rsid w:val="009A4A42"/>
    <w:rsid w:val="009A4BE3"/>
    <w:rsid w:val="009A4E29"/>
    <w:rsid w:val="009A4FD6"/>
    <w:rsid w:val="009A5178"/>
    <w:rsid w:val="009A551C"/>
    <w:rsid w:val="009A59E8"/>
    <w:rsid w:val="009A59FB"/>
    <w:rsid w:val="009A6283"/>
    <w:rsid w:val="009A6470"/>
    <w:rsid w:val="009A649C"/>
    <w:rsid w:val="009A654D"/>
    <w:rsid w:val="009A7FC3"/>
    <w:rsid w:val="009A7FE7"/>
    <w:rsid w:val="009B0490"/>
    <w:rsid w:val="009B05EB"/>
    <w:rsid w:val="009B05F8"/>
    <w:rsid w:val="009B0CE7"/>
    <w:rsid w:val="009B10F6"/>
    <w:rsid w:val="009B184B"/>
    <w:rsid w:val="009B1B43"/>
    <w:rsid w:val="009B1E2B"/>
    <w:rsid w:val="009B1FFF"/>
    <w:rsid w:val="009B269F"/>
    <w:rsid w:val="009B26BC"/>
    <w:rsid w:val="009B2C28"/>
    <w:rsid w:val="009B3497"/>
    <w:rsid w:val="009B352E"/>
    <w:rsid w:val="009B369C"/>
    <w:rsid w:val="009B3A3C"/>
    <w:rsid w:val="009B3FD5"/>
    <w:rsid w:val="009B40DD"/>
    <w:rsid w:val="009B44C4"/>
    <w:rsid w:val="009B48CC"/>
    <w:rsid w:val="009B48DF"/>
    <w:rsid w:val="009B4BAD"/>
    <w:rsid w:val="009B4F1C"/>
    <w:rsid w:val="009B5285"/>
    <w:rsid w:val="009B5487"/>
    <w:rsid w:val="009B57A1"/>
    <w:rsid w:val="009B57C7"/>
    <w:rsid w:val="009B594B"/>
    <w:rsid w:val="009B6190"/>
    <w:rsid w:val="009B67DB"/>
    <w:rsid w:val="009B7161"/>
    <w:rsid w:val="009B73D1"/>
    <w:rsid w:val="009B767D"/>
    <w:rsid w:val="009B78BC"/>
    <w:rsid w:val="009B78C7"/>
    <w:rsid w:val="009C05EC"/>
    <w:rsid w:val="009C063E"/>
    <w:rsid w:val="009C0652"/>
    <w:rsid w:val="009C0678"/>
    <w:rsid w:val="009C0A60"/>
    <w:rsid w:val="009C0B69"/>
    <w:rsid w:val="009C0CD2"/>
    <w:rsid w:val="009C1379"/>
    <w:rsid w:val="009C157A"/>
    <w:rsid w:val="009C163D"/>
    <w:rsid w:val="009C1729"/>
    <w:rsid w:val="009C189F"/>
    <w:rsid w:val="009C23B1"/>
    <w:rsid w:val="009C23C2"/>
    <w:rsid w:val="009C245B"/>
    <w:rsid w:val="009C31AD"/>
    <w:rsid w:val="009C35BD"/>
    <w:rsid w:val="009C407B"/>
    <w:rsid w:val="009C4242"/>
    <w:rsid w:val="009C43F8"/>
    <w:rsid w:val="009C4C54"/>
    <w:rsid w:val="009C51B7"/>
    <w:rsid w:val="009C5452"/>
    <w:rsid w:val="009C5484"/>
    <w:rsid w:val="009C54F1"/>
    <w:rsid w:val="009C6481"/>
    <w:rsid w:val="009C6D25"/>
    <w:rsid w:val="009C7888"/>
    <w:rsid w:val="009D0400"/>
    <w:rsid w:val="009D04AF"/>
    <w:rsid w:val="009D1155"/>
    <w:rsid w:val="009D118C"/>
    <w:rsid w:val="009D13CD"/>
    <w:rsid w:val="009D148F"/>
    <w:rsid w:val="009D14A3"/>
    <w:rsid w:val="009D1997"/>
    <w:rsid w:val="009D1D79"/>
    <w:rsid w:val="009D1F9C"/>
    <w:rsid w:val="009D20FB"/>
    <w:rsid w:val="009D281F"/>
    <w:rsid w:val="009D2A2E"/>
    <w:rsid w:val="009D334C"/>
    <w:rsid w:val="009D33D1"/>
    <w:rsid w:val="009D37D3"/>
    <w:rsid w:val="009D3AA6"/>
    <w:rsid w:val="009D3CDB"/>
    <w:rsid w:val="009D45B7"/>
    <w:rsid w:val="009D46B6"/>
    <w:rsid w:val="009D4EC1"/>
    <w:rsid w:val="009D525E"/>
    <w:rsid w:val="009D5604"/>
    <w:rsid w:val="009D5846"/>
    <w:rsid w:val="009D59F4"/>
    <w:rsid w:val="009D6223"/>
    <w:rsid w:val="009D65F2"/>
    <w:rsid w:val="009D6A23"/>
    <w:rsid w:val="009D6DDF"/>
    <w:rsid w:val="009D6EDB"/>
    <w:rsid w:val="009D7062"/>
    <w:rsid w:val="009D70C4"/>
    <w:rsid w:val="009D7377"/>
    <w:rsid w:val="009D7572"/>
    <w:rsid w:val="009D7780"/>
    <w:rsid w:val="009D7D80"/>
    <w:rsid w:val="009E0300"/>
    <w:rsid w:val="009E034A"/>
    <w:rsid w:val="009E040A"/>
    <w:rsid w:val="009E0430"/>
    <w:rsid w:val="009E084B"/>
    <w:rsid w:val="009E0975"/>
    <w:rsid w:val="009E0C0F"/>
    <w:rsid w:val="009E0F1A"/>
    <w:rsid w:val="009E16A7"/>
    <w:rsid w:val="009E195C"/>
    <w:rsid w:val="009E1BEF"/>
    <w:rsid w:val="009E1C25"/>
    <w:rsid w:val="009E22D9"/>
    <w:rsid w:val="009E2558"/>
    <w:rsid w:val="009E2573"/>
    <w:rsid w:val="009E3309"/>
    <w:rsid w:val="009E36F0"/>
    <w:rsid w:val="009E3AD2"/>
    <w:rsid w:val="009E3FC5"/>
    <w:rsid w:val="009E40F9"/>
    <w:rsid w:val="009E497C"/>
    <w:rsid w:val="009E50B9"/>
    <w:rsid w:val="009E5570"/>
    <w:rsid w:val="009E5753"/>
    <w:rsid w:val="009E5BEE"/>
    <w:rsid w:val="009E5F3C"/>
    <w:rsid w:val="009E615C"/>
    <w:rsid w:val="009E6502"/>
    <w:rsid w:val="009E7181"/>
    <w:rsid w:val="009E73A5"/>
    <w:rsid w:val="009E77E3"/>
    <w:rsid w:val="009E7AAA"/>
    <w:rsid w:val="009E7F6F"/>
    <w:rsid w:val="009F0E89"/>
    <w:rsid w:val="009F1743"/>
    <w:rsid w:val="009F178A"/>
    <w:rsid w:val="009F1B4A"/>
    <w:rsid w:val="009F2583"/>
    <w:rsid w:val="009F3D43"/>
    <w:rsid w:val="009F3FAE"/>
    <w:rsid w:val="009F420D"/>
    <w:rsid w:val="009F4437"/>
    <w:rsid w:val="009F46A6"/>
    <w:rsid w:val="009F46C3"/>
    <w:rsid w:val="009F480D"/>
    <w:rsid w:val="009F4E08"/>
    <w:rsid w:val="009F4E90"/>
    <w:rsid w:val="009F4F63"/>
    <w:rsid w:val="009F5446"/>
    <w:rsid w:val="009F5F52"/>
    <w:rsid w:val="009F608C"/>
    <w:rsid w:val="009F6108"/>
    <w:rsid w:val="009F647D"/>
    <w:rsid w:val="009F6582"/>
    <w:rsid w:val="009F6F1C"/>
    <w:rsid w:val="009F70F3"/>
    <w:rsid w:val="009F731B"/>
    <w:rsid w:val="009F7C84"/>
    <w:rsid w:val="00A00279"/>
    <w:rsid w:val="00A00D9A"/>
    <w:rsid w:val="00A00F76"/>
    <w:rsid w:val="00A0114B"/>
    <w:rsid w:val="00A01212"/>
    <w:rsid w:val="00A01A1A"/>
    <w:rsid w:val="00A01A6F"/>
    <w:rsid w:val="00A01D48"/>
    <w:rsid w:val="00A02710"/>
    <w:rsid w:val="00A02E7D"/>
    <w:rsid w:val="00A02ED0"/>
    <w:rsid w:val="00A03942"/>
    <w:rsid w:val="00A0400A"/>
    <w:rsid w:val="00A04149"/>
    <w:rsid w:val="00A0414D"/>
    <w:rsid w:val="00A049D5"/>
    <w:rsid w:val="00A04ADB"/>
    <w:rsid w:val="00A04D2B"/>
    <w:rsid w:val="00A05099"/>
    <w:rsid w:val="00A0558E"/>
    <w:rsid w:val="00A05E1E"/>
    <w:rsid w:val="00A0639E"/>
    <w:rsid w:val="00A063D3"/>
    <w:rsid w:val="00A06625"/>
    <w:rsid w:val="00A06A20"/>
    <w:rsid w:val="00A077F9"/>
    <w:rsid w:val="00A07895"/>
    <w:rsid w:val="00A07B28"/>
    <w:rsid w:val="00A104B9"/>
    <w:rsid w:val="00A105BE"/>
    <w:rsid w:val="00A109CD"/>
    <w:rsid w:val="00A10F18"/>
    <w:rsid w:val="00A1178B"/>
    <w:rsid w:val="00A11BB8"/>
    <w:rsid w:val="00A11D10"/>
    <w:rsid w:val="00A11DA8"/>
    <w:rsid w:val="00A11F4C"/>
    <w:rsid w:val="00A126EE"/>
    <w:rsid w:val="00A12968"/>
    <w:rsid w:val="00A129F3"/>
    <w:rsid w:val="00A12D7B"/>
    <w:rsid w:val="00A12F6E"/>
    <w:rsid w:val="00A13061"/>
    <w:rsid w:val="00A13EF0"/>
    <w:rsid w:val="00A14538"/>
    <w:rsid w:val="00A14B00"/>
    <w:rsid w:val="00A15953"/>
    <w:rsid w:val="00A15AC7"/>
    <w:rsid w:val="00A162CD"/>
    <w:rsid w:val="00A1655E"/>
    <w:rsid w:val="00A17803"/>
    <w:rsid w:val="00A17C2F"/>
    <w:rsid w:val="00A2081B"/>
    <w:rsid w:val="00A21811"/>
    <w:rsid w:val="00A21A6E"/>
    <w:rsid w:val="00A21ABC"/>
    <w:rsid w:val="00A223DA"/>
    <w:rsid w:val="00A225A1"/>
    <w:rsid w:val="00A229C1"/>
    <w:rsid w:val="00A23597"/>
    <w:rsid w:val="00A23C3A"/>
    <w:rsid w:val="00A23DF8"/>
    <w:rsid w:val="00A244AA"/>
    <w:rsid w:val="00A244C6"/>
    <w:rsid w:val="00A24596"/>
    <w:rsid w:val="00A24BA6"/>
    <w:rsid w:val="00A24CF6"/>
    <w:rsid w:val="00A24E9F"/>
    <w:rsid w:val="00A25379"/>
    <w:rsid w:val="00A254CE"/>
    <w:rsid w:val="00A258BB"/>
    <w:rsid w:val="00A260F4"/>
    <w:rsid w:val="00A2618D"/>
    <w:rsid w:val="00A266CF"/>
    <w:rsid w:val="00A26B1F"/>
    <w:rsid w:val="00A26DF7"/>
    <w:rsid w:val="00A270B7"/>
    <w:rsid w:val="00A279E2"/>
    <w:rsid w:val="00A27A89"/>
    <w:rsid w:val="00A27BAA"/>
    <w:rsid w:val="00A27F29"/>
    <w:rsid w:val="00A30427"/>
    <w:rsid w:val="00A30602"/>
    <w:rsid w:val="00A31035"/>
    <w:rsid w:val="00A3162A"/>
    <w:rsid w:val="00A31BB3"/>
    <w:rsid w:val="00A321FA"/>
    <w:rsid w:val="00A32645"/>
    <w:rsid w:val="00A32B45"/>
    <w:rsid w:val="00A33E67"/>
    <w:rsid w:val="00A3461C"/>
    <w:rsid w:val="00A34715"/>
    <w:rsid w:val="00A34914"/>
    <w:rsid w:val="00A34D32"/>
    <w:rsid w:val="00A35162"/>
    <w:rsid w:val="00A3584C"/>
    <w:rsid w:val="00A36298"/>
    <w:rsid w:val="00A36A31"/>
    <w:rsid w:val="00A37138"/>
    <w:rsid w:val="00A3744B"/>
    <w:rsid w:val="00A37769"/>
    <w:rsid w:val="00A40055"/>
    <w:rsid w:val="00A40191"/>
    <w:rsid w:val="00A409CD"/>
    <w:rsid w:val="00A40EB3"/>
    <w:rsid w:val="00A40FAB"/>
    <w:rsid w:val="00A4289F"/>
    <w:rsid w:val="00A428B6"/>
    <w:rsid w:val="00A428B7"/>
    <w:rsid w:val="00A42EEF"/>
    <w:rsid w:val="00A42FAE"/>
    <w:rsid w:val="00A430D8"/>
    <w:rsid w:val="00A43599"/>
    <w:rsid w:val="00A43A60"/>
    <w:rsid w:val="00A43CF8"/>
    <w:rsid w:val="00A43FD6"/>
    <w:rsid w:val="00A44305"/>
    <w:rsid w:val="00A4434C"/>
    <w:rsid w:val="00A445B1"/>
    <w:rsid w:val="00A44606"/>
    <w:rsid w:val="00A4489F"/>
    <w:rsid w:val="00A44CE3"/>
    <w:rsid w:val="00A44F24"/>
    <w:rsid w:val="00A4572D"/>
    <w:rsid w:val="00A460B8"/>
    <w:rsid w:val="00A4625B"/>
    <w:rsid w:val="00A46639"/>
    <w:rsid w:val="00A4677B"/>
    <w:rsid w:val="00A46B8C"/>
    <w:rsid w:val="00A46CCC"/>
    <w:rsid w:val="00A47D1B"/>
    <w:rsid w:val="00A47D54"/>
    <w:rsid w:val="00A47E82"/>
    <w:rsid w:val="00A5030E"/>
    <w:rsid w:val="00A50CB1"/>
    <w:rsid w:val="00A514DC"/>
    <w:rsid w:val="00A51BDE"/>
    <w:rsid w:val="00A52E44"/>
    <w:rsid w:val="00A537E9"/>
    <w:rsid w:val="00A542AD"/>
    <w:rsid w:val="00A543DE"/>
    <w:rsid w:val="00A54510"/>
    <w:rsid w:val="00A545F0"/>
    <w:rsid w:val="00A54621"/>
    <w:rsid w:val="00A54768"/>
    <w:rsid w:val="00A54CA0"/>
    <w:rsid w:val="00A54F69"/>
    <w:rsid w:val="00A56077"/>
    <w:rsid w:val="00A5641F"/>
    <w:rsid w:val="00A56508"/>
    <w:rsid w:val="00A567C6"/>
    <w:rsid w:val="00A568D9"/>
    <w:rsid w:val="00A56FC9"/>
    <w:rsid w:val="00A5763A"/>
    <w:rsid w:val="00A57C73"/>
    <w:rsid w:val="00A60476"/>
    <w:rsid w:val="00A605D2"/>
    <w:rsid w:val="00A60623"/>
    <w:rsid w:val="00A60704"/>
    <w:rsid w:val="00A6083F"/>
    <w:rsid w:val="00A60AC0"/>
    <w:rsid w:val="00A60D99"/>
    <w:rsid w:val="00A60FC8"/>
    <w:rsid w:val="00A61B04"/>
    <w:rsid w:val="00A62044"/>
    <w:rsid w:val="00A62BCD"/>
    <w:rsid w:val="00A63ACE"/>
    <w:rsid w:val="00A63C22"/>
    <w:rsid w:val="00A642E4"/>
    <w:rsid w:val="00A6445E"/>
    <w:rsid w:val="00A64643"/>
    <w:rsid w:val="00A649F3"/>
    <w:rsid w:val="00A64C36"/>
    <w:rsid w:val="00A64CDD"/>
    <w:rsid w:val="00A64FBD"/>
    <w:rsid w:val="00A65920"/>
    <w:rsid w:val="00A65AAC"/>
    <w:rsid w:val="00A65B4C"/>
    <w:rsid w:val="00A65C8C"/>
    <w:rsid w:val="00A65F97"/>
    <w:rsid w:val="00A66100"/>
    <w:rsid w:val="00A668CC"/>
    <w:rsid w:val="00A669C7"/>
    <w:rsid w:val="00A66B20"/>
    <w:rsid w:val="00A6762F"/>
    <w:rsid w:val="00A67A5D"/>
    <w:rsid w:val="00A67CD2"/>
    <w:rsid w:val="00A70329"/>
    <w:rsid w:val="00A70973"/>
    <w:rsid w:val="00A7163E"/>
    <w:rsid w:val="00A716C4"/>
    <w:rsid w:val="00A71ECF"/>
    <w:rsid w:val="00A7279A"/>
    <w:rsid w:val="00A728E3"/>
    <w:rsid w:val="00A731BC"/>
    <w:rsid w:val="00A737EB"/>
    <w:rsid w:val="00A73AE7"/>
    <w:rsid w:val="00A73B87"/>
    <w:rsid w:val="00A73FA5"/>
    <w:rsid w:val="00A744AC"/>
    <w:rsid w:val="00A744C3"/>
    <w:rsid w:val="00A74581"/>
    <w:rsid w:val="00A7509C"/>
    <w:rsid w:val="00A752C6"/>
    <w:rsid w:val="00A75614"/>
    <w:rsid w:val="00A7594D"/>
    <w:rsid w:val="00A75E98"/>
    <w:rsid w:val="00A76A05"/>
    <w:rsid w:val="00A76A5C"/>
    <w:rsid w:val="00A7768B"/>
    <w:rsid w:val="00A77885"/>
    <w:rsid w:val="00A77B75"/>
    <w:rsid w:val="00A77C5A"/>
    <w:rsid w:val="00A77DCF"/>
    <w:rsid w:val="00A77E6A"/>
    <w:rsid w:val="00A80474"/>
    <w:rsid w:val="00A80645"/>
    <w:rsid w:val="00A80708"/>
    <w:rsid w:val="00A81021"/>
    <w:rsid w:val="00A815E1"/>
    <w:rsid w:val="00A82847"/>
    <w:rsid w:val="00A82B8F"/>
    <w:rsid w:val="00A83A8E"/>
    <w:rsid w:val="00A83F16"/>
    <w:rsid w:val="00A841D6"/>
    <w:rsid w:val="00A84F7F"/>
    <w:rsid w:val="00A85BB5"/>
    <w:rsid w:val="00A85C40"/>
    <w:rsid w:val="00A85D20"/>
    <w:rsid w:val="00A87015"/>
    <w:rsid w:val="00A8763B"/>
    <w:rsid w:val="00A87E71"/>
    <w:rsid w:val="00A909B9"/>
    <w:rsid w:val="00A910A1"/>
    <w:rsid w:val="00A91239"/>
    <w:rsid w:val="00A9138A"/>
    <w:rsid w:val="00A915BF"/>
    <w:rsid w:val="00A91B21"/>
    <w:rsid w:val="00A9201A"/>
    <w:rsid w:val="00A92321"/>
    <w:rsid w:val="00A923E5"/>
    <w:rsid w:val="00A9243B"/>
    <w:rsid w:val="00A92865"/>
    <w:rsid w:val="00A928DE"/>
    <w:rsid w:val="00A92AE7"/>
    <w:rsid w:val="00A93377"/>
    <w:rsid w:val="00A93769"/>
    <w:rsid w:val="00A9380F"/>
    <w:rsid w:val="00A939CC"/>
    <w:rsid w:val="00A939D1"/>
    <w:rsid w:val="00A93E27"/>
    <w:rsid w:val="00A93F0A"/>
    <w:rsid w:val="00A94055"/>
    <w:rsid w:val="00A940E8"/>
    <w:rsid w:val="00A9426B"/>
    <w:rsid w:val="00A94534"/>
    <w:rsid w:val="00A946B8"/>
    <w:rsid w:val="00A9506E"/>
    <w:rsid w:val="00A9533F"/>
    <w:rsid w:val="00A95361"/>
    <w:rsid w:val="00A95BDD"/>
    <w:rsid w:val="00A961F5"/>
    <w:rsid w:val="00A96721"/>
    <w:rsid w:val="00A968EC"/>
    <w:rsid w:val="00A96CA3"/>
    <w:rsid w:val="00A96EF8"/>
    <w:rsid w:val="00A97492"/>
    <w:rsid w:val="00A97733"/>
    <w:rsid w:val="00A97882"/>
    <w:rsid w:val="00A97AD9"/>
    <w:rsid w:val="00AA0099"/>
    <w:rsid w:val="00AA029F"/>
    <w:rsid w:val="00AA06EB"/>
    <w:rsid w:val="00AA0801"/>
    <w:rsid w:val="00AA0886"/>
    <w:rsid w:val="00AA161B"/>
    <w:rsid w:val="00AA1768"/>
    <w:rsid w:val="00AA1950"/>
    <w:rsid w:val="00AA2805"/>
    <w:rsid w:val="00AA2A3E"/>
    <w:rsid w:val="00AA2B34"/>
    <w:rsid w:val="00AA2E71"/>
    <w:rsid w:val="00AA3C21"/>
    <w:rsid w:val="00AA3CEE"/>
    <w:rsid w:val="00AA3DAB"/>
    <w:rsid w:val="00AA3EC5"/>
    <w:rsid w:val="00AA3F65"/>
    <w:rsid w:val="00AA4B73"/>
    <w:rsid w:val="00AA5025"/>
    <w:rsid w:val="00AA5FD3"/>
    <w:rsid w:val="00AA610A"/>
    <w:rsid w:val="00AA64CB"/>
    <w:rsid w:val="00AA6814"/>
    <w:rsid w:val="00AA6C22"/>
    <w:rsid w:val="00AA6C7F"/>
    <w:rsid w:val="00AA6E21"/>
    <w:rsid w:val="00AA6FEF"/>
    <w:rsid w:val="00AA71D4"/>
    <w:rsid w:val="00AA750A"/>
    <w:rsid w:val="00AA793D"/>
    <w:rsid w:val="00AA7D95"/>
    <w:rsid w:val="00AB011E"/>
    <w:rsid w:val="00AB015B"/>
    <w:rsid w:val="00AB0770"/>
    <w:rsid w:val="00AB1060"/>
    <w:rsid w:val="00AB10D0"/>
    <w:rsid w:val="00AB113C"/>
    <w:rsid w:val="00AB1521"/>
    <w:rsid w:val="00AB1660"/>
    <w:rsid w:val="00AB1A11"/>
    <w:rsid w:val="00AB1EDB"/>
    <w:rsid w:val="00AB23BD"/>
    <w:rsid w:val="00AB2D2A"/>
    <w:rsid w:val="00AB3DD3"/>
    <w:rsid w:val="00AB42D9"/>
    <w:rsid w:val="00AB44A0"/>
    <w:rsid w:val="00AB4C6F"/>
    <w:rsid w:val="00AB525E"/>
    <w:rsid w:val="00AB56AF"/>
    <w:rsid w:val="00AB56E6"/>
    <w:rsid w:val="00AB5A84"/>
    <w:rsid w:val="00AB5B25"/>
    <w:rsid w:val="00AB5F2A"/>
    <w:rsid w:val="00AB634B"/>
    <w:rsid w:val="00AB68FC"/>
    <w:rsid w:val="00AB7C0E"/>
    <w:rsid w:val="00AB7D8E"/>
    <w:rsid w:val="00AB7E7F"/>
    <w:rsid w:val="00AC040D"/>
    <w:rsid w:val="00AC06E6"/>
    <w:rsid w:val="00AC12D9"/>
    <w:rsid w:val="00AC142D"/>
    <w:rsid w:val="00AC15DB"/>
    <w:rsid w:val="00AC182F"/>
    <w:rsid w:val="00AC1A69"/>
    <w:rsid w:val="00AC1D1C"/>
    <w:rsid w:val="00AC26AD"/>
    <w:rsid w:val="00AC2972"/>
    <w:rsid w:val="00AC2CC8"/>
    <w:rsid w:val="00AC3703"/>
    <w:rsid w:val="00AC3A67"/>
    <w:rsid w:val="00AC3E1C"/>
    <w:rsid w:val="00AC414A"/>
    <w:rsid w:val="00AC4251"/>
    <w:rsid w:val="00AC4433"/>
    <w:rsid w:val="00AC4709"/>
    <w:rsid w:val="00AC5097"/>
    <w:rsid w:val="00AC575C"/>
    <w:rsid w:val="00AC5A9F"/>
    <w:rsid w:val="00AC61D7"/>
    <w:rsid w:val="00AC6221"/>
    <w:rsid w:val="00AC6283"/>
    <w:rsid w:val="00AC682B"/>
    <w:rsid w:val="00AC6854"/>
    <w:rsid w:val="00AC6CB6"/>
    <w:rsid w:val="00AC7AC0"/>
    <w:rsid w:val="00AC7EFB"/>
    <w:rsid w:val="00AD0004"/>
    <w:rsid w:val="00AD002A"/>
    <w:rsid w:val="00AD0288"/>
    <w:rsid w:val="00AD125D"/>
    <w:rsid w:val="00AD1553"/>
    <w:rsid w:val="00AD157C"/>
    <w:rsid w:val="00AD1EBA"/>
    <w:rsid w:val="00AD2487"/>
    <w:rsid w:val="00AD26AA"/>
    <w:rsid w:val="00AD2B2F"/>
    <w:rsid w:val="00AD2BE1"/>
    <w:rsid w:val="00AD31C3"/>
    <w:rsid w:val="00AD43F7"/>
    <w:rsid w:val="00AD4536"/>
    <w:rsid w:val="00AD4C71"/>
    <w:rsid w:val="00AD4D5E"/>
    <w:rsid w:val="00AD4F9C"/>
    <w:rsid w:val="00AD5585"/>
    <w:rsid w:val="00AD5837"/>
    <w:rsid w:val="00AD5B27"/>
    <w:rsid w:val="00AD5CA7"/>
    <w:rsid w:val="00AD5F3D"/>
    <w:rsid w:val="00AD7887"/>
    <w:rsid w:val="00AD788C"/>
    <w:rsid w:val="00AD7965"/>
    <w:rsid w:val="00AD7CA7"/>
    <w:rsid w:val="00AE03DD"/>
    <w:rsid w:val="00AE063B"/>
    <w:rsid w:val="00AE0996"/>
    <w:rsid w:val="00AE14CB"/>
    <w:rsid w:val="00AE1711"/>
    <w:rsid w:val="00AE193E"/>
    <w:rsid w:val="00AE2461"/>
    <w:rsid w:val="00AE24DB"/>
    <w:rsid w:val="00AE2BFC"/>
    <w:rsid w:val="00AE3474"/>
    <w:rsid w:val="00AE35F7"/>
    <w:rsid w:val="00AE36C1"/>
    <w:rsid w:val="00AE3704"/>
    <w:rsid w:val="00AE3858"/>
    <w:rsid w:val="00AE3D10"/>
    <w:rsid w:val="00AE3FE6"/>
    <w:rsid w:val="00AE4922"/>
    <w:rsid w:val="00AE4B36"/>
    <w:rsid w:val="00AE4E97"/>
    <w:rsid w:val="00AE52B1"/>
    <w:rsid w:val="00AE5567"/>
    <w:rsid w:val="00AE5CE0"/>
    <w:rsid w:val="00AE66FF"/>
    <w:rsid w:val="00AE6C6D"/>
    <w:rsid w:val="00AE7981"/>
    <w:rsid w:val="00AF0227"/>
    <w:rsid w:val="00AF08FE"/>
    <w:rsid w:val="00AF0A85"/>
    <w:rsid w:val="00AF0E01"/>
    <w:rsid w:val="00AF16FE"/>
    <w:rsid w:val="00AF213C"/>
    <w:rsid w:val="00AF31D0"/>
    <w:rsid w:val="00AF32EA"/>
    <w:rsid w:val="00AF3637"/>
    <w:rsid w:val="00AF3930"/>
    <w:rsid w:val="00AF3E4E"/>
    <w:rsid w:val="00AF426F"/>
    <w:rsid w:val="00AF47AB"/>
    <w:rsid w:val="00AF4B00"/>
    <w:rsid w:val="00AF4C15"/>
    <w:rsid w:val="00AF4FD4"/>
    <w:rsid w:val="00AF5DE0"/>
    <w:rsid w:val="00AF644E"/>
    <w:rsid w:val="00AF65B4"/>
    <w:rsid w:val="00AF696B"/>
    <w:rsid w:val="00AF6FBB"/>
    <w:rsid w:val="00AF75EE"/>
    <w:rsid w:val="00AF772B"/>
    <w:rsid w:val="00B0095D"/>
    <w:rsid w:val="00B009A6"/>
    <w:rsid w:val="00B00D03"/>
    <w:rsid w:val="00B00D75"/>
    <w:rsid w:val="00B00F8E"/>
    <w:rsid w:val="00B012D5"/>
    <w:rsid w:val="00B01918"/>
    <w:rsid w:val="00B028C1"/>
    <w:rsid w:val="00B02AB0"/>
    <w:rsid w:val="00B033E5"/>
    <w:rsid w:val="00B03564"/>
    <w:rsid w:val="00B0364D"/>
    <w:rsid w:val="00B0388D"/>
    <w:rsid w:val="00B03BD9"/>
    <w:rsid w:val="00B03F68"/>
    <w:rsid w:val="00B041EA"/>
    <w:rsid w:val="00B047EE"/>
    <w:rsid w:val="00B04880"/>
    <w:rsid w:val="00B04B6C"/>
    <w:rsid w:val="00B05AA5"/>
    <w:rsid w:val="00B05F47"/>
    <w:rsid w:val="00B068CC"/>
    <w:rsid w:val="00B06B62"/>
    <w:rsid w:val="00B06DD2"/>
    <w:rsid w:val="00B07438"/>
    <w:rsid w:val="00B07C0D"/>
    <w:rsid w:val="00B103F7"/>
    <w:rsid w:val="00B10428"/>
    <w:rsid w:val="00B105E0"/>
    <w:rsid w:val="00B1079F"/>
    <w:rsid w:val="00B10913"/>
    <w:rsid w:val="00B10C3A"/>
    <w:rsid w:val="00B10E21"/>
    <w:rsid w:val="00B11B78"/>
    <w:rsid w:val="00B130BC"/>
    <w:rsid w:val="00B13AF8"/>
    <w:rsid w:val="00B13CAE"/>
    <w:rsid w:val="00B13FEA"/>
    <w:rsid w:val="00B143E6"/>
    <w:rsid w:val="00B15276"/>
    <w:rsid w:val="00B15C94"/>
    <w:rsid w:val="00B15F11"/>
    <w:rsid w:val="00B15FDD"/>
    <w:rsid w:val="00B16814"/>
    <w:rsid w:val="00B16A80"/>
    <w:rsid w:val="00B176FE"/>
    <w:rsid w:val="00B1781E"/>
    <w:rsid w:val="00B20DE8"/>
    <w:rsid w:val="00B20DF2"/>
    <w:rsid w:val="00B2137C"/>
    <w:rsid w:val="00B214C7"/>
    <w:rsid w:val="00B21962"/>
    <w:rsid w:val="00B22072"/>
    <w:rsid w:val="00B220D3"/>
    <w:rsid w:val="00B228C3"/>
    <w:rsid w:val="00B22D8F"/>
    <w:rsid w:val="00B235DA"/>
    <w:rsid w:val="00B23A5E"/>
    <w:rsid w:val="00B23ADC"/>
    <w:rsid w:val="00B23C9F"/>
    <w:rsid w:val="00B23CB2"/>
    <w:rsid w:val="00B23FCD"/>
    <w:rsid w:val="00B240B5"/>
    <w:rsid w:val="00B24177"/>
    <w:rsid w:val="00B24257"/>
    <w:rsid w:val="00B243C4"/>
    <w:rsid w:val="00B246B2"/>
    <w:rsid w:val="00B2495B"/>
    <w:rsid w:val="00B254CE"/>
    <w:rsid w:val="00B2576A"/>
    <w:rsid w:val="00B25F66"/>
    <w:rsid w:val="00B260C7"/>
    <w:rsid w:val="00B27FBC"/>
    <w:rsid w:val="00B30226"/>
    <w:rsid w:val="00B30B06"/>
    <w:rsid w:val="00B3196D"/>
    <w:rsid w:val="00B319E9"/>
    <w:rsid w:val="00B31A2F"/>
    <w:rsid w:val="00B31DCC"/>
    <w:rsid w:val="00B32227"/>
    <w:rsid w:val="00B322AE"/>
    <w:rsid w:val="00B3254A"/>
    <w:rsid w:val="00B325F5"/>
    <w:rsid w:val="00B32D6B"/>
    <w:rsid w:val="00B333FB"/>
    <w:rsid w:val="00B337D7"/>
    <w:rsid w:val="00B338A0"/>
    <w:rsid w:val="00B33E04"/>
    <w:rsid w:val="00B33F2E"/>
    <w:rsid w:val="00B341B5"/>
    <w:rsid w:val="00B34AD3"/>
    <w:rsid w:val="00B34D58"/>
    <w:rsid w:val="00B34FD8"/>
    <w:rsid w:val="00B35072"/>
    <w:rsid w:val="00B356AE"/>
    <w:rsid w:val="00B35C12"/>
    <w:rsid w:val="00B35C7A"/>
    <w:rsid w:val="00B361D4"/>
    <w:rsid w:val="00B36AE9"/>
    <w:rsid w:val="00B36AF7"/>
    <w:rsid w:val="00B37271"/>
    <w:rsid w:val="00B37272"/>
    <w:rsid w:val="00B374DA"/>
    <w:rsid w:val="00B3789F"/>
    <w:rsid w:val="00B37D39"/>
    <w:rsid w:val="00B40381"/>
    <w:rsid w:val="00B403D3"/>
    <w:rsid w:val="00B4088D"/>
    <w:rsid w:val="00B40906"/>
    <w:rsid w:val="00B40DF0"/>
    <w:rsid w:val="00B40F33"/>
    <w:rsid w:val="00B41113"/>
    <w:rsid w:val="00B413DF"/>
    <w:rsid w:val="00B41541"/>
    <w:rsid w:val="00B417A4"/>
    <w:rsid w:val="00B41E3E"/>
    <w:rsid w:val="00B41F0A"/>
    <w:rsid w:val="00B42341"/>
    <w:rsid w:val="00B42771"/>
    <w:rsid w:val="00B428FB"/>
    <w:rsid w:val="00B43168"/>
    <w:rsid w:val="00B431EB"/>
    <w:rsid w:val="00B43613"/>
    <w:rsid w:val="00B4380B"/>
    <w:rsid w:val="00B4394D"/>
    <w:rsid w:val="00B43F1F"/>
    <w:rsid w:val="00B44934"/>
    <w:rsid w:val="00B44958"/>
    <w:rsid w:val="00B44A90"/>
    <w:rsid w:val="00B44CB6"/>
    <w:rsid w:val="00B460A2"/>
    <w:rsid w:val="00B460E4"/>
    <w:rsid w:val="00B466C8"/>
    <w:rsid w:val="00B47319"/>
    <w:rsid w:val="00B500B3"/>
    <w:rsid w:val="00B50A9F"/>
    <w:rsid w:val="00B50ED4"/>
    <w:rsid w:val="00B51F25"/>
    <w:rsid w:val="00B52643"/>
    <w:rsid w:val="00B52727"/>
    <w:rsid w:val="00B52F7C"/>
    <w:rsid w:val="00B53344"/>
    <w:rsid w:val="00B536AD"/>
    <w:rsid w:val="00B53A13"/>
    <w:rsid w:val="00B543CC"/>
    <w:rsid w:val="00B54685"/>
    <w:rsid w:val="00B54BFD"/>
    <w:rsid w:val="00B54FF2"/>
    <w:rsid w:val="00B553BB"/>
    <w:rsid w:val="00B555D4"/>
    <w:rsid w:val="00B55691"/>
    <w:rsid w:val="00B559AC"/>
    <w:rsid w:val="00B55B81"/>
    <w:rsid w:val="00B55DE8"/>
    <w:rsid w:val="00B5650A"/>
    <w:rsid w:val="00B569E6"/>
    <w:rsid w:val="00B569F2"/>
    <w:rsid w:val="00B56D88"/>
    <w:rsid w:val="00B57652"/>
    <w:rsid w:val="00B578E8"/>
    <w:rsid w:val="00B57B58"/>
    <w:rsid w:val="00B57C22"/>
    <w:rsid w:val="00B60DCD"/>
    <w:rsid w:val="00B61347"/>
    <w:rsid w:val="00B615B2"/>
    <w:rsid w:val="00B61723"/>
    <w:rsid w:val="00B61FF9"/>
    <w:rsid w:val="00B62BEB"/>
    <w:rsid w:val="00B62D7E"/>
    <w:rsid w:val="00B64AD7"/>
    <w:rsid w:val="00B64BB1"/>
    <w:rsid w:val="00B64C13"/>
    <w:rsid w:val="00B65335"/>
    <w:rsid w:val="00B65816"/>
    <w:rsid w:val="00B65A81"/>
    <w:rsid w:val="00B66225"/>
    <w:rsid w:val="00B67A6E"/>
    <w:rsid w:val="00B67D65"/>
    <w:rsid w:val="00B70633"/>
    <w:rsid w:val="00B707FE"/>
    <w:rsid w:val="00B70E33"/>
    <w:rsid w:val="00B71D0F"/>
    <w:rsid w:val="00B71D33"/>
    <w:rsid w:val="00B724E3"/>
    <w:rsid w:val="00B72781"/>
    <w:rsid w:val="00B728A1"/>
    <w:rsid w:val="00B730A5"/>
    <w:rsid w:val="00B731E5"/>
    <w:rsid w:val="00B736ED"/>
    <w:rsid w:val="00B738A9"/>
    <w:rsid w:val="00B73E0F"/>
    <w:rsid w:val="00B74965"/>
    <w:rsid w:val="00B74C6D"/>
    <w:rsid w:val="00B75767"/>
    <w:rsid w:val="00B75938"/>
    <w:rsid w:val="00B75ADA"/>
    <w:rsid w:val="00B75CCB"/>
    <w:rsid w:val="00B7660F"/>
    <w:rsid w:val="00B777CC"/>
    <w:rsid w:val="00B779A4"/>
    <w:rsid w:val="00B77D9A"/>
    <w:rsid w:val="00B77F2C"/>
    <w:rsid w:val="00B802C4"/>
    <w:rsid w:val="00B80362"/>
    <w:rsid w:val="00B805F3"/>
    <w:rsid w:val="00B807E2"/>
    <w:rsid w:val="00B80872"/>
    <w:rsid w:val="00B8106A"/>
    <w:rsid w:val="00B82E99"/>
    <w:rsid w:val="00B8327B"/>
    <w:rsid w:val="00B834CA"/>
    <w:rsid w:val="00B837FF"/>
    <w:rsid w:val="00B83D21"/>
    <w:rsid w:val="00B84FB7"/>
    <w:rsid w:val="00B85031"/>
    <w:rsid w:val="00B85067"/>
    <w:rsid w:val="00B851CA"/>
    <w:rsid w:val="00B85342"/>
    <w:rsid w:val="00B8594C"/>
    <w:rsid w:val="00B863DE"/>
    <w:rsid w:val="00B867F2"/>
    <w:rsid w:val="00B8715E"/>
    <w:rsid w:val="00B8763B"/>
    <w:rsid w:val="00B879D0"/>
    <w:rsid w:val="00B879F1"/>
    <w:rsid w:val="00B90070"/>
    <w:rsid w:val="00B90363"/>
    <w:rsid w:val="00B90F76"/>
    <w:rsid w:val="00B91070"/>
    <w:rsid w:val="00B91955"/>
    <w:rsid w:val="00B91A50"/>
    <w:rsid w:val="00B91A6B"/>
    <w:rsid w:val="00B92130"/>
    <w:rsid w:val="00B936C8"/>
    <w:rsid w:val="00B93790"/>
    <w:rsid w:val="00B93FA7"/>
    <w:rsid w:val="00B9419C"/>
    <w:rsid w:val="00B94A9F"/>
    <w:rsid w:val="00B94B80"/>
    <w:rsid w:val="00B94C6D"/>
    <w:rsid w:val="00B95074"/>
    <w:rsid w:val="00B9576F"/>
    <w:rsid w:val="00B9598E"/>
    <w:rsid w:val="00B95C83"/>
    <w:rsid w:val="00B95E35"/>
    <w:rsid w:val="00B95ECC"/>
    <w:rsid w:val="00B95FDF"/>
    <w:rsid w:val="00B960A7"/>
    <w:rsid w:val="00B967D3"/>
    <w:rsid w:val="00B969DB"/>
    <w:rsid w:val="00B9740D"/>
    <w:rsid w:val="00B975B4"/>
    <w:rsid w:val="00B9792C"/>
    <w:rsid w:val="00B97982"/>
    <w:rsid w:val="00B979CC"/>
    <w:rsid w:val="00B97AA0"/>
    <w:rsid w:val="00BA0583"/>
    <w:rsid w:val="00BA0BBA"/>
    <w:rsid w:val="00BA0DEE"/>
    <w:rsid w:val="00BA0EA5"/>
    <w:rsid w:val="00BA114D"/>
    <w:rsid w:val="00BA1A44"/>
    <w:rsid w:val="00BA209A"/>
    <w:rsid w:val="00BA21F8"/>
    <w:rsid w:val="00BA2381"/>
    <w:rsid w:val="00BA2551"/>
    <w:rsid w:val="00BA2C50"/>
    <w:rsid w:val="00BA2E38"/>
    <w:rsid w:val="00BA3198"/>
    <w:rsid w:val="00BA3277"/>
    <w:rsid w:val="00BA32AA"/>
    <w:rsid w:val="00BA3815"/>
    <w:rsid w:val="00BA405A"/>
    <w:rsid w:val="00BA40C4"/>
    <w:rsid w:val="00BA4315"/>
    <w:rsid w:val="00BA4BCF"/>
    <w:rsid w:val="00BA4F63"/>
    <w:rsid w:val="00BA51DA"/>
    <w:rsid w:val="00BA57C9"/>
    <w:rsid w:val="00BA5BA8"/>
    <w:rsid w:val="00BA5C2C"/>
    <w:rsid w:val="00BA5CC7"/>
    <w:rsid w:val="00BA5DB0"/>
    <w:rsid w:val="00BA677A"/>
    <w:rsid w:val="00BA67E3"/>
    <w:rsid w:val="00BA6B17"/>
    <w:rsid w:val="00BA6B8E"/>
    <w:rsid w:val="00BA6BFA"/>
    <w:rsid w:val="00BA6DA1"/>
    <w:rsid w:val="00BA6EAA"/>
    <w:rsid w:val="00BA7181"/>
    <w:rsid w:val="00BA79C4"/>
    <w:rsid w:val="00BA7ECD"/>
    <w:rsid w:val="00BB009C"/>
    <w:rsid w:val="00BB04CD"/>
    <w:rsid w:val="00BB0654"/>
    <w:rsid w:val="00BB0820"/>
    <w:rsid w:val="00BB0A78"/>
    <w:rsid w:val="00BB0B9B"/>
    <w:rsid w:val="00BB114B"/>
    <w:rsid w:val="00BB138F"/>
    <w:rsid w:val="00BB1589"/>
    <w:rsid w:val="00BB15DF"/>
    <w:rsid w:val="00BB1CC7"/>
    <w:rsid w:val="00BB20D6"/>
    <w:rsid w:val="00BB2BDA"/>
    <w:rsid w:val="00BB2F54"/>
    <w:rsid w:val="00BB329F"/>
    <w:rsid w:val="00BB3FE5"/>
    <w:rsid w:val="00BB449C"/>
    <w:rsid w:val="00BB4F58"/>
    <w:rsid w:val="00BB5229"/>
    <w:rsid w:val="00BB5384"/>
    <w:rsid w:val="00BB65E5"/>
    <w:rsid w:val="00BB6A0F"/>
    <w:rsid w:val="00BB6F9C"/>
    <w:rsid w:val="00BB7DC5"/>
    <w:rsid w:val="00BB7DE9"/>
    <w:rsid w:val="00BC08B8"/>
    <w:rsid w:val="00BC0C2C"/>
    <w:rsid w:val="00BC1B21"/>
    <w:rsid w:val="00BC1BD8"/>
    <w:rsid w:val="00BC1E4A"/>
    <w:rsid w:val="00BC1F24"/>
    <w:rsid w:val="00BC20DA"/>
    <w:rsid w:val="00BC217F"/>
    <w:rsid w:val="00BC2713"/>
    <w:rsid w:val="00BC2E6B"/>
    <w:rsid w:val="00BC35E2"/>
    <w:rsid w:val="00BC3675"/>
    <w:rsid w:val="00BC3B4A"/>
    <w:rsid w:val="00BC3C03"/>
    <w:rsid w:val="00BC4176"/>
    <w:rsid w:val="00BC41A3"/>
    <w:rsid w:val="00BC4725"/>
    <w:rsid w:val="00BC47CF"/>
    <w:rsid w:val="00BC50F8"/>
    <w:rsid w:val="00BC6373"/>
    <w:rsid w:val="00BC6463"/>
    <w:rsid w:val="00BC69B3"/>
    <w:rsid w:val="00BC69E7"/>
    <w:rsid w:val="00BC7578"/>
    <w:rsid w:val="00BC75EF"/>
    <w:rsid w:val="00BC7D71"/>
    <w:rsid w:val="00BD0AA9"/>
    <w:rsid w:val="00BD0F16"/>
    <w:rsid w:val="00BD1103"/>
    <w:rsid w:val="00BD1E24"/>
    <w:rsid w:val="00BD2353"/>
    <w:rsid w:val="00BD259A"/>
    <w:rsid w:val="00BD263F"/>
    <w:rsid w:val="00BD2B81"/>
    <w:rsid w:val="00BD2E46"/>
    <w:rsid w:val="00BD2EBD"/>
    <w:rsid w:val="00BD30D3"/>
    <w:rsid w:val="00BD3316"/>
    <w:rsid w:val="00BD3829"/>
    <w:rsid w:val="00BD434A"/>
    <w:rsid w:val="00BD4366"/>
    <w:rsid w:val="00BD5589"/>
    <w:rsid w:val="00BD5623"/>
    <w:rsid w:val="00BD60A0"/>
    <w:rsid w:val="00BD6150"/>
    <w:rsid w:val="00BD6279"/>
    <w:rsid w:val="00BD63C5"/>
    <w:rsid w:val="00BD63DB"/>
    <w:rsid w:val="00BD6E0E"/>
    <w:rsid w:val="00BD6F0C"/>
    <w:rsid w:val="00BD735E"/>
    <w:rsid w:val="00BD75D2"/>
    <w:rsid w:val="00BD7603"/>
    <w:rsid w:val="00BD7F01"/>
    <w:rsid w:val="00BE0957"/>
    <w:rsid w:val="00BE0B73"/>
    <w:rsid w:val="00BE0C4B"/>
    <w:rsid w:val="00BE0DFD"/>
    <w:rsid w:val="00BE114C"/>
    <w:rsid w:val="00BE17F4"/>
    <w:rsid w:val="00BE181C"/>
    <w:rsid w:val="00BE204A"/>
    <w:rsid w:val="00BE2423"/>
    <w:rsid w:val="00BE41F3"/>
    <w:rsid w:val="00BE48B0"/>
    <w:rsid w:val="00BE4CA6"/>
    <w:rsid w:val="00BE4F5F"/>
    <w:rsid w:val="00BE577D"/>
    <w:rsid w:val="00BE5E6C"/>
    <w:rsid w:val="00BE5E9B"/>
    <w:rsid w:val="00BE5F57"/>
    <w:rsid w:val="00BE5F81"/>
    <w:rsid w:val="00BE6119"/>
    <w:rsid w:val="00BE640A"/>
    <w:rsid w:val="00BE688E"/>
    <w:rsid w:val="00BE6BDA"/>
    <w:rsid w:val="00BE6E86"/>
    <w:rsid w:val="00BE7374"/>
    <w:rsid w:val="00BE758E"/>
    <w:rsid w:val="00BE769F"/>
    <w:rsid w:val="00BE798B"/>
    <w:rsid w:val="00BE7A3B"/>
    <w:rsid w:val="00BE7CB6"/>
    <w:rsid w:val="00BE7E85"/>
    <w:rsid w:val="00BF04A4"/>
    <w:rsid w:val="00BF066C"/>
    <w:rsid w:val="00BF0D21"/>
    <w:rsid w:val="00BF14FD"/>
    <w:rsid w:val="00BF1F4E"/>
    <w:rsid w:val="00BF1F75"/>
    <w:rsid w:val="00BF2826"/>
    <w:rsid w:val="00BF29C4"/>
    <w:rsid w:val="00BF31C5"/>
    <w:rsid w:val="00BF3573"/>
    <w:rsid w:val="00BF40F5"/>
    <w:rsid w:val="00BF442F"/>
    <w:rsid w:val="00BF443A"/>
    <w:rsid w:val="00BF4760"/>
    <w:rsid w:val="00BF4777"/>
    <w:rsid w:val="00BF47FC"/>
    <w:rsid w:val="00BF4A62"/>
    <w:rsid w:val="00BF4C7C"/>
    <w:rsid w:val="00BF540C"/>
    <w:rsid w:val="00BF5CE3"/>
    <w:rsid w:val="00BF6880"/>
    <w:rsid w:val="00BF737C"/>
    <w:rsid w:val="00BF74DF"/>
    <w:rsid w:val="00BF76AF"/>
    <w:rsid w:val="00BF7EBA"/>
    <w:rsid w:val="00C00BA2"/>
    <w:rsid w:val="00C00CDB"/>
    <w:rsid w:val="00C00F4D"/>
    <w:rsid w:val="00C01173"/>
    <w:rsid w:val="00C01222"/>
    <w:rsid w:val="00C01432"/>
    <w:rsid w:val="00C014CF"/>
    <w:rsid w:val="00C0188B"/>
    <w:rsid w:val="00C01D71"/>
    <w:rsid w:val="00C02067"/>
    <w:rsid w:val="00C02680"/>
    <w:rsid w:val="00C02783"/>
    <w:rsid w:val="00C0285A"/>
    <w:rsid w:val="00C03F57"/>
    <w:rsid w:val="00C043DB"/>
    <w:rsid w:val="00C04413"/>
    <w:rsid w:val="00C04555"/>
    <w:rsid w:val="00C045EB"/>
    <w:rsid w:val="00C04F9B"/>
    <w:rsid w:val="00C0536F"/>
    <w:rsid w:val="00C06BFA"/>
    <w:rsid w:val="00C07400"/>
    <w:rsid w:val="00C0763C"/>
    <w:rsid w:val="00C07714"/>
    <w:rsid w:val="00C07777"/>
    <w:rsid w:val="00C07885"/>
    <w:rsid w:val="00C07F3F"/>
    <w:rsid w:val="00C10A87"/>
    <w:rsid w:val="00C10E59"/>
    <w:rsid w:val="00C10FBA"/>
    <w:rsid w:val="00C11739"/>
    <w:rsid w:val="00C1184D"/>
    <w:rsid w:val="00C11BE6"/>
    <w:rsid w:val="00C1280C"/>
    <w:rsid w:val="00C12986"/>
    <w:rsid w:val="00C12B47"/>
    <w:rsid w:val="00C13379"/>
    <w:rsid w:val="00C139EE"/>
    <w:rsid w:val="00C14448"/>
    <w:rsid w:val="00C150A0"/>
    <w:rsid w:val="00C156D3"/>
    <w:rsid w:val="00C156EA"/>
    <w:rsid w:val="00C159C4"/>
    <w:rsid w:val="00C159C6"/>
    <w:rsid w:val="00C15FC7"/>
    <w:rsid w:val="00C16019"/>
    <w:rsid w:val="00C169F4"/>
    <w:rsid w:val="00C17585"/>
    <w:rsid w:val="00C17B57"/>
    <w:rsid w:val="00C20765"/>
    <w:rsid w:val="00C20873"/>
    <w:rsid w:val="00C20BB9"/>
    <w:rsid w:val="00C213B1"/>
    <w:rsid w:val="00C22BE5"/>
    <w:rsid w:val="00C2318A"/>
    <w:rsid w:val="00C23396"/>
    <w:rsid w:val="00C23651"/>
    <w:rsid w:val="00C24045"/>
    <w:rsid w:val="00C245D4"/>
    <w:rsid w:val="00C24B9C"/>
    <w:rsid w:val="00C24F75"/>
    <w:rsid w:val="00C2523F"/>
    <w:rsid w:val="00C2564E"/>
    <w:rsid w:val="00C25911"/>
    <w:rsid w:val="00C26473"/>
    <w:rsid w:val="00C26532"/>
    <w:rsid w:val="00C265A5"/>
    <w:rsid w:val="00C26794"/>
    <w:rsid w:val="00C26AB5"/>
    <w:rsid w:val="00C26E10"/>
    <w:rsid w:val="00C26F92"/>
    <w:rsid w:val="00C26FB3"/>
    <w:rsid w:val="00C27462"/>
    <w:rsid w:val="00C275E3"/>
    <w:rsid w:val="00C2795F"/>
    <w:rsid w:val="00C27FE2"/>
    <w:rsid w:val="00C30022"/>
    <w:rsid w:val="00C300FA"/>
    <w:rsid w:val="00C308EC"/>
    <w:rsid w:val="00C30AD4"/>
    <w:rsid w:val="00C30CE9"/>
    <w:rsid w:val="00C30D4A"/>
    <w:rsid w:val="00C311F5"/>
    <w:rsid w:val="00C31482"/>
    <w:rsid w:val="00C3172F"/>
    <w:rsid w:val="00C3191F"/>
    <w:rsid w:val="00C31EFD"/>
    <w:rsid w:val="00C329D1"/>
    <w:rsid w:val="00C32B67"/>
    <w:rsid w:val="00C331E8"/>
    <w:rsid w:val="00C331F6"/>
    <w:rsid w:val="00C333E6"/>
    <w:rsid w:val="00C334D6"/>
    <w:rsid w:val="00C34662"/>
    <w:rsid w:val="00C3558B"/>
    <w:rsid w:val="00C357DA"/>
    <w:rsid w:val="00C357EE"/>
    <w:rsid w:val="00C35A44"/>
    <w:rsid w:val="00C35A7E"/>
    <w:rsid w:val="00C35D28"/>
    <w:rsid w:val="00C36541"/>
    <w:rsid w:val="00C36833"/>
    <w:rsid w:val="00C36BCA"/>
    <w:rsid w:val="00C373E1"/>
    <w:rsid w:val="00C402AB"/>
    <w:rsid w:val="00C4069E"/>
    <w:rsid w:val="00C40E31"/>
    <w:rsid w:val="00C40FE9"/>
    <w:rsid w:val="00C41386"/>
    <w:rsid w:val="00C419BA"/>
    <w:rsid w:val="00C41A22"/>
    <w:rsid w:val="00C41E2A"/>
    <w:rsid w:val="00C42B13"/>
    <w:rsid w:val="00C42C7C"/>
    <w:rsid w:val="00C433AB"/>
    <w:rsid w:val="00C43610"/>
    <w:rsid w:val="00C43800"/>
    <w:rsid w:val="00C4383B"/>
    <w:rsid w:val="00C43ABC"/>
    <w:rsid w:val="00C43F6E"/>
    <w:rsid w:val="00C44633"/>
    <w:rsid w:val="00C44DF3"/>
    <w:rsid w:val="00C450CF"/>
    <w:rsid w:val="00C450F6"/>
    <w:rsid w:val="00C453DF"/>
    <w:rsid w:val="00C45AB2"/>
    <w:rsid w:val="00C45C53"/>
    <w:rsid w:val="00C46127"/>
    <w:rsid w:val="00C468A6"/>
    <w:rsid w:val="00C46A20"/>
    <w:rsid w:val="00C46A9F"/>
    <w:rsid w:val="00C46E5E"/>
    <w:rsid w:val="00C47707"/>
    <w:rsid w:val="00C47F24"/>
    <w:rsid w:val="00C500F9"/>
    <w:rsid w:val="00C50752"/>
    <w:rsid w:val="00C5080F"/>
    <w:rsid w:val="00C50D2E"/>
    <w:rsid w:val="00C517B4"/>
    <w:rsid w:val="00C5180E"/>
    <w:rsid w:val="00C51830"/>
    <w:rsid w:val="00C524A5"/>
    <w:rsid w:val="00C52A4C"/>
    <w:rsid w:val="00C52CE4"/>
    <w:rsid w:val="00C5323F"/>
    <w:rsid w:val="00C53550"/>
    <w:rsid w:val="00C5457D"/>
    <w:rsid w:val="00C54812"/>
    <w:rsid w:val="00C549E8"/>
    <w:rsid w:val="00C54A91"/>
    <w:rsid w:val="00C54B04"/>
    <w:rsid w:val="00C5503D"/>
    <w:rsid w:val="00C55182"/>
    <w:rsid w:val="00C5539E"/>
    <w:rsid w:val="00C557D1"/>
    <w:rsid w:val="00C55F78"/>
    <w:rsid w:val="00C5680F"/>
    <w:rsid w:val="00C6073D"/>
    <w:rsid w:val="00C608E1"/>
    <w:rsid w:val="00C60903"/>
    <w:rsid w:val="00C60A5C"/>
    <w:rsid w:val="00C60F73"/>
    <w:rsid w:val="00C610DF"/>
    <w:rsid w:val="00C6159B"/>
    <w:rsid w:val="00C62BD3"/>
    <w:rsid w:val="00C62F91"/>
    <w:rsid w:val="00C630A8"/>
    <w:rsid w:val="00C634EE"/>
    <w:rsid w:val="00C636AD"/>
    <w:rsid w:val="00C64365"/>
    <w:rsid w:val="00C64A58"/>
    <w:rsid w:val="00C657BD"/>
    <w:rsid w:val="00C6581B"/>
    <w:rsid w:val="00C65BAD"/>
    <w:rsid w:val="00C65C76"/>
    <w:rsid w:val="00C66207"/>
    <w:rsid w:val="00C66341"/>
    <w:rsid w:val="00C669D4"/>
    <w:rsid w:val="00C66A02"/>
    <w:rsid w:val="00C67081"/>
    <w:rsid w:val="00C67380"/>
    <w:rsid w:val="00C7049A"/>
    <w:rsid w:val="00C7050F"/>
    <w:rsid w:val="00C706E3"/>
    <w:rsid w:val="00C70906"/>
    <w:rsid w:val="00C7110D"/>
    <w:rsid w:val="00C719E7"/>
    <w:rsid w:val="00C71E02"/>
    <w:rsid w:val="00C71E9D"/>
    <w:rsid w:val="00C71F2D"/>
    <w:rsid w:val="00C7261E"/>
    <w:rsid w:val="00C72633"/>
    <w:rsid w:val="00C72B67"/>
    <w:rsid w:val="00C72FC7"/>
    <w:rsid w:val="00C735B0"/>
    <w:rsid w:val="00C735E9"/>
    <w:rsid w:val="00C738E8"/>
    <w:rsid w:val="00C73AB0"/>
    <w:rsid w:val="00C73C2A"/>
    <w:rsid w:val="00C73EF5"/>
    <w:rsid w:val="00C74423"/>
    <w:rsid w:val="00C74735"/>
    <w:rsid w:val="00C74F4F"/>
    <w:rsid w:val="00C7515A"/>
    <w:rsid w:val="00C75223"/>
    <w:rsid w:val="00C755F3"/>
    <w:rsid w:val="00C756F2"/>
    <w:rsid w:val="00C75DB6"/>
    <w:rsid w:val="00C75EE3"/>
    <w:rsid w:val="00C75F26"/>
    <w:rsid w:val="00C76366"/>
    <w:rsid w:val="00C764BD"/>
    <w:rsid w:val="00C76ACE"/>
    <w:rsid w:val="00C76E28"/>
    <w:rsid w:val="00C77393"/>
    <w:rsid w:val="00C77914"/>
    <w:rsid w:val="00C77AAF"/>
    <w:rsid w:val="00C77CCE"/>
    <w:rsid w:val="00C77D82"/>
    <w:rsid w:val="00C80182"/>
    <w:rsid w:val="00C801FC"/>
    <w:rsid w:val="00C81274"/>
    <w:rsid w:val="00C813B3"/>
    <w:rsid w:val="00C81C6D"/>
    <w:rsid w:val="00C8222A"/>
    <w:rsid w:val="00C82A76"/>
    <w:rsid w:val="00C83580"/>
    <w:rsid w:val="00C83624"/>
    <w:rsid w:val="00C83737"/>
    <w:rsid w:val="00C84707"/>
    <w:rsid w:val="00C84AD1"/>
    <w:rsid w:val="00C84E54"/>
    <w:rsid w:val="00C851F7"/>
    <w:rsid w:val="00C856F1"/>
    <w:rsid w:val="00C862EF"/>
    <w:rsid w:val="00C86396"/>
    <w:rsid w:val="00C864DD"/>
    <w:rsid w:val="00C86809"/>
    <w:rsid w:val="00C86B3D"/>
    <w:rsid w:val="00C871D5"/>
    <w:rsid w:val="00C87403"/>
    <w:rsid w:val="00C875D6"/>
    <w:rsid w:val="00C878E2"/>
    <w:rsid w:val="00C87C59"/>
    <w:rsid w:val="00C90233"/>
    <w:rsid w:val="00C902DE"/>
    <w:rsid w:val="00C9080C"/>
    <w:rsid w:val="00C90B25"/>
    <w:rsid w:val="00C90C30"/>
    <w:rsid w:val="00C9153B"/>
    <w:rsid w:val="00C91A02"/>
    <w:rsid w:val="00C91B9E"/>
    <w:rsid w:val="00C91D14"/>
    <w:rsid w:val="00C91D79"/>
    <w:rsid w:val="00C92EFC"/>
    <w:rsid w:val="00C931D2"/>
    <w:rsid w:val="00C93350"/>
    <w:rsid w:val="00C93F38"/>
    <w:rsid w:val="00C93FD0"/>
    <w:rsid w:val="00C94940"/>
    <w:rsid w:val="00C94963"/>
    <w:rsid w:val="00C94975"/>
    <w:rsid w:val="00C94A51"/>
    <w:rsid w:val="00C94B31"/>
    <w:rsid w:val="00C94C5D"/>
    <w:rsid w:val="00C94DEA"/>
    <w:rsid w:val="00C951CE"/>
    <w:rsid w:val="00C951FB"/>
    <w:rsid w:val="00C9553B"/>
    <w:rsid w:val="00C95CDA"/>
    <w:rsid w:val="00C95EF9"/>
    <w:rsid w:val="00C96684"/>
    <w:rsid w:val="00C96748"/>
    <w:rsid w:val="00C9780A"/>
    <w:rsid w:val="00C97945"/>
    <w:rsid w:val="00C97971"/>
    <w:rsid w:val="00C97BDC"/>
    <w:rsid w:val="00CA0567"/>
    <w:rsid w:val="00CA0692"/>
    <w:rsid w:val="00CA0804"/>
    <w:rsid w:val="00CA0942"/>
    <w:rsid w:val="00CA0ED8"/>
    <w:rsid w:val="00CA1150"/>
    <w:rsid w:val="00CA120B"/>
    <w:rsid w:val="00CA19F3"/>
    <w:rsid w:val="00CA1DE5"/>
    <w:rsid w:val="00CA2718"/>
    <w:rsid w:val="00CA30FC"/>
    <w:rsid w:val="00CA3252"/>
    <w:rsid w:val="00CA39C4"/>
    <w:rsid w:val="00CA3A46"/>
    <w:rsid w:val="00CA42AB"/>
    <w:rsid w:val="00CA4379"/>
    <w:rsid w:val="00CA4F04"/>
    <w:rsid w:val="00CA5510"/>
    <w:rsid w:val="00CA58FD"/>
    <w:rsid w:val="00CA5A9B"/>
    <w:rsid w:val="00CA62B1"/>
    <w:rsid w:val="00CA641A"/>
    <w:rsid w:val="00CA64FD"/>
    <w:rsid w:val="00CA6CAD"/>
    <w:rsid w:val="00CA7333"/>
    <w:rsid w:val="00CA73F8"/>
    <w:rsid w:val="00CA760D"/>
    <w:rsid w:val="00CA7AF1"/>
    <w:rsid w:val="00CA7C7A"/>
    <w:rsid w:val="00CA7E32"/>
    <w:rsid w:val="00CB0093"/>
    <w:rsid w:val="00CB00DE"/>
    <w:rsid w:val="00CB0B32"/>
    <w:rsid w:val="00CB1002"/>
    <w:rsid w:val="00CB1598"/>
    <w:rsid w:val="00CB175B"/>
    <w:rsid w:val="00CB18A5"/>
    <w:rsid w:val="00CB1B51"/>
    <w:rsid w:val="00CB1FB2"/>
    <w:rsid w:val="00CB2021"/>
    <w:rsid w:val="00CB2412"/>
    <w:rsid w:val="00CB259F"/>
    <w:rsid w:val="00CB2855"/>
    <w:rsid w:val="00CB2B66"/>
    <w:rsid w:val="00CB2B85"/>
    <w:rsid w:val="00CB2D20"/>
    <w:rsid w:val="00CB2DAB"/>
    <w:rsid w:val="00CB2EBA"/>
    <w:rsid w:val="00CB301F"/>
    <w:rsid w:val="00CB3199"/>
    <w:rsid w:val="00CB350E"/>
    <w:rsid w:val="00CB3521"/>
    <w:rsid w:val="00CB35AE"/>
    <w:rsid w:val="00CB3617"/>
    <w:rsid w:val="00CB396C"/>
    <w:rsid w:val="00CB3F06"/>
    <w:rsid w:val="00CB44B1"/>
    <w:rsid w:val="00CB49B7"/>
    <w:rsid w:val="00CB55C5"/>
    <w:rsid w:val="00CB59C4"/>
    <w:rsid w:val="00CB5A5D"/>
    <w:rsid w:val="00CB6495"/>
    <w:rsid w:val="00CB6E4D"/>
    <w:rsid w:val="00CB6E8E"/>
    <w:rsid w:val="00CB771D"/>
    <w:rsid w:val="00CB7CE4"/>
    <w:rsid w:val="00CC091F"/>
    <w:rsid w:val="00CC09DC"/>
    <w:rsid w:val="00CC0C85"/>
    <w:rsid w:val="00CC0EF0"/>
    <w:rsid w:val="00CC1608"/>
    <w:rsid w:val="00CC190E"/>
    <w:rsid w:val="00CC2466"/>
    <w:rsid w:val="00CC287E"/>
    <w:rsid w:val="00CC2880"/>
    <w:rsid w:val="00CC299B"/>
    <w:rsid w:val="00CC29F2"/>
    <w:rsid w:val="00CC2C66"/>
    <w:rsid w:val="00CC3BB3"/>
    <w:rsid w:val="00CC407C"/>
    <w:rsid w:val="00CC456F"/>
    <w:rsid w:val="00CC45F1"/>
    <w:rsid w:val="00CC49D1"/>
    <w:rsid w:val="00CC5186"/>
    <w:rsid w:val="00CC5374"/>
    <w:rsid w:val="00CC5435"/>
    <w:rsid w:val="00CC5C93"/>
    <w:rsid w:val="00CC711D"/>
    <w:rsid w:val="00CC73E6"/>
    <w:rsid w:val="00CC74E2"/>
    <w:rsid w:val="00CC7E34"/>
    <w:rsid w:val="00CD07C7"/>
    <w:rsid w:val="00CD11D4"/>
    <w:rsid w:val="00CD14D9"/>
    <w:rsid w:val="00CD17CF"/>
    <w:rsid w:val="00CD1A68"/>
    <w:rsid w:val="00CD1D5C"/>
    <w:rsid w:val="00CD1EDA"/>
    <w:rsid w:val="00CD25EF"/>
    <w:rsid w:val="00CD346A"/>
    <w:rsid w:val="00CD3817"/>
    <w:rsid w:val="00CD4B40"/>
    <w:rsid w:val="00CD4B7E"/>
    <w:rsid w:val="00CD53DA"/>
    <w:rsid w:val="00CD560F"/>
    <w:rsid w:val="00CD5B40"/>
    <w:rsid w:val="00CD5CBA"/>
    <w:rsid w:val="00CD620B"/>
    <w:rsid w:val="00CD6532"/>
    <w:rsid w:val="00CD6721"/>
    <w:rsid w:val="00CD6891"/>
    <w:rsid w:val="00CD73BE"/>
    <w:rsid w:val="00CD7403"/>
    <w:rsid w:val="00CD7F15"/>
    <w:rsid w:val="00CE0414"/>
    <w:rsid w:val="00CE0531"/>
    <w:rsid w:val="00CE05E6"/>
    <w:rsid w:val="00CE0D12"/>
    <w:rsid w:val="00CE0D8D"/>
    <w:rsid w:val="00CE0F0B"/>
    <w:rsid w:val="00CE0FAA"/>
    <w:rsid w:val="00CE2048"/>
    <w:rsid w:val="00CE24AC"/>
    <w:rsid w:val="00CE2855"/>
    <w:rsid w:val="00CE302E"/>
    <w:rsid w:val="00CE31FC"/>
    <w:rsid w:val="00CE3407"/>
    <w:rsid w:val="00CE395B"/>
    <w:rsid w:val="00CE3982"/>
    <w:rsid w:val="00CE4B78"/>
    <w:rsid w:val="00CE4D73"/>
    <w:rsid w:val="00CE52C5"/>
    <w:rsid w:val="00CE54EC"/>
    <w:rsid w:val="00CE5D12"/>
    <w:rsid w:val="00CE5E68"/>
    <w:rsid w:val="00CE5F1E"/>
    <w:rsid w:val="00CE602A"/>
    <w:rsid w:val="00CE603C"/>
    <w:rsid w:val="00CE61DB"/>
    <w:rsid w:val="00CE666A"/>
    <w:rsid w:val="00CE6747"/>
    <w:rsid w:val="00CE6C36"/>
    <w:rsid w:val="00CE6F5E"/>
    <w:rsid w:val="00CE706F"/>
    <w:rsid w:val="00CF00BF"/>
    <w:rsid w:val="00CF00C6"/>
    <w:rsid w:val="00CF0169"/>
    <w:rsid w:val="00CF029A"/>
    <w:rsid w:val="00CF06BF"/>
    <w:rsid w:val="00CF06FE"/>
    <w:rsid w:val="00CF08FA"/>
    <w:rsid w:val="00CF0BB5"/>
    <w:rsid w:val="00CF0E8D"/>
    <w:rsid w:val="00CF17AD"/>
    <w:rsid w:val="00CF2BE1"/>
    <w:rsid w:val="00CF339E"/>
    <w:rsid w:val="00CF33FC"/>
    <w:rsid w:val="00CF3C12"/>
    <w:rsid w:val="00CF44C6"/>
    <w:rsid w:val="00CF45E1"/>
    <w:rsid w:val="00CF4694"/>
    <w:rsid w:val="00CF4935"/>
    <w:rsid w:val="00CF4AB5"/>
    <w:rsid w:val="00CF4E7E"/>
    <w:rsid w:val="00CF540A"/>
    <w:rsid w:val="00CF5722"/>
    <w:rsid w:val="00CF5AFF"/>
    <w:rsid w:val="00CF686D"/>
    <w:rsid w:val="00CF71A3"/>
    <w:rsid w:val="00CF74A3"/>
    <w:rsid w:val="00CF7543"/>
    <w:rsid w:val="00CF76D9"/>
    <w:rsid w:val="00CF7F13"/>
    <w:rsid w:val="00D00263"/>
    <w:rsid w:val="00D005DC"/>
    <w:rsid w:val="00D008D2"/>
    <w:rsid w:val="00D016E9"/>
    <w:rsid w:val="00D01B7A"/>
    <w:rsid w:val="00D02599"/>
    <w:rsid w:val="00D02734"/>
    <w:rsid w:val="00D0293E"/>
    <w:rsid w:val="00D02A9C"/>
    <w:rsid w:val="00D02BCA"/>
    <w:rsid w:val="00D02E12"/>
    <w:rsid w:val="00D02FBC"/>
    <w:rsid w:val="00D0355B"/>
    <w:rsid w:val="00D03734"/>
    <w:rsid w:val="00D03A36"/>
    <w:rsid w:val="00D03E8B"/>
    <w:rsid w:val="00D048B9"/>
    <w:rsid w:val="00D04E60"/>
    <w:rsid w:val="00D05BC6"/>
    <w:rsid w:val="00D05C1B"/>
    <w:rsid w:val="00D05D7D"/>
    <w:rsid w:val="00D0648C"/>
    <w:rsid w:val="00D06494"/>
    <w:rsid w:val="00D0691C"/>
    <w:rsid w:val="00D06DED"/>
    <w:rsid w:val="00D071ED"/>
    <w:rsid w:val="00D10179"/>
    <w:rsid w:val="00D106A9"/>
    <w:rsid w:val="00D10A1C"/>
    <w:rsid w:val="00D10D34"/>
    <w:rsid w:val="00D10D46"/>
    <w:rsid w:val="00D10E88"/>
    <w:rsid w:val="00D11193"/>
    <w:rsid w:val="00D1120A"/>
    <w:rsid w:val="00D115F7"/>
    <w:rsid w:val="00D122D2"/>
    <w:rsid w:val="00D125CE"/>
    <w:rsid w:val="00D12E29"/>
    <w:rsid w:val="00D12EE6"/>
    <w:rsid w:val="00D1352E"/>
    <w:rsid w:val="00D136E1"/>
    <w:rsid w:val="00D143CC"/>
    <w:rsid w:val="00D1501E"/>
    <w:rsid w:val="00D15280"/>
    <w:rsid w:val="00D15339"/>
    <w:rsid w:val="00D15818"/>
    <w:rsid w:val="00D15DC9"/>
    <w:rsid w:val="00D16B5A"/>
    <w:rsid w:val="00D171B3"/>
    <w:rsid w:val="00D1726E"/>
    <w:rsid w:val="00D17811"/>
    <w:rsid w:val="00D17A3C"/>
    <w:rsid w:val="00D17D1F"/>
    <w:rsid w:val="00D2074C"/>
    <w:rsid w:val="00D20876"/>
    <w:rsid w:val="00D213D2"/>
    <w:rsid w:val="00D215E3"/>
    <w:rsid w:val="00D21B5A"/>
    <w:rsid w:val="00D21C3E"/>
    <w:rsid w:val="00D2293D"/>
    <w:rsid w:val="00D22EB1"/>
    <w:rsid w:val="00D22FFF"/>
    <w:rsid w:val="00D23D3B"/>
    <w:rsid w:val="00D23E44"/>
    <w:rsid w:val="00D23F05"/>
    <w:rsid w:val="00D240BC"/>
    <w:rsid w:val="00D24684"/>
    <w:rsid w:val="00D2552D"/>
    <w:rsid w:val="00D26574"/>
    <w:rsid w:val="00D26B48"/>
    <w:rsid w:val="00D27020"/>
    <w:rsid w:val="00D2730A"/>
    <w:rsid w:val="00D301A2"/>
    <w:rsid w:val="00D30400"/>
    <w:rsid w:val="00D3053E"/>
    <w:rsid w:val="00D306F9"/>
    <w:rsid w:val="00D3083B"/>
    <w:rsid w:val="00D3089B"/>
    <w:rsid w:val="00D30C90"/>
    <w:rsid w:val="00D30DB5"/>
    <w:rsid w:val="00D31611"/>
    <w:rsid w:val="00D3182A"/>
    <w:rsid w:val="00D31C59"/>
    <w:rsid w:val="00D31EDA"/>
    <w:rsid w:val="00D31F61"/>
    <w:rsid w:val="00D32188"/>
    <w:rsid w:val="00D32541"/>
    <w:rsid w:val="00D32F97"/>
    <w:rsid w:val="00D32FB7"/>
    <w:rsid w:val="00D331AB"/>
    <w:rsid w:val="00D33229"/>
    <w:rsid w:val="00D33405"/>
    <w:rsid w:val="00D335BC"/>
    <w:rsid w:val="00D33ABC"/>
    <w:rsid w:val="00D33D30"/>
    <w:rsid w:val="00D34247"/>
    <w:rsid w:val="00D343BD"/>
    <w:rsid w:val="00D34DEB"/>
    <w:rsid w:val="00D351E5"/>
    <w:rsid w:val="00D351EA"/>
    <w:rsid w:val="00D35527"/>
    <w:rsid w:val="00D355E5"/>
    <w:rsid w:val="00D3609A"/>
    <w:rsid w:val="00D363B7"/>
    <w:rsid w:val="00D36B6A"/>
    <w:rsid w:val="00D37591"/>
    <w:rsid w:val="00D37973"/>
    <w:rsid w:val="00D4058C"/>
    <w:rsid w:val="00D407E5"/>
    <w:rsid w:val="00D41108"/>
    <w:rsid w:val="00D4130F"/>
    <w:rsid w:val="00D41625"/>
    <w:rsid w:val="00D41746"/>
    <w:rsid w:val="00D4177A"/>
    <w:rsid w:val="00D42D50"/>
    <w:rsid w:val="00D43B6A"/>
    <w:rsid w:val="00D43BA7"/>
    <w:rsid w:val="00D446EA"/>
    <w:rsid w:val="00D44D91"/>
    <w:rsid w:val="00D44FB0"/>
    <w:rsid w:val="00D453AE"/>
    <w:rsid w:val="00D455D4"/>
    <w:rsid w:val="00D455DF"/>
    <w:rsid w:val="00D4563F"/>
    <w:rsid w:val="00D4652E"/>
    <w:rsid w:val="00D46928"/>
    <w:rsid w:val="00D4724A"/>
    <w:rsid w:val="00D47322"/>
    <w:rsid w:val="00D47ACC"/>
    <w:rsid w:val="00D47F92"/>
    <w:rsid w:val="00D5021C"/>
    <w:rsid w:val="00D5027B"/>
    <w:rsid w:val="00D50992"/>
    <w:rsid w:val="00D509A2"/>
    <w:rsid w:val="00D512A5"/>
    <w:rsid w:val="00D52348"/>
    <w:rsid w:val="00D5251E"/>
    <w:rsid w:val="00D52DB8"/>
    <w:rsid w:val="00D5325C"/>
    <w:rsid w:val="00D537A0"/>
    <w:rsid w:val="00D53B64"/>
    <w:rsid w:val="00D541EF"/>
    <w:rsid w:val="00D54C20"/>
    <w:rsid w:val="00D54F31"/>
    <w:rsid w:val="00D55875"/>
    <w:rsid w:val="00D55A8C"/>
    <w:rsid w:val="00D55E7E"/>
    <w:rsid w:val="00D55FFA"/>
    <w:rsid w:val="00D562D9"/>
    <w:rsid w:val="00D572AF"/>
    <w:rsid w:val="00D57943"/>
    <w:rsid w:val="00D57BF0"/>
    <w:rsid w:val="00D57E7B"/>
    <w:rsid w:val="00D609EA"/>
    <w:rsid w:val="00D60C8C"/>
    <w:rsid w:val="00D60FAD"/>
    <w:rsid w:val="00D610CB"/>
    <w:rsid w:val="00D6146E"/>
    <w:rsid w:val="00D62A1D"/>
    <w:rsid w:val="00D62E5C"/>
    <w:rsid w:val="00D62FB1"/>
    <w:rsid w:val="00D63634"/>
    <w:rsid w:val="00D63959"/>
    <w:rsid w:val="00D6396F"/>
    <w:rsid w:val="00D639B5"/>
    <w:rsid w:val="00D63AB6"/>
    <w:rsid w:val="00D63C88"/>
    <w:rsid w:val="00D63E0D"/>
    <w:rsid w:val="00D63FB6"/>
    <w:rsid w:val="00D6489A"/>
    <w:rsid w:val="00D6509A"/>
    <w:rsid w:val="00D65B29"/>
    <w:rsid w:val="00D65F12"/>
    <w:rsid w:val="00D66442"/>
    <w:rsid w:val="00D66655"/>
    <w:rsid w:val="00D6683A"/>
    <w:rsid w:val="00D66D62"/>
    <w:rsid w:val="00D701D2"/>
    <w:rsid w:val="00D7039E"/>
    <w:rsid w:val="00D70749"/>
    <w:rsid w:val="00D70923"/>
    <w:rsid w:val="00D70C45"/>
    <w:rsid w:val="00D70ED9"/>
    <w:rsid w:val="00D71427"/>
    <w:rsid w:val="00D717D7"/>
    <w:rsid w:val="00D71E84"/>
    <w:rsid w:val="00D72666"/>
    <w:rsid w:val="00D72F6B"/>
    <w:rsid w:val="00D7377E"/>
    <w:rsid w:val="00D7549C"/>
    <w:rsid w:val="00D756FF"/>
    <w:rsid w:val="00D7583D"/>
    <w:rsid w:val="00D75F51"/>
    <w:rsid w:val="00D7602D"/>
    <w:rsid w:val="00D76C7E"/>
    <w:rsid w:val="00D76CC9"/>
    <w:rsid w:val="00D771BD"/>
    <w:rsid w:val="00D7767F"/>
    <w:rsid w:val="00D77FC5"/>
    <w:rsid w:val="00D8032D"/>
    <w:rsid w:val="00D80553"/>
    <w:rsid w:val="00D8078A"/>
    <w:rsid w:val="00D80EF1"/>
    <w:rsid w:val="00D811EA"/>
    <w:rsid w:val="00D81263"/>
    <w:rsid w:val="00D81293"/>
    <w:rsid w:val="00D815C4"/>
    <w:rsid w:val="00D81631"/>
    <w:rsid w:val="00D818CC"/>
    <w:rsid w:val="00D819D9"/>
    <w:rsid w:val="00D82C7F"/>
    <w:rsid w:val="00D82C80"/>
    <w:rsid w:val="00D83B2B"/>
    <w:rsid w:val="00D83BAB"/>
    <w:rsid w:val="00D83E51"/>
    <w:rsid w:val="00D84151"/>
    <w:rsid w:val="00D84820"/>
    <w:rsid w:val="00D84A9A"/>
    <w:rsid w:val="00D84C54"/>
    <w:rsid w:val="00D84D6C"/>
    <w:rsid w:val="00D84DE7"/>
    <w:rsid w:val="00D856B4"/>
    <w:rsid w:val="00D858D4"/>
    <w:rsid w:val="00D85E7B"/>
    <w:rsid w:val="00D860F1"/>
    <w:rsid w:val="00D8669B"/>
    <w:rsid w:val="00D867D7"/>
    <w:rsid w:val="00D869C3"/>
    <w:rsid w:val="00D86C8C"/>
    <w:rsid w:val="00D86DB9"/>
    <w:rsid w:val="00D8732D"/>
    <w:rsid w:val="00D8736A"/>
    <w:rsid w:val="00D87CB2"/>
    <w:rsid w:val="00D907A9"/>
    <w:rsid w:val="00D90BAD"/>
    <w:rsid w:val="00D911A4"/>
    <w:rsid w:val="00D91223"/>
    <w:rsid w:val="00D91A66"/>
    <w:rsid w:val="00D91F5F"/>
    <w:rsid w:val="00D92700"/>
    <w:rsid w:val="00D927A5"/>
    <w:rsid w:val="00D92E9F"/>
    <w:rsid w:val="00D932A4"/>
    <w:rsid w:val="00D933DA"/>
    <w:rsid w:val="00D9546E"/>
    <w:rsid w:val="00D95764"/>
    <w:rsid w:val="00D9584F"/>
    <w:rsid w:val="00D95B2A"/>
    <w:rsid w:val="00D95F69"/>
    <w:rsid w:val="00D9644E"/>
    <w:rsid w:val="00D9660B"/>
    <w:rsid w:val="00D96B69"/>
    <w:rsid w:val="00D96C14"/>
    <w:rsid w:val="00D96F2F"/>
    <w:rsid w:val="00D96F6E"/>
    <w:rsid w:val="00D97A65"/>
    <w:rsid w:val="00D97C0C"/>
    <w:rsid w:val="00D97F26"/>
    <w:rsid w:val="00DA014B"/>
    <w:rsid w:val="00DA0B0A"/>
    <w:rsid w:val="00DA0BDB"/>
    <w:rsid w:val="00DA0FD0"/>
    <w:rsid w:val="00DA18C0"/>
    <w:rsid w:val="00DA19C8"/>
    <w:rsid w:val="00DA1EA5"/>
    <w:rsid w:val="00DA2670"/>
    <w:rsid w:val="00DA2845"/>
    <w:rsid w:val="00DA2B53"/>
    <w:rsid w:val="00DA4494"/>
    <w:rsid w:val="00DA472F"/>
    <w:rsid w:val="00DA475E"/>
    <w:rsid w:val="00DA4EF8"/>
    <w:rsid w:val="00DA5A50"/>
    <w:rsid w:val="00DA6070"/>
    <w:rsid w:val="00DA6CF7"/>
    <w:rsid w:val="00DA7D5D"/>
    <w:rsid w:val="00DA7ED5"/>
    <w:rsid w:val="00DB0662"/>
    <w:rsid w:val="00DB0D77"/>
    <w:rsid w:val="00DB1039"/>
    <w:rsid w:val="00DB2939"/>
    <w:rsid w:val="00DB2E0C"/>
    <w:rsid w:val="00DB2F2A"/>
    <w:rsid w:val="00DB34F9"/>
    <w:rsid w:val="00DB3C73"/>
    <w:rsid w:val="00DB44B0"/>
    <w:rsid w:val="00DB44F7"/>
    <w:rsid w:val="00DB4A43"/>
    <w:rsid w:val="00DB595D"/>
    <w:rsid w:val="00DB6388"/>
    <w:rsid w:val="00DB653F"/>
    <w:rsid w:val="00DB6BB2"/>
    <w:rsid w:val="00DB6CA6"/>
    <w:rsid w:val="00DB6E9B"/>
    <w:rsid w:val="00DB7049"/>
    <w:rsid w:val="00DB75BC"/>
    <w:rsid w:val="00DB7A46"/>
    <w:rsid w:val="00DB7BC2"/>
    <w:rsid w:val="00DC0DFB"/>
    <w:rsid w:val="00DC10F5"/>
    <w:rsid w:val="00DC13A7"/>
    <w:rsid w:val="00DC17C8"/>
    <w:rsid w:val="00DC1C80"/>
    <w:rsid w:val="00DC2B2C"/>
    <w:rsid w:val="00DC331D"/>
    <w:rsid w:val="00DC35E0"/>
    <w:rsid w:val="00DC37FD"/>
    <w:rsid w:val="00DC3B58"/>
    <w:rsid w:val="00DC3D22"/>
    <w:rsid w:val="00DC4068"/>
    <w:rsid w:val="00DC4274"/>
    <w:rsid w:val="00DC42D3"/>
    <w:rsid w:val="00DC44C8"/>
    <w:rsid w:val="00DC4751"/>
    <w:rsid w:val="00DC4D80"/>
    <w:rsid w:val="00DC57D8"/>
    <w:rsid w:val="00DC58A5"/>
    <w:rsid w:val="00DC5CA5"/>
    <w:rsid w:val="00DC6660"/>
    <w:rsid w:val="00DC6933"/>
    <w:rsid w:val="00DC6A23"/>
    <w:rsid w:val="00DC6CA6"/>
    <w:rsid w:val="00DC705E"/>
    <w:rsid w:val="00DC7174"/>
    <w:rsid w:val="00DC75B2"/>
    <w:rsid w:val="00DC75D3"/>
    <w:rsid w:val="00DC78E2"/>
    <w:rsid w:val="00DC7FCC"/>
    <w:rsid w:val="00DC7FF1"/>
    <w:rsid w:val="00DD020E"/>
    <w:rsid w:val="00DD04C3"/>
    <w:rsid w:val="00DD08D9"/>
    <w:rsid w:val="00DD1353"/>
    <w:rsid w:val="00DD171E"/>
    <w:rsid w:val="00DD179D"/>
    <w:rsid w:val="00DD17FD"/>
    <w:rsid w:val="00DD2E73"/>
    <w:rsid w:val="00DD3341"/>
    <w:rsid w:val="00DD3704"/>
    <w:rsid w:val="00DD39B8"/>
    <w:rsid w:val="00DD3B3A"/>
    <w:rsid w:val="00DD3F6E"/>
    <w:rsid w:val="00DD4D17"/>
    <w:rsid w:val="00DD517A"/>
    <w:rsid w:val="00DD556B"/>
    <w:rsid w:val="00DD57F6"/>
    <w:rsid w:val="00DD5B7C"/>
    <w:rsid w:val="00DD5CD8"/>
    <w:rsid w:val="00DD5CEE"/>
    <w:rsid w:val="00DD5FCF"/>
    <w:rsid w:val="00DD6189"/>
    <w:rsid w:val="00DD6728"/>
    <w:rsid w:val="00DD7BC7"/>
    <w:rsid w:val="00DD7E5F"/>
    <w:rsid w:val="00DE0011"/>
    <w:rsid w:val="00DE007C"/>
    <w:rsid w:val="00DE10A8"/>
    <w:rsid w:val="00DE1178"/>
    <w:rsid w:val="00DE15B5"/>
    <w:rsid w:val="00DE17DB"/>
    <w:rsid w:val="00DE1A51"/>
    <w:rsid w:val="00DE1C1A"/>
    <w:rsid w:val="00DE2090"/>
    <w:rsid w:val="00DE2271"/>
    <w:rsid w:val="00DE2331"/>
    <w:rsid w:val="00DE29E1"/>
    <w:rsid w:val="00DE2A21"/>
    <w:rsid w:val="00DE2A8B"/>
    <w:rsid w:val="00DE2B57"/>
    <w:rsid w:val="00DE2C49"/>
    <w:rsid w:val="00DE2F08"/>
    <w:rsid w:val="00DE3750"/>
    <w:rsid w:val="00DE384F"/>
    <w:rsid w:val="00DE3C51"/>
    <w:rsid w:val="00DE44C8"/>
    <w:rsid w:val="00DE44C9"/>
    <w:rsid w:val="00DE4CE0"/>
    <w:rsid w:val="00DE4D8C"/>
    <w:rsid w:val="00DE55A9"/>
    <w:rsid w:val="00DE5822"/>
    <w:rsid w:val="00DE60D3"/>
    <w:rsid w:val="00DE6B20"/>
    <w:rsid w:val="00DE6D98"/>
    <w:rsid w:val="00DE6E19"/>
    <w:rsid w:val="00DE787E"/>
    <w:rsid w:val="00DF0080"/>
    <w:rsid w:val="00DF0EE0"/>
    <w:rsid w:val="00DF2DBD"/>
    <w:rsid w:val="00DF31C7"/>
    <w:rsid w:val="00DF3BBD"/>
    <w:rsid w:val="00DF4062"/>
    <w:rsid w:val="00DF4246"/>
    <w:rsid w:val="00DF4424"/>
    <w:rsid w:val="00DF472E"/>
    <w:rsid w:val="00DF47A2"/>
    <w:rsid w:val="00DF48F2"/>
    <w:rsid w:val="00DF4D3D"/>
    <w:rsid w:val="00DF508B"/>
    <w:rsid w:val="00DF50F8"/>
    <w:rsid w:val="00DF5F5C"/>
    <w:rsid w:val="00DF65F6"/>
    <w:rsid w:val="00DF6F27"/>
    <w:rsid w:val="00DF6F3F"/>
    <w:rsid w:val="00DF70E7"/>
    <w:rsid w:val="00DF7192"/>
    <w:rsid w:val="00DF777B"/>
    <w:rsid w:val="00DF7A5E"/>
    <w:rsid w:val="00DF7B9D"/>
    <w:rsid w:val="00E00264"/>
    <w:rsid w:val="00E0086B"/>
    <w:rsid w:val="00E00E71"/>
    <w:rsid w:val="00E0114F"/>
    <w:rsid w:val="00E01636"/>
    <w:rsid w:val="00E01D6D"/>
    <w:rsid w:val="00E02557"/>
    <w:rsid w:val="00E02E9D"/>
    <w:rsid w:val="00E030D2"/>
    <w:rsid w:val="00E0334F"/>
    <w:rsid w:val="00E037DB"/>
    <w:rsid w:val="00E039E6"/>
    <w:rsid w:val="00E042F5"/>
    <w:rsid w:val="00E04328"/>
    <w:rsid w:val="00E0443F"/>
    <w:rsid w:val="00E0462B"/>
    <w:rsid w:val="00E04BA8"/>
    <w:rsid w:val="00E054B2"/>
    <w:rsid w:val="00E05DC8"/>
    <w:rsid w:val="00E06367"/>
    <w:rsid w:val="00E0648D"/>
    <w:rsid w:val="00E06F04"/>
    <w:rsid w:val="00E06FC5"/>
    <w:rsid w:val="00E07985"/>
    <w:rsid w:val="00E10651"/>
    <w:rsid w:val="00E10A5A"/>
    <w:rsid w:val="00E10C33"/>
    <w:rsid w:val="00E11CB4"/>
    <w:rsid w:val="00E1229A"/>
    <w:rsid w:val="00E123B4"/>
    <w:rsid w:val="00E12E3C"/>
    <w:rsid w:val="00E131AB"/>
    <w:rsid w:val="00E13278"/>
    <w:rsid w:val="00E1350A"/>
    <w:rsid w:val="00E13D2D"/>
    <w:rsid w:val="00E1431E"/>
    <w:rsid w:val="00E14344"/>
    <w:rsid w:val="00E14584"/>
    <w:rsid w:val="00E148DE"/>
    <w:rsid w:val="00E1499C"/>
    <w:rsid w:val="00E14E49"/>
    <w:rsid w:val="00E15404"/>
    <w:rsid w:val="00E15815"/>
    <w:rsid w:val="00E15868"/>
    <w:rsid w:val="00E15C68"/>
    <w:rsid w:val="00E15E77"/>
    <w:rsid w:val="00E1602B"/>
    <w:rsid w:val="00E16488"/>
    <w:rsid w:val="00E16BEF"/>
    <w:rsid w:val="00E16D59"/>
    <w:rsid w:val="00E17611"/>
    <w:rsid w:val="00E1778C"/>
    <w:rsid w:val="00E20DC9"/>
    <w:rsid w:val="00E20FB5"/>
    <w:rsid w:val="00E212A9"/>
    <w:rsid w:val="00E2157F"/>
    <w:rsid w:val="00E2190D"/>
    <w:rsid w:val="00E21A93"/>
    <w:rsid w:val="00E21BD2"/>
    <w:rsid w:val="00E21D37"/>
    <w:rsid w:val="00E2225C"/>
    <w:rsid w:val="00E223C2"/>
    <w:rsid w:val="00E22AB4"/>
    <w:rsid w:val="00E2300C"/>
    <w:rsid w:val="00E235C5"/>
    <w:rsid w:val="00E241FC"/>
    <w:rsid w:val="00E2437A"/>
    <w:rsid w:val="00E24790"/>
    <w:rsid w:val="00E24B25"/>
    <w:rsid w:val="00E24D3E"/>
    <w:rsid w:val="00E259B3"/>
    <w:rsid w:val="00E25C0F"/>
    <w:rsid w:val="00E25E45"/>
    <w:rsid w:val="00E25F77"/>
    <w:rsid w:val="00E263D6"/>
    <w:rsid w:val="00E26489"/>
    <w:rsid w:val="00E2697C"/>
    <w:rsid w:val="00E26C68"/>
    <w:rsid w:val="00E26E07"/>
    <w:rsid w:val="00E26E22"/>
    <w:rsid w:val="00E30B28"/>
    <w:rsid w:val="00E30F5A"/>
    <w:rsid w:val="00E30F94"/>
    <w:rsid w:val="00E310B5"/>
    <w:rsid w:val="00E31ADC"/>
    <w:rsid w:val="00E31DB3"/>
    <w:rsid w:val="00E322D9"/>
    <w:rsid w:val="00E325B0"/>
    <w:rsid w:val="00E325BE"/>
    <w:rsid w:val="00E3297F"/>
    <w:rsid w:val="00E3307C"/>
    <w:rsid w:val="00E3324B"/>
    <w:rsid w:val="00E336E3"/>
    <w:rsid w:val="00E34131"/>
    <w:rsid w:val="00E344EB"/>
    <w:rsid w:val="00E356BC"/>
    <w:rsid w:val="00E3580C"/>
    <w:rsid w:val="00E358C7"/>
    <w:rsid w:val="00E358EB"/>
    <w:rsid w:val="00E35AD1"/>
    <w:rsid w:val="00E35E73"/>
    <w:rsid w:val="00E366DC"/>
    <w:rsid w:val="00E367D7"/>
    <w:rsid w:val="00E36838"/>
    <w:rsid w:val="00E36845"/>
    <w:rsid w:val="00E370BC"/>
    <w:rsid w:val="00E3735F"/>
    <w:rsid w:val="00E37371"/>
    <w:rsid w:val="00E375B0"/>
    <w:rsid w:val="00E379FF"/>
    <w:rsid w:val="00E37D1E"/>
    <w:rsid w:val="00E40180"/>
    <w:rsid w:val="00E40338"/>
    <w:rsid w:val="00E40B00"/>
    <w:rsid w:val="00E40CA1"/>
    <w:rsid w:val="00E41627"/>
    <w:rsid w:val="00E41802"/>
    <w:rsid w:val="00E41C67"/>
    <w:rsid w:val="00E41DC3"/>
    <w:rsid w:val="00E41E1F"/>
    <w:rsid w:val="00E422B4"/>
    <w:rsid w:val="00E422E2"/>
    <w:rsid w:val="00E42513"/>
    <w:rsid w:val="00E42A9F"/>
    <w:rsid w:val="00E42B1B"/>
    <w:rsid w:val="00E42D24"/>
    <w:rsid w:val="00E430F3"/>
    <w:rsid w:val="00E43C14"/>
    <w:rsid w:val="00E447BC"/>
    <w:rsid w:val="00E44CBA"/>
    <w:rsid w:val="00E452C8"/>
    <w:rsid w:val="00E46501"/>
    <w:rsid w:val="00E46749"/>
    <w:rsid w:val="00E46D91"/>
    <w:rsid w:val="00E46DF2"/>
    <w:rsid w:val="00E501A4"/>
    <w:rsid w:val="00E5027E"/>
    <w:rsid w:val="00E50732"/>
    <w:rsid w:val="00E51272"/>
    <w:rsid w:val="00E52869"/>
    <w:rsid w:val="00E52C0D"/>
    <w:rsid w:val="00E54315"/>
    <w:rsid w:val="00E5438B"/>
    <w:rsid w:val="00E543E5"/>
    <w:rsid w:val="00E545FF"/>
    <w:rsid w:val="00E54A06"/>
    <w:rsid w:val="00E551EB"/>
    <w:rsid w:val="00E55805"/>
    <w:rsid w:val="00E55AA2"/>
    <w:rsid w:val="00E56811"/>
    <w:rsid w:val="00E57B42"/>
    <w:rsid w:val="00E60306"/>
    <w:rsid w:val="00E60400"/>
    <w:rsid w:val="00E609E5"/>
    <w:rsid w:val="00E614B9"/>
    <w:rsid w:val="00E61C90"/>
    <w:rsid w:val="00E61ECD"/>
    <w:rsid w:val="00E626A1"/>
    <w:rsid w:val="00E62B42"/>
    <w:rsid w:val="00E62ECC"/>
    <w:rsid w:val="00E63177"/>
    <w:rsid w:val="00E63567"/>
    <w:rsid w:val="00E63BB6"/>
    <w:rsid w:val="00E64A3E"/>
    <w:rsid w:val="00E64A85"/>
    <w:rsid w:val="00E64E4B"/>
    <w:rsid w:val="00E666B0"/>
    <w:rsid w:val="00E66D6E"/>
    <w:rsid w:val="00E66F69"/>
    <w:rsid w:val="00E6701D"/>
    <w:rsid w:val="00E70338"/>
    <w:rsid w:val="00E70375"/>
    <w:rsid w:val="00E7057D"/>
    <w:rsid w:val="00E70CCA"/>
    <w:rsid w:val="00E71201"/>
    <w:rsid w:val="00E71340"/>
    <w:rsid w:val="00E72FAB"/>
    <w:rsid w:val="00E7303A"/>
    <w:rsid w:val="00E73309"/>
    <w:rsid w:val="00E73797"/>
    <w:rsid w:val="00E73AD6"/>
    <w:rsid w:val="00E73B53"/>
    <w:rsid w:val="00E74DED"/>
    <w:rsid w:val="00E74E2E"/>
    <w:rsid w:val="00E750AD"/>
    <w:rsid w:val="00E756B7"/>
    <w:rsid w:val="00E75A6B"/>
    <w:rsid w:val="00E778A2"/>
    <w:rsid w:val="00E77B38"/>
    <w:rsid w:val="00E77F57"/>
    <w:rsid w:val="00E808D2"/>
    <w:rsid w:val="00E80D10"/>
    <w:rsid w:val="00E80EC5"/>
    <w:rsid w:val="00E818AF"/>
    <w:rsid w:val="00E81D12"/>
    <w:rsid w:val="00E83091"/>
    <w:rsid w:val="00E83E52"/>
    <w:rsid w:val="00E841C1"/>
    <w:rsid w:val="00E8423D"/>
    <w:rsid w:val="00E84385"/>
    <w:rsid w:val="00E84483"/>
    <w:rsid w:val="00E84548"/>
    <w:rsid w:val="00E84DDD"/>
    <w:rsid w:val="00E85264"/>
    <w:rsid w:val="00E85683"/>
    <w:rsid w:val="00E86010"/>
    <w:rsid w:val="00E86161"/>
    <w:rsid w:val="00E86352"/>
    <w:rsid w:val="00E86765"/>
    <w:rsid w:val="00E86A6E"/>
    <w:rsid w:val="00E87C26"/>
    <w:rsid w:val="00E87E00"/>
    <w:rsid w:val="00E90561"/>
    <w:rsid w:val="00E9062E"/>
    <w:rsid w:val="00E90F41"/>
    <w:rsid w:val="00E9108B"/>
    <w:rsid w:val="00E91636"/>
    <w:rsid w:val="00E91AE9"/>
    <w:rsid w:val="00E91BC3"/>
    <w:rsid w:val="00E921B2"/>
    <w:rsid w:val="00E9225A"/>
    <w:rsid w:val="00E92626"/>
    <w:rsid w:val="00E9283D"/>
    <w:rsid w:val="00E9297A"/>
    <w:rsid w:val="00E92F62"/>
    <w:rsid w:val="00E93987"/>
    <w:rsid w:val="00E93F26"/>
    <w:rsid w:val="00E940B1"/>
    <w:rsid w:val="00E940FF"/>
    <w:rsid w:val="00E943AB"/>
    <w:rsid w:val="00E94DEA"/>
    <w:rsid w:val="00E94ECD"/>
    <w:rsid w:val="00E952E7"/>
    <w:rsid w:val="00E9596F"/>
    <w:rsid w:val="00E95F68"/>
    <w:rsid w:val="00E95FE9"/>
    <w:rsid w:val="00E96968"/>
    <w:rsid w:val="00E96D86"/>
    <w:rsid w:val="00E97354"/>
    <w:rsid w:val="00E9763A"/>
    <w:rsid w:val="00E97CA1"/>
    <w:rsid w:val="00E97FE1"/>
    <w:rsid w:val="00EA011D"/>
    <w:rsid w:val="00EA08E8"/>
    <w:rsid w:val="00EA0A21"/>
    <w:rsid w:val="00EA0A23"/>
    <w:rsid w:val="00EA13AF"/>
    <w:rsid w:val="00EA2000"/>
    <w:rsid w:val="00EA2127"/>
    <w:rsid w:val="00EA2236"/>
    <w:rsid w:val="00EA2BD6"/>
    <w:rsid w:val="00EA2C87"/>
    <w:rsid w:val="00EA38EF"/>
    <w:rsid w:val="00EA3F4F"/>
    <w:rsid w:val="00EA4367"/>
    <w:rsid w:val="00EA456B"/>
    <w:rsid w:val="00EA46A5"/>
    <w:rsid w:val="00EA4FB4"/>
    <w:rsid w:val="00EA54A3"/>
    <w:rsid w:val="00EA568F"/>
    <w:rsid w:val="00EA5DC4"/>
    <w:rsid w:val="00EA6F5F"/>
    <w:rsid w:val="00EA7237"/>
    <w:rsid w:val="00EA7757"/>
    <w:rsid w:val="00EA77AC"/>
    <w:rsid w:val="00EA7895"/>
    <w:rsid w:val="00EB03DB"/>
    <w:rsid w:val="00EB04F9"/>
    <w:rsid w:val="00EB0B86"/>
    <w:rsid w:val="00EB0E15"/>
    <w:rsid w:val="00EB1262"/>
    <w:rsid w:val="00EB1268"/>
    <w:rsid w:val="00EB169F"/>
    <w:rsid w:val="00EB2540"/>
    <w:rsid w:val="00EB29DC"/>
    <w:rsid w:val="00EB2E0B"/>
    <w:rsid w:val="00EB429D"/>
    <w:rsid w:val="00EB44BB"/>
    <w:rsid w:val="00EB4CA7"/>
    <w:rsid w:val="00EB4D18"/>
    <w:rsid w:val="00EB5960"/>
    <w:rsid w:val="00EB5AF0"/>
    <w:rsid w:val="00EB6613"/>
    <w:rsid w:val="00EB66B1"/>
    <w:rsid w:val="00EB7100"/>
    <w:rsid w:val="00EB71C4"/>
    <w:rsid w:val="00EB74B1"/>
    <w:rsid w:val="00EB78B2"/>
    <w:rsid w:val="00EB7A30"/>
    <w:rsid w:val="00EB7C16"/>
    <w:rsid w:val="00EB7D15"/>
    <w:rsid w:val="00EC0039"/>
    <w:rsid w:val="00EC012E"/>
    <w:rsid w:val="00EC040C"/>
    <w:rsid w:val="00EC07EA"/>
    <w:rsid w:val="00EC0A52"/>
    <w:rsid w:val="00EC0A94"/>
    <w:rsid w:val="00EC0BD0"/>
    <w:rsid w:val="00EC0C56"/>
    <w:rsid w:val="00EC0F20"/>
    <w:rsid w:val="00EC1198"/>
    <w:rsid w:val="00EC12EE"/>
    <w:rsid w:val="00EC171D"/>
    <w:rsid w:val="00EC177C"/>
    <w:rsid w:val="00EC19F5"/>
    <w:rsid w:val="00EC1C3E"/>
    <w:rsid w:val="00EC1F3F"/>
    <w:rsid w:val="00EC290B"/>
    <w:rsid w:val="00EC2B1B"/>
    <w:rsid w:val="00EC2D92"/>
    <w:rsid w:val="00EC3498"/>
    <w:rsid w:val="00EC3615"/>
    <w:rsid w:val="00EC3741"/>
    <w:rsid w:val="00EC3956"/>
    <w:rsid w:val="00EC3F1A"/>
    <w:rsid w:val="00EC5135"/>
    <w:rsid w:val="00EC5453"/>
    <w:rsid w:val="00EC6379"/>
    <w:rsid w:val="00EC652C"/>
    <w:rsid w:val="00EC7AFD"/>
    <w:rsid w:val="00EC7D79"/>
    <w:rsid w:val="00ED0D5D"/>
    <w:rsid w:val="00ED1BF2"/>
    <w:rsid w:val="00ED1D05"/>
    <w:rsid w:val="00ED39CD"/>
    <w:rsid w:val="00ED3CD9"/>
    <w:rsid w:val="00ED4512"/>
    <w:rsid w:val="00ED5FA8"/>
    <w:rsid w:val="00ED6A64"/>
    <w:rsid w:val="00ED6D69"/>
    <w:rsid w:val="00ED7777"/>
    <w:rsid w:val="00ED7A64"/>
    <w:rsid w:val="00EE08E4"/>
    <w:rsid w:val="00EE0C51"/>
    <w:rsid w:val="00EE1359"/>
    <w:rsid w:val="00EE14EB"/>
    <w:rsid w:val="00EE1576"/>
    <w:rsid w:val="00EE17A1"/>
    <w:rsid w:val="00EE1CE9"/>
    <w:rsid w:val="00EE1D3F"/>
    <w:rsid w:val="00EE2146"/>
    <w:rsid w:val="00EE217C"/>
    <w:rsid w:val="00EE254A"/>
    <w:rsid w:val="00EE2B8A"/>
    <w:rsid w:val="00EE3750"/>
    <w:rsid w:val="00EE3BEE"/>
    <w:rsid w:val="00EE3C15"/>
    <w:rsid w:val="00EE4368"/>
    <w:rsid w:val="00EE4414"/>
    <w:rsid w:val="00EE4466"/>
    <w:rsid w:val="00EE47BF"/>
    <w:rsid w:val="00EE4865"/>
    <w:rsid w:val="00EE4905"/>
    <w:rsid w:val="00EE4998"/>
    <w:rsid w:val="00EE4B11"/>
    <w:rsid w:val="00EE56D4"/>
    <w:rsid w:val="00EE57C7"/>
    <w:rsid w:val="00EE5B28"/>
    <w:rsid w:val="00EE6008"/>
    <w:rsid w:val="00EE60B7"/>
    <w:rsid w:val="00EE68C7"/>
    <w:rsid w:val="00EE69C1"/>
    <w:rsid w:val="00EE6A95"/>
    <w:rsid w:val="00EE6B6E"/>
    <w:rsid w:val="00EE6BC5"/>
    <w:rsid w:val="00EE6C25"/>
    <w:rsid w:val="00EE729A"/>
    <w:rsid w:val="00EE7CCF"/>
    <w:rsid w:val="00EF004D"/>
    <w:rsid w:val="00EF0221"/>
    <w:rsid w:val="00EF0288"/>
    <w:rsid w:val="00EF0311"/>
    <w:rsid w:val="00EF0797"/>
    <w:rsid w:val="00EF09A4"/>
    <w:rsid w:val="00EF11D2"/>
    <w:rsid w:val="00EF14AF"/>
    <w:rsid w:val="00EF1D13"/>
    <w:rsid w:val="00EF224B"/>
    <w:rsid w:val="00EF295C"/>
    <w:rsid w:val="00EF2B31"/>
    <w:rsid w:val="00EF2C61"/>
    <w:rsid w:val="00EF2D4D"/>
    <w:rsid w:val="00EF36B3"/>
    <w:rsid w:val="00EF3AF5"/>
    <w:rsid w:val="00EF3B62"/>
    <w:rsid w:val="00EF3CCE"/>
    <w:rsid w:val="00EF3EFE"/>
    <w:rsid w:val="00EF4414"/>
    <w:rsid w:val="00EF45A7"/>
    <w:rsid w:val="00EF45C4"/>
    <w:rsid w:val="00EF5097"/>
    <w:rsid w:val="00EF57DD"/>
    <w:rsid w:val="00EF5814"/>
    <w:rsid w:val="00EF5870"/>
    <w:rsid w:val="00EF5ACA"/>
    <w:rsid w:val="00EF5D91"/>
    <w:rsid w:val="00EF5FDF"/>
    <w:rsid w:val="00EF6477"/>
    <w:rsid w:val="00EF64C8"/>
    <w:rsid w:val="00EF659D"/>
    <w:rsid w:val="00EF6BE6"/>
    <w:rsid w:val="00EF6FBD"/>
    <w:rsid w:val="00EF7048"/>
    <w:rsid w:val="00EF73AE"/>
    <w:rsid w:val="00EF75F2"/>
    <w:rsid w:val="00EF7BD2"/>
    <w:rsid w:val="00EF7E27"/>
    <w:rsid w:val="00F00B4A"/>
    <w:rsid w:val="00F01269"/>
    <w:rsid w:val="00F01AB0"/>
    <w:rsid w:val="00F02233"/>
    <w:rsid w:val="00F0264E"/>
    <w:rsid w:val="00F028CF"/>
    <w:rsid w:val="00F02CE6"/>
    <w:rsid w:val="00F03540"/>
    <w:rsid w:val="00F03740"/>
    <w:rsid w:val="00F04FE1"/>
    <w:rsid w:val="00F05045"/>
    <w:rsid w:val="00F06441"/>
    <w:rsid w:val="00F0648E"/>
    <w:rsid w:val="00F06A5A"/>
    <w:rsid w:val="00F070D8"/>
    <w:rsid w:val="00F077A6"/>
    <w:rsid w:val="00F078B5"/>
    <w:rsid w:val="00F079D8"/>
    <w:rsid w:val="00F100F0"/>
    <w:rsid w:val="00F10C20"/>
    <w:rsid w:val="00F10D66"/>
    <w:rsid w:val="00F11017"/>
    <w:rsid w:val="00F11A04"/>
    <w:rsid w:val="00F11F79"/>
    <w:rsid w:val="00F1220A"/>
    <w:rsid w:val="00F12733"/>
    <w:rsid w:val="00F12D9D"/>
    <w:rsid w:val="00F1317F"/>
    <w:rsid w:val="00F135C3"/>
    <w:rsid w:val="00F13AF3"/>
    <w:rsid w:val="00F13E0F"/>
    <w:rsid w:val="00F14F20"/>
    <w:rsid w:val="00F15C8D"/>
    <w:rsid w:val="00F15F9D"/>
    <w:rsid w:val="00F16F9B"/>
    <w:rsid w:val="00F172C6"/>
    <w:rsid w:val="00F201A3"/>
    <w:rsid w:val="00F20201"/>
    <w:rsid w:val="00F203EB"/>
    <w:rsid w:val="00F20A7A"/>
    <w:rsid w:val="00F20E10"/>
    <w:rsid w:val="00F2121B"/>
    <w:rsid w:val="00F217CF"/>
    <w:rsid w:val="00F21951"/>
    <w:rsid w:val="00F21AEC"/>
    <w:rsid w:val="00F22009"/>
    <w:rsid w:val="00F23B86"/>
    <w:rsid w:val="00F23BD4"/>
    <w:rsid w:val="00F23F0C"/>
    <w:rsid w:val="00F2412B"/>
    <w:rsid w:val="00F245B6"/>
    <w:rsid w:val="00F247E9"/>
    <w:rsid w:val="00F24D23"/>
    <w:rsid w:val="00F2542C"/>
    <w:rsid w:val="00F25527"/>
    <w:rsid w:val="00F25D90"/>
    <w:rsid w:val="00F26198"/>
    <w:rsid w:val="00F262B8"/>
    <w:rsid w:val="00F263D5"/>
    <w:rsid w:val="00F2644E"/>
    <w:rsid w:val="00F264CD"/>
    <w:rsid w:val="00F266B4"/>
    <w:rsid w:val="00F267DD"/>
    <w:rsid w:val="00F26F94"/>
    <w:rsid w:val="00F27A3E"/>
    <w:rsid w:val="00F306D9"/>
    <w:rsid w:val="00F319BD"/>
    <w:rsid w:val="00F31E0D"/>
    <w:rsid w:val="00F31FA9"/>
    <w:rsid w:val="00F32112"/>
    <w:rsid w:val="00F321D0"/>
    <w:rsid w:val="00F323D9"/>
    <w:rsid w:val="00F3293B"/>
    <w:rsid w:val="00F32B75"/>
    <w:rsid w:val="00F32E93"/>
    <w:rsid w:val="00F32ED1"/>
    <w:rsid w:val="00F3316C"/>
    <w:rsid w:val="00F33705"/>
    <w:rsid w:val="00F337D8"/>
    <w:rsid w:val="00F33921"/>
    <w:rsid w:val="00F34299"/>
    <w:rsid w:val="00F34C44"/>
    <w:rsid w:val="00F34C9D"/>
    <w:rsid w:val="00F34F3E"/>
    <w:rsid w:val="00F350D1"/>
    <w:rsid w:val="00F35454"/>
    <w:rsid w:val="00F356D2"/>
    <w:rsid w:val="00F35C92"/>
    <w:rsid w:val="00F35D96"/>
    <w:rsid w:val="00F3658B"/>
    <w:rsid w:val="00F36971"/>
    <w:rsid w:val="00F370A2"/>
    <w:rsid w:val="00F370C1"/>
    <w:rsid w:val="00F374DA"/>
    <w:rsid w:val="00F377A4"/>
    <w:rsid w:val="00F37BE5"/>
    <w:rsid w:val="00F37C37"/>
    <w:rsid w:val="00F37F77"/>
    <w:rsid w:val="00F401B1"/>
    <w:rsid w:val="00F40474"/>
    <w:rsid w:val="00F40906"/>
    <w:rsid w:val="00F41112"/>
    <w:rsid w:val="00F413B1"/>
    <w:rsid w:val="00F41487"/>
    <w:rsid w:val="00F42015"/>
    <w:rsid w:val="00F422DA"/>
    <w:rsid w:val="00F42B12"/>
    <w:rsid w:val="00F42BDF"/>
    <w:rsid w:val="00F42EF8"/>
    <w:rsid w:val="00F4389C"/>
    <w:rsid w:val="00F438F6"/>
    <w:rsid w:val="00F43CF4"/>
    <w:rsid w:val="00F44279"/>
    <w:rsid w:val="00F44A86"/>
    <w:rsid w:val="00F44F82"/>
    <w:rsid w:val="00F44FA9"/>
    <w:rsid w:val="00F453FC"/>
    <w:rsid w:val="00F45481"/>
    <w:rsid w:val="00F45D63"/>
    <w:rsid w:val="00F45DAF"/>
    <w:rsid w:val="00F45E36"/>
    <w:rsid w:val="00F45FBA"/>
    <w:rsid w:val="00F465E4"/>
    <w:rsid w:val="00F46988"/>
    <w:rsid w:val="00F46B2B"/>
    <w:rsid w:val="00F47116"/>
    <w:rsid w:val="00F47309"/>
    <w:rsid w:val="00F4775F"/>
    <w:rsid w:val="00F47A6A"/>
    <w:rsid w:val="00F5063E"/>
    <w:rsid w:val="00F509BE"/>
    <w:rsid w:val="00F50EDD"/>
    <w:rsid w:val="00F51267"/>
    <w:rsid w:val="00F5133B"/>
    <w:rsid w:val="00F5152A"/>
    <w:rsid w:val="00F51C14"/>
    <w:rsid w:val="00F51D47"/>
    <w:rsid w:val="00F52281"/>
    <w:rsid w:val="00F52FEF"/>
    <w:rsid w:val="00F5364B"/>
    <w:rsid w:val="00F536E5"/>
    <w:rsid w:val="00F5399F"/>
    <w:rsid w:val="00F53B16"/>
    <w:rsid w:val="00F54177"/>
    <w:rsid w:val="00F547F0"/>
    <w:rsid w:val="00F549BB"/>
    <w:rsid w:val="00F550EA"/>
    <w:rsid w:val="00F55F45"/>
    <w:rsid w:val="00F56321"/>
    <w:rsid w:val="00F569DA"/>
    <w:rsid w:val="00F56BEF"/>
    <w:rsid w:val="00F57C22"/>
    <w:rsid w:val="00F57D36"/>
    <w:rsid w:val="00F6119D"/>
    <w:rsid w:val="00F6125C"/>
    <w:rsid w:val="00F61EC1"/>
    <w:rsid w:val="00F62901"/>
    <w:rsid w:val="00F631FD"/>
    <w:rsid w:val="00F6379A"/>
    <w:rsid w:val="00F63B03"/>
    <w:rsid w:val="00F63B44"/>
    <w:rsid w:val="00F63D04"/>
    <w:rsid w:val="00F64047"/>
    <w:rsid w:val="00F6418A"/>
    <w:rsid w:val="00F647EF"/>
    <w:rsid w:val="00F6589D"/>
    <w:rsid w:val="00F65A48"/>
    <w:rsid w:val="00F65CE2"/>
    <w:rsid w:val="00F66413"/>
    <w:rsid w:val="00F66760"/>
    <w:rsid w:val="00F66B82"/>
    <w:rsid w:val="00F674FF"/>
    <w:rsid w:val="00F6766A"/>
    <w:rsid w:val="00F67910"/>
    <w:rsid w:val="00F679F4"/>
    <w:rsid w:val="00F67BEF"/>
    <w:rsid w:val="00F67CEC"/>
    <w:rsid w:val="00F700B0"/>
    <w:rsid w:val="00F704A1"/>
    <w:rsid w:val="00F70EB2"/>
    <w:rsid w:val="00F71648"/>
    <w:rsid w:val="00F71655"/>
    <w:rsid w:val="00F71EC7"/>
    <w:rsid w:val="00F728F4"/>
    <w:rsid w:val="00F72D66"/>
    <w:rsid w:val="00F72E01"/>
    <w:rsid w:val="00F7467C"/>
    <w:rsid w:val="00F753BA"/>
    <w:rsid w:val="00F76177"/>
    <w:rsid w:val="00F76C16"/>
    <w:rsid w:val="00F76CAF"/>
    <w:rsid w:val="00F76CD7"/>
    <w:rsid w:val="00F76EAA"/>
    <w:rsid w:val="00F76F05"/>
    <w:rsid w:val="00F77A2E"/>
    <w:rsid w:val="00F77B0F"/>
    <w:rsid w:val="00F77C4C"/>
    <w:rsid w:val="00F77C5C"/>
    <w:rsid w:val="00F80086"/>
    <w:rsid w:val="00F805F7"/>
    <w:rsid w:val="00F80C9B"/>
    <w:rsid w:val="00F81D8E"/>
    <w:rsid w:val="00F82054"/>
    <w:rsid w:val="00F82398"/>
    <w:rsid w:val="00F82B86"/>
    <w:rsid w:val="00F82E65"/>
    <w:rsid w:val="00F83462"/>
    <w:rsid w:val="00F834E0"/>
    <w:rsid w:val="00F83536"/>
    <w:rsid w:val="00F836A3"/>
    <w:rsid w:val="00F83825"/>
    <w:rsid w:val="00F83A0C"/>
    <w:rsid w:val="00F84631"/>
    <w:rsid w:val="00F858F4"/>
    <w:rsid w:val="00F86133"/>
    <w:rsid w:val="00F86143"/>
    <w:rsid w:val="00F861C4"/>
    <w:rsid w:val="00F86C9F"/>
    <w:rsid w:val="00F86E83"/>
    <w:rsid w:val="00F87746"/>
    <w:rsid w:val="00F87B93"/>
    <w:rsid w:val="00F905BD"/>
    <w:rsid w:val="00F90B69"/>
    <w:rsid w:val="00F90EA4"/>
    <w:rsid w:val="00F9105D"/>
    <w:rsid w:val="00F910AE"/>
    <w:rsid w:val="00F91AD3"/>
    <w:rsid w:val="00F92140"/>
    <w:rsid w:val="00F92893"/>
    <w:rsid w:val="00F92A69"/>
    <w:rsid w:val="00F92DE1"/>
    <w:rsid w:val="00F92E59"/>
    <w:rsid w:val="00F92EA2"/>
    <w:rsid w:val="00F93355"/>
    <w:rsid w:val="00F9489C"/>
    <w:rsid w:val="00F94A7C"/>
    <w:rsid w:val="00F94CA1"/>
    <w:rsid w:val="00F952C0"/>
    <w:rsid w:val="00F9617F"/>
    <w:rsid w:val="00F962D3"/>
    <w:rsid w:val="00F96A49"/>
    <w:rsid w:val="00F96A90"/>
    <w:rsid w:val="00F97390"/>
    <w:rsid w:val="00FA02C4"/>
    <w:rsid w:val="00FA04AC"/>
    <w:rsid w:val="00FA0A75"/>
    <w:rsid w:val="00FA0F85"/>
    <w:rsid w:val="00FA1497"/>
    <w:rsid w:val="00FA27B7"/>
    <w:rsid w:val="00FA2823"/>
    <w:rsid w:val="00FA2E01"/>
    <w:rsid w:val="00FA2E1A"/>
    <w:rsid w:val="00FA3B33"/>
    <w:rsid w:val="00FA3B5B"/>
    <w:rsid w:val="00FA3C00"/>
    <w:rsid w:val="00FA5C1E"/>
    <w:rsid w:val="00FA62DF"/>
    <w:rsid w:val="00FA66FC"/>
    <w:rsid w:val="00FA6DCE"/>
    <w:rsid w:val="00FA6DE2"/>
    <w:rsid w:val="00FA714D"/>
    <w:rsid w:val="00FA728E"/>
    <w:rsid w:val="00FA76A3"/>
    <w:rsid w:val="00FA7AB5"/>
    <w:rsid w:val="00FA7DD9"/>
    <w:rsid w:val="00FA7F32"/>
    <w:rsid w:val="00FB0D63"/>
    <w:rsid w:val="00FB0E7A"/>
    <w:rsid w:val="00FB19DA"/>
    <w:rsid w:val="00FB26D1"/>
    <w:rsid w:val="00FB2811"/>
    <w:rsid w:val="00FB2CB0"/>
    <w:rsid w:val="00FB3211"/>
    <w:rsid w:val="00FB3971"/>
    <w:rsid w:val="00FB4832"/>
    <w:rsid w:val="00FB4869"/>
    <w:rsid w:val="00FB4B21"/>
    <w:rsid w:val="00FB4B70"/>
    <w:rsid w:val="00FB4FC8"/>
    <w:rsid w:val="00FB5005"/>
    <w:rsid w:val="00FB518F"/>
    <w:rsid w:val="00FB5282"/>
    <w:rsid w:val="00FB54CE"/>
    <w:rsid w:val="00FB5935"/>
    <w:rsid w:val="00FB6D00"/>
    <w:rsid w:val="00FB6ED2"/>
    <w:rsid w:val="00FB70D0"/>
    <w:rsid w:val="00FB70F4"/>
    <w:rsid w:val="00FB741D"/>
    <w:rsid w:val="00FB7464"/>
    <w:rsid w:val="00FB74BB"/>
    <w:rsid w:val="00FB7EB7"/>
    <w:rsid w:val="00FC0410"/>
    <w:rsid w:val="00FC1103"/>
    <w:rsid w:val="00FC1A12"/>
    <w:rsid w:val="00FC20AE"/>
    <w:rsid w:val="00FC20C2"/>
    <w:rsid w:val="00FC21C5"/>
    <w:rsid w:val="00FC35D5"/>
    <w:rsid w:val="00FC36BD"/>
    <w:rsid w:val="00FC3D10"/>
    <w:rsid w:val="00FC439C"/>
    <w:rsid w:val="00FC4A10"/>
    <w:rsid w:val="00FC4C0B"/>
    <w:rsid w:val="00FC4C67"/>
    <w:rsid w:val="00FC56DA"/>
    <w:rsid w:val="00FC63F5"/>
    <w:rsid w:val="00FC64DC"/>
    <w:rsid w:val="00FC683F"/>
    <w:rsid w:val="00FC6ADD"/>
    <w:rsid w:val="00FC76CE"/>
    <w:rsid w:val="00FC7BAA"/>
    <w:rsid w:val="00FC7BC5"/>
    <w:rsid w:val="00FD0122"/>
    <w:rsid w:val="00FD03CE"/>
    <w:rsid w:val="00FD0508"/>
    <w:rsid w:val="00FD071C"/>
    <w:rsid w:val="00FD07CC"/>
    <w:rsid w:val="00FD0C20"/>
    <w:rsid w:val="00FD109A"/>
    <w:rsid w:val="00FD1138"/>
    <w:rsid w:val="00FD1164"/>
    <w:rsid w:val="00FD1168"/>
    <w:rsid w:val="00FD144E"/>
    <w:rsid w:val="00FD1FC1"/>
    <w:rsid w:val="00FD224A"/>
    <w:rsid w:val="00FD2AE2"/>
    <w:rsid w:val="00FD2D80"/>
    <w:rsid w:val="00FD3843"/>
    <w:rsid w:val="00FD3DA7"/>
    <w:rsid w:val="00FD410B"/>
    <w:rsid w:val="00FD5175"/>
    <w:rsid w:val="00FD5439"/>
    <w:rsid w:val="00FD5814"/>
    <w:rsid w:val="00FD5926"/>
    <w:rsid w:val="00FD5CD2"/>
    <w:rsid w:val="00FD5CDE"/>
    <w:rsid w:val="00FD5E73"/>
    <w:rsid w:val="00FD6936"/>
    <w:rsid w:val="00FD6DFB"/>
    <w:rsid w:val="00FD76D9"/>
    <w:rsid w:val="00FD77FD"/>
    <w:rsid w:val="00FE00F5"/>
    <w:rsid w:val="00FE07A4"/>
    <w:rsid w:val="00FE1104"/>
    <w:rsid w:val="00FE1736"/>
    <w:rsid w:val="00FE1961"/>
    <w:rsid w:val="00FE29F3"/>
    <w:rsid w:val="00FE2A46"/>
    <w:rsid w:val="00FE2D46"/>
    <w:rsid w:val="00FE2E37"/>
    <w:rsid w:val="00FE359A"/>
    <w:rsid w:val="00FE3609"/>
    <w:rsid w:val="00FE39AA"/>
    <w:rsid w:val="00FE3E67"/>
    <w:rsid w:val="00FE4275"/>
    <w:rsid w:val="00FE476A"/>
    <w:rsid w:val="00FE4C2A"/>
    <w:rsid w:val="00FE55AB"/>
    <w:rsid w:val="00FE6C8E"/>
    <w:rsid w:val="00FE73A1"/>
    <w:rsid w:val="00FE7516"/>
    <w:rsid w:val="00FF0E4F"/>
    <w:rsid w:val="00FF1331"/>
    <w:rsid w:val="00FF159B"/>
    <w:rsid w:val="00FF1664"/>
    <w:rsid w:val="00FF18B5"/>
    <w:rsid w:val="00FF1CD1"/>
    <w:rsid w:val="00FF1E6A"/>
    <w:rsid w:val="00FF1F83"/>
    <w:rsid w:val="00FF21EB"/>
    <w:rsid w:val="00FF2E14"/>
    <w:rsid w:val="00FF31B6"/>
    <w:rsid w:val="00FF3439"/>
    <w:rsid w:val="00FF4266"/>
    <w:rsid w:val="00FF456A"/>
    <w:rsid w:val="00FF47B1"/>
    <w:rsid w:val="00FF47EB"/>
    <w:rsid w:val="00FF5140"/>
    <w:rsid w:val="00FF52D6"/>
    <w:rsid w:val="00FF6030"/>
    <w:rsid w:val="00FF618C"/>
    <w:rsid w:val="00FF6192"/>
    <w:rsid w:val="00FF64A0"/>
    <w:rsid w:val="00FF6974"/>
    <w:rsid w:val="00FF7540"/>
    <w:rsid w:val="00FF7A2A"/>
    <w:rsid w:val="00FF7CD5"/>
    <w:rsid w:val="01E32A8C"/>
    <w:rsid w:val="02A2779C"/>
    <w:rsid w:val="043F7FC1"/>
    <w:rsid w:val="04DB4C5A"/>
    <w:rsid w:val="04F13EF1"/>
    <w:rsid w:val="05595CE0"/>
    <w:rsid w:val="05F3285D"/>
    <w:rsid w:val="0978236A"/>
    <w:rsid w:val="0BFB4BB8"/>
    <w:rsid w:val="0CAA0AA7"/>
    <w:rsid w:val="0D8D60E2"/>
    <w:rsid w:val="0E6F55F8"/>
    <w:rsid w:val="0EAC2C09"/>
    <w:rsid w:val="0FCF32BF"/>
    <w:rsid w:val="102F70B9"/>
    <w:rsid w:val="107D7BE1"/>
    <w:rsid w:val="11654E37"/>
    <w:rsid w:val="12515D71"/>
    <w:rsid w:val="127D7966"/>
    <w:rsid w:val="13003FF6"/>
    <w:rsid w:val="13432378"/>
    <w:rsid w:val="14A35CE8"/>
    <w:rsid w:val="14E539A8"/>
    <w:rsid w:val="15621DFA"/>
    <w:rsid w:val="169016BB"/>
    <w:rsid w:val="172D45AE"/>
    <w:rsid w:val="175E5209"/>
    <w:rsid w:val="17F22EA1"/>
    <w:rsid w:val="182B7EED"/>
    <w:rsid w:val="194F7280"/>
    <w:rsid w:val="19844AB6"/>
    <w:rsid w:val="19D76D7C"/>
    <w:rsid w:val="1C8F548E"/>
    <w:rsid w:val="1CD37CCF"/>
    <w:rsid w:val="1F47475D"/>
    <w:rsid w:val="1F4D66C8"/>
    <w:rsid w:val="202B60D1"/>
    <w:rsid w:val="20E97C1E"/>
    <w:rsid w:val="20EA78B0"/>
    <w:rsid w:val="210E69F3"/>
    <w:rsid w:val="219D12E5"/>
    <w:rsid w:val="21E76665"/>
    <w:rsid w:val="2203599E"/>
    <w:rsid w:val="22182A11"/>
    <w:rsid w:val="222D583D"/>
    <w:rsid w:val="2351475D"/>
    <w:rsid w:val="23E35577"/>
    <w:rsid w:val="25E34161"/>
    <w:rsid w:val="27107221"/>
    <w:rsid w:val="27AE2355"/>
    <w:rsid w:val="27C158C2"/>
    <w:rsid w:val="27F234CD"/>
    <w:rsid w:val="2A394F57"/>
    <w:rsid w:val="2BF3589E"/>
    <w:rsid w:val="2BF94E30"/>
    <w:rsid w:val="2C0F64A7"/>
    <w:rsid w:val="2CC8678D"/>
    <w:rsid w:val="2CF25779"/>
    <w:rsid w:val="2E3118D8"/>
    <w:rsid w:val="2EFA1255"/>
    <w:rsid w:val="31211C6B"/>
    <w:rsid w:val="315F01EA"/>
    <w:rsid w:val="33301F34"/>
    <w:rsid w:val="33B137D9"/>
    <w:rsid w:val="347C0A7A"/>
    <w:rsid w:val="34925F1C"/>
    <w:rsid w:val="349B7579"/>
    <w:rsid w:val="35CD2E9D"/>
    <w:rsid w:val="363650FE"/>
    <w:rsid w:val="366D257A"/>
    <w:rsid w:val="367422BA"/>
    <w:rsid w:val="36DB63FE"/>
    <w:rsid w:val="3735332A"/>
    <w:rsid w:val="37562F4F"/>
    <w:rsid w:val="37A25CD4"/>
    <w:rsid w:val="38FD1399"/>
    <w:rsid w:val="39EA110D"/>
    <w:rsid w:val="3A897BE5"/>
    <w:rsid w:val="3AC35E52"/>
    <w:rsid w:val="3AD16077"/>
    <w:rsid w:val="3C842869"/>
    <w:rsid w:val="3D9C2D5D"/>
    <w:rsid w:val="3E296284"/>
    <w:rsid w:val="3E9E789C"/>
    <w:rsid w:val="3FEE3A36"/>
    <w:rsid w:val="410302D3"/>
    <w:rsid w:val="41074623"/>
    <w:rsid w:val="411D469E"/>
    <w:rsid w:val="41EB6AE7"/>
    <w:rsid w:val="42145FFC"/>
    <w:rsid w:val="4464597A"/>
    <w:rsid w:val="44827B27"/>
    <w:rsid w:val="44AD799D"/>
    <w:rsid w:val="45412123"/>
    <w:rsid w:val="482F1EF9"/>
    <w:rsid w:val="48874CC1"/>
    <w:rsid w:val="48C835EF"/>
    <w:rsid w:val="49230545"/>
    <w:rsid w:val="4A485DEB"/>
    <w:rsid w:val="4ABA28A7"/>
    <w:rsid w:val="4BD65128"/>
    <w:rsid w:val="4C2820E9"/>
    <w:rsid w:val="4DA02C20"/>
    <w:rsid w:val="4FC13051"/>
    <w:rsid w:val="53140DEE"/>
    <w:rsid w:val="536264FA"/>
    <w:rsid w:val="53695FA0"/>
    <w:rsid w:val="54617A4B"/>
    <w:rsid w:val="548F1899"/>
    <w:rsid w:val="558B1805"/>
    <w:rsid w:val="57332FE3"/>
    <w:rsid w:val="58040170"/>
    <w:rsid w:val="58741D51"/>
    <w:rsid w:val="5C6D1ABB"/>
    <w:rsid w:val="5CA37C35"/>
    <w:rsid w:val="604D7C30"/>
    <w:rsid w:val="61326FAE"/>
    <w:rsid w:val="62812879"/>
    <w:rsid w:val="636D1F9B"/>
    <w:rsid w:val="63E708C9"/>
    <w:rsid w:val="64C955DF"/>
    <w:rsid w:val="6556395C"/>
    <w:rsid w:val="65622F6B"/>
    <w:rsid w:val="65E42035"/>
    <w:rsid w:val="66C87D65"/>
    <w:rsid w:val="670D5235"/>
    <w:rsid w:val="6723271D"/>
    <w:rsid w:val="685906D6"/>
    <w:rsid w:val="68B146FC"/>
    <w:rsid w:val="697513CD"/>
    <w:rsid w:val="69DB56B7"/>
    <w:rsid w:val="6AD52599"/>
    <w:rsid w:val="6B4175FE"/>
    <w:rsid w:val="6B8601C3"/>
    <w:rsid w:val="6C2404AB"/>
    <w:rsid w:val="6C4A2467"/>
    <w:rsid w:val="6E09239F"/>
    <w:rsid w:val="6FBB7797"/>
    <w:rsid w:val="724F53B5"/>
    <w:rsid w:val="72E77905"/>
    <w:rsid w:val="748C5C0A"/>
    <w:rsid w:val="74E95733"/>
    <w:rsid w:val="756F3D55"/>
    <w:rsid w:val="75BED562"/>
    <w:rsid w:val="79761C25"/>
    <w:rsid w:val="79987AC8"/>
    <w:rsid w:val="79EA7471"/>
    <w:rsid w:val="7A543632"/>
    <w:rsid w:val="7AA73C1A"/>
    <w:rsid w:val="7B6B2E82"/>
    <w:rsid w:val="7BE572EB"/>
    <w:rsid w:val="7BE65FE0"/>
    <w:rsid w:val="7BF06C85"/>
    <w:rsid w:val="7BFB7C3F"/>
    <w:rsid w:val="7C5E6748"/>
    <w:rsid w:val="7E9668A1"/>
    <w:rsid w:val="7F1B6BE2"/>
    <w:rsid w:val="7FE43061"/>
    <w:rsid w:val="AEFB10FE"/>
    <w:rsid w:val="E7F27F8F"/>
    <w:rsid w:val="F8FFA196"/>
    <w:rsid w:val="FD7D8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qFormat="1" w:unhideWhenUsed="0" w:uiPriority="0" w:semiHidden="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3">
    <w:name w:val="heading 1"/>
    <w:basedOn w:val="1"/>
    <w:next w:val="1"/>
    <w:link w:val="79"/>
    <w:qFormat/>
    <w:uiPriority w:val="0"/>
    <w:pPr>
      <w:keepNext/>
      <w:keepLines/>
      <w:numPr>
        <w:ilvl w:val="0"/>
        <w:numId w:val="1"/>
      </w:numPr>
      <w:spacing w:before="340" w:after="330" w:line="578" w:lineRule="auto"/>
      <w:outlineLvl w:val="0"/>
    </w:pPr>
    <w:rPr>
      <w:rFonts w:ascii="Calibri" w:hAnsi="Calibri"/>
      <w:b/>
      <w:bCs/>
      <w:kern w:val="44"/>
      <w:sz w:val="44"/>
      <w:szCs w:val="44"/>
    </w:rPr>
  </w:style>
  <w:style w:type="paragraph" w:styleId="4">
    <w:name w:val="heading 2"/>
    <w:basedOn w:val="1"/>
    <w:next w:val="5"/>
    <w:link w:val="54"/>
    <w:qFormat/>
    <w:uiPriority w:val="0"/>
    <w:pPr>
      <w:keepNext/>
      <w:keepLines/>
      <w:adjustRightInd w:val="0"/>
      <w:spacing w:before="40" w:after="60" w:line="416" w:lineRule="atLeast"/>
      <w:textAlignment w:val="baseline"/>
      <w:outlineLvl w:val="1"/>
    </w:pPr>
    <w:rPr>
      <w:rFonts w:ascii="Arial" w:hAnsi="Arial" w:eastAsia="宋体"/>
      <w:b/>
      <w:sz w:val="30"/>
    </w:rPr>
  </w:style>
  <w:style w:type="paragraph" w:styleId="2">
    <w:name w:val="heading 3"/>
    <w:basedOn w:val="1"/>
    <w:next w:val="1"/>
    <w:link w:val="100"/>
    <w:qFormat/>
    <w:uiPriority w:val="0"/>
    <w:pPr>
      <w:keepNext/>
      <w:keepLines/>
      <w:widowControl/>
      <w:tabs>
        <w:tab w:val="left" w:pos="433"/>
        <w:tab w:val="left" w:pos="841"/>
      </w:tabs>
      <w:adjustRightInd w:val="0"/>
      <w:snapToGrid w:val="0"/>
      <w:spacing w:beforeLines="20" w:line="360" w:lineRule="auto"/>
      <w:jc w:val="left"/>
      <w:outlineLvl w:val="2"/>
    </w:pPr>
    <w:rPr>
      <w:rFonts w:ascii="楷体_GB2312" w:hAnsi="Calibri" w:eastAsia="楷体_GB2312"/>
      <w:b/>
      <w:kern w:val="0"/>
      <w:sz w:val="24"/>
    </w:rPr>
  </w:style>
  <w:style w:type="paragraph" w:styleId="6">
    <w:name w:val="heading 4"/>
    <w:basedOn w:val="1"/>
    <w:next w:val="1"/>
    <w:link w:val="83"/>
    <w:qFormat/>
    <w:uiPriority w:val="0"/>
    <w:pPr>
      <w:keepNext/>
      <w:keepLines/>
      <w:numPr>
        <w:ilvl w:val="3"/>
        <w:numId w:val="1"/>
      </w:numPr>
      <w:adjustRightInd w:val="0"/>
      <w:spacing w:line="360" w:lineRule="auto"/>
      <w:textAlignment w:val="baseline"/>
      <w:outlineLvl w:val="3"/>
    </w:pPr>
    <w:rPr>
      <w:rFonts w:ascii="楷体_GB2312" w:hAnsi="宋体" w:eastAsia="楷体_GB2312"/>
      <w:b/>
      <w:color w:val="000000"/>
      <w:kern w:val="0"/>
      <w:sz w:val="24"/>
    </w:rPr>
  </w:style>
  <w:style w:type="paragraph" w:styleId="7">
    <w:name w:val="heading 5"/>
    <w:basedOn w:val="1"/>
    <w:next w:val="1"/>
    <w:link w:val="52"/>
    <w:qFormat/>
    <w:uiPriority w:val="0"/>
    <w:pPr>
      <w:keepNext/>
      <w:keepLines/>
      <w:numPr>
        <w:ilvl w:val="4"/>
        <w:numId w:val="1"/>
      </w:numPr>
      <w:adjustRightInd w:val="0"/>
      <w:spacing w:before="280" w:after="290" w:line="376" w:lineRule="atLeast"/>
      <w:textAlignment w:val="baseline"/>
      <w:outlineLvl w:val="4"/>
    </w:pPr>
    <w:rPr>
      <w:b/>
      <w:kern w:val="0"/>
      <w:szCs w:val="20"/>
    </w:rPr>
  </w:style>
  <w:style w:type="paragraph" w:styleId="8">
    <w:name w:val="heading 6"/>
    <w:basedOn w:val="1"/>
    <w:next w:val="1"/>
    <w:link w:val="80"/>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4"/>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02"/>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 w:val="24"/>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3"/>
    <w:qFormat/>
    <w:uiPriority w:val="0"/>
    <w:pPr>
      <w:spacing w:line="560" w:lineRule="exact"/>
      <w:ind w:firstLine="200" w:firstLineChars="200"/>
    </w:pPr>
    <w:rPr>
      <w:kern w:val="0"/>
    </w:rPr>
  </w:style>
  <w:style w:type="paragraph" w:styleId="12">
    <w:name w:val="List Number 2"/>
    <w:basedOn w:val="1"/>
    <w:qFormat/>
    <w:uiPriority w:val="0"/>
    <w:pPr>
      <w:numPr>
        <w:ilvl w:val="0"/>
        <w:numId w:val="2"/>
      </w:numPr>
    </w:pPr>
    <w:rPr>
      <w:rFonts w:eastAsia="宋体"/>
      <w:sz w:val="21"/>
    </w:rPr>
  </w:style>
  <w:style w:type="paragraph" w:styleId="13">
    <w:name w:val="caption"/>
    <w:basedOn w:val="1"/>
    <w:next w:val="1"/>
    <w:link w:val="87"/>
    <w:qFormat/>
    <w:uiPriority w:val="35"/>
    <w:rPr>
      <w:rFonts w:ascii="Arial" w:hAnsi="Arial" w:eastAsia="黑体"/>
      <w:kern w:val="0"/>
      <w:sz w:val="20"/>
      <w:szCs w:val="20"/>
    </w:rPr>
  </w:style>
  <w:style w:type="paragraph" w:styleId="14">
    <w:name w:val="List Bullet"/>
    <w:basedOn w:val="1"/>
    <w:qFormat/>
    <w:uiPriority w:val="0"/>
    <w:pPr>
      <w:numPr>
        <w:ilvl w:val="0"/>
        <w:numId w:val="3"/>
      </w:numPr>
    </w:pPr>
  </w:style>
  <w:style w:type="paragraph" w:styleId="15">
    <w:name w:val="Document Map"/>
    <w:basedOn w:val="1"/>
    <w:link w:val="95"/>
    <w:qFormat/>
    <w:uiPriority w:val="0"/>
    <w:pPr>
      <w:shd w:val="clear" w:color="auto" w:fill="000080"/>
    </w:pPr>
    <w:rPr>
      <w:kern w:val="0"/>
      <w:shd w:val="clear" w:color="auto" w:fill="000080"/>
    </w:rPr>
  </w:style>
  <w:style w:type="paragraph" w:styleId="16">
    <w:name w:val="annotation text"/>
    <w:basedOn w:val="1"/>
    <w:link w:val="99"/>
    <w:qFormat/>
    <w:uiPriority w:val="99"/>
    <w:pPr>
      <w:jc w:val="left"/>
    </w:pPr>
    <w:rPr>
      <w:kern w:val="0"/>
    </w:rPr>
  </w:style>
  <w:style w:type="paragraph" w:styleId="17">
    <w:name w:val="Body Text"/>
    <w:basedOn w:val="1"/>
    <w:link w:val="86"/>
    <w:qFormat/>
    <w:uiPriority w:val="0"/>
    <w:rPr>
      <w:kern w:val="0"/>
    </w:rPr>
  </w:style>
  <w:style w:type="paragraph" w:styleId="18">
    <w:name w:val="Body Text Indent"/>
    <w:basedOn w:val="1"/>
    <w:next w:val="19"/>
    <w:link w:val="96"/>
    <w:qFormat/>
    <w:uiPriority w:val="0"/>
    <w:pPr>
      <w:ind w:left="420" w:leftChars="200"/>
    </w:pPr>
    <w:rPr>
      <w:kern w:val="0"/>
    </w:rPr>
  </w:style>
  <w:style w:type="paragraph" w:styleId="19">
    <w:name w:val="envelope return"/>
    <w:basedOn w:val="1"/>
    <w:qFormat/>
    <w:uiPriority w:val="0"/>
    <w:pPr>
      <w:snapToGrid w:val="0"/>
    </w:pPr>
  </w:style>
  <w:style w:type="paragraph" w:styleId="20">
    <w:name w:val="List 2"/>
    <w:basedOn w:val="1"/>
    <w:qFormat/>
    <w:uiPriority w:val="0"/>
    <w:pPr>
      <w:ind w:left="100" w:leftChars="200" w:hanging="200" w:hangingChars="200"/>
    </w:pPr>
  </w:style>
  <w:style w:type="paragraph" w:styleId="21">
    <w:name w:val="toc 5"/>
    <w:basedOn w:val="1"/>
    <w:next w:val="1"/>
    <w:qFormat/>
    <w:uiPriority w:val="0"/>
    <w:pPr>
      <w:ind w:left="1680" w:leftChars="800"/>
    </w:pPr>
  </w:style>
  <w:style w:type="paragraph" w:styleId="22">
    <w:name w:val="Plain Text"/>
    <w:basedOn w:val="1"/>
    <w:link w:val="63"/>
    <w:qFormat/>
    <w:uiPriority w:val="0"/>
    <w:rPr>
      <w:rFonts w:ascii="宋体" w:hAnsi="Courier New"/>
      <w:kern w:val="0"/>
      <w:szCs w:val="21"/>
    </w:rPr>
  </w:style>
  <w:style w:type="paragraph" w:styleId="23">
    <w:name w:val="Date"/>
    <w:basedOn w:val="1"/>
    <w:next w:val="1"/>
    <w:link w:val="53"/>
    <w:qFormat/>
    <w:uiPriority w:val="0"/>
    <w:rPr>
      <w:kern w:val="0"/>
      <w:szCs w:val="20"/>
    </w:rPr>
  </w:style>
  <w:style w:type="paragraph" w:styleId="24">
    <w:name w:val="Body Text Indent 2"/>
    <w:basedOn w:val="1"/>
    <w:link w:val="75"/>
    <w:qFormat/>
    <w:uiPriority w:val="0"/>
    <w:pPr>
      <w:snapToGrid w:val="0"/>
      <w:spacing w:line="560" w:lineRule="exact"/>
      <w:ind w:firstLine="567"/>
    </w:pPr>
    <w:rPr>
      <w:rFonts w:ascii="仿宋_GB2312"/>
      <w:kern w:val="0"/>
    </w:rPr>
  </w:style>
  <w:style w:type="paragraph" w:styleId="25">
    <w:name w:val="Balloon Text"/>
    <w:basedOn w:val="1"/>
    <w:link w:val="85"/>
    <w:qFormat/>
    <w:uiPriority w:val="99"/>
    <w:rPr>
      <w:kern w:val="0"/>
      <w:sz w:val="18"/>
      <w:szCs w:val="18"/>
    </w:rPr>
  </w:style>
  <w:style w:type="paragraph" w:styleId="26">
    <w:name w:val="footer"/>
    <w:basedOn w:val="1"/>
    <w:next w:val="1"/>
    <w:link w:val="73"/>
    <w:qFormat/>
    <w:uiPriority w:val="99"/>
    <w:pPr>
      <w:tabs>
        <w:tab w:val="center" w:pos="4153"/>
        <w:tab w:val="right" w:pos="8306"/>
      </w:tabs>
      <w:snapToGrid w:val="0"/>
      <w:jc w:val="left"/>
    </w:pPr>
    <w:rPr>
      <w:kern w:val="0"/>
      <w:sz w:val="18"/>
      <w:szCs w:val="18"/>
    </w:rPr>
  </w:style>
  <w:style w:type="paragraph" w:styleId="27">
    <w:name w:val="header"/>
    <w:basedOn w:val="1"/>
    <w:link w:val="88"/>
    <w:qFormat/>
    <w:uiPriority w:val="0"/>
    <w:pPr>
      <w:tabs>
        <w:tab w:val="center" w:pos="4153"/>
        <w:tab w:val="right" w:pos="8306"/>
      </w:tabs>
      <w:snapToGrid w:val="0"/>
      <w:jc w:val="center"/>
    </w:pPr>
    <w:rPr>
      <w:kern w:val="0"/>
      <w:sz w:val="18"/>
      <w:szCs w:val="18"/>
    </w:rPr>
  </w:style>
  <w:style w:type="paragraph" w:styleId="28">
    <w:name w:val="Signature"/>
    <w:basedOn w:val="1"/>
    <w:link w:val="243"/>
    <w:semiHidden/>
    <w:unhideWhenUsed/>
    <w:qFormat/>
    <w:uiPriority w:val="0"/>
    <w:pPr>
      <w:adjustRightInd w:val="0"/>
      <w:snapToGrid w:val="0"/>
      <w:spacing w:line="400" w:lineRule="exact"/>
      <w:ind w:left="100" w:leftChars="2100" w:firstLine="200" w:firstLineChars="200"/>
    </w:pPr>
    <w:rPr>
      <w:rFonts w:eastAsia="楷体_GB2312"/>
      <w:kern w:val="0"/>
      <w:sz w:val="24"/>
      <w:szCs w:val="28"/>
      <w:lang w:val="zh-CN"/>
    </w:rPr>
  </w:style>
  <w:style w:type="paragraph" w:styleId="29">
    <w:name w:val="toc 1"/>
    <w:basedOn w:val="1"/>
    <w:next w:val="1"/>
    <w:qFormat/>
    <w:uiPriority w:val="39"/>
    <w:pPr>
      <w:tabs>
        <w:tab w:val="right" w:leader="dot" w:pos="9061"/>
      </w:tabs>
    </w:pPr>
  </w:style>
  <w:style w:type="paragraph" w:styleId="30">
    <w:name w:val="List"/>
    <w:basedOn w:val="1"/>
    <w:qFormat/>
    <w:uiPriority w:val="0"/>
    <w:pPr>
      <w:ind w:left="200" w:hanging="200" w:hangingChars="200"/>
    </w:pPr>
  </w:style>
  <w:style w:type="paragraph" w:styleId="31">
    <w:name w:val="footnote text"/>
    <w:basedOn w:val="1"/>
    <w:link w:val="82"/>
    <w:qFormat/>
    <w:uiPriority w:val="0"/>
    <w:pPr>
      <w:snapToGrid w:val="0"/>
      <w:jc w:val="left"/>
    </w:pPr>
    <w:rPr>
      <w:kern w:val="0"/>
      <w:sz w:val="18"/>
      <w:szCs w:val="18"/>
    </w:rPr>
  </w:style>
  <w:style w:type="paragraph" w:styleId="32">
    <w:name w:val="toc 6"/>
    <w:basedOn w:val="1"/>
    <w:next w:val="1"/>
    <w:qFormat/>
    <w:uiPriority w:val="0"/>
    <w:pPr>
      <w:jc w:val="center"/>
    </w:pPr>
    <w:rPr>
      <w:rFonts w:ascii="Arial Unicode MS" w:hAnsi="Arial Unicode MS" w:eastAsia="Arial Unicode MS" w:cs="Arial Unicode MS"/>
      <w:color w:val="000000"/>
      <w:szCs w:val="18"/>
    </w:rPr>
  </w:style>
  <w:style w:type="paragraph" w:styleId="33">
    <w:name w:val="Body Text Indent 3"/>
    <w:basedOn w:val="1"/>
    <w:link w:val="104"/>
    <w:qFormat/>
    <w:uiPriority w:val="0"/>
    <w:pPr>
      <w:ind w:firstLine="555"/>
    </w:pPr>
    <w:rPr>
      <w:color w:val="FF6600"/>
      <w:kern w:val="0"/>
    </w:rPr>
  </w:style>
  <w:style w:type="paragraph" w:styleId="34">
    <w:name w:val="table of figures"/>
    <w:basedOn w:val="1"/>
    <w:next w:val="1"/>
    <w:qFormat/>
    <w:uiPriority w:val="0"/>
    <w:pPr>
      <w:ind w:left="200" w:leftChars="200" w:hanging="200" w:hangingChars="200"/>
    </w:pPr>
    <w:rPr>
      <w:rFonts w:eastAsia="黑体"/>
      <w:sz w:val="21"/>
    </w:rPr>
  </w:style>
  <w:style w:type="paragraph" w:styleId="35">
    <w:name w:val="Body Text 2"/>
    <w:basedOn w:val="1"/>
    <w:link w:val="114"/>
    <w:qFormat/>
    <w:uiPriority w:val="0"/>
    <w:pPr>
      <w:spacing w:after="120" w:line="480" w:lineRule="auto"/>
    </w:pPr>
    <w:rPr>
      <w:kern w:val="0"/>
    </w:rPr>
  </w:style>
  <w:style w:type="paragraph" w:styleId="36">
    <w:name w:val="Normal (Web)"/>
    <w:basedOn w:val="1"/>
    <w:qFormat/>
    <w:uiPriority w:val="99"/>
    <w:pPr>
      <w:widowControl/>
      <w:spacing w:before="60" w:after="60" w:line="360" w:lineRule="atLeast"/>
      <w:ind w:left="60" w:right="60" w:firstLine="480"/>
      <w:jc w:val="left"/>
    </w:pPr>
    <w:rPr>
      <w:rFonts w:hint="eastAsia" w:ascii="仿宋_GB2312" w:hAnsi="宋体"/>
      <w:b/>
      <w:bCs/>
      <w:color w:val="2080FF"/>
      <w:kern w:val="0"/>
      <w:sz w:val="27"/>
      <w:szCs w:val="27"/>
    </w:rPr>
  </w:style>
  <w:style w:type="paragraph" w:styleId="37">
    <w:name w:val="index 1"/>
    <w:basedOn w:val="1"/>
    <w:next w:val="1"/>
    <w:qFormat/>
    <w:uiPriority w:val="0"/>
    <w:pPr>
      <w:spacing w:before="100" w:beforeAutospacing="1" w:after="100" w:afterAutospacing="1"/>
      <w:jc w:val="center"/>
    </w:pPr>
    <w:rPr>
      <w:rFonts w:eastAsia="宋体"/>
      <w:color w:val="000000"/>
      <w:sz w:val="21"/>
    </w:rPr>
  </w:style>
  <w:style w:type="paragraph" w:styleId="38">
    <w:name w:val="Title"/>
    <w:basedOn w:val="1"/>
    <w:link w:val="84"/>
    <w:qFormat/>
    <w:uiPriority w:val="0"/>
    <w:pPr>
      <w:spacing w:before="240" w:after="60"/>
      <w:jc w:val="center"/>
      <w:outlineLvl w:val="0"/>
    </w:pPr>
    <w:rPr>
      <w:rFonts w:ascii="Arial" w:hAnsi="Arial"/>
      <w:b/>
      <w:bCs/>
      <w:kern w:val="0"/>
      <w:sz w:val="32"/>
      <w:szCs w:val="32"/>
    </w:rPr>
  </w:style>
  <w:style w:type="paragraph" w:styleId="39">
    <w:name w:val="annotation subject"/>
    <w:basedOn w:val="16"/>
    <w:next w:val="16"/>
    <w:link w:val="90"/>
    <w:qFormat/>
    <w:uiPriority w:val="0"/>
    <w:rPr>
      <w:b/>
      <w:bCs/>
    </w:rPr>
  </w:style>
  <w:style w:type="paragraph" w:styleId="40">
    <w:name w:val="Body Text First Indent"/>
    <w:basedOn w:val="17"/>
    <w:link w:val="81"/>
    <w:qFormat/>
    <w:uiPriority w:val="0"/>
  </w:style>
  <w:style w:type="paragraph" w:styleId="41">
    <w:name w:val="Body Text First Indent 2"/>
    <w:basedOn w:val="18"/>
    <w:next w:val="18"/>
    <w:link w:val="103"/>
    <w:qFormat/>
    <w:uiPriority w:val="0"/>
    <w:pPr>
      <w:ind w:firstLine="200" w:firstLineChars="200"/>
    </w:p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Grid 1"/>
    <w:basedOn w:val="42"/>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6">
    <w:name w:val="page number"/>
    <w:qFormat/>
    <w:uiPriority w:val="0"/>
    <w:rPr>
      <w:rFonts w:ascii="Tahoma" w:hAnsi="Tahoma" w:eastAsia="仿宋_GB2312"/>
      <w:kern w:val="2"/>
      <w:sz w:val="28"/>
      <w:szCs w:val="24"/>
      <w:lang w:val="en-US" w:eastAsia="zh-CN" w:bidi="ar-SA"/>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HTML Code"/>
    <w:qFormat/>
    <w:uiPriority w:val="0"/>
    <w:rPr>
      <w:rFonts w:ascii="Courier New" w:hAnsi="Courier New" w:eastAsia="仿宋_GB2312" w:cs="Courier New"/>
      <w:kern w:val="2"/>
      <w:sz w:val="20"/>
      <w:szCs w:val="20"/>
      <w:lang w:val="en-US" w:eastAsia="zh-CN" w:bidi="ar-SA"/>
    </w:rPr>
  </w:style>
  <w:style w:type="character" w:styleId="50">
    <w:name w:val="annotation reference"/>
    <w:qFormat/>
    <w:uiPriority w:val="99"/>
    <w:rPr>
      <w:rFonts w:ascii="Tahoma" w:hAnsi="Tahoma" w:eastAsia="仿宋_GB2312"/>
      <w:kern w:val="2"/>
      <w:sz w:val="21"/>
      <w:szCs w:val="21"/>
      <w:lang w:val="en-US" w:eastAsia="zh-CN" w:bidi="ar-SA"/>
    </w:rPr>
  </w:style>
  <w:style w:type="character" w:styleId="51">
    <w:name w:val="footnote reference"/>
    <w:qFormat/>
    <w:uiPriority w:val="0"/>
    <w:rPr>
      <w:vertAlign w:val="superscript"/>
    </w:rPr>
  </w:style>
  <w:style w:type="character" w:customStyle="1" w:styleId="52">
    <w:name w:val="标题 5 字符"/>
    <w:link w:val="7"/>
    <w:qFormat/>
    <w:uiPriority w:val="0"/>
    <w:rPr>
      <w:rFonts w:eastAsia="仿宋_GB2312"/>
      <w:b/>
      <w:sz w:val="28"/>
    </w:rPr>
  </w:style>
  <w:style w:type="character" w:customStyle="1" w:styleId="53">
    <w:name w:val="日期 字符"/>
    <w:link w:val="23"/>
    <w:qFormat/>
    <w:uiPriority w:val="0"/>
    <w:rPr>
      <w:rFonts w:ascii="Times New Roman" w:hAnsi="Times New Roman" w:eastAsia="仿宋_GB2312" w:cs="Times New Roman"/>
      <w:sz w:val="28"/>
      <w:szCs w:val="20"/>
    </w:rPr>
  </w:style>
  <w:style w:type="character" w:customStyle="1" w:styleId="54">
    <w:name w:val="标题 2 字符"/>
    <w:link w:val="4"/>
    <w:qFormat/>
    <w:uiPriority w:val="0"/>
    <w:rPr>
      <w:rFonts w:ascii="Arial" w:hAnsi="Arial" w:eastAsia="宋体"/>
      <w:b/>
      <w:kern w:val="2"/>
      <w:sz w:val="30"/>
      <w:szCs w:val="24"/>
      <w:lang w:val="en-US" w:eastAsia="zh-CN" w:bidi="ar-SA"/>
    </w:rPr>
  </w:style>
  <w:style w:type="character" w:customStyle="1" w:styleId="55">
    <w:name w:val="表 Char Char"/>
    <w:link w:val="56"/>
    <w:qFormat/>
    <w:uiPriority w:val="0"/>
    <w:rPr>
      <w:rFonts w:ascii="宋体" w:hAnsi="宋体" w:eastAsia="宋体" w:cs="宋体"/>
      <w:color w:val="000000"/>
      <w:kern w:val="0"/>
      <w:szCs w:val="21"/>
    </w:rPr>
  </w:style>
  <w:style w:type="paragraph" w:customStyle="1" w:styleId="56">
    <w:name w:val="表"/>
    <w:basedOn w:val="1"/>
    <w:link w:val="55"/>
    <w:qFormat/>
    <w:uiPriority w:val="0"/>
    <w:pPr>
      <w:adjustRightInd w:val="0"/>
      <w:snapToGrid w:val="0"/>
      <w:spacing w:line="331" w:lineRule="auto"/>
      <w:jc w:val="center"/>
      <w:textAlignment w:val="baseline"/>
    </w:pPr>
    <w:rPr>
      <w:rFonts w:ascii="宋体" w:hAnsi="宋体" w:eastAsia="宋体"/>
      <w:color w:val="000000"/>
      <w:kern w:val="0"/>
      <w:sz w:val="20"/>
      <w:szCs w:val="21"/>
    </w:rPr>
  </w:style>
  <w:style w:type="character" w:customStyle="1" w:styleId="57">
    <w:name w:val="样式 样式 首行缩进:  2 字符 + 首行缩进:  2 字符 Char Char"/>
    <w:link w:val="58"/>
    <w:qFormat/>
    <w:uiPriority w:val="0"/>
    <w:rPr>
      <w:rFonts w:ascii="Times New Roman" w:hAnsi="Times New Roman" w:eastAsia="仿宋_GB2312" w:cs="宋体"/>
      <w:kern w:val="0"/>
      <w:sz w:val="28"/>
      <w:szCs w:val="28"/>
    </w:rPr>
  </w:style>
  <w:style w:type="paragraph" w:customStyle="1" w:styleId="58">
    <w:name w:val="样式 样式 首行缩进:  2 字符 + 首行缩进:  2 字符"/>
    <w:basedOn w:val="59"/>
    <w:link w:val="57"/>
    <w:qFormat/>
    <w:uiPriority w:val="0"/>
    <w:pPr>
      <w:widowControl/>
      <w:tabs>
        <w:tab w:val="left" w:pos="3735"/>
      </w:tabs>
      <w:adjustRightInd/>
      <w:snapToGrid/>
      <w:spacing w:line="510" w:lineRule="exact"/>
      <w:ind w:firstLine="560" w:firstLineChars="200"/>
      <w:textAlignment w:val="auto"/>
    </w:pPr>
    <w:rPr>
      <w:rFonts w:ascii="Times New Roman" w:cs="Times New Roman"/>
      <w:bCs w:val="0"/>
    </w:rPr>
  </w:style>
  <w:style w:type="paragraph" w:customStyle="1" w:styleId="59">
    <w:name w:val="样式 首行缩进:  2 字符"/>
    <w:basedOn w:val="1"/>
    <w:qFormat/>
    <w:uiPriority w:val="0"/>
    <w:pPr>
      <w:tabs>
        <w:tab w:val="left" w:pos="3735"/>
      </w:tabs>
      <w:adjustRightInd w:val="0"/>
      <w:snapToGrid w:val="0"/>
      <w:spacing w:line="360" w:lineRule="auto"/>
      <w:textAlignment w:val="baseline"/>
    </w:pPr>
    <w:rPr>
      <w:rFonts w:ascii="仿宋_GB2312" w:cs="幼圆"/>
      <w:bCs/>
      <w:kern w:val="0"/>
      <w:szCs w:val="28"/>
    </w:rPr>
  </w:style>
  <w:style w:type="character" w:customStyle="1" w:styleId="60">
    <w:name w:val="表格文字 Char Char"/>
    <w:link w:val="61"/>
    <w:qFormat/>
    <w:uiPriority w:val="0"/>
    <w:rPr>
      <w:kern w:val="2"/>
      <w:sz w:val="21"/>
      <w:szCs w:val="24"/>
    </w:rPr>
  </w:style>
  <w:style w:type="paragraph" w:customStyle="1" w:styleId="61">
    <w:name w:val="表格文字"/>
    <w:basedOn w:val="22"/>
    <w:next w:val="1"/>
    <w:link w:val="60"/>
    <w:qFormat/>
    <w:uiPriority w:val="0"/>
    <w:pPr>
      <w:widowControl/>
      <w:jc w:val="left"/>
    </w:pPr>
    <w:rPr>
      <w:rFonts w:eastAsia="宋体"/>
      <w:sz w:val="21"/>
    </w:rPr>
  </w:style>
  <w:style w:type="character" w:customStyle="1" w:styleId="62">
    <w:name w:val="标题 8 字符"/>
    <w:link w:val="10"/>
    <w:qFormat/>
    <w:uiPriority w:val="0"/>
    <w:rPr>
      <w:rFonts w:ascii="Arial" w:hAnsi="Arial" w:eastAsia="黑体"/>
      <w:sz w:val="24"/>
    </w:rPr>
  </w:style>
  <w:style w:type="character" w:customStyle="1" w:styleId="63">
    <w:name w:val="纯文本 字符"/>
    <w:link w:val="22"/>
    <w:qFormat/>
    <w:uiPriority w:val="0"/>
    <w:rPr>
      <w:rFonts w:ascii="宋体" w:hAnsi="Courier New" w:eastAsia="仿宋_GB2312" w:cs="Courier New"/>
      <w:sz w:val="28"/>
      <w:szCs w:val="21"/>
    </w:rPr>
  </w:style>
  <w:style w:type="character" w:customStyle="1" w:styleId="64">
    <w:name w:val="表头 Char Char"/>
    <w:link w:val="65"/>
    <w:qFormat/>
    <w:uiPriority w:val="0"/>
    <w:rPr>
      <w:rFonts w:eastAsia="黑体" w:cs="宋体"/>
      <w:b/>
      <w:kern w:val="2"/>
      <w:sz w:val="21"/>
      <w:szCs w:val="24"/>
    </w:rPr>
  </w:style>
  <w:style w:type="paragraph" w:customStyle="1" w:styleId="65">
    <w:name w:val="表头"/>
    <w:basedOn w:val="1"/>
    <w:link w:val="64"/>
    <w:qFormat/>
    <w:uiPriority w:val="0"/>
    <w:pPr>
      <w:jc w:val="left"/>
    </w:pPr>
    <w:rPr>
      <w:rFonts w:eastAsia="黑体" w:cs="宋体"/>
      <w:b/>
      <w:sz w:val="21"/>
    </w:rPr>
  </w:style>
  <w:style w:type="character" w:customStyle="1" w:styleId="66">
    <w:name w:val="zi"/>
    <w:basedOn w:val="45"/>
    <w:qFormat/>
    <w:uiPriority w:val="0"/>
  </w:style>
  <w:style w:type="character" w:customStyle="1" w:styleId="67">
    <w:name w:val="样式 正文缩进s4标题4表正文正文非缩进图标题段1Body Text(ch)缩进ALT+Z特点四号正文不...1 Char Char"/>
    <w:link w:val="68"/>
    <w:qFormat/>
    <w:uiPriority w:val="0"/>
    <w:rPr>
      <w:rFonts w:ascii="仿宋_GB2312" w:hAnsi="仿宋_GB2312" w:eastAsia="宋体"/>
      <w:bCs/>
      <w:snapToGrid/>
      <w:color w:val="000000"/>
      <w:kern w:val="16"/>
      <w:sz w:val="24"/>
      <w:szCs w:val="32"/>
    </w:rPr>
  </w:style>
  <w:style w:type="paragraph" w:customStyle="1" w:styleId="68">
    <w:name w:val="样式 正文缩进s4标题4表正文正文非缩进图标题段1Body Text(ch)缩进ALT+Z特点四号正文不...1"/>
    <w:basedOn w:val="5"/>
    <w:link w:val="67"/>
    <w:qFormat/>
    <w:uiPriority w:val="0"/>
    <w:pPr>
      <w:adjustRightInd w:val="0"/>
      <w:snapToGrid w:val="0"/>
      <w:spacing w:line="480" w:lineRule="exact"/>
      <w:ind w:firstLine="560"/>
    </w:pPr>
    <w:rPr>
      <w:rFonts w:ascii="仿宋_GB2312" w:hAnsi="仿宋_GB2312" w:eastAsia="宋体"/>
      <w:bCs/>
      <w:snapToGrid w:val="0"/>
      <w:color w:val="000000"/>
      <w:kern w:val="16"/>
      <w:sz w:val="24"/>
      <w:szCs w:val="32"/>
    </w:rPr>
  </w:style>
  <w:style w:type="character" w:customStyle="1" w:styleId="69">
    <w:name w:val="Char Char3"/>
    <w:qFormat/>
    <w:uiPriority w:val="0"/>
    <w:rPr>
      <w:rFonts w:ascii="Arial" w:hAnsi="Arial" w:eastAsia="黑体" w:cs="Arial"/>
      <w:snapToGrid/>
      <w:sz w:val="24"/>
      <w:lang w:val="en-US" w:eastAsia="zh-CN" w:bidi="ar-SA"/>
    </w:rPr>
  </w:style>
  <w:style w:type="character" w:customStyle="1" w:styleId="70">
    <w:name w:val="zw居中 Char Char"/>
    <w:link w:val="71"/>
    <w:qFormat/>
    <w:uiPriority w:val="0"/>
    <w:rPr>
      <w:rFonts w:eastAsia="宋体"/>
      <w:kern w:val="2"/>
      <w:sz w:val="21"/>
      <w:szCs w:val="21"/>
      <w:lang w:val="en-US" w:eastAsia="zh-CN" w:bidi="ar-SA"/>
    </w:rPr>
  </w:style>
  <w:style w:type="paragraph" w:customStyle="1" w:styleId="71">
    <w:name w:val="zw居中"/>
    <w:basedOn w:val="1"/>
    <w:link w:val="70"/>
    <w:qFormat/>
    <w:uiPriority w:val="0"/>
    <w:pPr>
      <w:adjustRightInd w:val="0"/>
      <w:snapToGrid w:val="0"/>
      <w:spacing w:line="360" w:lineRule="auto"/>
      <w:jc w:val="center"/>
    </w:pPr>
    <w:rPr>
      <w:rFonts w:ascii="Calibri" w:hAnsi="Calibri" w:eastAsia="宋体"/>
      <w:sz w:val="21"/>
      <w:szCs w:val="21"/>
    </w:rPr>
  </w:style>
  <w:style w:type="character" w:customStyle="1" w:styleId="72">
    <w:name w:val="标题 1 Char Char"/>
    <w:qFormat/>
    <w:uiPriority w:val="0"/>
    <w:rPr>
      <w:rFonts w:ascii="Times New Roman" w:hAnsi="Times New Roman" w:eastAsia="仿宋_GB2312" w:cs="Times New Roman"/>
      <w:b/>
      <w:bCs/>
      <w:kern w:val="44"/>
      <w:sz w:val="44"/>
      <w:szCs w:val="44"/>
    </w:rPr>
  </w:style>
  <w:style w:type="character" w:customStyle="1" w:styleId="73">
    <w:name w:val="页脚 字符"/>
    <w:link w:val="26"/>
    <w:qFormat/>
    <w:uiPriority w:val="99"/>
    <w:rPr>
      <w:rFonts w:ascii="Times New Roman" w:hAnsi="Times New Roman" w:eastAsia="仿宋_GB2312" w:cs="Times New Roman"/>
      <w:sz w:val="18"/>
      <w:szCs w:val="18"/>
    </w:rPr>
  </w:style>
  <w:style w:type="character" w:customStyle="1" w:styleId="74">
    <w:name w:val="标题 7 字符"/>
    <w:link w:val="9"/>
    <w:qFormat/>
    <w:uiPriority w:val="0"/>
    <w:rPr>
      <w:rFonts w:eastAsia="仿宋_GB2312"/>
      <w:b/>
      <w:sz w:val="24"/>
    </w:rPr>
  </w:style>
  <w:style w:type="character" w:customStyle="1" w:styleId="75">
    <w:name w:val="正文文本缩进 2 字符"/>
    <w:link w:val="24"/>
    <w:qFormat/>
    <w:uiPriority w:val="0"/>
    <w:rPr>
      <w:rFonts w:ascii="仿宋_GB2312" w:hAnsi="Times New Roman" w:eastAsia="仿宋_GB2312" w:cs="Times New Roman"/>
      <w:sz w:val="28"/>
      <w:szCs w:val="24"/>
    </w:rPr>
  </w:style>
  <w:style w:type="character" w:customStyle="1" w:styleId="76">
    <w:name w:val="黑体三号"/>
    <w:qFormat/>
    <w:uiPriority w:val="0"/>
    <w:rPr>
      <w:rFonts w:eastAsia="黑体"/>
      <w:sz w:val="32"/>
    </w:rPr>
  </w:style>
  <w:style w:type="character" w:customStyle="1" w:styleId="77">
    <w:name w:val="标题 3 Char Char"/>
    <w:qFormat/>
    <w:uiPriority w:val="0"/>
    <w:rPr>
      <w:rFonts w:ascii="Times New Roman" w:hAnsi="Times New Roman" w:eastAsia="仿宋_GB2312" w:cs="Times New Roman"/>
      <w:b/>
      <w:bCs/>
      <w:sz w:val="32"/>
      <w:szCs w:val="32"/>
    </w:rPr>
  </w:style>
  <w:style w:type="character" w:customStyle="1" w:styleId="78">
    <w:name w:val="½Ú Char1"/>
    <w:qFormat/>
    <w:uiPriority w:val="0"/>
    <w:rPr>
      <w:rFonts w:ascii="Arial" w:hAnsi="Arial" w:eastAsia="宋体"/>
      <w:b/>
      <w:sz w:val="30"/>
      <w:lang w:val="en-US" w:eastAsia="zh-CN" w:bidi="ar-SA"/>
    </w:rPr>
  </w:style>
  <w:style w:type="character" w:customStyle="1" w:styleId="79">
    <w:name w:val="标题 1 字符"/>
    <w:link w:val="3"/>
    <w:qFormat/>
    <w:uiPriority w:val="0"/>
    <w:rPr>
      <w:rFonts w:ascii="Calibri" w:hAnsi="Calibri" w:eastAsia="仿宋_GB2312"/>
      <w:b/>
      <w:bCs/>
      <w:kern w:val="44"/>
      <w:sz w:val="44"/>
      <w:szCs w:val="44"/>
    </w:rPr>
  </w:style>
  <w:style w:type="character" w:customStyle="1" w:styleId="80">
    <w:name w:val="标题 6 字符"/>
    <w:link w:val="8"/>
    <w:qFormat/>
    <w:uiPriority w:val="0"/>
    <w:rPr>
      <w:rFonts w:ascii="Arial" w:hAnsi="Arial" w:eastAsia="黑体"/>
      <w:b/>
      <w:sz w:val="24"/>
    </w:rPr>
  </w:style>
  <w:style w:type="character" w:customStyle="1" w:styleId="81">
    <w:name w:val="正文文本首行缩进 字符"/>
    <w:link w:val="40"/>
    <w:qFormat/>
    <w:uiPriority w:val="0"/>
    <w:rPr>
      <w:rFonts w:ascii="Times New Roman" w:hAnsi="Times New Roman" w:eastAsia="仿宋_GB2312" w:cs="Times New Roman"/>
      <w:sz w:val="28"/>
      <w:szCs w:val="24"/>
    </w:rPr>
  </w:style>
  <w:style w:type="character" w:customStyle="1" w:styleId="82">
    <w:name w:val="脚注文本 字符"/>
    <w:link w:val="31"/>
    <w:qFormat/>
    <w:uiPriority w:val="0"/>
    <w:rPr>
      <w:rFonts w:ascii="Times New Roman" w:hAnsi="Times New Roman" w:eastAsia="仿宋_GB2312" w:cs="Times New Roman"/>
      <w:sz w:val="18"/>
      <w:szCs w:val="18"/>
    </w:rPr>
  </w:style>
  <w:style w:type="character" w:customStyle="1" w:styleId="83">
    <w:name w:val="标题 4 字符"/>
    <w:link w:val="6"/>
    <w:qFormat/>
    <w:uiPriority w:val="0"/>
    <w:rPr>
      <w:rFonts w:ascii="楷体_GB2312" w:hAnsi="宋体" w:eastAsia="楷体_GB2312"/>
      <w:b/>
      <w:color w:val="000000"/>
      <w:sz w:val="24"/>
      <w:szCs w:val="24"/>
    </w:rPr>
  </w:style>
  <w:style w:type="character" w:customStyle="1" w:styleId="84">
    <w:name w:val="标题 字符"/>
    <w:link w:val="38"/>
    <w:qFormat/>
    <w:uiPriority w:val="0"/>
    <w:rPr>
      <w:rFonts w:ascii="Arial" w:hAnsi="Arial" w:eastAsia="仿宋_GB2312" w:cs="Arial"/>
      <w:b/>
      <w:bCs/>
      <w:sz w:val="32"/>
      <w:szCs w:val="32"/>
    </w:rPr>
  </w:style>
  <w:style w:type="character" w:customStyle="1" w:styleId="85">
    <w:name w:val="批注框文本 字符"/>
    <w:link w:val="25"/>
    <w:qFormat/>
    <w:uiPriority w:val="99"/>
    <w:rPr>
      <w:rFonts w:ascii="Times New Roman" w:hAnsi="Times New Roman" w:eastAsia="仿宋_GB2312" w:cs="Times New Roman"/>
      <w:sz w:val="18"/>
      <w:szCs w:val="18"/>
    </w:rPr>
  </w:style>
  <w:style w:type="character" w:customStyle="1" w:styleId="86">
    <w:name w:val="正文文本 字符"/>
    <w:link w:val="17"/>
    <w:qFormat/>
    <w:uiPriority w:val="0"/>
    <w:rPr>
      <w:rFonts w:ascii="Times New Roman" w:hAnsi="Times New Roman" w:eastAsia="仿宋_GB2312" w:cs="Times New Roman"/>
      <w:sz w:val="28"/>
      <w:szCs w:val="24"/>
    </w:rPr>
  </w:style>
  <w:style w:type="character" w:customStyle="1" w:styleId="87">
    <w:name w:val="题注 字符"/>
    <w:link w:val="13"/>
    <w:qFormat/>
    <w:uiPriority w:val="35"/>
    <w:rPr>
      <w:rFonts w:ascii="Arial" w:hAnsi="Arial" w:eastAsia="黑体" w:cs="Arial"/>
      <w:sz w:val="20"/>
      <w:szCs w:val="20"/>
    </w:rPr>
  </w:style>
  <w:style w:type="character" w:customStyle="1" w:styleId="88">
    <w:name w:val="页眉 字符"/>
    <w:link w:val="27"/>
    <w:qFormat/>
    <w:uiPriority w:val="0"/>
    <w:rPr>
      <w:rFonts w:ascii="Times New Roman" w:hAnsi="Times New Roman" w:eastAsia="仿宋_GB2312"/>
      <w:sz w:val="18"/>
      <w:szCs w:val="18"/>
    </w:rPr>
  </w:style>
  <w:style w:type="character" w:customStyle="1" w:styleId="89">
    <w:name w:val="Char Char27"/>
    <w:qFormat/>
    <w:uiPriority w:val="0"/>
    <w:rPr>
      <w:rFonts w:ascii="楷体_GB2312" w:eastAsia="楷体_GB2312"/>
      <w:b/>
      <w:kern w:val="2"/>
      <w:sz w:val="24"/>
      <w:szCs w:val="24"/>
      <w:lang w:val="en-US" w:eastAsia="zh-CN" w:bidi="ar-SA"/>
    </w:rPr>
  </w:style>
  <w:style w:type="character" w:customStyle="1" w:styleId="90">
    <w:name w:val="批注主题 字符"/>
    <w:link w:val="39"/>
    <w:qFormat/>
    <w:uiPriority w:val="0"/>
    <w:rPr>
      <w:rFonts w:ascii="Times New Roman" w:hAnsi="Times New Roman" w:eastAsia="仿宋_GB2312" w:cs="Times New Roman"/>
      <w:b/>
      <w:bCs/>
      <w:sz w:val="28"/>
      <w:szCs w:val="24"/>
    </w:rPr>
  </w:style>
  <w:style w:type="character" w:customStyle="1" w:styleId="91">
    <w:name w:val="报告表正文 Char Char"/>
    <w:link w:val="92"/>
    <w:qFormat/>
    <w:uiPriority w:val="0"/>
    <w:rPr>
      <w:sz w:val="24"/>
    </w:rPr>
  </w:style>
  <w:style w:type="paragraph" w:customStyle="1" w:styleId="92">
    <w:name w:val="报告表正文"/>
    <w:basedOn w:val="1"/>
    <w:link w:val="91"/>
    <w:qFormat/>
    <w:uiPriority w:val="0"/>
    <w:pPr>
      <w:adjustRightInd w:val="0"/>
      <w:spacing w:line="360" w:lineRule="auto"/>
      <w:ind w:firstLine="200" w:firstLineChars="200"/>
      <w:textAlignment w:val="baseline"/>
    </w:pPr>
    <w:rPr>
      <w:rFonts w:eastAsia="宋体"/>
      <w:kern w:val="0"/>
      <w:sz w:val="24"/>
      <w:szCs w:val="20"/>
    </w:rPr>
  </w:style>
  <w:style w:type="character" w:customStyle="1" w:styleId="93">
    <w:name w:val="正文缩进 字符"/>
    <w:link w:val="5"/>
    <w:qFormat/>
    <w:uiPriority w:val="0"/>
    <w:rPr>
      <w:rFonts w:ascii="Times New Roman" w:hAnsi="Times New Roman" w:eastAsia="仿宋_GB2312" w:cs="Times New Roman"/>
      <w:sz w:val="28"/>
      <w:szCs w:val="24"/>
    </w:rPr>
  </w:style>
  <w:style w:type="character" w:customStyle="1" w:styleId="94">
    <w:name w:val="页脚 Char Char"/>
    <w:qFormat/>
    <w:uiPriority w:val="0"/>
    <w:rPr>
      <w:kern w:val="2"/>
      <w:sz w:val="18"/>
    </w:rPr>
  </w:style>
  <w:style w:type="character" w:customStyle="1" w:styleId="95">
    <w:name w:val="文档结构图 字符"/>
    <w:link w:val="15"/>
    <w:qFormat/>
    <w:uiPriority w:val="0"/>
    <w:rPr>
      <w:rFonts w:ascii="Times New Roman" w:hAnsi="Times New Roman" w:eastAsia="仿宋_GB2312" w:cs="Times New Roman"/>
      <w:sz w:val="28"/>
      <w:szCs w:val="24"/>
      <w:shd w:val="clear" w:color="auto" w:fill="000080"/>
    </w:rPr>
  </w:style>
  <w:style w:type="character" w:customStyle="1" w:styleId="96">
    <w:name w:val="正文文本缩进 字符"/>
    <w:link w:val="18"/>
    <w:qFormat/>
    <w:uiPriority w:val="0"/>
    <w:rPr>
      <w:rFonts w:ascii="Times New Roman" w:hAnsi="Times New Roman" w:eastAsia="仿宋_GB2312" w:cs="Times New Roman"/>
      <w:sz w:val="28"/>
      <w:szCs w:val="24"/>
    </w:rPr>
  </w:style>
  <w:style w:type="character" w:customStyle="1" w:styleId="97">
    <w:name w:val="上标 Char Char"/>
    <w:link w:val="98"/>
    <w:qFormat/>
    <w:uiPriority w:val="0"/>
    <w:rPr>
      <w:rFonts w:ascii="Times New Roman" w:hAnsi="Times New Roman" w:eastAsia="宋体" w:cs="Times New Roman"/>
      <w:sz w:val="24"/>
      <w:szCs w:val="24"/>
      <w:vertAlign w:val="superscript"/>
    </w:rPr>
  </w:style>
  <w:style w:type="paragraph" w:customStyle="1" w:styleId="98">
    <w:name w:val="上标"/>
    <w:basedOn w:val="1"/>
    <w:link w:val="97"/>
    <w:qFormat/>
    <w:uiPriority w:val="0"/>
    <w:rPr>
      <w:rFonts w:eastAsia="宋体"/>
      <w:kern w:val="0"/>
      <w:sz w:val="24"/>
      <w:vertAlign w:val="superscript"/>
    </w:rPr>
  </w:style>
  <w:style w:type="character" w:customStyle="1" w:styleId="99">
    <w:name w:val="批注文字 字符"/>
    <w:link w:val="16"/>
    <w:qFormat/>
    <w:uiPriority w:val="99"/>
    <w:rPr>
      <w:rFonts w:ascii="Times New Roman" w:hAnsi="Times New Roman" w:eastAsia="仿宋_GB2312" w:cs="Times New Roman"/>
      <w:sz w:val="28"/>
      <w:szCs w:val="24"/>
    </w:rPr>
  </w:style>
  <w:style w:type="character" w:customStyle="1" w:styleId="100">
    <w:name w:val="标题 3 字符"/>
    <w:link w:val="2"/>
    <w:qFormat/>
    <w:uiPriority w:val="0"/>
    <w:rPr>
      <w:rFonts w:ascii="楷体_GB2312" w:hAnsi="Calibri" w:eastAsia="楷体_GB2312"/>
      <w:b/>
      <w:sz w:val="24"/>
      <w:szCs w:val="24"/>
    </w:rPr>
  </w:style>
  <w:style w:type="character" w:customStyle="1" w:styleId="101">
    <w:name w:val="样式 样式 样式 样式 正文缩进s4 + 首行缩进:  2 字符 + 首行缩进:  2 字符 + Char + 仿宋_GB231..."/>
    <w:qFormat/>
    <w:uiPriority w:val="0"/>
    <w:rPr>
      <w:rFonts w:ascii="仿宋_GB2312" w:eastAsia="宋体" w:cs="宋体"/>
      <w:color w:val="auto"/>
      <w:kern w:val="2"/>
      <w:sz w:val="24"/>
      <w:szCs w:val="28"/>
      <w:lang w:val="en-US" w:eastAsia="zh-CN" w:bidi="ar-SA"/>
    </w:rPr>
  </w:style>
  <w:style w:type="character" w:customStyle="1" w:styleId="102">
    <w:name w:val="标题 9 字符"/>
    <w:link w:val="11"/>
    <w:qFormat/>
    <w:uiPriority w:val="0"/>
    <w:rPr>
      <w:rFonts w:ascii="Arial" w:hAnsi="Arial" w:eastAsia="黑体"/>
      <w:sz w:val="24"/>
    </w:rPr>
  </w:style>
  <w:style w:type="character" w:customStyle="1" w:styleId="103">
    <w:name w:val="正文文本首行缩进 2 字符"/>
    <w:link w:val="41"/>
    <w:qFormat/>
    <w:uiPriority w:val="0"/>
    <w:rPr>
      <w:rFonts w:ascii="Times New Roman" w:hAnsi="Times New Roman" w:eastAsia="仿宋_GB2312" w:cs="Times New Roman"/>
      <w:sz w:val="28"/>
      <w:szCs w:val="24"/>
    </w:rPr>
  </w:style>
  <w:style w:type="character" w:customStyle="1" w:styleId="104">
    <w:name w:val="正文文本缩进 3 字符"/>
    <w:link w:val="33"/>
    <w:qFormat/>
    <w:uiPriority w:val="0"/>
    <w:rPr>
      <w:rFonts w:ascii="Times New Roman" w:hAnsi="Times New Roman" w:eastAsia="仿宋_GB2312" w:cs="Times New Roman"/>
      <w:color w:val="FF6600"/>
      <w:sz w:val="28"/>
      <w:szCs w:val="24"/>
    </w:rPr>
  </w:style>
  <w:style w:type="character" w:customStyle="1" w:styleId="105">
    <w:name w:val="样式 样式 样式 首行缩进:  2 字符3 + 首行缩进:  2 字符 + 首行缩进:  2 字符 Char Char"/>
    <w:link w:val="106"/>
    <w:qFormat/>
    <w:uiPriority w:val="0"/>
    <w:rPr>
      <w:rFonts w:ascii="宋体" w:hAnsi="宋体" w:eastAsia="宋体" w:cs="幼圆"/>
      <w:kern w:val="0"/>
      <w:sz w:val="24"/>
      <w:szCs w:val="20"/>
    </w:rPr>
  </w:style>
  <w:style w:type="paragraph" w:customStyle="1" w:styleId="106">
    <w:name w:val="样式 样式 样式 首行缩进:  2 字符3 + 首行缩进:  2 字符 + 首行缩进:  2 字符"/>
    <w:basedOn w:val="1"/>
    <w:link w:val="105"/>
    <w:qFormat/>
    <w:uiPriority w:val="0"/>
    <w:pPr>
      <w:tabs>
        <w:tab w:val="left" w:pos="9070"/>
      </w:tabs>
      <w:adjustRightInd w:val="0"/>
      <w:snapToGrid w:val="0"/>
      <w:spacing w:line="360" w:lineRule="auto"/>
      <w:ind w:right="-2" w:firstLine="480" w:firstLineChars="200"/>
      <w:textAlignment w:val="baseline"/>
    </w:pPr>
    <w:rPr>
      <w:rFonts w:ascii="宋体" w:hAnsi="宋体" w:eastAsia="宋体"/>
      <w:kern w:val="0"/>
      <w:sz w:val="24"/>
      <w:szCs w:val="20"/>
    </w:rPr>
  </w:style>
  <w:style w:type="character" w:customStyle="1" w:styleId="107">
    <w:name w:val="表格文字   居中 Char Char"/>
    <w:link w:val="108"/>
    <w:qFormat/>
    <w:uiPriority w:val="0"/>
    <w:rPr>
      <w:rFonts w:eastAsia="宋体"/>
      <w:sz w:val="21"/>
      <w:szCs w:val="21"/>
      <w:lang w:val="en-US" w:eastAsia="zh-CN" w:bidi="ar-SA"/>
    </w:rPr>
  </w:style>
  <w:style w:type="paragraph" w:customStyle="1" w:styleId="108">
    <w:name w:val="表格文字   居中"/>
    <w:basedOn w:val="1"/>
    <w:link w:val="107"/>
    <w:qFormat/>
    <w:uiPriority w:val="0"/>
    <w:pPr>
      <w:shd w:val="clear" w:color="auto" w:fill="FFFFFF"/>
      <w:adjustRightInd w:val="0"/>
      <w:snapToGrid w:val="0"/>
      <w:jc w:val="center"/>
    </w:pPr>
    <w:rPr>
      <w:rFonts w:ascii="Calibri" w:hAnsi="Calibri" w:eastAsia="宋体"/>
      <w:kern w:val="0"/>
      <w:sz w:val="21"/>
      <w:szCs w:val="21"/>
    </w:rPr>
  </w:style>
  <w:style w:type="character" w:customStyle="1" w:styleId="109">
    <w:name w:val="样式 样式 样式 正文缩进s4 + 首行缩进:  2 字符 + 首行缩进:  2 字符 + Char Char"/>
    <w:qFormat/>
    <w:uiPriority w:val="0"/>
    <w:rPr>
      <w:rFonts w:eastAsia="仿宋_GB2312" w:cs="宋体"/>
      <w:color w:val="000000"/>
      <w:kern w:val="2"/>
      <w:sz w:val="28"/>
      <w:szCs w:val="28"/>
      <w:lang w:val="en-US" w:eastAsia="zh-CN" w:bidi="ar-SA"/>
    </w:rPr>
  </w:style>
  <w:style w:type="character" w:customStyle="1" w:styleId="110">
    <w:name w:val="表格 Char Char"/>
    <w:link w:val="111"/>
    <w:qFormat/>
    <w:uiPriority w:val="0"/>
    <w:rPr>
      <w:rFonts w:ascii="Arial" w:hAnsi="Arial" w:eastAsia="宋体" w:cs="Arial"/>
      <w:snapToGrid/>
      <w:kern w:val="0"/>
      <w:szCs w:val="21"/>
    </w:rPr>
  </w:style>
  <w:style w:type="paragraph" w:customStyle="1" w:styleId="111">
    <w:name w:val="表格"/>
    <w:basedOn w:val="13"/>
    <w:link w:val="110"/>
    <w:qFormat/>
    <w:uiPriority w:val="0"/>
    <w:pPr>
      <w:adjustRightInd w:val="0"/>
      <w:snapToGrid w:val="0"/>
      <w:spacing w:before="100" w:beforeAutospacing="1" w:after="100" w:afterAutospacing="1" w:line="360" w:lineRule="auto"/>
      <w:jc w:val="center"/>
    </w:pPr>
    <w:rPr>
      <w:rFonts w:eastAsia="宋体"/>
      <w:snapToGrid w:val="0"/>
      <w:szCs w:val="21"/>
    </w:rPr>
  </w:style>
  <w:style w:type="character" w:customStyle="1" w:styleId="112">
    <w:name w:val="正文缩进28磅 Char Char"/>
    <w:link w:val="113"/>
    <w:qFormat/>
    <w:uiPriority w:val="0"/>
    <w:rPr>
      <w:rFonts w:ascii="Times New Roman" w:hAnsi="Times New Roman" w:eastAsia="仿宋_GB2312" w:cs="宋体"/>
      <w:snapToGrid/>
      <w:kern w:val="16"/>
      <w:sz w:val="28"/>
      <w:szCs w:val="20"/>
    </w:rPr>
  </w:style>
  <w:style w:type="paragraph" w:customStyle="1" w:styleId="113">
    <w:name w:val="正文缩进28磅"/>
    <w:basedOn w:val="5"/>
    <w:link w:val="112"/>
    <w:qFormat/>
    <w:uiPriority w:val="0"/>
    <w:pPr>
      <w:adjustRightInd w:val="0"/>
      <w:snapToGrid w:val="0"/>
      <w:spacing w:line="360" w:lineRule="auto"/>
    </w:pPr>
    <w:rPr>
      <w:snapToGrid w:val="0"/>
      <w:kern w:val="16"/>
      <w:szCs w:val="20"/>
    </w:rPr>
  </w:style>
  <w:style w:type="character" w:customStyle="1" w:styleId="114">
    <w:name w:val="正文文本 2 字符"/>
    <w:link w:val="35"/>
    <w:qFormat/>
    <w:uiPriority w:val="0"/>
    <w:rPr>
      <w:rFonts w:ascii="Times New Roman" w:hAnsi="Times New Roman" w:eastAsia="仿宋_GB2312" w:cs="Times New Roman"/>
      <w:sz w:val="28"/>
      <w:szCs w:val="24"/>
    </w:rPr>
  </w:style>
  <w:style w:type="character" w:customStyle="1" w:styleId="115">
    <w:name w:val="样式 题注 + 黑体 Char"/>
    <w:qFormat/>
    <w:uiPriority w:val="0"/>
    <w:rPr>
      <w:rFonts w:ascii="黑体" w:hAnsi="黑体" w:eastAsia="黑体" w:cs="Arial"/>
      <w:snapToGrid/>
      <w:sz w:val="21"/>
      <w:lang w:val="en-US" w:eastAsia="zh-CN" w:bidi="ar-SA"/>
    </w:rPr>
  </w:style>
  <w:style w:type="character" w:customStyle="1" w:styleId="116">
    <w:name w:val="样式 四号 黑色"/>
    <w:qFormat/>
    <w:uiPriority w:val="0"/>
    <w:rPr>
      <w:rFonts w:eastAsia="仿宋_GB2312"/>
      <w:color w:val="000000"/>
      <w:sz w:val="28"/>
    </w:rPr>
  </w:style>
  <w:style w:type="character" w:customStyle="1" w:styleId="117">
    <w:name w:val="样式 正文缩进s4标题4表正文正文非缩进图标题段1Body Text(ch)缩进ALT+Z特点四号正文不...9 Char Char"/>
    <w:link w:val="118"/>
    <w:qFormat/>
    <w:uiPriority w:val="0"/>
    <w:rPr>
      <w:rFonts w:ascii="仿宋_GB2312" w:hAnsi="仿宋_GB2312" w:eastAsia="宋体" w:cs="Times New Roman"/>
      <w:snapToGrid/>
      <w:kern w:val="16"/>
      <w:sz w:val="24"/>
      <w:szCs w:val="32"/>
    </w:rPr>
  </w:style>
  <w:style w:type="paragraph" w:customStyle="1" w:styleId="118">
    <w:name w:val="样式 正文缩进s4标题4表正文正文非缩进图标题段1Body Text(ch)缩进ALT+Z特点四号正文不...9"/>
    <w:basedOn w:val="5"/>
    <w:link w:val="117"/>
    <w:qFormat/>
    <w:uiPriority w:val="0"/>
    <w:pPr>
      <w:adjustRightInd w:val="0"/>
      <w:snapToGrid w:val="0"/>
      <w:spacing w:line="480" w:lineRule="exact"/>
      <w:ind w:firstLine="560"/>
    </w:pPr>
    <w:rPr>
      <w:rFonts w:ascii="仿宋_GB2312" w:hAnsi="仿宋_GB2312" w:eastAsia="宋体"/>
      <w:snapToGrid w:val="0"/>
      <w:kern w:val="16"/>
      <w:sz w:val="24"/>
      <w:szCs w:val="32"/>
    </w:rPr>
  </w:style>
  <w:style w:type="character" w:customStyle="1" w:styleId="119">
    <w:name w:val="样式 正文 Char Char"/>
    <w:link w:val="120"/>
    <w:qFormat/>
    <w:uiPriority w:val="0"/>
    <w:rPr>
      <w:rFonts w:ascii="Times New Roman" w:hAnsi="Times New Roman" w:eastAsia="宋体" w:cs="宋体"/>
      <w:snapToGrid/>
      <w:color w:val="000000"/>
      <w:kern w:val="16"/>
      <w:sz w:val="24"/>
      <w:szCs w:val="28"/>
    </w:rPr>
  </w:style>
  <w:style w:type="paragraph" w:customStyle="1" w:styleId="120">
    <w:name w:val="样式 正文"/>
    <w:basedOn w:val="5"/>
    <w:link w:val="119"/>
    <w:qFormat/>
    <w:uiPriority w:val="0"/>
    <w:pPr>
      <w:adjustRightInd w:val="0"/>
      <w:snapToGrid w:val="0"/>
      <w:spacing w:line="360" w:lineRule="auto"/>
    </w:pPr>
    <w:rPr>
      <w:rFonts w:eastAsia="宋体"/>
      <w:snapToGrid w:val="0"/>
      <w:color w:val="000000"/>
      <w:kern w:val="16"/>
      <w:sz w:val="24"/>
      <w:szCs w:val="28"/>
    </w:rPr>
  </w:style>
  <w:style w:type="character" w:customStyle="1" w:styleId="121">
    <w:name w:val="text"/>
    <w:basedOn w:val="45"/>
    <w:qFormat/>
    <w:uiPriority w:val="0"/>
  </w:style>
  <w:style w:type="character" w:customStyle="1" w:styleId="122">
    <w:name w:val="zw Char Char"/>
    <w:link w:val="123"/>
    <w:qFormat/>
    <w:uiPriority w:val="0"/>
    <w:rPr>
      <w:rFonts w:ascii="Times New Roman" w:hAnsi="Times New Roman" w:eastAsia="宋体" w:cs="Times New Roman"/>
      <w:snapToGrid/>
      <w:kern w:val="0"/>
      <w:sz w:val="24"/>
      <w:szCs w:val="24"/>
      <w:shd w:val="clear" w:color="auto" w:fill="FFFFFF"/>
    </w:rPr>
  </w:style>
  <w:style w:type="paragraph" w:customStyle="1" w:styleId="123">
    <w:name w:val="zw"/>
    <w:basedOn w:val="22"/>
    <w:link w:val="122"/>
    <w:qFormat/>
    <w:uiPriority w:val="0"/>
    <w:pPr>
      <w:shd w:val="clear" w:color="auto" w:fill="FFFFFF"/>
      <w:adjustRightInd w:val="0"/>
      <w:snapToGrid w:val="0"/>
      <w:spacing w:line="360" w:lineRule="auto"/>
      <w:ind w:firstLine="480" w:firstLineChars="200"/>
    </w:pPr>
    <w:rPr>
      <w:rFonts w:eastAsia="宋体"/>
      <w:snapToGrid w:val="0"/>
      <w:sz w:val="24"/>
      <w:shd w:val="clear" w:color="auto" w:fill="FFFFFF"/>
    </w:rPr>
  </w:style>
  <w:style w:type="paragraph" w:customStyle="1" w:styleId="124">
    <w:name w:val="二级标题"/>
    <w:basedOn w:val="38"/>
    <w:next w:val="41"/>
    <w:qFormat/>
    <w:uiPriority w:val="0"/>
    <w:rPr>
      <w:rFonts w:eastAsia="黑体"/>
    </w:rPr>
  </w:style>
  <w:style w:type="paragraph" w:customStyle="1" w:styleId="125">
    <w:name w:val="样式 样式 样式1 + 首行缩进:  0 厘米 + 首行缩进:  1 字符"/>
    <w:basedOn w:val="38"/>
    <w:qFormat/>
    <w:uiPriority w:val="0"/>
    <w:pPr>
      <w:ind w:firstLine="360"/>
    </w:pPr>
    <w:rPr>
      <w:rFonts w:eastAsia="黑体"/>
      <w:sz w:val="36"/>
    </w:rPr>
  </w:style>
  <w:style w:type="paragraph" w:customStyle="1" w:styleId="126">
    <w:name w:val="样式 样式 样式 样式1 + 首行缩进:  0 厘米 + 首行缩进:  1 字符 + 两端对齐"/>
    <w:basedOn w:val="125"/>
    <w:next w:val="1"/>
    <w:qFormat/>
    <w:uiPriority w:val="0"/>
    <w:pPr>
      <w:ind w:firstLine="0"/>
      <w:jc w:val="both"/>
    </w:pPr>
    <w:rPr>
      <w:rFonts w:eastAsia="仿宋_GB2312" w:cs="宋体"/>
      <w:b w:val="0"/>
      <w:sz w:val="28"/>
      <w:szCs w:val="20"/>
    </w:rPr>
  </w:style>
  <w:style w:type="paragraph" w:customStyle="1" w:styleId="127">
    <w:name w:val="一级标题"/>
    <w:basedOn w:val="3"/>
    <w:qFormat/>
    <w:uiPriority w:val="0"/>
    <w:pPr>
      <w:ind w:firstLine="0"/>
    </w:pPr>
  </w:style>
  <w:style w:type="paragraph" w:customStyle="1" w:styleId="128">
    <w:name w:val="样式2"/>
    <w:basedOn w:val="13"/>
    <w:qFormat/>
    <w:uiPriority w:val="0"/>
    <w:pPr>
      <w:spacing w:line="490" w:lineRule="exact"/>
      <w:ind w:firstLine="556"/>
    </w:pPr>
    <w:rPr>
      <w:sz w:val="28"/>
    </w:rPr>
  </w:style>
  <w:style w:type="paragraph" w:customStyle="1" w:styleId="12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30">
    <w:name w:val="Char Char6 Char Char Char Char Char Char Char Char Char Char"/>
    <w:basedOn w:val="1"/>
    <w:qFormat/>
    <w:uiPriority w:val="0"/>
    <w:rPr>
      <w:rFonts w:eastAsia="宋体"/>
      <w:sz w:val="24"/>
    </w:rPr>
  </w:style>
  <w:style w:type="paragraph" w:customStyle="1" w:styleId="131">
    <w:name w:val="Char Char20"/>
    <w:basedOn w:val="1"/>
    <w:qFormat/>
    <w:uiPriority w:val="0"/>
    <w:pPr>
      <w:widowControl/>
      <w:spacing w:after="160" w:line="240" w:lineRule="exact"/>
      <w:jc w:val="left"/>
    </w:pPr>
  </w:style>
  <w:style w:type="paragraph" w:customStyle="1" w:styleId="132">
    <w:name w:val="样式1"/>
    <w:basedOn w:val="13"/>
    <w:qFormat/>
    <w:uiPriority w:val="0"/>
    <w:pPr>
      <w:spacing w:line="490" w:lineRule="exact"/>
      <w:ind w:firstLine="556"/>
    </w:pPr>
    <w:rPr>
      <w:sz w:val="28"/>
    </w:rPr>
  </w:style>
  <w:style w:type="paragraph" w:customStyle="1" w:styleId="133">
    <w:name w:val="样式3"/>
    <w:basedOn w:val="13"/>
    <w:qFormat/>
    <w:uiPriority w:val="0"/>
    <w:pPr>
      <w:spacing w:line="490" w:lineRule="exact"/>
    </w:pPr>
    <w:rPr>
      <w:rFonts w:ascii="仿宋_GB2312"/>
      <w:sz w:val="24"/>
      <w:szCs w:val="24"/>
    </w:rPr>
  </w:style>
  <w:style w:type="paragraph" w:customStyle="1" w:styleId="134">
    <w:name w:val="样式 仿宋_GB2312 加粗 左 行距: 1.5 倍行距"/>
    <w:basedOn w:val="1"/>
    <w:qFormat/>
    <w:uiPriority w:val="0"/>
    <w:pPr>
      <w:spacing w:line="300" w:lineRule="auto"/>
      <w:jc w:val="left"/>
    </w:pPr>
    <w:rPr>
      <w:rFonts w:ascii="仿宋_GB2312" w:hAnsi="宋体" w:cs="宋体"/>
      <w:b/>
      <w:bCs/>
      <w:szCs w:val="20"/>
    </w:rPr>
  </w:style>
  <w:style w:type="paragraph" w:customStyle="1" w:styleId="135">
    <w:name w:val="样式 正文文本 + 首行缩进:  2 字符"/>
    <w:basedOn w:val="1"/>
    <w:qFormat/>
    <w:uiPriority w:val="0"/>
    <w:pPr>
      <w:autoSpaceDE w:val="0"/>
      <w:autoSpaceDN w:val="0"/>
      <w:adjustRightInd w:val="0"/>
      <w:snapToGrid w:val="0"/>
      <w:spacing w:line="490" w:lineRule="exact"/>
      <w:ind w:firstLine="560" w:firstLineChars="200"/>
      <w:textAlignment w:val="bottom"/>
    </w:pPr>
    <w:rPr>
      <w:rFonts w:ascii="仿宋_GB2312" w:hAnsi="宋体"/>
      <w:color w:val="000000"/>
      <w:szCs w:val="28"/>
    </w:rPr>
  </w:style>
  <w:style w:type="paragraph" w:customStyle="1" w:styleId="136">
    <w:name w:val="样式 样式 正文文本 + 首行缩进:  2 字符 + 首行缩进:  1.5 字符"/>
    <w:basedOn w:val="1"/>
    <w:qFormat/>
    <w:uiPriority w:val="0"/>
    <w:pPr>
      <w:spacing w:before="100" w:beforeAutospacing="1" w:after="100" w:afterAutospacing="1"/>
      <w:ind w:firstLine="560" w:firstLineChars="200"/>
    </w:pPr>
    <w:rPr>
      <w:color w:val="FF0000"/>
    </w:rPr>
  </w:style>
  <w:style w:type="paragraph" w:customStyle="1" w:styleId="137">
    <w:name w:val="样式 表格 + 两端对齐"/>
    <w:basedOn w:val="111"/>
    <w:qFormat/>
    <w:uiPriority w:val="0"/>
    <w:pPr>
      <w:spacing w:before="31" w:after="31" w:line="240" w:lineRule="atLeast"/>
    </w:pPr>
    <w:rPr>
      <w:snapToGrid/>
      <w:kern w:val="2"/>
      <w:szCs w:val="20"/>
    </w:rPr>
  </w:style>
  <w:style w:type="paragraph" w:customStyle="1" w:styleId="138">
    <w:name w:val="标题2"/>
    <w:basedOn w:val="1"/>
    <w:next w:val="1"/>
    <w:qFormat/>
    <w:uiPriority w:val="0"/>
    <w:rPr>
      <w:rFonts w:eastAsia="宋体"/>
      <w:color w:val="FF0000"/>
      <w:sz w:val="30"/>
    </w:rPr>
  </w:style>
  <w:style w:type="paragraph" w:customStyle="1" w:styleId="139">
    <w:name w:val="标题1"/>
    <w:basedOn w:val="1"/>
    <w:qFormat/>
    <w:uiPriority w:val="0"/>
    <w:rPr>
      <w:rFonts w:eastAsia="宋体"/>
      <w:sz w:val="36"/>
    </w:rPr>
  </w:style>
  <w:style w:type="paragraph" w:customStyle="1" w:styleId="140">
    <w:name w:val="Char Char3 Char Char Char Char Char Char1 Char"/>
    <w:basedOn w:val="1"/>
    <w:qFormat/>
    <w:uiPriority w:val="0"/>
    <w:pPr>
      <w:numPr>
        <w:ilvl w:val="0"/>
        <w:numId w:val="4"/>
      </w:numPr>
      <w:spacing w:line="360" w:lineRule="auto"/>
    </w:pPr>
    <w:rPr>
      <w:rFonts w:ascii="宋体" w:hAnsi="宋体" w:eastAsia="宋体" w:cs="宋体"/>
      <w:sz w:val="24"/>
    </w:rPr>
  </w:style>
  <w:style w:type="paragraph" w:customStyle="1" w:styleId="141">
    <w:name w:val="段落"/>
    <w:basedOn w:val="1"/>
    <w:qFormat/>
    <w:uiPriority w:val="0"/>
    <w:pPr>
      <w:spacing w:line="520" w:lineRule="exact"/>
      <w:ind w:firstLine="200" w:firstLineChars="200"/>
      <w:textAlignment w:val="baseline"/>
    </w:pPr>
    <w:rPr>
      <w:rFonts w:eastAsia="宋体"/>
      <w:szCs w:val="20"/>
    </w:rPr>
  </w:style>
  <w:style w:type="paragraph" w:customStyle="1" w:styleId="142">
    <w:name w:val="证书编号（表内）"/>
    <w:basedOn w:val="1"/>
    <w:qFormat/>
    <w:uiPriority w:val="0"/>
    <w:pPr>
      <w:adjustRightInd w:val="0"/>
      <w:snapToGrid w:val="0"/>
      <w:jc w:val="center"/>
    </w:pPr>
    <w:rPr>
      <w:rFonts w:ascii="黑体" w:hAnsi="宋体" w:eastAsia="黑体"/>
      <w:sz w:val="21"/>
      <w:szCs w:val="21"/>
    </w:rPr>
  </w:style>
  <w:style w:type="paragraph" w:customStyle="1" w:styleId="143">
    <w:name w:val="Char Char Char Char Char Char Char"/>
    <w:basedOn w:val="1"/>
    <w:qFormat/>
    <w:uiPriority w:val="0"/>
    <w:pPr>
      <w:widowControl/>
      <w:spacing w:after="160" w:line="240" w:lineRule="exact"/>
      <w:jc w:val="left"/>
    </w:pPr>
    <w:rPr>
      <w:rFonts w:eastAsia="宋体"/>
      <w:kern w:val="0"/>
      <w:sz w:val="24"/>
      <w:szCs w:val="20"/>
    </w:rPr>
  </w:style>
  <w:style w:type="paragraph" w:customStyle="1" w:styleId="144">
    <w:name w:val="样式 标题 2 + 右侧:  0.49 厘米 段前: 10 磅 段后: 10 磅 行距: 1.5 倍行距"/>
    <w:basedOn w:val="4"/>
    <w:qFormat/>
    <w:uiPriority w:val="0"/>
    <w:pPr>
      <w:tabs>
        <w:tab w:val="left" w:pos="567"/>
      </w:tabs>
      <w:adjustRightInd/>
      <w:spacing w:before="200" w:after="100" w:line="360" w:lineRule="auto"/>
      <w:ind w:left="567" w:right="278" w:hanging="567"/>
      <w:textAlignment w:val="auto"/>
    </w:pPr>
    <w:rPr>
      <w:rFonts w:eastAsia="黑体"/>
      <w:bCs/>
      <w:sz w:val="32"/>
    </w:rPr>
  </w:style>
  <w:style w:type="paragraph" w:customStyle="1" w:styleId="145">
    <w:name w:val="样式 仿宋_GB2312 四号 首行缩进:  0.89 厘米 行距: 1.5 倍行距"/>
    <w:basedOn w:val="1"/>
    <w:qFormat/>
    <w:uiPriority w:val="0"/>
    <w:pPr>
      <w:topLinePunct/>
      <w:adjustRightInd w:val="0"/>
      <w:spacing w:line="360" w:lineRule="auto"/>
      <w:ind w:firstLine="504"/>
      <w:textAlignment w:val="baseline"/>
    </w:pPr>
    <w:rPr>
      <w:rFonts w:ascii="Arial" w:hAnsi="Arial" w:cs="宋体"/>
      <w:kern w:val="0"/>
      <w:szCs w:val="28"/>
    </w:rPr>
  </w:style>
  <w:style w:type="paragraph" w:customStyle="1" w:styleId="146">
    <w:name w:val="一级"/>
    <w:basedOn w:val="1"/>
    <w:next w:val="123"/>
    <w:qFormat/>
    <w:uiPriority w:val="0"/>
    <w:pPr>
      <w:shd w:val="clear" w:color="auto" w:fill="FFFFFF"/>
      <w:adjustRightInd w:val="0"/>
      <w:snapToGrid w:val="0"/>
      <w:spacing w:beforeLines="50"/>
      <w:jc w:val="left"/>
      <w:outlineLvl w:val="0"/>
    </w:pPr>
    <w:rPr>
      <w:b/>
      <w:bCs/>
      <w:sz w:val="32"/>
      <w:szCs w:val="32"/>
    </w:rPr>
  </w:style>
  <w:style w:type="paragraph" w:customStyle="1" w:styleId="14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48">
    <w:name w:val="默认段落字体 Para Char Char Char Char Char Char Char Char Char Char Char Char Char1 Char"/>
    <w:basedOn w:val="15"/>
    <w:qFormat/>
    <w:uiPriority w:val="0"/>
    <w:pPr>
      <w:adjustRightInd w:val="0"/>
      <w:snapToGrid w:val="0"/>
      <w:spacing w:line="360" w:lineRule="auto"/>
    </w:pPr>
    <w:rPr>
      <w:rFonts w:ascii="Tahoma" w:hAnsi="Tahoma"/>
    </w:rPr>
  </w:style>
  <w:style w:type="paragraph" w:customStyle="1" w:styleId="149">
    <w:name w:val="默认段落字体 Char Char Char"/>
    <w:basedOn w:val="1"/>
    <w:qFormat/>
    <w:uiPriority w:val="0"/>
    <w:rPr>
      <w:rFonts w:eastAsia="宋体"/>
      <w:sz w:val="24"/>
    </w:rPr>
  </w:style>
  <w:style w:type="paragraph" w:customStyle="1" w:styleId="150">
    <w:name w:val="样式 样式 样式 正文缩进s4 + 首行缩进:  2 字符 + 首行缩进:  2 字符 +"/>
    <w:basedOn w:val="1"/>
    <w:qFormat/>
    <w:uiPriority w:val="0"/>
    <w:pPr>
      <w:adjustRightInd w:val="0"/>
      <w:snapToGrid w:val="0"/>
      <w:ind w:firstLine="560" w:firstLineChars="200"/>
    </w:pPr>
    <w:rPr>
      <w:rFonts w:eastAsia="宋体"/>
      <w:snapToGrid w:val="0"/>
      <w:sz w:val="21"/>
      <w:szCs w:val="21"/>
    </w:rPr>
  </w:style>
  <w:style w:type="paragraph" w:customStyle="1" w:styleId="151">
    <w:name w:val="图片标题"/>
    <w:basedOn w:val="1"/>
    <w:next w:val="1"/>
    <w:qFormat/>
    <w:uiPriority w:val="0"/>
    <w:pPr>
      <w:snapToGrid w:val="0"/>
      <w:jc w:val="center"/>
    </w:pPr>
    <w:rPr>
      <w:rFonts w:eastAsia="黑体" w:cs="Arial Unicode MS"/>
      <w:b/>
      <w:color w:val="000000"/>
      <w:sz w:val="21"/>
      <w:szCs w:val="28"/>
    </w:rPr>
  </w:style>
  <w:style w:type="paragraph" w:customStyle="1" w:styleId="152">
    <w:name w:val="Char Char6 Char Char Char Char Char Char Char"/>
    <w:basedOn w:val="1"/>
    <w:qFormat/>
    <w:uiPriority w:val="0"/>
    <w:pPr>
      <w:spacing w:line="360" w:lineRule="auto"/>
      <w:ind w:firstLine="200" w:firstLineChars="200"/>
    </w:pPr>
    <w:rPr>
      <w:rFonts w:ascii="宋体" w:hAnsi="宋体" w:eastAsia="宋体" w:cs="宋体"/>
      <w:sz w:val="24"/>
    </w:rPr>
  </w:style>
  <w:style w:type="paragraph" w:customStyle="1" w:styleId="153">
    <w:name w:val="公示"/>
    <w:basedOn w:val="1"/>
    <w:qFormat/>
    <w:uiPriority w:val="0"/>
    <w:pPr>
      <w:snapToGrid w:val="0"/>
      <w:spacing w:line="300" w:lineRule="auto"/>
      <w:ind w:firstLine="21" w:firstLineChars="10"/>
      <w:outlineLvl w:val="0"/>
    </w:pPr>
    <w:rPr>
      <w:rFonts w:ascii="宋体" w:hAnsi="宋体" w:eastAsia="宋体" w:cs="Arial"/>
      <w:sz w:val="21"/>
      <w:szCs w:val="21"/>
    </w:rPr>
  </w:style>
  <w:style w:type="paragraph" w:customStyle="1" w:styleId="154">
    <w:name w:val="Char Char Char Char Char Char Char Char Char Char"/>
    <w:basedOn w:val="15"/>
    <w:qFormat/>
    <w:uiPriority w:val="0"/>
    <w:pPr>
      <w:adjustRightInd w:val="0"/>
      <w:snapToGrid w:val="0"/>
      <w:spacing w:line="360" w:lineRule="auto"/>
    </w:pPr>
    <w:rPr>
      <w:rFonts w:ascii="Tahoma" w:hAnsi="Tahoma"/>
    </w:rPr>
  </w:style>
  <w:style w:type="paragraph" w:customStyle="1" w:styleId="155">
    <w:name w:val="样式 样式 正文缩进标题4s4正文缩进 Char表正文正文非缩进 + 首行缩进:  2 字符 行距: 1.5 倍行距 + 首行缩..."/>
    <w:basedOn w:val="1"/>
    <w:qFormat/>
    <w:uiPriority w:val="0"/>
    <w:pPr>
      <w:adjustRightInd w:val="0"/>
      <w:snapToGrid w:val="0"/>
      <w:spacing w:line="360" w:lineRule="auto"/>
      <w:ind w:firstLine="560" w:firstLineChars="200"/>
      <w:textAlignment w:val="baseline"/>
    </w:pPr>
    <w:rPr>
      <w:rFonts w:ascii="宋体" w:eastAsia="宋体" w:cs="宋体"/>
      <w:kern w:val="0"/>
      <w:sz w:val="24"/>
      <w:szCs w:val="20"/>
    </w:rPr>
  </w:style>
  <w:style w:type="paragraph" w:customStyle="1" w:styleId="156">
    <w:name w:val="表格文字（小五）"/>
    <w:basedOn w:val="61"/>
    <w:next w:val="5"/>
    <w:link w:val="254"/>
    <w:qFormat/>
    <w:uiPriority w:val="0"/>
    <w:pPr>
      <w:tabs>
        <w:tab w:val="left" w:pos="746"/>
      </w:tabs>
      <w:spacing w:line="360" w:lineRule="exact"/>
      <w:textAlignment w:val="center"/>
    </w:pPr>
    <w:rPr>
      <w:rFonts w:ascii="Arial" w:hAnsi="Arial" w:cs="Arial"/>
    </w:rPr>
  </w:style>
  <w:style w:type="paragraph" w:customStyle="1" w:styleId="157">
    <w:name w:val="样式 左侧:  0.98 厘米"/>
    <w:basedOn w:val="1"/>
    <w:qFormat/>
    <w:uiPriority w:val="0"/>
    <w:pPr>
      <w:adjustRightInd w:val="0"/>
      <w:snapToGrid w:val="0"/>
      <w:spacing w:line="490" w:lineRule="exact"/>
      <w:ind w:firstLine="560" w:firstLineChars="200"/>
    </w:pPr>
    <w:rPr>
      <w:color w:val="000000"/>
      <w:szCs w:val="20"/>
    </w:rPr>
  </w:style>
  <w:style w:type="paragraph" w:customStyle="1" w:styleId="158">
    <w:name w:val="样式 样式 题注 + 首行缩进:  2 字符 + 首行缩进:  1 字符"/>
    <w:basedOn w:val="1"/>
    <w:qFormat/>
    <w:uiPriority w:val="0"/>
    <w:pPr>
      <w:adjustRightInd w:val="0"/>
      <w:spacing w:beforeLines="20" w:line="300" w:lineRule="auto"/>
      <w:ind w:firstLine="100" w:firstLineChars="100"/>
    </w:pPr>
    <w:rPr>
      <w:rFonts w:ascii="Arial" w:hAnsi="Arial" w:eastAsia="黑体" w:cs="宋体"/>
      <w:sz w:val="21"/>
      <w:szCs w:val="20"/>
    </w:rPr>
  </w:style>
  <w:style w:type="paragraph" w:customStyle="1" w:styleId="159">
    <w:name w:val="Char Char Char Char"/>
    <w:basedOn w:val="1"/>
    <w:qFormat/>
    <w:uiPriority w:val="0"/>
    <w:pPr>
      <w:widowControl/>
      <w:spacing w:before="100" w:beforeAutospacing="1" w:after="100" w:afterAutospacing="1" w:line="360" w:lineRule="auto"/>
      <w:ind w:left="357"/>
      <w:jc w:val="left"/>
    </w:pPr>
    <w:rPr>
      <w:rFonts w:ascii="ˎ̥" w:hAnsi="ˎ̥" w:eastAsia="宋体" w:cs="宋体"/>
      <w:color w:val="51585D"/>
      <w:kern w:val="0"/>
      <w:sz w:val="24"/>
      <w:szCs w:val="18"/>
    </w:rPr>
  </w:style>
  <w:style w:type="paragraph" w:customStyle="1" w:styleId="160">
    <w:name w:val="Char Char2 Char Char Char Char"/>
    <w:basedOn w:val="1"/>
    <w:qFormat/>
    <w:uiPriority w:val="0"/>
    <w:pPr>
      <w:spacing w:line="360" w:lineRule="auto"/>
    </w:pPr>
    <w:rPr>
      <w:rFonts w:ascii="宋体" w:hAnsi="宋体" w:eastAsia="宋体" w:cs="宋体"/>
      <w:sz w:val="24"/>
    </w:rPr>
  </w:style>
  <w:style w:type="paragraph" w:customStyle="1" w:styleId="16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2">
    <w:name w:val="Char Char Char Char Char Char Char1"/>
    <w:basedOn w:val="1"/>
    <w:qFormat/>
    <w:uiPriority w:val="0"/>
    <w:rPr>
      <w:rFonts w:eastAsia="宋体"/>
      <w:sz w:val="21"/>
    </w:rPr>
  </w:style>
  <w:style w:type="paragraph" w:customStyle="1" w:styleId="163">
    <w:name w:val="样式 正文缩进s4标题4表正文正文非缩进图标题段1Body Text(ch)缩进ALT+Z特点四号正文不..."/>
    <w:basedOn w:val="5"/>
    <w:qFormat/>
    <w:uiPriority w:val="0"/>
    <w:pPr>
      <w:adjustRightInd w:val="0"/>
      <w:snapToGrid w:val="0"/>
      <w:spacing w:line="360" w:lineRule="auto"/>
      <w:ind w:firstLine="0" w:firstLineChars="0"/>
      <w:jc w:val="left"/>
    </w:pPr>
    <w:rPr>
      <w:rFonts w:ascii="仿宋_GB2312" w:eastAsia="宋体" w:cs="宋体"/>
      <w:snapToGrid w:val="0"/>
      <w:kern w:val="16"/>
      <w:sz w:val="24"/>
      <w:szCs w:val="20"/>
    </w:rPr>
  </w:style>
  <w:style w:type="paragraph" w:customStyle="1" w:styleId="164">
    <w:name w:val="样式 首行缩进:  2 字符2"/>
    <w:basedOn w:val="1"/>
    <w:qFormat/>
    <w:uiPriority w:val="0"/>
    <w:pPr>
      <w:adjustRightInd w:val="0"/>
      <w:snapToGrid w:val="0"/>
      <w:spacing w:line="360" w:lineRule="auto"/>
      <w:ind w:firstLine="200" w:firstLineChars="200"/>
    </w:pPr>
    <w:rPr>
      <w:rFonts w:cs="宋体"/>
      <w:szCs w:val="20"/>
    </w:rPr>
  </w:style>
  <w:style w:type="paragraph" w:customStyle="1" w:styleId="165">
    <w:name w:val="_Style 7"/>
    <w:basedOn w:val="1"/>
    <w:qFormat/>
    <w:uiPriority w:val="0"/>
    <w:pPr>
      <w:spacing w:line="520" w:lineRule="exact"/>
      <w:ind w:firstLine="200" w:firstLineChars="200"/>
    </w:pPr>
    <w:rPr>
      <w:szCs w:val="20"/>
    </w:rPr>
  </w:style>
  <w:style w:type="paragraph" w:customStyle="1" w:styleId="166">
    <w:name w:val="Char4"/>
    <w:basedOn w:val="15"/>
    <w:qFormat/>
    <w:uiPriority w:val="0"/>
    <w:pPr>
      <w:adjustRightInd w:val="0"/>
      <w:snapToGrid w:val="0"/>
      <w:spacing w:line="360" w:lineRule="auto"/>
    </w:pPr>
    <w:rPr>
      <w:rFonts w:ascii="Tahoma" w:hAnsi="Tahoma"/>
    </w:rPr>
  </w:style>
  <w:style w:type="paragraph" w:customStyle="1" w:styleId="167">
    <w:name w:val="样式 样式 正文 + 仿宋_GB2312 自动设置 首行缩进:  2 字符2"/>
    <w:basedOn w:val="1"/>
    <w:qFormat/>
    <w:uiPriority w:val="0"/>
    <w:pPr>
      <w:adjustRightInd w:val="0"/>
      <w:snapToGrid w:val="0"/>
      <w:spacing w:line="360" w:lineRule="auto"/>
      <w:ind w:firstLine="560" w:firstLineChars="200"/>
    </w:pPr>
    <w:rPr>
      <w:rFonts w:ascii="仿宋_GB2312" w:eastAsia="宋体" w:cs="宋体"/>
      <w:snapToGrid w:val="0"/>
      <w:sz w:val="24"/>
      <w:szCs w:val="20"/>
    </w:rPr>
  </w:style>
  <w:style w:type="paragraph" w:customStyle="1" w:styleId="168">
    <w:name w:val="Char4 Char Char Char"/>
    <w:basedOn w:val="1"/>
    <w:qFormat/>
    <w:uiPriority w:val="0"/>
    <w:pPr>
      <w:pageBreakBefore/>
    </w:pPr>
    <w:rPr>
      <w:rFonts w:eastAsia="宋体"/>
      <w:sz w:val="21"/>
    </w:rPr>
  </w:style>
  <w:style w:type="paragraph" w:customStyle="1" w:styleId="169">
    <w:name w:val="样式 样式 (中文) 宋体 小四 左 行距: 1.5 倍行距 首行缩进:  2 字符 + 首行缩进:  2 字符"/>
    <w:basedOn w:val="1"/>
    <w:qFormat/>
    <w:uiPriority w:val="0"/>
    <w:pPr>
      <w:spacing w:line="360" w:lineRule="auto"/>
      <w:ind w:firstLine="200" w:firstLineChars="200"/>
    </w:pPr>
    <w:rPr>
      <w:rFonts w:eastAsia="宋体"/>
      <w:sz w:val="24"/>
      <w:szCs w:val="20"/>
    </w:rPr>
  </w:style>
  <w:style w:type="paragraph" w:customStyle="1" w:styleId="170">
    <w:name w:val="样式 (中文) 宋体 五号 行距: 多倍行距 1.25 字行 首行缩进:  2 字符"/>
    <w:basedOn w:val="1"/>
    <w:qFormat/>
    <w:uiPriority w:val="0"/>
    <w:pPr>
      <w:spacing w:line="300" w:lineRule="auto"/>
      <w:ind w:firstLine="200" w:firstLineChars="200"/>
    </w:pPr>
    <w:rPr>
      <w:rFonts w:eastAsia="宋体"/>
      <w:sz w:val="21"/>
      <w:szCs w:val="20"/>
    </w:rPr>
  </w:style>
  <w:style w:type="paragraph" w:customStyle="1" w:styleId="171">
    <w:name w:val="Char Char Char Char Char Char Char Char Char Char Char Char Char"/>
    <w:basedOn w:val="15"/>
    <w:qFormat/>
    <w:uiPriority w:val="0"/>
    <w:pPr>
      <w:adjustRightInd w:val="0"/>
      <w:snapToGrid w:val="0"/>
      <w:spacing w:line="360" w:lineRule="auto"/>
    </w:pPr>
    <w:rPr>
      <w:rFonts w:ascii="Tahoma" w:hAnsi="Tahoma"/>
    </w:rPr>
  </w:style>
  <w:style w:type="paragraph" w:customStyle="1" w:styleId="172">
    <w:name w:val="Char Char Char"/>
    <w:basedOn w:val="1"/>
    <w:qFormat/>
    <w:uiPriority w:val="0"/>
    <w:rPr>
      <w:rFonts w:eastAsia="宋体"/>
      <w:sz w:val="21"/>
    </w:rPr>
  </w:style>
  <w:style w:type="paragraph" w:customStyle="1" w:styleId="173">
    <w:name w:val="样式 (中文) 宋体 小四 行距: 1.5 倍行距 首行缩进:  2 字符"/>
    <w:basedOn w:val="1"/>
    <w:qFormat/>
    <w:uiPriority w:val="0"/>
    <w:pPr>
      <w:spacing w:line="360" w:lineRule="auto"/>
      <w:ind w:firstLine="200" w:firstLineChars="200"/>
    </w:pPr>
    <w:rPr>
      <w:rFonts w:eastAsia="宋体"/>
      <w:sz w:val="24"/>
      <w:szCs w:val="20"/>
    </w:rPr>
  </w:style>
  <w:style w:type="paragraph" w:customStyle="1" w:styleId="174">
    <w:name w:val="Char"/>
    <w:basedOn w:val="1"/>
    <w:qFormat/>
    <w:uiPriority w:val="0"/>
    <w:pPr>
      <w:spacing w:line="360" w:lineRule="auto"/>
      <w:ind w:firstLine="200" w:firstLineChars="200"/>
    </w:pPr>
    <w:rPr>
      <w:rFonts w:ascii="宋体" w:hAnsi="宋体" w:eastAsia="宋体" w:cs="宋体"/>
      <w:sz w:val="24"/>
    </w:rPr>
  </w:style>
  <w:style w:type="paragraph" w:customStyle="1" w:styleId="175">
    <w:name w:val="Char1"/>
    <w:basedOn w:val="15"/>
    <w:qFormat/>
    <w:uiPriority w:val="0"/>
    <w:pPr>
      <w:adjustRightInd w:val="0"/>
      <w:snapToGrid w:val="0"/>
      <w:spacing w:beforeLines="50" w:afterLines="50" w:line="360" w:lineRule="auto"/>
      <w:ind w:firstLine="420" w:firstLineChars="200"/>
      <w:jc w:val="center"/>
      <w:textAlignment w:val="baseline"/>
    </w:pPr>
    <w:rPr>
      <w:rFonts w:ascii="Tahoma" w:hAnsi="Tahoma" w:cs="MS Mincho"/>
      <w:szCs w:val="21"/>
    </w:rPr>
  </w:style>
  <w:style w:type="paragraph" w:customStyle="1" w:styleId="176">
    <w:name w:val="Char5"/>
    <w:basedOn w:val="1"/>
    <w:next w:val="40"/>
    <w:qFormat/>
    <w:uiPriority w:val="0"/>
    <w:rPr>
      <w:rFonts w:eastAsia="宋体"/>
      <w:sz w:val="21"/>
    </w:rPr>
  </w:style>
  <w:style w:type="paragraph" w:customStyle="1" w:styleId="177">
    <w:name w:val="二级"/>
    <w:basedOn w:val="1"/>
    <w:next w:val="123"/>
    <w:qFormat/>
    <w:uiPriority w:val="0"/>
    <w:pPr>
      <w:shd w:val="clear" w:color="auto" w:fill="FFFFFF"/>
      <w:spacing w:line="300" w:lineRule="auto"/>
    </w:pPr>
    <w:rPr>
      <w:rFonts w:ascii="楷体_GB2312" w:hAnsi="宋体" w:eastAsia="楷体_GB2312"/>
      <w:b/>
      <w:bCs/>
      <w:sz w:val="30"/>
    </w:rPr>
  </w:style>
  <w:style w:type="paragraph" w:customStyle="1" w:styleId="178">
    <w:name w:val="修订1"/>
    <w:qFormat/>
    <w:uiPriority w:val="0"/>
    <w:rPr>
      <w:rFonts w:ascii="Times New Roman" w:hAnsi="Times New Roman" w:eastAsia="仿宋_GB2312" w:cs="Times New Roman"/>
      <w:kern w:val="2"/>
      <w:sz w:val="28"/>
      <w:szCs w:val="24"/>
      <w:lang w:val="en-US" w:eastAsia="zh-CN" w:bidi="ar-SA"/>
    </w:rPr>
  </w:style>
  <w:style w:type="paragraph" w:customStyle="1" w:styleId="179">
    <w:name w:val="Char2"/>
    <w:basedOn w:val="15"/>
    <w:qFormat/>
    <w:uiPriority w:val="0"/>
    <w:pPr>
      <w:adjustRightInd w:val="0"/>
      <w:snapToGrid w:val="0"/>
      <w:spacing w:line="360" w:lineRule="auto"/>
    </w:pPr>
    <w:rPr>
      <w:rFonts w:ascii="Tahoma" w:hAnsi="Tahoma"/>
    </w:rPr>
  </w:style>
  <w:style w:type="paragraph" w:customStyle="1" w:styleId="180">
    <w:name w:val="样式5"/>
    <w:basedOn w:val="1"/>
    <w:qFormat/>
    <w:uiPriority w:val="0"/>
    <w:pPr>
      <w:snapToGrid w:val="0"/>
      <w:spacing w:line="360" w:lineRule="auto"/>
      <w:ind w:firstLine="200" w:firstLineChars="200"/>
      <w:jc w:val="left"/>
      <w:outlineLvl w:val="2"/>
    </w:pPr>
    <w:rPr>
      <w:rFonts w:ascii="宋体" w:hAnsi="宋体" w:eastAsia="宋体"/>
      <w:sz w:val="24"/>
      <w:szCs w:val="20"/>
    </w:rPr>
  </w:style>
  <w:style w:type="paragraph" w:customStyle="1" w:styleId="181">
    <w:name w:val="样式 样式 样式 样式 正文缩进s4 + 首行缩进:  2 字符 + 首行缩进:  2 字符 + + 首行缩进:  2 字符1"/>
    <w:basedOn w:val="1"/>
    <w:qFormat/>
    <w:uiPriority w:val="0"/>
    <w:pPr>
      <w:tabs>
        <w:tab w:val="left" w:pos="2940"/>
      </w:tabs>
      <w:adjustRightInd w:val="0"/>
      <w:snapToGrid w:val="0"/>
      <w:spacing w:line="360" w:lineRule="auto"/>
      <w:ind w:firstLine="200" w:firstLineChars="200"/>
    </w:pPr>
    <w:rPr>
      <w:rFonts w:eastAsia="宋体" w:cs="宋体"/>
      <w:snapToGrid w:val="0"/>
      <w:kern w:val="16"/>
      <w:sz w:val="24"/>
      <w:szCs w:val="20"/>
    </w:rPr>
  </w:style>
  <w:style w:type="paragraph" w:customStyle="1" w:styleId="182">
    <w:name w:val="样式 样式 正文 + 仿宋_GB2312 自动设置 首行缩进:  2 字符"/>
    <w:basedOn w:val="1"/>
    <w:qFormat/>
    <w:uiPriority w:val="0"/>
    <w:pPr>
      <w:adjustRightInd w:val="0"/>
      <w:snapToGrid w:val="0"/>
      <w:spacing w:before="120" w:after="120"/>
      <w:jc w:val="center"/>
    </w:pPr>
    <w:rPr>
      <w:rFonts w:ascii="宋体" w:hAnsi="宋体" w:eastAsia="宋体" w:cs="宋体"/>
      <w:snapToGrid w:val="0"/>
      <w:sz w:val="24"/>
    </w:rPr>
  </w:style>
  <w:style w:type="paragraph" w:customStyle="1" w:styleId="183">
    <w:name w:val="Char Char3 Char Char Char Char Char Char1 Char Char Char1 Char Char Char Char Char Char Char Char Char Char"/>
    <w:basedOn w:val="1"/>
    <w:qFormat/>
    <w:uiPriority w:val="0"/>
    <w:pPr>
      <w:spacing w:line="360" w:lineRule="auto"/>
      <w:ind w:firstLine="200" w:firstLineChars="200"/>
    </w:pPr>
    <w:rPr>
      <w:rFonts w:ascii="宋体" w:hAnsi="宋体" w:eastAsia="宋体" w:cs="宋体"/>
      <w:sz w:val="24"/>
    </w:rPr>
  </w:style>
  <w:style w:type="paragraph" w:customStyle="1" w:styleId="184">
    <w:name w:val="Char Char3 Char Char Char Char"/>
    <w:basedOn w:val="15"/>
    <w:qFormat/>
    <w:uiPriority w:val="0"/>
    <w:pPr>
      <w:adjustRightInd w:val="0"/>
      <w:snapToGrid w:val="0"/>
      <w:spacing w:line="360" w:lineRule="auto"/>
    </w:pPr>
    <w:rPr>
      <w:rFonts w:ascii="Tahoma" w:hAnsi="Tahoma"/>
    </w:rPr>
  </w:style>
  <w:style w:type="paragraph" w:customStyle="1" w:styleId="185">
    <w:name w:val="样式 样式 正文文本缩进 + 仿宋_GB2312 四号 段后: 0 磅 行距: 1.5 倍行距 + 首行缩进:  2 字符"/>
    <w:basedOn w:val="1"/>
    <w:qFormat/>
    <w:uiPriority w:val="0"/>
    <w:pPr>
      <w:adjustRightInd w:val="0"/>
      <w:snapToGrid w:val="0"/>
      <w:spacing w:line="360" w:lineRule="auto"/>
      <w:jc w:val="center"/>
    </w:pPr>
    <w:rPr>
      <w:rFonts w:ascii="仿宋_GB2312" w:hAnsi="仿宋_GB2312" w:eastAsia="宋体" w:cs="宋体"/>
      <w:sz w:val="24"/>
      <w:szCs w:val="20"/>
    </w:rPr>
  </w:style>
  <w:style w:type="paragraph" w:customStyle="1" w:styleId="186">
    <w:name w:val="0"/>
    <w:basedOn w:val="1"/>
    <w:qFormat/>
    <w:uiPriority w:val="0"/>
    <w:pPr>
      <w:widowControl/>
      <w:snapToGrid w:val="0"/>
      <w:spacing w:line="240" w:lineRule="atLeast"/>
    </w:pPr>
    <w:rPr>
      <w:rFonts w:eastAsia="宋体"/>
      <w:kern w:val="0"/>
      <w:sz w:val="32"/>
      <w:szCs w:val="32"/>
    </w:rPr>
  </w:style>
  <w:style w:type="paragraph" w:customStyle="1" w:styleId="187">
    <w:name w:val="Char3"/>
    <w:basedOn w:val="15"/>
    <w:qFormat/>
    <w:uiPriority w:val="0"/>
    <w:pPr>
      <w:adjustRightInd w:val="0"/>
      <w:snapToGrid w:val="0"/>
      <w:spacing w:line="360" w:lineRule="auto"/>
    </w:pPr>
    <w:rPr>
      <w:rFonts w:ascii="Tahoma" w:hAnsi="Tahoma"/>
    </w:rPr>
  </w:style>
  <w:style w:type="paragraph" w:customStyle="1" w:styleId="188">
    <w:name w:val="Char Char Char Char1"/>
    <w:basedOn w:val="1"/>
    <w:qFormat/>
    <w:uiPriority w:val="0"/>
    <w:pPr>
      <w:spacing w:line="360" w:lineRule="auto"/>
    </w:pPr>
    <w:rPr>
      <w:rFonts w:ascii="宋体" w:hAnsi="宋体" w:eastAsia="宋体" w:cs="宋体"/>
      <w:sz w:val="24"/>
    </w:rPr>
  </w:style>
  <w:style w:type="paragraph" w:customStyle="1" w:styleId="189">
    <w:name w:val="样式 题注 + 首行缩进:  2 字符"/>
    <w:basedOn w:val="13"/>
    <w:qFormat/>
    <w:uiPriority w:val="0"/>
    <w:pPr>
      <w:spacing w:line="300" w:lineRule="auto"/>
      <w:ind w:firstLine="210" w:firstLineChars="100"/>
    </w:pPr>
    <w:rPr>
      <w:rFonts w:cs="宋体"/>
      <w:sz w:val="21"/>
      <w:szCs w:val="21"/>
    </w:rPr>
  </w:style>
  <w:style w:type="paragraph" w:customStyle="1" w:styleId="190">
    <w:name w:val="Char Char6 Char Char Char Char Char Char Char Char Char Char2"/>
    <w:basedOn w:val="1"/>
    <w:qFormat/>
    <w:uiPriority w:val="0"/>
    <w:pPr>
      <w:spacing w:line="360" w:lineRule="auto"/>
      <w:ind w:firstLine="200" w:firstLineChars="200"/>
    </w:pPr>
    <w:rPr>
      <w:rFonts w:ascii="宋体" w:hAnsi="宋体" w:eastAsia="宋体" w:cs="宋体"/>
      <w:sz w:val="24"/>
    </w:rPr>
  </w:style>
  <w:style w:type="paragraph" w:customStyle="1" w:styleId="191">
    <w:name w:val="Char Char3 Char Char Char Char Char Char1 Char Char Char1 Char Char Char Char1"/>
    <w:basedOn w:val="1"/>
    <w:qFormat/>
    <w:uiPriority w:val="0"/>
    <w:pPr>
      <w:spacing w:line="360" w:lineRule="auto"/>
      <w:ind w:firstLine="200" w:firstLineChars="200"/>
    </w:pPr>
    <w:rPr>
      <w:rFonts w:ascii="宋体" w:hAnsi="宋体" w:eastAsia="宋体" w:cs="宋体"/>
      <w:sz w:val="24"/>
    </w:rPr>
  </w:style>
  <w:style w:type="paragraph" w:customStyle="1" w:styleId="192">
    <w:name w:val="Char Char2 Char Char"/>
    <w:basedOn w:val="1"/>
    <w:qFormat/>
    <w:uiPriority w:val="0"/>
    <w:pPr>
      <w:spacing w:line="360" w:lineRule="auto"/>
      <w:ind w:firstLine="200" w:firstLineChars="200"/>
    </w:pPr>
    <w:rPr>
      <w:rFonts w:ascii="宋体" w:hAnsi="宋体" w:eastAsia="宋体" w:cs="宋体"/>
      <w:sz w:val="24"/>
    </w:rPr>
  </w:style>
  <w:style w:type="paragraph" w:customStyle="1" w:styleId="193">
    <w:name w:val="样式 正文文本缩进 + 仿宋_GB2312 四号 段后: 0 磅 行距: 1.5 倍行距1"/>
    <w:basedOn w:val="18"/>
    <w:qFormat/>
    <w:uiPriority w:val="0"/>
    <w:pPr>
      <w:adjustRightInd w:val="0"/>
      <w:snapToGrid w:val="0"/>
      <w:spacing w:line="360" w:lineRule="auto"/>
      <w:ind w:left="0" w:leftChars="0" w:firstLine="200" w:firstLineChars="200"/>
    </w:pPr>
    <w:rPr>
      <w:rFonts w:ascii="仿宋_GB2312" w:cs="宋体"/>
      <w:szCs w:val="20"/>
    </w:rPr>
  </w:style>
  <w:style w:type="paragraph" w:customStyle="1" w:styleId="194">
    <w:name w:val="Char Char1 Char1"/>
    <w:basedOn w:val="1"/>
    <w:qFormat/>
    <w:uiPriority w:val="0"/>
    <w:pPr>
      <w:spacing w:line="360" w:lineRule="auto"/>
      <w:ind w:firstLine="200" w:firstLineChars="200"/>
    </w:pPr>
    <w:rPr>
      <w:rFonts w:ascii="宋体" w:hAnsi="宋体" w:eastAsia="宋体" w:cs="宋体"/>
      <w:sz w:val="24"/>
    </w:rPr>
  </w:style>
  <w:style w:type="paragraph" w:customStyle="1" w:styleId="195">
    <w:name w:val="表格（小）"/>
    <w:basedOn w:val="1"/>
    <w:qFormat/>
    <w:uiPriority w:val="0"/>
    <w:pPr>
      <w:adjustRightInd w:val="0"/>
      <w:snapToGrid w:val="0"/>
    </w:pPr>
    <w:rPr>
      <w:rFonts w:eastAsia="宋体"/>
      <w:snapToGrid w:val="0"/>
      <w:kern w:val="0"/>
      <w:sz w:val="21"/>
      <w:szCs w:val="20"/>
    </w:rPr>
  </w:style>
  <w:style w:type="paragraph" w:customStyle="1" w:styleId="196">
    <w:name w:val="Char2 Char Char Char Char Char Char"/>
    <w:basedOn w:val="15"/>
    <w:qFormat/>
    <w:uiPriority w:val="0"/>
    <w:pPr>
      <w:adjustRightInd w:val="0"/>
      <w:snapToGrid w:val="0"/>
      <w:spacing w:line="360" w:lineRule="auto"/>
    </w:pPr>
    <w:rPr>
      <w:rFonts w:ascii="Tahoma" w:hAnsi="Tahoma"/>
    </w:rPr>
  </w:style>
  <w:style w:type="paragraph" w:customStyle="1" w:styleId="197">
    <w:name w:val="Char Char6 Char Char Char Char Char Char Char Char Char1 Char"/>
    <w:basedOn w:val="1"/>
    <w:qFormat/>
    <w:uiPriority w:val="0"/>
    <w:pPr>
      <w:spacing w:line="360" w:lineRule="auto"/>
      <w:ind w:firstLine="200" w:firstLineChars="200"/>
    </w:pPr>
    <w:rPr>
      <w:rFonts w:ascii="宋体" w:hAnsi="宋体" w:eastAsia="宋体" w:cs="宋体"/>
      <w:sz w:val="24"/>
    </w:rPr>
  </w:style>
  <w:style w:type="paragraph" w:customStyle="1" w:styleId="198">
    <w:name w:val="样式 样式 正文文本缩进 + 仿宋_GB2312 四号 段后: 0 磅 行距: 1.5 倍行距 + (符号) Times New..."/>
    <w:basedOn w:val="1"/>
    <w:qFormat/>
    <w:uiPriority w:val="0"/>
    <w:pPr>
      <w:adjustRightInd w:val="0"/>
      <w:snapToGrid w:val="0"/>
      <w:spacing w:line="360" w:lineRule="auto"/>
      <w:ind w:firstLine="560" w:firstLineChars="200"/>
    </w:pPr>
    <w:rPr>
      <w:rFonts w:ascii="仿宋_GB2312" w:eastAsia="宋体" w:cs="宋体"/>
      <w:kern w:val="0"/>
      <w:sz w:val="24"/>
      <w:szCs w:val="20"/>
    </w:rPr>
  </w:style>
  <w:style w:type="paragraph" w:customStyle="1" w:styleId="199">
    <w:name w:val="正文1 Char"/>
    <w:basedOn w:val="1"/>
    <w:qFormat/>
    <w:uiPriority w:val="0"/>
    <w:rPr>
      <w:rFonts w:eastAsia="宋体"/>
      <w:sz w:val="21"/>
    </w:rPr>
  </w:style>
  <w:style w:type="paragraph" w:customStyle="1" w:styleId="200">
    <w:name w:val="2"/>
    <w:basedOn w:val="1"/>
    <w:qFormat/>
    <w:uiPriority w:val="0"/>
    <w:pPr>
      <w:spacing w:line="360" w:lineRule="auto"/>
      <w:ind w:firstLine="200" w:firstLineChars="200"/>
    </w:pPr>
    <w:rPr>
      <w:rFonts w:ascii="宋体" w:hAnsi="宋体" w:eastAsia="宋体" w:cs="宋体"/>
      <w:sz w:val="24"/>
    </w:rPr>
  </w:style>
  <w:style w:type="paragraph" w:customStyle="1" w:styleId="201">
    <w:name w:val="样式 题注1 + 两端对齐"/>
    <w:basedOn w:val="1"/>
    <w:qFormat/>
    <w:uiPriority w:val="0"/>
    <w:pPr>
      <w:keepNext/>
      <w:shd w:val="clear" w:color="auto" w:fill="FFFFFF"/>
      <w:ind w:firstLine="105" w:firstLineChars="50"/>
    </w:pPr>
    <w:rPr>
      <w:rFonts w:ascii="黑体" w:hAnsi="宋体" w:eastAsia="黑体" w:cs="宋体"/>
      <w:sz w:val="21"/>
      <w:szCs w:val="20"/>
    </w:rPr>
  </w:style>
  <w:style w:type="paragraph" w:customStyle="1" w:styleId="202">
    <w:name w:val="公示内容"/>
    <w:basedOn w:val="22"/>
    <w:qFormat/>
    <w:uiPriority w:val="0"/>
    <w:pPr>
      <w:adjustRightInd w:val="0"/>
      <w:snapToGrid w:val="0"/>
      <w:ind w:firstLine="200" w:firstLineChars="200"/>
    </w:pPr>
    <w:rPr>
      <w:rFonts w:eastAsia="宋体"/>
      <w:sz w:val="24"/>
    </w:rPr>
  </w:style>
  <w:style w:type="paragraph" w:customStyle="1" w:styleId="203">
    <w:name w:val="公参--表格"/>
    <w:basedOn w:val="1"/>
    <w:qFormat/>
    <w:uiPriority w:val="0"/>
    <w:pPr>
      <w:adjustRightInd w:val="0"/>
      <w:snapToGrid w:val="0"/>
      <w:jc w:val="left"/>
    </w:pPr>
    <w:rPr>
      <w:rFonts w:eastAsia="宋体"/>
      <w:sz w:val="21"/>
      <w:szCs w:val="20"/>
    </w:rPr>
  </w:style>
  <w:style w:type="paragraph" w:customStyle="1" w:styleId="20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表格文字+右对齐"/>
    <w:basedOn w:val="1"/>
    <w:qFormat/>
    <w:uiPriority w:val="0"/>
    <w:pPr>
      <w:shd w:val="clear" w:color="auto" w:fill="FFFFFF"/>
      <w:jc w:val="right"/>
    </w:pPr>
    <w:rPr>
      <w:rFonts w:eastAsia="宋体"/>
      <w:sz w:val="21"/>
      <w:szCs w:val="21"/>
    </w:rPr>
  </w:style>
  <w:style w:type="paragraph" w:customStyle="1" w:styleId="206">
    <w:name w:val="表格文字3"/>
    <w:basedOn w:val="1"/>
    <w:qFormat/>
    <w:uiPriority w:val="0"/>
    <w:pPr>
      <w:snapToGrid w:val="0"/>
      <w:ind w:left="210" w:leftChars="75"/>
    </w:pPr>
    <w:rPr>
      <w:rFonts w:ascii="宋体" w:hAnsi="宋体" w:eastAsia="宋体" w:cs="Arial"/>
      <w:sz w:val="21"/>
      <w:szCs w:val="21"/>
    </w:rPr>
  </w:style>
  <w:style w:type="paragraph" w:customStyle="1" w:styleId="207">
    <w:name w:val="公参--表格（居中）"/>
    <w:basedOn w:val="203"/>
    <w:qFormat/>
    <w:uiPriority w:val="0"/>
    <w:pPr>
      <w:jc w:val="center"/>
    </w:pPr>
  </w:style>
  <w:style w:type="paragraph" w:customStyle="1" w:styleId="20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zw Char"/>
    <w:qFormat/>
    <w:uiPriority w:val="0"/>
    <w:rPr>
      <w:rFonts w:ascii="Times New Roman" w:hAnsi="Times New Roman" w:eastAsia="宋体" w:cs="Times New Roman"/>
      <w:snapToGrid/>
      <w:kern w:val="0"/>
      <w:sz w:val="24"/>
      <w:szCs w:val="24"/>
      <w:shd w:val="clear" w:color="auto" w:fill="FFFFFF"/>
    </w:rPr>
  </w:style>
  <w:style w:type="character" w:customStyle="1" w:styleId="210">
    <w:name w:val="表格文字 Char"/>
    <w:qFormat/>
    <w:uiPriority w:val="0"/>
    <w:rPr>
      <w:rFonts w:ascii="宋体" w:hAnsi="宋体" w:eastAsia="宋体" w:cs="Times New Roman"/>
      <w:kern w:val="0"/>
      <w:szCs w:val="20"/>
    </w:rPr>
  </w:style>
  <w:style w:type="paragraph" w:customStyle="1" w:styleId="211">
    <w:name w:val="基本情况表"/>
    <w:basedOn w:val="1"/>
    <w:qFormat/>
    <w:uiPriority w:val="0"/>
    <w:pPr>
      <w:adjustRightInd w:val="0"/>
      <w:snapToGrid w:val="0"/>
    </w:pPr>
    <w:rPr>
      <w:rFonts w:eastAsia="宋体"/>
      <w:sz w:val="24"/>
    </w:rPr>
  </w:style>
  <w:style w:type="paragraph" w:customStyle="1" w:styleId="212">
    <w:name w:val="楷体小四加粗居中"/>
    <w:basedOn w:val="22"/>
    <w:qFormat/>
    <w:uiPriority w:val="0"/>
    <w:pPr>
      <w:adjustRightInd w:val="0"/>
      <w:snapToGrid w:val="0"/>
      <w:jc w:val="center"/>
    </w:pPr>
    <w:rPr>
      <w:rFonts w:ascii="Times New Roman" w:hAnsi="Times New Roman" w:eastAsia="楷体_GB2312" w:cs="Arial"/>
      <w:b/>
      <w:sz w:val="24"/>
      <w:szCs w:val="24"/>
    </w:rPr>
  </w:style>
  <w:style w:type="paragraph" w:customStyle="1" w:styleId="213">
    <w:name w:val="样式 公示内容 + 首行缩进:  2 字符"/>
    <w:basedOn w:val="202"/>
    <w:next w:val="202"/>
    <w:qFormat/>
    <w:uiPriority w:val="0"/>
    <w:pPr>
      <w:ind w:firstLine="560"/>
    </w:pPr>
    <w:rPr>
      <w:rFonts w:cs="宋体"/>
      <w:szCs w:val="20"/>
    </w:rPr>
  </w:style>
  <w:style w:type="paragraph" w:customStyle="1" w:styleId="214">
    <w:name w:val="公参--内容"/>
    <w:basedOn w:val="22"/>
    <w:qFormat/>
    <w:uiPriority w:val="0"/>
    <w:pPr>
      <w:adjustRightInd w:val="0"/>
      <w:snapToGrid w:val="0"/>
      <w:ind w:firstLine="200" w:firstLineChars="200"/>
      <w:jc w:val="left"/>
    </w:pPr>
    <w:rPr>
      <w:rFonts w:eastAsia="宋体"/>
      <w:sz w:val="21"/>
    </w:rPr>
  </w:style>
  <w:style w:type="paragraph" w:customStyle="1" w:styleId="215">
    <w:name w:val="Char Char Char Char2"/>
    <w:basedOn w:val="1"/>
    <w:qFormat/>
    <w:uiPriority w:val="0"/>
    <w:pPr>
      <w:widowControl/>
      <w:spacing w:after="160" w:line="240" w:lineRule="exact"/>
      <w:jc w:val="left"/>
    </w:pPr>
  </w:style>
  <w:style w:type="character" w:customStyle="1" w:styleId="216">
    <w:name w:val="表中文字 Char Char"/>
    <w:qFormat/>
    <w:uiPriority w:val="0"/>
    <w:rPr>
      <w:rFonts w:ascii="Times New Roman" w:hAnsi="Times New Roman" w:eastAsia="仿宋_GB2312" w:cs="Times New Roman"/>
      <w:sz w:val="28"/>
      <w:szCs w:val="24"/>
    </w:rPr>
  </w:style>
  <w:style w:type="paragraph" w:customStyle="1" w:styleId="217">
    <w:name w:val="三级"/>
    <w:basedOn w:val="1"/>
    <w:next w:val="123"/>
    <w:qFormat/>
    <w:uiPriority w:val="0"/>
    <w:pPr>
      <w:shd w:val="clear" w:color="auto" w:fill="FFFFFF"/>
      <w:adjustRightInd w:val="0"/>
      <w:snapToGrid w:val="0"/>
      <w:spacing w:line="300" w:lineRule="auto"/>
      <w:jc w:val="left"/>
    </w:pPr>
    <w:rPr>
      <w:rFonts w:eastAsia="楷体_GB2312"/>
      <w:b/>
      <w:bCs/>
      <w:snapToGrid w:val="0"/>
      <w:kern w:val="0"/>
      <w:szCs w:val="28"/>
    </w:rPr>
  </w:style>
  <w:style w:type="paragraph" w:customStyle="1" w:styleId="218">
    <w:name w:val="列表段落1"/>
    <w:basedOn w:val="1"/>
    <w:qFormat/>
    <w:uiPriority w:val="34"/>
    <w:pPr>
      <w:ind w:firstLine="420" w:firstLineChars="200"/>
    </w:pPr>
  </w:style>
  <w:style w:type="paragraph" w:customStyle="1" w:styleId="219">
    <w:name w:val="修改索引"/>
    <w:basedOn w:val="22"/>
    <w:qFormat/>
    <w:uiPriority w:val="0"/>
    <w:pPr>
      <w:adjustRightInd w:val="0"/>
      <w:snapToGrid w:val="0"/>
      <w:jc w:val="left"/>
    </w:pPr>
    <w:rPr>
      <w:rFonts w:ascii="Arial" w:hAnsi="Arial" w:eastAsia="宋体" w:cs="宋体"/>
      <w:kern w:val="2"/>
      <w:sz w:val="24"/>
      <w:szCs w:val="20"/>
    </w:rPr>
  </w:style>
  <w:style w:type="character" w:customStyle="1" w:styleId="220">
    <w:name w:val="样式 zw + 图案: 清除 Char"/>
    <w:link w:val="221"/>
    <w:qFormat/>
    <w:uiPriority w:val="0"/>
    <w:rPr>
      <w:rFonts w:ascii="ˎ̥" w:hAnsi="ˎ̥" w:cs="宋体"/>
      <w:bCs/>
      <w:snapToGrid w:val="0"/>
      <w:color w:val="51585D"/>
      <w:sz w:val="24"/>
      <w:szCs w:val="24"/>
    </w:rPr>
  </w:style>
  <w:style w:type="paragraph" w:customStyle="1" w:styleId="221">
    <w:name w:val="样式 zw + 图案: 清除"/>
    <w:basedOn w:val="123"/>
    <w:link w:val="220"/>
    <w:qFormat/>
    <w:uiPriority w:val="0"/>
    <w:pPr>
      <w:shd w:val="clear" w:color="auto" w:fill="auto"/>
    </w:pPr>
    <w:rPr>
      <w:rFonts w:ascii="ˎ̥" w:hAnsi="ˎ̥"/>
      <w:bCs/>
      <w:color w:val="51585D"/>
      <w:shd w:val="clear" w:color="auto" w:fill="auto"/>
    </w:rPr>
  </w:style>
  <w:style w:type="paragraph" w:customStyle="1" w:styleId="222">
    <w:name w:val="编制日期"/>
    <w:basedOn w:val="1"/>
    <w:next w:val="123"/>
    <w:qFormat/>
    <w:uiPriority w:val="0"/>
    <w:pPr>
      <w:jc w:val="center"/>
    </w:pPr>
    <w:rPr>
      <w:sz w:val="32"/>
    </w:rPr>
  </w:style>
  <w:style w:type="character" w:customStyle="1" w:styleId="223">
    <w:name w:val="项目编号 Char"/>
    <w:link w:val="224"/>
    <w:qFormat/>
    <w:locked/>
    <w:uiPriority w:val="0"/>
    <w:rPr>
      <w:rFonts w:ascii="Times New Roman" w:hAnsi="Times New Roman" w:eastAsia="仿宋_GB2312"/>
      <w:b/>
      <w:bCs/>
      <w:kern w:val="2"/>
      <w:sz w:val="28"/>
      <w:szCs w:val="28"/>
    </w:rPr>
  </w:style>
  <w:style w:type="paragraph" w:customStyle="1" w:styleId="224">
    <w:name w:val="项目编号"/>
    <w:basedOn w:val="1"/>
    <w:next w:val="1"/>
    <w:link w:val="223"/>
    <w:qFormat/>
    <w:uiPriority w:val="0"/>
    <w:rPr>
      <w:b/>
      <w:bCs/>
      <w:szCs w:val="28"/>
    </w:rPr>
  </w:style>
  <w:style w:type="character" w:customStyle="1" w:styleId="225">
    <w:name w:val="zw居中 Char"/>
    <w:qFormat/>
    <w:locked/>
    <w:uiPriority w:val="0"/>
    <w:rPr>
      <w:rFonts w:ascii="Arial Unicode MS" w:hAnsi="Arial Unicode MS" w:eastAsia="Arial Unicode MS" w:cs="Arial Unicode MS"/>
      <w:kern w:val="2"/>
      <w:sz w:val="24"/>
      <w:szCs w:val="24"/>
    </w:rPr>
  </w:style>
  <w:style w:type="character" w:customStyle="1" w:styleId="226">
    <w:name w:val="我的正文 Char"/>
    <w:link w:val="227"/>
    <w:qFormat/>
    <w:uiPriority w:val="0"/>
    <w:rPr>
      <w:bCs/>
      <w:snapToGrid w:val="0"/>
      <w:sz w:val="24"/>
      <w:szCs w:val="24"/>
      <w:lang w:val="en-US" w:eastAsia="zh-CN" w:bidi="ar-SA"/>
    </w:rPr>
  </w:style>
  <w:style w:type="paragraph" w:customStyle="1" w:styleId="227">
    <w:name w:val="我的正文"/>
    <w:link w:val="226"/>
    <w:qFormat/>
    <w:uiPriority w:val="0"/>
    <w:pPr>
      <w:widowControl w:val="0"/>
      <w:adjustRightInd w:val="0"/>
      <w:spacing w:line="360" w:lineRule="auto"/>
      <w:ind w:firstLine="480" w:firstLineChars="200"/>
      <w:jc w:val="both"/>
    </w:pPr>
    <w:rPr>
      <w:rFonts w:ascii="Calibri" w:hAnsi="Calibri" w:eastAsia="宋体" w:cs="Times New Roman"/>
      <w:bCs/>
      <w:snapToGrid w:val="0"/>
      <w:sz w:val="24"/>
      <w:szCs w:val="24"/>
      <w:lang w:val="en-US" w:eastAsia="zh-CN" w:bidi="ar-SA"/>
    </w:rPr>
  </w:style>
  <w:style w:type="paragraph" w:customStyle="1" w:styleId="228">
    <w:name w:val="z3"/>
    <w:basedOn w:val="1"/>
    <w:qFormat/>
    <w:uiPriority w:val="0"/>
    <w:pPr>
      <w:spacing w:line="520" w:lineRule="exact"/>
      <w:jc w:val="left"/>
      <w:outlineLvl w:val="2"/>
    </w:pPr>
    <w:rPr>
      <w:rFonts w:ascii="宋体" w:eastAsia="宋体"/>
    </w:rPr>
  </w:style>
  <w:style w:type="paragraph" w:customStyle="1" w:styleId="229">
    <w:name w:val="中南院正文"/>
    <w:basedOn w:val="1"/>
    <w:qFormat/>
    <w:uiPriority w:val="0"/>
    <w:pPr>
      <w:spacing w:line="360" w:lineRule="auto"/>
      <w:ind w:firstLine="200" w:firstLineChars="200"/>
    </w:pPr>
    <w:rPr>
      <w:rFonts w:eastAsia="宋体" w:cs="宋体"/>
      <w:kern w:val="0"/>
      <w:sz w:val="24"/>
    </w:rPr>
  </w:style>
  <w:style w:type="paragraph" w:customStyle="1" w:styleId="230">
    <w:name w:val="样式（ 表格 ）"/>
    <w:basedOn w:val="111"/>
    <w:qFormat/>
    <w:uiPriority w:val="0"/>
    <w:pPr>
      <w:spacing w:line="240" w:lineRule="auto"/>
    </w:pPr>
    <w:rPr>
      <w:rFonts w:ascii="汉仪大宋简" w:hAnsi="汉仪大宋简" w:eastAsia="Arial Unicode MS" w:cs="Arial Unicode MS"/>
      <w:color w:val="0000FF"/>
      <w:sz w:val="21"/>
      <w:szCs w:val="20"/>
    </w:rPr>
  </w:style>
  <w:style w:type="paragraph" w:customStyle="1" w:styleId="231">
    <w:name w:val="题注 + 居中"/>
    <w:basedOn w:val="13"/>
    <w:next w:val="123"/>
    <w:qFormat/>
    <w:uiPriority w:val="0"/>
    <w:pPr>
      <w:widowControl/>
      <w:jc w:val="center"/>
    </w:pPr>
    <w:rPr>
      <w:rFonts w:cs="宋体"/>
      <w:snapToGrid w:val="0"/>
      <w:kern w:val="2"/>
      <w:sz w:val="21"/>
      <w:szCs w:val="21"/>
      <w:lang w:val="zh-CN"/>
    </w:rPr>
  </w:style>
  <w:style w:type="paragraph" w:customStyle="1" w:styleId="232">
    <w:name w:val="Table Paragraph"/>
    <w:basedOn w:val="1"/>
    <w:qFormat/>
    <w:uiPriority w:val="1"/>
  </w:style>
  <w:style w:type="paragraph" w:customStyle="1" w:styleId="233">
    <w:name w:val="xl65"/>
    <w:qFormat/>
    <w:uiPriority w:val="0"/>
    <w:pPr>
      <w:spacing w:before="100" w:beforeAutospacing="1" w:after="100" w:afterAutospacing="1"/>
      <w:textAlignment w:val="bottom"/>
    </w:pPr>
    <w:rPr>
      <w:rFonts w:ascii="宋体" w:hAnsi="宋体" w:eastAsia="宋体" w:cs="宋体"/>
      <w:sz w:val="24"/>
      <w:szCs w:val="24"/>
      <w:lang w:val="en-US" w:eastAsia="zh-CN" w:bidi="ar-SA"/>
    </w:rPr>
  </w:style>
  <w:style w:type="table" w:customStyle="1" w:styleId="234">
    <w:name w:val="(环评报告表）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5">
    <w:name w:val="列出段落1"/>
    <w:basedOn w:val="1"/>
    <w:qFormat/>
    <w:uiPriority w:val="34"/>
    <w:pPr>
      <w:ind w:firstLine="420" w:firstLineChars="200"/>
    </w:pPr>
  </w:style>
  <w:style w:type="paragraph" w:customStyle="1" w:styleId="236">
    <w:name w:val="修订2"/>
    <w:hidden/>
    <w:semiHidden/>
    <w:qFormat/>
    <w:uiPriority w:val="99"/>
    <w:rPr>
      <w:rFonts w:ascii="Times New Roman" w:hAnsi="Times New Roman" w:eastAsia="仿宋_GB2312" w:cs="Times New Roman"/>
      <w:kern w:val="2"/>
      <w:sz w:val="28"/>
      <w:szCs w:val="24"/>
      <w:lang w:val="en-US" w:eastAsia="zh-CN" w:bidi="ar-SA"/>
    </w:rPr>
  </w:style>
  <w:style w:type="character" w:customStyle="1" w:styleId="237">
    <w:name w:val="font11"/>
    <w:basedOn w:val="45"/>
    <w:qFormat/>
    <w:uiPriority w:val="0"/>
    <w:rPr>
      <w:rFonts w:hint="eastAsia" w:ascii="宋体" w:hAnsi="宋体" w:eastAsia="宋体"/>
      <w:color w:val="000000"/>
      <w:sz w:val="22"/>
      <w:szCs w:val="22"/>
      <w:u w:val="none"/>
    </w:rPr>
  </w:style>
  <w:style w:type="character" w:customStyle="1" w:styleId="238">
    <w:name w:val="font01"/>
    <w:basedOn w:val="45"/>
    <w:qFormat/>
    <w:uiPriority w:val="0"/>
    <w:rPr>
      <w:rFonts w:hint="default" w:ascii="Times New Roman" w:hAnsi="Times New Roman" w:cs="Times New Roman"/>
      <w:color w:val="000000"/>
      <w:sz w:val="22"/>
      <w:szCs w:val="22"/>
      <w:u w:val="none"/>
    </w:rPr>
  </w:style>
  <w:style w:type="paragraph" w:styleId="239">
    <w:name w:val="List Paragraph"/>
    <w:basedOn w:val="1"/>
    <w:qFormat/>
    <w:uiPriority w:val="34"/>
    <w:pPr>
      <w:ind w:firstLine="420" w:firstLineChars="200"/>
    </w:pPr>
  </w:style>
  <w:style w:type="character" w:customStyle="1" w:styleId="240">
    <w:name w:val="正文缩进 字符1"/>
    <w:qFormat/>
    <w:uiPriority w:val="0"/>
    <w:rPr>
      <w:rFonts w:ascii="Times New Roman" w:hAnsi="Times New Roman" w:eastAsia="仿宋_GB2312" w:cs="Times New Roman"/>
      <w:sz w:val="28"/>
      <w:szCs w:val="24"/>
    </w:rPr>
  </w:style>
  <w:style w:type="paragraph" w:customStyle="1" w:styleId="241">
    <w:name w:val="_Style 74"/>
    <w:basedOn w:val="1"/>
    <w:qFormat/>
    <w:uiPriority w:val="0"/>
    <w:rPr>
      <w:rFonts w:eastAsia="宋体"/>
      <w:szCs w:val="20"/>
    </w:rPr>
  </w:style>
  <w:style w:type="paragraph" w:customStyle="1" w:styleId="242">
    <w:name w:val="Char7"/>
    <w:basedOn w:val="1"/>
    <w:qFormat/>
    <w:uiPriority w:val="0"/>
    <w:rPr>
      <w:rFonts w:eastAsia="宋体"/>
      <w:sz w:val="21"/>
      <w:szCs w:val="20"/>
    </w:rPr>
  </w:style>
  <w:style w:type="character" w:customStyle="1" w:styleId="243">
    <w:name w:val="签名 字符"/>
    <w:basedOn w:val="45"/>
    <w:link w:val="28"/>
    <w:semiHidden/>
    <w:qFormat/>
    <w:uiPriority w:val="0"/>
    <w:rPr>
      <w:rFonts w:eastAsia="楷体_GB2312"/>
      <w:sz w:val="24"/>
      <w:szCs w:val="28"/>
      <w:lang w:val="zh-CN"/>
    </w:rPr>
  </w:style>
  <w:style w:type="paragraph" w:customStyle="1" w:styleId="244">
    <w:name w:val="修订3"/>
    <w:hidden/>
    <w:semiHidden/>
    <w:qFormat/>
    <w:uiPriority w:val="99"/>
    <w:rPr>
      <w:rFonts w:ascii="Times New Roman" w:hAnsi="Times New Roman" w:eastAsia="仿宋_GB2312" w:cs="Times New Roman"/>
      <w:kern w:val="2"/>
      <w:sz w:val="28"/>
      <w:szCs w:val="24"/>
      <w:lang w:val="en-US" w:eastAsia="zh-CN" w:bidi="ar-SA"/>
    </w:rPr>
  </w:style>
  <w:style w:type="paragraph" w:customStyle="1" w:styleId="245">
    <w:name w:val="样式 标题 2标题 1.1节节标题 1.1标题 yjm2第一章 标题 2Heading 2 HiddenHeadi..."/>
    <w:basedOn w:val="4"/>
    <w:qFormat/>
    <w:uiPriority w:val="0"/>
    <w:pPr>
      <w:tabs>
        <w:tab w:val="left" w:pos="576"/>
        <w:tab w:val="left" w:pos="720"/>
      </w:tabs>
      <w:snapToGrid w:val="0"/>
      <w:spacing w:before="120" w:after="120" w:line="400" w:lineRule="exact"/>
      <w:ind w:left="284" w:hanging="284"/>
      <w:textAlignment w:val="auto"/>
    </w:pPr>
    <w:rPr>
      <w:rFonts w:ascii="Times New Roman" w:hAnsi="Times New Roman" w:cs="宋体"/>
      <w:bCs/>
      <w:sz w:val="32"/>
      <w:szCs w:val="20"/>
    </w:rPr>
  </w:style>
  <w:style w:type="character" w:customStyle="1" w:styleId="246">
    <w:name w:val="题注 Char"/>
    <w:qFormat/>
    <w:uiPriority w:val="0"/>
    <w:rPr>
      <w:rFonts w:ascii="Calibri Light" w:hAnsi="Calibri Light" w:eastAsia="黑体"/>
      <w:kern w:val="2"/>
      <w:sz w:val="21"/>
    </w:rPr>
  </w:style>
  <w:style w:type="paragraph" w:customStyle="1" w:styleId="247">
    <w:name w:val="Char6"/>
    <w:basedOn w:val="1"/>
    <w:qFormat/>
    <w:uiPriority w:val="0"/>
    <w:rPr>
      <w:rFonts w:eastAsia="宋体"/>
      <w:sz w:val="21"/>
      <w:szCs w:val="20"/>
    </w:rPr>
  </w:style>
  <w:style w:type="paragraph" w:customStyle="1" w:styleId="248">
    <w:name w:val="支标题 a)"/>
    <w:basedOn w:val="1"/>
    <w:next w:val="1"/>
    <w:qFormat/>
    <w:uiPriority w:val="0"/>
    <w:pPr>
      <w:widowControl/>
      <w:numPr>
        <w:ilvl w:val="0"/>
        <w:numId w:val="5"/>
      </w:numPr>
      <w:tabs>
        <w:tab w:val="left" w:pos="510"/>
        <w:tab w:val="left" w:pos="1097"/>
      </w:tabs>
      <w:adjustRightInd w:val="0"/>
      <w:spacing w:before="120" w:after="120" w:line="460" w:lineRule="exact"/>
      <w:ind w:left="284" w:firstLine="453"/>
      <w:jc w:val="left"/>
      <w:textAlignment w:val="baseline"/>
    </w:pPr>
    <w:rPr>
      <w:rFonts w:eastAsia="宋体"/>
      <w:kern w:val="0"/>
      <w:sz w:val="24"/>
      <w:szCs w:val="20"/>
    </w:rPr>
  </w:style>
  <w:style w:type="paragraph" w:customStyle="1" w:styleId="249">
    <w:name w:val="样式 标题 2 +"/>
    <w:basedOn w:val="4"/>
    <w:qFormat/>
    <w:uiPriority w:val="0"/>
    <w:pPr>
      <w:keepLines w:val="0"/>
      <w:widowControl/>
      <w:numPr>
        <w:ilvl w:val="1"/>
        <w:numId w:val="5"/>
      </w:numPr>
      <w:tabs>
        <w:tab w:val="left" w:pos="432"/>
      </w:tabs>
      <w:snapToGrid w:val="0"/>
      <w:spacing w:before="0" w:beforeLines="100" w:after="0" w:line="360" w:lineRule="auto"/>
      <w:jc w:val="left"/>
      <w:textAlignment w:val="auto"/>
    </w:pPr>
    <w:rPr>
      <w:rFonts w:eastAsia="黑体"/>
      <w:b w:val="0"/>
      <w:sz w:val="32"/>
      <w:szCs w:val="20"/>
    </w:rPr>
  </w:style>
  <w:style w:type="paragraph" w:customStyle="1" w:styleId="250">
    <w:name w:val="样式 标题 6 + 四号 非加粗 左 段前: 0 磅 段后: 0 磅 行距: 1.5 倍行距"/>
    <w:basedOn w:val="8"/>
    <w:qFormat/>
    <w:uiPriority w:val="0"/>
    <w:pPr>
      <w:widowControl/>
      <w:numPr>
        <w:numId w:val="5"/>
      </w:numPr>
      <w:tabs>
        <w:tab w:val="left" w:pos="432"/>
        <w:tab w:val="clear" w:pos="1153"/>
      </w:tabs>
      <w:adjustRightInd/>
      <w:spacing w:before="0" w:after="0" w:line="360" w:lineRule="auto"/>
      <w:jc w:val="left"/>
      <w:textAlignment w:val="auto"/>
    </w:pPr>
    <w:rPr>
      <w:rFonts w:eastAsia="楷体_GB2312" w:cs="宋体"/>
      <w:b w:val="0"/>
      <w:kern w:val="2"/>
      <w:sz w:val="28"/>
      <w:lang w:val="zh-CN"/>
    </w:rPr>
  </w:style>
  <w:style w:type="paragraph" w:customStyle="1" w:styleId="251">
    <w:name w:val="样式7"/>
    <w:basedOn w:val="6"/>
    <w:next w:val="1"/>
    <w:qFormat/>
    <w:uiPriority w:val="0"/>
    <w:pPr>
      <w:widowControl/>
      <w:numPr>
        <w:numId w:val="5"/>
      </w:numPr>
      <w:tabs>
        <w:tab w:val="left" w:pos="969"/>
        <w:tab w:val="left" w:pos="1704"/>
        <w:tab w:val="clear" w:pos="865"/>
      </w:tabs>
      <w:snapToGrid w:val="0"/>
      <w:spacing w:before="93" w:beforeLines="30"/>
      <w:ind w:left="1704"/>
      <w:jc w:val="left"/>
      <w:textAlignment w:val="auto"/>
    </w:pPr>
    <w:rPr>
      <w:rFonts w:ascii="Arial" w:hAnsi="Arial" w:eastAsia="黑体"/>
      <w:color w:val="auto"/>
      <w:kern w:val="2"/>
      <w:sz w:val="30"/>
      <w:szCs w:val="20"/>
    </w:rPr>
  </w:style>
  <w:style w:type="paragraph" w:customStyle="1" w:styleId="252">
    <w:name w:val="样式 标题 3条标题1.1.13h33rd levelH3l3CT段物探标题3 Char Char Char ..."/>
    <w:basedOn w:val="2"/>
    <w:qFormat/>
    <w:uiPriority w:val="0"/>
    <w:pPr>
      <w:tabs>
        <w:tab w:val="left" w:pos="432"/>
        <w:tab w:val="clear" w:pos="433"/>
        <w:tab w:val="clear" w:pos="841"/>
      </w:tabs>
      <w:spacing w:beforeLines="0"/>
      <w:ind w:left="360" w:hanging="360"/>
    </w:pPr>
    <w:rPr>
      <w:rFonts w:ascii="Times New Roman" w:hAnsi="Times New Roman"/>
      <w:bCs/>
      <w:sz w:val="32"/>
      <w:szCs w:val="20"/>
      <w:lang w:val="zh-CN"/>
    </w:rPr>
  </w:style>
  <w:style w:type="paragraph" w:customStyle="1" w:styleId="253">
    <w:name w:val="样式 标题 5标题1.1.1.1.1标题1.1.1.1.1 Char标题1标题 51标题 51 Char Char标..."/>
    <w:basedOn w:val="7"/>
    <w:qFormat/>
    <w:uiPriority w:val="0"/>
    <w:pPr>
      <w:widowControl/>
      <w:numPr>
        <w:numId w:val="5"/>
      </w:numPr>
      <w:tabs>
        <w:tab w:val="left" w:pos="432"/>
        <w:tab w:val="clear" w:pos="1009"/>
      </w:tabs>
      <w:snapToGrid w:val="0"/>
      <w:spacing w:before="0" w:after="0" w:line="360" w:lineRule="auto"/>
      <w:ind w:left="0" w:firstLine="0"/>
      <w:jc w:val="left"/>
      <w:textAlignment w:val="auto"/>
    </w:pPr>
    <w:rPr>
      <w:rFonts w:eastAsia="楷体_GB2312"/>
      <w:b w:val="0"/>
      <w:kern w:val="2"/>
      <w:lang w:val="zh-CN"/>
    </w:rPr>
  </w:style>
  <w:style w:type="character" w:customStyle="1" w:styleId="254">
    <w:name w:val="表格文字（小五） Char"/>
    <w:link w:val="156"/>
    <w:qFormat/>
    <w:uiPriority w:val="0"/>
    <w:rPr>
      <w:rFonts w:ascii="Arial" w:hAnsi="Arial" w:cs="Arial"/>
      <w:kern w:val="2"/>
    </w:rPr>
  </w:style>
  <w:style w:type="character" w:customStyle="1" w:styleId="255">
    <w:name w:val="普通(网站) Char1"/>
    <w:qFormat/>
    <w:locked/>
    <w:uiPriority w:val="0"/>
    <w:rPr>
      <w:rFonts w:ascii="Arial" w:hAnsi="Arial Unicode MS"/>
      <w:b/>
      <w:bCs/>
      <w:color w:val="2080FF"/>
      <w:sz w:val="27"/>
      <w:szCs w:val="27"/>
    </w:rPr>
  </w:style>
  <w:style w:type="paragraph" w:customStyle="1" w:styleId="256">
    <w:name w:val="表（标题）"/>
    <w:basedOn w:val="1"/>
    <w:qFormat/>
    <w:uiPriority w:val="0"/>
    <w:pPr>
      <w:spacing w:line="490" w:lineRule="exact"/>
      <w:jc w:val="center"/>
    </w:pPr>
    <w:rPr>
      <w:rFonts w:ascii="楷体_GB2312" w:eastAsia="楷体_GB2312" w:cs="宋体"/>
      <w:b/>
      <w:bCs/>
      <w:kern w:val="0"/>
      <w:sz w:val="32"/>
      <w:szCs w:val="21"/>
    </w:rPr>
  </w:style>
  <w:style w:type="paragraph" w:customStyle="1" w:styleId="257">
    <w:name w:val="修订4"/>
    <w:hidden/>
    <w:unhideWhenUsed/>
    <w:qFormat/>
    <w:uiPriority w:val="99"/>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1" Type="http://schemas.openxmlformats.org/officeDocument/2006/relationships/fontTable" Target="fontTable.xml"/><Relationship Id="rId80" Type="http://schemas.openxmlformats.org/officeDocument/2006/relationships/customXml" Target="../customXml/item2.xml"/><Relationship Id="rId8" Type="http://schemas.openxmlformats.org/officeDocument/2006/relationships/oleObject" Target="embeddings/oleObject1.bin"/><Relationship Id="rId79" Type="http://schemas.openxmlformats.org/officeDocument/2006/relationships/customXml" Target="../customXml/item1.xml"/><Relationship Id="rId78" Type="http://schemas.openxmlformats.org/officeDocument/2006/relationships/numbering" Target="numbering.xml"/><Relationship Id="rId77" Type="http://schemas.openxmlformats.org/officeDocument/2006/relationships/image" Target="media/image38.wmf"/><Relationship Id="rId76" Type="http://schemas.openxmlformats.org/officeDocument/2006/relationships/oleObject" Target="embeddings/oleObject34.bin"/><Relationship Id="rId75" Type="http://schemas.openxmlformats.org/officeDocument/2006/relationships/image" Target="media/image37.wmf"/><Relationship Id="rId74" Type="http://schemas.openxmlformats.org/officeDocument/2006/relationships/oleObject" Target="embeddings/oleObject33.bin"/><Relationship Id="rId73" Type="http://schemas.openxmlformats.org/officeDocument/2006/relationships/image" Target="media/image36.wmf"/><Relationship Id="rId72" Type="http://schemas.openxmlformats.org/officeDocument/2006/relationships/oleObject" Target="embeddings/oleObject32.bin"/><Relationship Id="rId71" Type="http://schemas.openxmlformats.org/officeDocument/2006/relationships/image" Target="media/image35.wmf"/><Relationship Id="rId70" Type="http://schemas.openxmlformats.org/officeDocument/2006/relationships/oleObject" Target="embeddings/oleObject31.bin"/><Relationship Id="rId7" Type="http://schemas.openxmlformats.org/officeDocument/2006/relationships/image" Target="media/image2.png"/><Relationship Id="rId69" Type="http://schemas.openxmlformats.org/officeDocument/2006/relationships/image" Target="media/image34.wmf"/><Relationship Id="rId68" Type="http://schemas.openxmlformats.org/officeDocument/2006/relationships/oleObject" Target="embeddings/oleObject30.bin"/><Relationship Id="rId67" Type="http://schemas.openxmlformats.org/officeDocument/2006/relationships/image" Target="media/image33.wmf"/><Relationship Id="rId66" Type="http://schemas.openxmlformats.org/officeDocument/2006/relationships/oleObject" Target="embeddings/oleObject29.bin"/><Relationship Id="rId65" Type="http://schemas.openxmlformats.org/officeDocument/2006/relationships/image" Target="media/image32.wmf"/><Relationship Id="rId64" Type="http://schemas.openxmlformats.org/officeDocument/2006/relationships/oleObject" Target="embeddings/oleObject28.bin"/><Relationship Id="rId63" Type="http://schemas.openxmlformats.org/officeDocument/2006/relationships/image" Target="media/image31.wmf"/><Relationship Id="rId62" Type="http://schemas.openxmlformats.org/officeDocument/2006/relationships/oleObject" Target="embeddings/oleObject27.bin"/><Relationship Id="rId61" Type="http://schemas.openxmlformats.org/officeDocument/2006/relationships/image" Target="media/image30.wmf"/><Relationship Id="rId60" Type="http://schemas.openxmlformats.org/officeDocument/2006/relationships/oleObject" Target="embeddings/oleObject26.bin"/><Relationship Id="rId6" Type="http://schemas.openxmlformats.org/officeDocument/2006/relationships/theme" Target="theme/theme1.xml"/><Relationship Id="rId59" Type="http://schemas.openxmlformats.org/officeDocument/2006/relationships/image" Target="media/image29.wmf"/><Relationship Id="rId58" Type="http://schemas.openxmlformats.org/officeDocument/2006/relationships/oleObject" Target="embeddings/oleObject25.bin"/><Relationship Id="rId57" Type="http://schemas.openxmlformats.org/officeDocument/2006/relationships/image" Target="media/image28.wmf"/><Relationship Id="rId56" Type="http://schemas.openxmlformats.org/officeDocument/2006/relationships/oleObject" Target="embeddings/oleObject24.bin"/><Relationship Id="rId55" Type="http://schemas.openxmlformats.org/officeDocument/2006/relationships/image" Target="media/image27.wmf"/><Relationship Id="rId54" Type="http://schemas.openxmlformats.org/officeDocument/2006/relationships/oleObject" Target="embeddings/oleObject23.bin"/><Relationship Id="rId53" Type="http://schemas.openxmlformats.org/officeDocument/2006/relationships/image" Target="media/image26.wmf"/><Relationship Id="rId52" Type="http://schemas.openxmlformats.org/officeDocument/2006/relationships/oleObject" Target="embeddings/oleObject22.bin"/><Relationship Id="rId51" Type="http://schemas.openxmlformats.org/officeDocument/2006/relationships/image" Target="media/image25.wmf"/><Relationship Id="rId50" Type="http://schemas.openxmlformats.org/officeDocument/2006/relationships/oleObject" Target="embeddings/oleObject21.bin"/><Relationship Id="rId5" Type="http://schemas.openxmlformats.org/officeDocument/2006/relationships/footer" Target="footer2.xml"/><Relationship Id="rId49" Type="http://schemas.openxmlformats.org/officeDocument/2006/relationships/image" Target="media/image24.wmf"/><Relationship Id="rId48" Type="http://schemas.openxmlformats.org/officeDocument/2006/relationships/oleObject" Target="embeddings/oleObject20.bin"/><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wmf"/><Relationship Id="rId44" Type="http://schemas.openxmlformats.org/officeDocument/2006/relationships/oleObject" Target="embeddings/oleObject18.bin"/><Relationship Id="rId43" Type="http://schemas.openxmlformats.org/officeDocument/2006/relationships/image" Target="media/image21.wmf"/><Relationship Id="rId42" Type="http://schemas.openxmlformats.org/officeDocument/2006/relationships/oleObject" Target="embeddings/oleObject17.bin"/><Relationship Id="rId41" Type="http://schemas.openxmlformats.org/officeDocument/2006/relationships/image" Target="media/image20.wmf"/><Relationship Id="rId40" Type="http://schemas.openxmlformats.org/officeDocument/2006/relationships/oleObject" Target="embeddings/oleObject16.bin"/><Relationship Id="rId4" Type="http://schemas.openxmlformats.org/officeDocument/2006/relationships/header" Target="header1.xml"/><Relationship Id="rId39" Type="http://schemas.openxmlformats.org/officeDocument/2006/relationships/image" Target="media/image19.wmf"/><Relationship Id="rId38" Type="http://schemas.openxmlformats.org/officeDocument/2006/relationships/oleObject" Target="embeddings/oleObject15.bin"/><Relationship Id="rId37" Type="http://schemas.openxmlformats.org/officeDocument/2006/relationships/image" Target="media/image18.wmf"/><Relationship Id="rId36" Type="http://schemas.openxmlformats.org/officeDocument/2006/relationships/oleObject" Target="embeddings/oleObject14.bin"/><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wmf"/><Relationship Id="rId32" Type="http://schemas.openxmlformats.org/officeDocument/2006/relationships/oleObject" Target="embeddings/oleObject12.bin"/><Relationship Id="rId31" Type="http://schemas.openxmlformats.org/officeDocument/2006/relationships/image" Target="media/image15.wmf"/><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0234895f-4786-46a6-b0bf-da087224ec0d</errorID>
      <errorWord>(</errorWord>
      <group>L1_Format</group>
      <groupName>格式问题</groupName>
      <ability>L2_HalfPunc</ability>
      <abilityName>全半角检查</abilityName>
      <candidateList>
        <item>（</item>
      </candidateList>
      <explain>文本全半角错误。</explain>
      <paraID>27D4978B</paraID>
      <start>3</start>
      <end>4</end>
      <status>unmodified</status>
      <modifiedWord/>
      <trackRevisions>false</trackRevisions>
    </reviewItem>
    <reviewItem>
      <errorID>9d208e27-ce6e-414e-b740-a86541513ea9</errorID>
      <errorWord>)</errorWord>
      <group>L1_Format</group>
      <groupName>格式问题</groupName>
      <ability>L2_HalfPunc</ability>
      <abilityName>全半角检查</abilityName>
      <candidateList>
        <item>）</item>
      </candidateList>
      <explain>文本全半角错误。</explain>
      <paraID>27D4978B</paraID>
      <start>6</start>
      <end>7</end>
      <status>unmodified</status>
      <modifiedWord/>
      <trackRevisions>false</trackRevisions>
    </reviewItem>
    <reviewItem>
      <errorID>3214439c-662a-465c-9052-81e21d6271f4</errorID>
      <errorWord>(</errorWord>
      <group>L1_Format</group>
      <groupName>格式问题</groupName>
      <ability>L2_HalfPunc</ability>
      <abilityName>全半角检查</abilityName>
      <candidateList>
        <item>（</item>
      </candidateList>
      <explain>文本全半角错误。</explain>
      <paraID>54FA832B</paraID>
      <start>4</start>
      <end>5</end>
      <status>unmodified</status>
      <modifiedWord/>
      <trackRevisions>false</trackRevisions>
    </reviewItem>
    <reviewItem>
      <errorID>d9902ff4-07cc-4c4e-a702-306a25f20a4e</errorID>
      <errorWord>)</errorWord>
      <group>L1_Format</group>
      <groupName>格式问题</groupName>
      <ability>L2_HalfPunc</ability>
      <abilityName>全半角检查</abilityName>
      <candidateList>
        <item>）</item>
      </candidateList>
      <explain>文本全半角错误。</explain>
      <paraID>54FA832B</paraID>
      <start>7</start>
      <end>8</end>
      <status>unmodified</status>
      <modifiedWord/>
      <trackRevisions>false</trackRevisions>
    </reviewItem>
    <reviewItem>
      <errorID>bd77fe2e-f01d-4eb1-9b0c-763e905a7d09</errorID>
      <errorWord>（</errorWord>
      <group>L1_Format</group>
      <groupName>格式问题</groupName>
      <ability>L2_HalfPunc</ability>
      <abilityName>全半角检查</abilityName>
      <candidateList>
        <item>(</item>
      </candidateList>
      <explain>文本全半角错误。</explain>
      <paraID>5EF6C681</paraID>
      <start>0</start>
      <end>1</end>
      <status>unmodified</status>
      <modifiedWord/>
      <trackRevisions>false</trackRevisions>
    </reviewItem>
    <reviewItem>
      <errorID>8168fcf9-a403-4a99-901d-5f977a3624d7</errorID>
      <errorWord>）</errorWord>
      <group>L1_Format</group>
      <groupName>格式问题</groupName>
      <ability>L2_HalfPunc</ability>
      <abilityName>全半角检查</abilityName>
      <candidateList>
        <item>)</item>
      </candidateList>
      <explain>文本全半角错误。</explain>
      <paraID>5EF6C681</paraID>
      <start>18</start>
      <end>19</end>
      <status>unmodified</status>
      <modifiedWord/>
      <trackRevisions>false</trackRevisions>
    </reviewItem>
    <reviewItem>
      <errorID>26d1bdfb-4ed7-40a2-88ec-f0aa241e66e3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6777D5FD</paraID>
      <start>0</start>
      <end>2</end>
      <status>unmodified</status>
      <modifiedWord/>
      <trackRevisions>false</trackRevisions>
    </reviewItem>
    <reviewItem>
      <errorID>9e247383-2480-4e14-9c79-7b8913495865</errorID>
      <errorWord>尽量减小</errorWord>
      <group>L1_Word</group>
      <groupName>字词问题</groupName>
      <ability>L2_Typo</ability>
      <abilityName>字词错误</abilityName>
      <candidateList>
        <item>尽量减少</item>
      </candidateList>
      <explain>存在字形相近字词的误用。</explain>
      <paraID>2DB5BAB0</paraID>
      <start>25</start>
      <end>29</end>
      <status>unmodified</status>
      <modifiedWord/>
      <trackRevisions>false</trackRevisions>
    </reviewItem>
    <reviewItem>
      <errorID>4a4ef171-05e4-44a3-a610-1fe141661df1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63AC3905</paraID>
      <start>0</start>
      <end>2</end>
      <status>unmodified</status>
      <modifiedWord/>
      <trackRevisions>false</trackRevisions>
    </reviewItem>
    <reviewItem>
      <errorID>f65a54b8-f94b-4401-ab8d-56e5cdaf02dd</errorID>
      <errorWord>“L”型</errorWord>
      <group>L1_Word</group>
      <groupName>字词问题</groupName>
      <ability>L2_Typo</ability>
      <abilityName>字词错误</abilityName>
      <candidateList>
        <item>“L”形</item>
      </candidateList>
      <explain/>
      <paraID>10829669</paraID>
      <start>35</start>
      <end>39</end>
      <status>unmodified</status>
      <modifiedWord/>
      <trackRevisions>false</trackRevisions>
    </reviewItem>
    <reviewItem>
      <errorID>dd6297df-83c2-43a0-84f9-bfaf8b9df613</errorID>
      <errorWord>累年</errorWord>
      <group>L1_Word</group>
      <groupName>字词问题</groupName>
      <ability>L2_Typo</ability>
      <abilityName>字词错误</abilityName>
      <candidateList>
        <item>历年</item>
      </candidateList>
      <explain/>
      <paraID>26BD1E9B</paraID>
      <start>0</start>
      <end>2</end>
      <status>unmodified</status>
      <modifiedWord/>
      <trackRevisions>false</trackRevisions>
    </reviewItem>
    <reviewItem>
      <errorID>c6becc6b-e5c6-463f-8309-fd7c64788bad</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308614B0</paraID>
      <start>2</start>
      <end>8</end>
      <status>unmodified</status>
      <modifiedWord/>
      <trackRevisions>false</trackRevisions>
    </reviewItem>
    <reviewItem>
      <errorID>39029b05-825b-4dfe-ad26-32caf35909ad</errorID>
      <errorWord>检测点位</errorWord>
      <group>L1_Knowledge</group>
      <groupName>知识性问题</groupName>
      <ability>L2_Term</ability>
      <abilityName>专业术语</abilityName>
      <candidateList>
        <item>监测点位</item>
      </candidateList>
      <explain/>
      <paraID>464B897A</paraID>
      <start>0</start>
      <end>4</end>
      <status>unmodified</status>
      <modifiedWord/>
      <trackRevisions>false</trackRevisions>
    </reviewItem>
    <reviewItem>
      <errorID>c28808cc-6df0-44df-a016-f76b903bab6c</errorID>
      <errorWord>监测方法</errorWord>
      <group>L1_Word</group>
      <groupName>字词问题</groupName>
      <ability>L2_Typo</ability>
      <abilityName>字词错误</abilityName>
      <candidateList>
        <item>检测方法</item>
      </candidateList>
      <explain/>
      <paraID>175C7EBE</paraID>
      <start>5</start>
      <end>9</end>
      <status>unmodified</status>
      <modifiedWord/>
      <trackRevisions>false</trackRevisions>
    </reviewItem>
    <reviewItem>
      <errorID>2d44099a-49f9-4dee-a0ac-b2876f13ffae</errorID>
      <errorWord>（</errorWord>
      <group>L1_Format</group>
      <groupName>格式问题</groupName>
      <ability>L2_HalfPunc</ability>
      <abilityName>全半角检查</abilityName>
      <candidateList>
        <item>(</item>
      </candidateList>
      <explain>文本全半角错误。</explain>
      <paraID>4A8532BE</paraID>
      <start>0</start>
      <end>1</end>
      <status>unmodified</status>
      <modifiedWord/>
      <trackRevisions>false</trackRevisions>
    </reviewItem>
    <reviewItem>
      <errorID>72a995e1-c19a-48df-a0fe-304ab45a08c4</errorID>
      <errorWord>）</errorWord>
      <group>L1_Format</group>
      <groupName>格式问题</groupName>
      <ability>L2_HalfPunc</ability>
      <abilityName>全半角检查</abilityName>
      <candidateList>
        <item>)</item>
      </candidateList>
      <explain>文本全半角错误。</explain>
      <paraID>4A8532BE</paraID>
      <start>11</start>
      <end>12</end>
      <status>unmodified</status>
      <modifiedWord/>
      <trackRevisions>false</trackRevisions>
    </reviewItem>
    <reviewItem>
      <errorID>8aa62c21-9ed3-4904-86c5-168d30b31e53</errorID>
      <errorWord>检测点位</errorWord>
      <group>L1_Knowledge</group>
      <groupName>知识性问题</groupName>
      <ability>L2_Term</ability>
      <abilityName>专业术语</abilityName>
      <candidateList>
        <item>监测点位</item>
      </candidateList>
      <explain/>
      <paraID>50B20534</paraID>
      <start>0</start>
      <end>4</end>
      <status>unmodified</status>
      <modifiedWord/>
      <trackRevisions>false</trackRevisions>
    </reviewItem>
    <reviewItem>
      <errorID>d5df3740-e6f2-4d47-94db-f17c9320dae9</errorID>
      <errorWord>（</errorWord>
      <group>L1_Punc</group>
      <groupName>标点问题</groupName>
      <ability>L2_Punc</ability>
      <abilityName>标点符号检查</abilityName>
      <candidateList>
        <item/>
      </candidateList>
      <explain>同一形式括号套用。</explain>
      <paraID> 988154E</paraID>
      <start>0</start>
      <end>1</end>
      <status>unmodified</status>
      <modifiedWord/>
      <trackRevisions>false</trackRevisions>
    </reviewItem>
    <reviewItem>
      <errorID>dc6ef87a-2d2d-45f7-a6d7-0de6db95eb8c</errorID>
      <errorWord>，</errorWord>
      <group>L1_Format</group>
      <groupName>格式问题</groupName>
      <ability>L2_HalfPunc</ability>
      <abilityName>全半角检查</abilityName>
      <candidateList>
        <item>, </item>
      </candidateList>
      <explain>文本全半角错误。</explain>
      <paraID> 988154E</paraID>
      <start>4</start>
      <end>5</end>
      <status>unmodified</status>
      <modifiedWord/>
      <trackRevisions>false</trackRevisions>
    </reviewItem>
    <reviewItem>
      <errorID>30ca537d-105b-48b7-8b76-67a316e33986</errorID>
      <errorWord>(</errorWord>
      <group>L1_Punc</group>
      <groupName>标点问题</groupName>
      <ability>L2_Punc</ability>
      <abilityName>标点符号检查</abilityName>
      <candidateList/>
      <explain>同一形式括号套用。</explain>
      <paraID> 988154E</paraID>
      <start>7</start>
      <end>8</end>
      <status>unmodified</status>
      <modifiedWord/>
      <trackRevisions>false</trackRevisions>
    </reviewItem>
    <reviewItem>
      <errorID>941b4a34-6e8c-46c5-96f0-c599da22de6c</errorID>
      <errorWord>)</errorWord>
      <group>L1_Punc</group>
      <groupName>标点问题</groupName>
      <ability>L2_Punc</ability>
      <abilityName>标点符号检查</abilityName>
      <candidateList/>
      <explain>同一形式括号套用。</explain>
      <paraID> 988154E</paraID>
      <start>9</start>
      <end>10</end>
      <status>unmodified</status>
      <modifiedWord/>
      <trackRevisions>false</trackRevisions>
    </reviewItem>
    <reviewItem>
      <errorID>477fadd3-7d8b-4662-bb7a-8c8c9b62a9b0</errorID>
      <errorWord>）</errorWord>
      <group>L1_Punc</group>
      <groupName>标点问题</groupName>
      <ability>L2_Punc</ability>
      <abilityName>标点符号检查</abilityName>
      <candidateList/>
      <explain>同一形式括号套用。</explain>
      <paraID> 988154E</paraID>
      <start>10</start>
      <end>11</end>
      <status>unmodified</status>
      <modifiedWord/>
      <trackRevisions>false</trackRevisions>
    </reviewItem>
    <reviewItem>
      <errorID>1e3d73f2-ebef-41a8-91f4-2ca129a60453</errorID>
      <errorWord>)</errorWord>
      <group>L1_Format</group>
      <groupName>格式问题</groupName>
      <ability>L2_HalfPunc</ability>
      <abilityName>全半角检查</abilityName>
      <candidateList>
        <item>）</item>
      </candidateList>
      <explain>文本全半角错误。</explain>
      <paraID>4733266D</paraID>
      <start>31</start>
      <end>32</end>
      <status>unmodified</status>
      <modifiedWord/>
      <trackRevisions>false</trackRevisions>
    </reviewItem>
    <reviewItem>
      <errorID>dc37ab8e-c35f-48c3-8c2d-f058a990a52a</errorID>
      <errorWord>)</errorWord>
      <group>L1_Format</group>
      <groupName>格式问题</groupName>
      <ability>L2_HalfPunc</ability>
      <abilityName>全半角检查</abilityName>
      <candidateList>
        <item>）</item>
      </candidateList>
      <explain>文本全半角错误。</explain>
      <paraID>4733266D</paraID>
      <start>51</start>
      <end>52</end>
      <status>unmodified</status>
      <modifiedWord/>
      <trackRevisions>false</trackRevisions>
    </reviewItem>
    <reviewItem>
      <errorID>49750355-c5fa-49b3-a570-679327da1903</errorID>
      <errorWord>)</errorWord>
      <group>L1_Format</group>
      <groupName>格式问题</groupName>
      <ability>L2_HalfPunc</ability>
      <abilityName>全半角检查</abilityName>
      <candidateList>
        <item>）</item>
      </candidateList>
      <explain>文本全半角错误。</explain>
      <paraID>105600F6</paraID>
      <start>71</start>
      <end>72</end>
      <status>unmodified</status>
      <modifiedWord/>
      <trackRevisions>false</trackRevisions>
    </reviewItem>
    <reviewItem>
      <errorID>0fe42ccf-947c-4fc2-980d-1c3416170951</errorID>
      <errorWord>)</errorWord>
      <group>L1_Format</group>
      <groupName>格式问题</groupName>
      <ability>L2_HalfPunc</ability>
      <abilityName>全半角检查</abilityName>
      <candidateList>
        <item>）</item>
      </candidateList>
      <explain>文本全半角错误。</explain>
      <paraID>105600F6</paraID>
      <start>91</start>
      <end>92</end>
      <status>unmodified</status>
      <modifiedWord/>
      <trackRevisions>false</trackRevisions>
    </reviewItem>
    <reviewItem>
      <errorID>3d0f7a22-5397-4435-8d8d-dbf12d29d1ce</errorID>
      <errorWord>)</errorWord>
      <group>L1_Format</group>
      <groupName>格式问题</groupName>
      <ability>L2_HalfPunc</ability>
      <abilityName>全半角检查</abilityName>
      <candidateList>
        <item>）</item>
      </candidateList>
      <explain>文本全半角错误。</explain>
      <paraID>105600F6</paraID>
      <start>194</start>
      <end>195</end>
      <status>unmodified</status>
      <modifiedWord/>
      <trackRevisions>false</trackRevisions>
    </reviewItem>
    <reviewItem>
      <errorID>46307a2e-98c2-47dc-bebc-4ce89e19c6f5</errorID>
      <errorWord>)</errorWord>
      <group>L1_Format</group>
      <groupName>格式问题</groupName>
      <ability>L2_HalfPunc</ability>
      <abilityName>全半角检查</abilityName>
      <candidateList>
        <item>）</item>
      </candidateList>
      <explain>文本全半角错误。</explain>
      <paraID>105600F6</paraID>
      <start>214</start>
      <end>215</end>
      <status>unmodified</status>
      <modifiedWord/>
      <trackRevisions>false</trackRevisions>
    </reviewItem>
    <reviewItem>
      <errorID>1694adfc-32b4-41e0-bbb9-5f1afba632c7</errorID>
      <errorWord>(</errorWord>
      <group>L1_Format</group>
      <groupName>格式问题</groupName>
      <ability>L2_HalfPunc</ability>
      <abilityName>全半角检查</abilityName>
      <candidateList>
        <item>（</item>
      </candidateList>
      <explain>文本全半角错误。</explain>
      <paraID>1720CECD</paraID>
      <start>17</start>
      <end>18</end>
      <status>unmodified</status>
      <modifiedWord/>
      <trackRevisions>false</trackRevisions>
    </reviewItem>
    <reviewItem>
      <errorID>c4de7f6a-1e0d-4e71-9484-8d66ff488574</errorID>
      <errorWord>)</errorWord>
      <group>L1_Format</group>
      <groupName>格式问题</groupName>
      <ability>L2_HalfPunc</ability>
      <abilityName>全半角检查</abilityName>
      <candidateList>
        <item>）</item>
      </candidateList>
      <explain>文本全半角错误。</explain>
      <paraID>1720CECD</paraID>
      <start>28</start>
      <end>29</end>
      <status>unmodified</status>
      <modifiedWord/>
      <trackRevisions>false</trackRevisions>
    </reviewItem>
    <reviewItem>
      <errorID>8152af49-92e5-425e-acda-7c05aec45024</errorID>
      <errorWord>“</errorWord>
      <group>L1_Word</group>
      <groupName>字词问题</groupName>
      <ability>L2_Typo</ability>
      <abilityName>字词错误</abilityName>
      <candidateList>
        <item>“可</item>
      </candidateList>
      <explain/>
      <paraID>1720CECD</paraID>
      <start>91</start>
      <end>93</end>
      <status>modified</status>
      <modifiedWord>“可</modifiedWord>
      <trackRevisions>false</trackRevisions>
    </reviewItem>
    <reviewItem>
      <errorID>b3bff29c-d301-4f20-81be-b393cd0179d1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234E97D5</paraID>
      <start>0</start>
      <end>2</end>
      <status>modified</status>
      <modifiedWord>1.</modifiedWord>
      <trackRevisions>false</trackRevisions>
    </reviewItem>
    <reviewItem>
      <errorID>e7896434-9a6f-4ab6-968e-6a5c21a5bfdf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45971F4</paraID>
      <start>0</start>
      <end>2</end>
      <status>unmodified</status>
      <modifiedWord/>
      <trackRevisions>false</trackRevisions>
    </reviewItem>
    <reviewItem>
      <errorID>bafbd0b0-7824-4b90-835b-a4795c702870</errorID>
      <errorWord>(</errorWord>
      <group>L1_Format</group>
      <groupName>格式问题</groupName>
      <ability>L2_HalfPunc</ability>
      <abilityName>全半角检查</abilityName>
      <candidateList>
        <item>（</item>
      </candidateList>
      <explain>文本全半角错误。</explain>
      <paraID>76755875</paraID>
      <start>29</start>
      <end>30</end>
      <status>unmodified</status>
      <modifiedWord/>
      <trackRevisions>false</trackRevisions>
    </reviewItem>
    <reviewItem>
      <errorID>377db959-7bfd-4d2d-9d95-6ac92a9891d8</errorID>
      <errorWord>)</errorWord>
      <group>L1_Format</group>
      <groupName>格式问题</groupName>
      <ability>L2_HalfPunc</ability>
      <abilityName>全半角检查</abilityName>
      <candidateList>
        <item>）</item>
      </candidateList>
      <explain>文本全半角错误。</explain>
      <paraID>76755875</paraID>
      <start>41</start>
      <end>42</end>
      <status>unmodified</status>
      <modifiedWord/>
      <trackRevisions>false</trackRevisions>
    </reviewItem>
    <reviewItem>
      <errorID>e487f6be-7025-4488-8dc1-ee558307b678</errorID>
      <errorWord>)</errorWord>
      <group>L1_Format</group>
      <groupName>格式问题</groupName>
      <ability>L2_HalfPunc</ability>
      <abilityName>全半角检查</abilityName>
      <candidateList>
        <item>）</item>
      </candidateList>
      <explain>文本全半角错误。</explain>
      <paraID>76755875</paraID>
      <start>60</start>
      <end>61</end>
      <status>unmodified</status>
      <modifiedWord/>
      <trackRevisions>false</trackRevisions>
    </reviewItem>
    <reviewItem>
      <errorID>6f1c450f-c3fc-4e15-9ee1-acb6ace8d11a</errorID>
      <errorWord>)</errorWord>
      <group>L1_Format</group>
      <groupName>格式问题</groupName>
      <ability>L2_HalfPunc</ability>
      <abilityName>全半角检查</abilityName>
      <candidateList>
        <item>）</item>
      </candidateList>
      <explain>文本全半角错误。</explain>
      <paraID>76755875</paraID>
      <start>70</start>
      <end>71</end>
      <status>unmodified</status>
      <modifiedWord/>
      <trackRevisions>false</trackRevisions>
    </reviewItem>
    <reviewItem>
      <errorID>3d92981a-29b5-4055-8031-33651258771f</errorID>
      <errorWord>(</errorWord>
      <group>L1_Format</group>
      <groupName>格式问题</groupName>
      <ability>L2_HalfPunc</ability>
      <abilityName>全半角检查</abilityName>
      <candidateList>
        <item>（</item>
      </candidateList>
      <explain>文本全半角错误。</explain>
      <paraID>76755875</paraID>
      <start>97</start>
      <end>98</end>
      <status>unmodified</status>
      <modifiedWord/>
      <trackRevisions>false</trackRevisions>
    </reviewItem>
    <reviewItem>
      <errorID>a6939b29-6972-4774-8884-76cb47ed9536</errorID>
      <errorWord>)</errorWord>
      <group>L1_Format</group>
      <groupName>格式问题</groupName>
      <ability>L2_HalfPunc</ability>
      <abilityName>全半角检查</abilityName>
      <candidateList>
        <item>）</item>
      </candidateList>
      <explain>文本全半角错误。</explain>
      <paraID>76755875</paraID>
      <start>109</start>
      <end>110</end>
      <status>unmodified</status>
      <modifiedWord/>
      <trackRevisions>false</trackRevisions>
    </reviewItem>
    <reviewItem>
      <errorID>505cfe2d-d5a8-4296-a867-6ccb39742ecd</errorID>
      <errorWord>)</errorWord>
      <group>L1_Format</group>
      <groupName>格式问题</groupName>
      <ability>L2_HalfPunc</ability>
      <abilityName>全半角检查</abilityName>
      <candidateList>
        <item>）</item>
      </candidateList>
      <explain>文本全半角错误。</explain>
      <paraID>76755875</paraID>
      <start>129</start>
      <end>130</end>
      <status>unmodified</status>
      <modifiedWord/>
      <trackRevisions>false</trackRevisions>
    </reviewItem>
    <reviewItem>
      <errorID>5fc21960-bbd6-4594-b20f-49965b36a4e5</errorID>
      <errorWord>)</errorWord>
      <group>L1_Format</group>
      <groupName>格式问题</groupName>
      <ability>L2_HalfPunc</ability>
      <abilityName>全半角检查</abilityName>
      <candidateList>
        <item>）</item>
      </candidateList>
      <explain>文本全半角错误。</explain>
      <paraID>76755875</paraID>
      <start>139</start>
      <end>140</end>
      <status>unmodified</status>
      <modifiedWord/>
      <trackRevisions>false</trackRevisions>
    </reviewItem>
    <reviewItem>
      <errorID>679ee5e5-eba6-48ea-bd82-38d96d2a6d00</errorID>
      <errorWord>(</errorWord>
      <group>L1_Format</group>
      <groupName>格式问题</groupName>
      <ability>L2_HalfPunc</ability>
      <abilityName>全半角检查</abilityName>
      <candidateList>
        <item>（</item>
      </candidateList>
      <explain>文本全半角错误。</explain>
      <paraID>472AECB7</paraID>
      <start>47</start>
      <end>48</end>
      <status>unmodified</status>
      <modifiedWord/>
      <trackRevisions>false</trackRevisions>
    </reviewItem>
    <reviewItem>
      <errorID>c61e7850-9609-432f-92d1-ddea6660b582</errorID>
      <errorWord>)</errorWord>
      <group>L1_Format</group>
      <groupName>格式问题</groupName>
      <ability>L2_HalfPunc</ability>
      <abilityName>全半角检查</abilityName>
      <candidateList>
        <item>）</item>
      </candidateList>
      <explain>文本全半角错误。</explain>
      <paraID>472AECB7</paraID>
      <start>60</start>
      <end>61</end>
      <status>unmodified</status>
      <modifiedWord/>
      <trackRevisions>false</trackRevisions>
    </reviewItem>
    <reviewItem>
      <errorID>ca88c78d-658e-4791-a9c2-d2af27e6b56c</errorID>
      <errorWord>期</errorWord>
      <group>L1_Word</group>
      <groupName>字词问题</groupName>
      <ability>L2_Typo</ability>
      <abilityName>字词错误</abilityName>
      <candidateList>
        <item>期间</item>
      </candidateList>
      <explain>〈名〉某个时期里面：农忙～｜春节～｜抗战～。</explain>
      <paraID>61154A1F</paraID>
      <start>101</start>
      <end>102</end>
      <status>unmodified</status>
      <modifiedWord/>
      <trackRevisions>false</trackRevisions>
    </reviewItem>
    <reviewItem>
      <errorID>81b8210d-32f2-4319-a30c-6f6441388453</errorID>
      <errorWord>基础开挖</errorWord>
      <group>L1_Knowledge</group>
      <groupName>知识性问题</groupName>
      <ability>L2_Term</ability>
      <abilityName>专业术语</abilityName>
      <candidateList>
        <item>基坑开挖</item>
      </candidateList>
      <explain/>
      <paraID>2DAFEEA4</paraID>
      <start>23</start>
      <end>27</end>
      <status>unmodified</status>
      <modifiedWord/>
      <trackRevisions>false</trackRevisions>
    </reviewItem>
    <reviewItem>
      <errorID>e5ada763-a6f8-4f3a-bf89-e5351e8edd60</errorID>
      <errorWord>(</errorWord>
      <group>L1_Format</group>
      <groupName>格式问题</groupName>
      <ability>L2_HalfPunc</ability>
      <abilityName>全半角检查</abilityName>
      <candidateList>
        <item>（</item>
      </candidateList>
      <explain>文本全半角错误。</explain>
      <paraID>59166C41</paraID>
      <start>9</start>
      <end>10</end>
      <status>unmodified</status>
      <modifiedWord/>
      <trackRevisions>false</trackRevisions>
    </reviewItem>
    <reviewItem>
      <errorID>617f0c1c-568e-4e6e-9975-6996cd7bd3a2</errorID>
      <errorWord>)</errorWord>
      <group>L1_Format</group>
      <groupName>格式问题</groupName>
      <ability>L2_HalfPunc</ability>
      <abilityName>全半角检查</abilityName>
      <candidateList>
        <item>）</item>
      </candidateList>
      <explain>文本全半角错误。</explain>
      <paraID>59166C41</paraID>
      <start>11</start>
      <end>12</end>
      <status>unmodified</status>
      <modifiedWord/>
      <trackRevisions>false</trackRevisions>
    </reviewItem>
    <reviewItem>
      <errorID>2572c888-b4af-408f-98c7-86194f4528b1</errorID>
      <errorWord>)</errorWord>
      <group>L1_Format</group>
      <groupName>格式问题</groupName>
      <ability>L2_HalfPunc</ability>
      <abilityName>全半角检查</abilityName>
      <candidateList>
        <item>）</item>
      </candidateList>
      <explain>文本全半角错误。</explain>
      <paraID>3D9137D3</paraID>
      <start>66</start>
      <end>67</end>
      <status>unmodified</status>
      <modifiedWord/>
      <trackRevisions>false</trackRevisions>
    </reviewItem>
    <reviewItem>
      <errorID>af8e7247-b4a1-4e06-aa48-fbb61649a46f</errorID>
      <errorWord>)</errorWord>
      <group>L1_Format</group>
      <groupName>格式问题</groupName>
      <ability>L2_HalfPunc</ability>
      <abilityName>全半角检查</abilityName>
      <candidateList>
        <item>）</item>
      </candidateList>
      <explain>文本全半角错误。</explain>
      <paraID>3D9137D3</paraID>
      <start>96</start>
      <end>97</end>
      <status>unmodified</status>
      <modifiedWord/>
      <trackRevisions>false</trackRevisions>
    </reviewItem>
    <reviewItem>
      <errorID>8f8cb749-4ee4-4d80-916e-2cbdb46c13df</errorID>
      <errorWord>)</errorWord>
      <group>L1_Format</group>
      <groupName>格式问题</groupName>
      <ability>L2_HalfPunc</ability>
      <abilityName>全半角检查</abilityName>
      <candidateList>
        <item>）</item>
      </candidateList>
      <explain>文本全半角错误。</explain>
      <paraID>3D9137D3</paraID>
      <start>114</start>
      <end>115</end>
      <status>unmodified</status>
      <modifiedWord/>
      <trackRevisions>false</trackRevisions>
    </reviewItem>
    <reviewItem>
      <errorID>210c5a71-aa63-4e6d-9a03-c487c50c307a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6C8C3C94</paraID>
      <start>0</start>
      <end>3</end>
      <status>unmodified</status>
      <modifiedWord/>
      <trackRevisions>false</trackRevisions>
    </reviewItem>
    <reviewItem>
      <errorID>77067ba9-7570-44da-9148-453137ea0002</errorID>
      <errorWord>(</errorWord>
      <group>L1_Format</group>
      <groupName>格式问题</groupName>
      <ability>L2_HalfPunc</ability>
      <abilityName>全半角检查</abilityName>
      <candidateList>
        <item>（</item>
      </candidateList>
      <explain>文本全半角错误。</explain>
      <paraID>5AFCD999</paraID>
      <start>39</start>
      <end>40</end>
      <status>unmodified</status>
      <modifiedWord/>
      <trackRevisions>false</trackRevisions>
    </reviewItem>
    <reviewItem>
      <errorID>4184a7d6-ca7c-4d69-9813-6415349075cc</errorID>
      <errorWord>)</errorWord>
      <group>L1_Format</group>
      <groupName>格式问题</groupName>
      <ability>L2_HalfPunc</ability>
      <abilityName>全半角检查</abilityName>
      <candidateList>
        <item>）</item>
      </candidateList>
      <explain>文本全半角错误。</explain>
      <paraID>5AFCD999</paraID>
      <start>45</start>
      <end>46</end>
      <status>unmodified</status>
      <modifiedWord/>
      <trackRevisions>false</trackRevisions>
    </reviewItem>
    <reviewItem>
      <errorID>366c2a63-2f2f-4016-8133-0650cbc11a70</errorID>
      <errorWord>泄露</errorWord>
      <group>L1_Word</group>
      <groupName>字词问题</groupName>
      <ability>L2_Typo</ability>
      <abilityName>字词错误</abilityName>
      <candidateList>
        <item>泄漏</item>
      </candidateList>
      <explain/>
      <paraID>4C3917B2</paraID>
      <start>111</start>
      <end>113</end>
      <status>modified</status>
      <modifiedWord>泄漏</modifiedWord>
      <trackRevisions>false</trackRevisions>
    </reviewItem>
    <reviewItem>
      <errorID>bd3d9dcb-8632-4aec-b17b-d0e07a755f7a</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39B84CE0</paraID>
      <start>8</start>
      <end>9</end>
      <status>modified</status>
      <modifiedWord>只</modifiedWord>
      <trackRevisions>false</trackRevisions>
    </reviewItem>
    <reviewItem>
      <errorID>29b31f0e-8522-4643-8ecb-4ed74c51431e</errorID>
      <errorWord>其它</errorWord>
      <group>L1_Word</group>
      <groupName>字词问题</groupName>
      <ability>L2_Alias</ability>
      <abilityName>也作/曾用词</abilityName>
      <candidateList>
        <item>其他</item>
      </candidateList>
      <explain>词汇[其它]为不规范表述或旧称，其规范书面表述为[其他]。</explain>
      <paraID>1D9F1782</paraID>
      <start>28</start>
      <end>30</end>
      <status>unmodified</status>
      <modifiedWord/>
      <trackRevisions>false</trackRevisions>
    </reviewItem>
    <reviewItem>
      <errorID>c8988794-19e6-4fc7-ac4d-e45b6e009f08</errorID>
      <errorWord>选</errorWord>
      <group>L1_Word</group>
      <groupName>字词问题</groupName>
      <ability>L2_Typo</ability>
      <abilityName>字词错误</abilityName>
      <candidateList>
        <item>选择</item>
      </candidateList>
      <explain>〈动〉挑选：～对象｜～地点。</explain>
      <paraID>4D504298</paraID>
      <start>22</start>
      <end>23</end>
      <status>unmodified</status>
      <modifiedWord/>
      <trackRevisions>false</trackRevisions>
    </reviewItem>
    <reviewItem>
      <errorID>2d369e3d-2db0-42ba-b034-a713d747414c</errorID>
      <errorWord>源源</errorWord>
      <group>L1_Word</group>
      <groupName>字词问题</groupName>
      <ability>L2_Typo</ability>
      <abilityName>字词错误</abilityName>
      <candidateList>
        <item>源</item>
      </candidateList>
      <explain/>
      <paraID>187C3FBB</paraID>
      <start>1</start>
      <end>3</end>
      <status>unmodified</status>
      <modifiedWord/>
      <trackRevisions>false</trackRevisions>
    </reviewItem>
    <reviewItem>
      <errorID>4db9565e-f4b4-4d1b-9183-5b2057f773a8</errorID>
      <errorWord>（</errorWord>
      <group>L1_Format</group>
      <groupName>格式问题</groupName>
      <ability>L2_HalfPunc</ability>
      <abilityName>全半角检查</abilityName>
      <candidateList>
        <item>(</item>
      </candidateList>
      <explain>文本全半角错误。</explain>
      <paraID>109FCEBA</paraID>
      <start>3</start>
      <end>4</end>
      <status>unmodified</status>
      <modifiedWord/>
      <trackRevisions>false</trackRevisions>
    </reviewItem>
    <reviewItem>
      <errorID>14ac37fa-ff6a-4e15-92d5-f13dc1583363</errorID>
      <errorWord>）</errorWord>
      <group>L1_Format</group>
      <groupName>格式问题</groupName>
      <ability>L2_HalfPunc</ability>
      <abilityName>全半角检查</abilityName>
      <candidateList>
        <item>)</item>
      </candidateList>
      <explain>文本全半角错误。</explain>
      <paraID>109FCEBA</paraID>
      <start>5</start>
      <end>6</end>
      <status>unmodified</status>
      <modifiedWord/>
      <trackRevisions>false</trackRevisions>
    </reviewItem>
    <reviewItem>
      <errorID>f9c24013-835e-4b69-9b8a-d8f3526af45f</errorID>
      <errorWord>卷</errorWord>
      <group>L1_Knowledge</group>
      <groupName>知识性问题</groupName>
      <ability>L2_Knowledge</ability>
      <abilityName>其他知识</abilityName>
      <candidateList>
        <item>速</item>
      </candidateList>
      <explain/>
      <paraID>414C3C6F</paraID>
      <start>3</start>
      <end>4</end>
      <status>unmodified</status>
      <modifiedWord/>
      <trackRevisions>false</trackRevisions>
    </reviewItem>
    <reviewItem>
      <errorID>5dee3029-4f39-46d3-93e5-2dcffa3477fb</errorID>
      <errorWord>预测点位</errorWord>
      <group>L1_Knowledge</group>
      <groupName>知识性问题</groupName>
      <ability>L2_Term</ability>
      <abilityName>专业术语</abilityName>
      <candidateList>
        <item>监测点位</item>
      </candidateList>
      <explain/>
      <paraID>1D4DDD8E</paraID>
      <start>35</start>
      <end>39</end>
      <status>unmodified</status>
      <modifiedWord/>
      <trackRevisions>false</trackRevisions>
    </reviewItem>
    <reviewItem>
      <errorID>3a3d744f-9319-4574-9345-a89c31c488ed</errorID>
      <errorWord>)</errorWord>
      <group>L1_Format</group>
      <groupName>格式问题</groupName>
      <ability>L2_HalfPunc</ability>
      <abilityName>全半角检查</abilityName>
      <candidateList>
        <item>）</item>
      </candidateList>
      <explain>文本全半角错误。</explain>
      <paraID>6265560C</paraID>
      <start>54</start>
      <end>55</end>
      <status>unmodified</status>
      <modifiedWord/>
      <trackRevisions>false</trackRevisions>
    </reviewItem>
    <reviewItem>
      <errorID>61fdf4f3-6bdd-42db-bbc4-969ff44bf488</errorID>
      <errorWord>)</errorWord>
      <group>L1_Format</group>
      <groupName>格式问题</groupName>
      <ability>L2_HalfPunc</ability>
      <abilityName>全半角检查</abilityName>
      <candidateList>
        <item>）</item>
      </candidateList>
      <explain>文本全半角错误。</explain>
      <paraID>6265560C</paraID>
      <start>78</start>
      <end>79</end>
      <status>unmodified</status>
      <modifiedWord/>
      <trackRevisions>false</trackRevisions>
    </reviewItem>
    <reviewItem>
      <errorID>a7267146-d44a-4777-bcb5-d358a84b957d</errorID>
      <errorWord>)</errorWord>
      <group>L1_Format</group>
      <groupName>格式问题</groupName>
      <ability>L2_HalfPunc</ability>
      <abilityName>全半角检查</abilityName>
      <candidateList>
        <item>）</item>
      </candidateList>
      <explain>文本全半角错误。</explain>
      <paraID>64A2F13C</paraID>
      <start>56</start>
      <end>57</end>
      <status>unmodified</status>
      <modifiedWord/>
      <trackRevisions>false</trackRevisions>
    </reviewItem>
    <reviewItem>
      <errorID>ee6ec30b-3981-4bb1-adc1-b37aa68be263</errorID>
      <errorWord>)</errorWord>
      <group>L1_Format</group>
      <groupName>格式问题</groupName>
      <ability>L2_HalfPunc</ability>
      <abilityName>全半角检查</abilityName>
      <candidateList>
        <item>）</item>
      </candidateList>
      <explain>文本全半角错误。</explain>
      <paraID>64A2F13C</paraID>
      <start>80</start>
      <end>81</end>
      <status>unmodified</status>
      <modifiedWord/>
      <trackRevisions>false</trackRevisions>
    </reviewItem>
    <reviewItem>
      <errorID>cae2d7c1-5ae8-40dc-8072-19ce28ccd3aa</errorID>
      <errorWord>)</errorWord>
      <group>L1_Format</group>
      <groupName>格式问题</groupName>
      <ability>L2_HalfPunc</ability>
      <abilityName>全半角检查</abilityName>
      <candidateList>
        <item>）</item>
      </candidateList>
      <explain>文本全半角错误。</explain>
      <paraID>64A2F13C</paraID>
      <start>187</start>
      <end>188</end>
      <status>unmodified</status>
      <modifiedWord/>
      <trackRevisions>false</trackRevisions>
    </reviewItem>
    <reviewItem>
      <errorID>512b92be-37ca-4c51-a9ee-08eeb13e1afc</errorID>
      <errorWord>)</errorWord>
      <group>L1_Format</group>
      <groupName>格式问题</groupName>
      <ability>L2_HalfPunc</ability>
      <abilityName>全半角检查</abilityName>
      <candidateList>
        <item>）</item>
      </candidateList>
      <explain>文本全半角错误。</explain>
      <paraID>64A2F13C</paraID>
      <start>211</start>
      <end>212</end>
      <status>unmodified</status>
      <modifiedWord/>
      <trackRevisions>false</trackRevisions>
    </reviewItem>
    <reviewItem>
      <errorID>ab2237df-97b2-485c-8a48-08bdb7a850a8</errorID>
      <errorWord>~</errorWord>
      <group>L1_Format</group>
      <groupName>格式问题</groupName>
      <ability>L2_HalfPunc</ability>
      <abilityName>全半角检查</abilityName>
      <candidateList>
        <item>～</item>
      </candidateList>
      <explain>文本全半角错误。</explain>
      <paraID>33BE5C1A</paraID>
      <start>39</start>
      <end>40</end>
      <status>unmodified</status>
      <modifiedWord/>
      <trackRevisions>false</trackRevisions>
    </reviewItem>
    <reviewItem>
      <errorID>07ee0b51-61e2-4550-8ba6-d96fc934d77d</errorID>
      <errorWord>（</errorWord>
      <group>L1_Punc</group>
      <groupName>标点问题</groupName>
      <ability>L2_Punc</ability>
      <abilityName>标点符号检查</abilityName>
      <candidateList/>
      <explain>同一形式括号套用。</explain>
      <paraID>26426E31</paraID>
      <start>63</start>
      <end>64</end>
      <status>unmodified</status>
      <modifiedWord/>
      <trackRevisions>false</trackRevisions>
    </reviewItem>
    <reviewItem>
      <errorID>4786d96f-5c98-4ef3-854d-78d7ee5447bb</errorID>
      <errorWord>）</errorWord>
      <group>L1_Punc</group>
      <groupName>标点问题</groupName>
      <ability>L2_Punc</ability>
      <abilityName>标点符号检查</abilityName>
      <candidateList/>
      <explain>同一形式括号套用。</explain>
      <paraID>26426E31</paraID>
      <start>72</start>
      <end>73</end>
      <status>unmodified</status>
      <modifiedWord/>
      <trackRevisions>false</trackRevisions>
    </reviewItem>
    <reviewItem>
      <errorID>b03ae01a-becb-48a4-864f-7858de06eb55</errorID>
      <errorWord>(</errorWord>
      <group>L1_Format</group>
      <groupName>格式问题</groupName>
      <ability>L2_HalfPunc</ability>
      <abilityName>全半角检查</abilityName>
      <candidateList>
        <item>（</item>
      </candidateList>
      <explain>文本全半角错误。</explain>
      <paraID>2C9E968F</paraID>
      <start>40</start>
      <end>41</end>
      <status>unmodified</status>
      <modifiedWord/>
      <trackRevisions>false</trackRevisions>
    </reviewItem>
    <reviewItem>
      <errorID>efe6d562-fe21-4dda-918b-27b629c1962d</errorID>
      <errorWord>)</errorWord>
      <group>L1_Format</group>
      <groupName>格式问题</groupName>
      <ability>L2_HalfPunc</ability>
      <abilityName>全半角检查</abilityName>
      <candidateList>
        <item>）</item>
      </candidateList>
      <explain>文本全半角错误。</explain>
      <paraID>2C9E968F</paraID>
      <start>48</start>
      <end>49</end>
      <status>unmodified</status>
      <modifiedWord/>
      <trackRevisions>false</trackRevisions>
    </reviewItem>
    <reviewItem>
      <errorID>02b0e868-fe22-48de-b93d-f0efa9dda0c7</errorID>
      <errorWord>期</errorWord>
      <group>L1_Word</group>
      <groupName>字词问题</groupName>
      <ability>L2_Typo</ability>
      <abilityName>字词错误</abilityName>
      <candidateList>
        <item>期间</item>
      </candidateList>
      <explain>〈名〉某个时期里面：农忙～｜春节～｜抗战～。</explain>
      <paraID> ECD2B53</paraID>
      <start>2</start>
      <end>3</end>
      <status>unmodified</status>
      <modifiedWord/>
      <trackRevisions>false</trackRevisions>
    </reviewItem>
    <reviewItem>
      <errorID>752eabb9-b218-4f52-be77-0854602e57f6</errorID>
      <errorWord>期</errorWord>
      <group>L1_Word</group>
      <groupName>字词问题</groupName>
      <ability>L2_Typo</ability>
      <abilityName>字词错误</abilityName>
      <candidateList>
        <item>期间</item>
      </candidateList>
      <explain>〈名〉某个时期里面：农忙～｜春节～｜抗战～。</explain>
      <paraID>5D201735</paraID>
      <start>2</start>
      <end>3</end>
      <status>unmodified</status>
      <modifiedWord/>
      <trackRevisions>false</trackRevisions>
    </reviewItem>
    <reviewItem>
      <errorID>24136a58-0c44-4ac4-8c95-b153f27c41f5</errorID>
      <errorWord>期</errorWord>
      <group>L1_Word</group>
      <groupName>字词问题</groupName>
      <ability>L2_Typo</ability>
      <abilityName>字词错误</abilityName>
      <candidateList>
        <item>期间</item>
      </candidateList>
      <explain>〈名〉某个时期里面：农忙～｜春节～｜抗战～。</explain>
      <paraID> 8207253</paraID>
      <start>4</start>
      <end>5</end>
      <status>unmodified</status>
      <modifiedWord/>
      <trackRevisions>false</trackRevisions>
    </reviewItem>
    <reviewItem>
      <errorID>18672aa1-c430-47fc-8ed8-2fb13894f745</errorID>
      <errorWord>期</errorWord>
      <group>L1_Word</group>
      <groupName>字词问题</groupName>
      <ability>L2_Typo</ability>
      <abilityName>字词错误</abilityName>
      <candidateList>
        <item>期间</item>
      </candidateList>
      <explain>〈名〉某个时期里面：农忙～｜春节～｜抗战～。</explain>
      <paraID> 8207253</paraID>
      <start>79</start>
      <end>80</end>
      <status>unmodified</status>
      <modifiedWord/>
      <trackRevisions>false</trackRevisions>
    </reviewItem>
    <reviewItem>
      <errorID>78edaffc-b360-4e68-bd71-1a157dc60497</errorID>
      <errorWord>(</errorWord>
      <group>L1_Format</group>
      <groupName>格式问题</groupName>
      <ability>L2_HalfPunc</ability>
      <abilityName>全半角检查</abilityName>
      <candidateList>
        <item>（</item>
      </candidateList>
      <explain>文本全半角错误。</explain>
      <paraID> 184104F</paraID>
      <start>85</start>
      <end>86</end>
      <status>unmodified</status>
      <modifiedWord/>
      <trackRevisions>false</trackRevisions>
    </reviewItem>
    <reviewItem>
      <errorID>4ba2483d-51c1-4340-825a-f09ada1d6983</errorID>
      <errorWord>)</errorWord>
      <group>L1_Format</group>
      <groupName>格式问题</groupName>
      <ability>L2_HalfPunc</ability>
      <abilityName>全半角检查</abilityName>
      <candidateList>
        <item>）</item>
      </candidateList>
      <explain>文本全半角错误。</explain>
      <paraID> 184104F</paraID>
      <start>97</start>
      <end>98</end>
      <status>unmodified</status>
      <modifiedWord/>
      <trackRevisions>false</trackRevisions>
    </reviewItem>
    <reviewItem>
      <errorID>cbce1fc4-92fb-483c-aa26-00599e060515</errorID>
      <errorWord>(</errorWord>
      <group>L1_Format</group>
      <groupName>格式问题</groupName>
      <ability>L2_HalfPunc</ability>
      <abilityName>全半角检查</abilityName>
      <candidateList>
        <item>（</item>
      </candidateList>
      <explain>文本全半角错误。</explain>
      <paraID>6B3FFF15</paraID>
      <start>67</start>
      <end>68</end>
      <status>unmodified</status>
      <modifiedWord/>
      <trackRevisions>false</trackRevisions>
    </reviewItem>
    <reviewItem>
      <errorID>49389de5-e0a4-40e0-b2b5-eeacd413ab1c</errorID>
      <errorWord>)</errorWord>
      <group>L1_Format</group>
      <groupName>格式问题</groupName>
      <ability>L2_HalfPunc</ability>
      <abilityName>全半角检查</abilityName>
      <candidateList>
        <item>）</item>
      </candidateList>
      <explain>文本全半角错误。</explain>
      <paraID>6B3FFF15</paraID>
      <start>71</start>
      <end>72</end>
      <status>unmodified</status>
      <modifiedWord/>
      <trackRevisions>false</trackRevisions>
    </reviewItem>
    <reviewItem>
      <errorID>a2a6317d-1e4a-4c2d-a909-6700cff31cc6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757A2BE3</paraID>
      <start>0</start>
      <end>2</end>
      <status>unmodified</status>
      <modifiedWord/>
      <trackRevisions>false</trackRevisions>
    </reviewItem>
    <reviewItem>
      <errorID>20465e77-b93a-4461-bcae-38c47eb9b160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6AF2AD1B</paraID>
      <start>0</start>
      <end>2</end>
      <status>unmodified</status>
      <modifiedWord/>
      <trackRevisions>false</trackRevisions>
    </reviewItem>
    <reviewItem>
      <errorID>9576f52e-9abb-4fae-bcec-f50e244ceb02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58119DE5</paraID>
      <start>0</start>
      <end>2</end>
      <status>unmodified</status>
      <modifiedWord/>
      <trackRevisions>false</trackRevisions>
    </reviewItem>
    <reviewItem>
      <errorID>b209f848-5e6c-4d3d-8d8c-2378033a336d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36E334B5</paraID>
      <start>0</start>
      <end>2</end>
      <status>unmodified</status>
      <modifiedWord/>
      <trackRevisions>false</trackRevisions>
    </reviewItem>
    <reviewItem>
      <errorID>b59af70b-87bf-469a-9130-b2a5c31283ce</errorID>
      <errorWord>期</errorWord>
      <group>L1_Word</group>
      <groupName>字词问题</groupName>
      <ability>L2_Typo</ability>
      <abilityName>字词错误</abilityName>
      <candidateList>
        <item>期间</item>
      </candidateList>
      <explain>〈名〉某个时期里面：农忙～｜春节～｜抗战～。</explain>
      <paraID>1AA2FC1D</paraID>
      <start>2</start>
      <end>3</end>
      <status>unmodified</status>
      <modifiedWord/>
      <trackRevisions>false</trackRevisions>
    </reviewItem>
    <reviewItem>
      <errorID>2809be41-86c4-46cc-9009-2ea1d92e81fa</errorID>
      <errorWord>(</errorWord>
      <group>L1_Format</group>
      <groupName>格式问题</groupName>
      <ability>L2_HalfPunc</ability>
      <abilityName>全半角检查</abilityName>
      <candidateList>
        <item>（</item>
      </candidateList>
      <explain>文本全半角错误。</explain>
      <paraID>695A7577</paraID>
      <start>38</start>
      <end>39</end>
      <status>unmodified</status>
      <modifiedWord/>
      <trackRevisions>false</trackRevisions>
    </reviewItem>
    <reviewItem>
      <errorID>bba874e2-8098-4406-93bc-907dc077b471</errorID>
      <errorWord>)</errorWord>
      <group>L1_Format</group>
      <groupName>格式问题</groupName>
      <ability>L2_HalfPunc</ability>
      <abilityName>全半角检查</abilityName>
      <candidateList>
        <item>）</item>
      </candidateList>
      <explain>文本全半角错误。</explain>
      <paraID>695A7577</paraID>
      <start>46</start>
      <end>47</end>
      <status>unmodified</status>
      <modifiedWord/>
      <trackRevisions>false</trackRevisions>
    </reviewItem>
    <reviewItem>
      <errorID>86352fce-4ccf-4330-a330-047ad67ed66e</errorID>
      <errorWord>期</errorWord>
      <group>L1_Word</group>
      <groupName>字词问题</groupName>
      <ability>L2_Typo</ability>
      <abilityName>字词错误</abilityName>
      <candidateList>
        <item>期间</item>
      </candidateList>
      <explain>〈名〉某个时期里面：农忙～｜春节～｜抗战～。</explain>
      <paraID>487C870C</paraID>
      <start>2</start>
      <end>3</end>
      <status>unmodified</status>
      <modifiedWord/>
      <trackRevisions>false</trackRevisions>
    </reviewItem>
    <reviewItem>
      <errorID>08a71c18-747d-4f89-88e8-af581466905d</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 53CB79F</paraID>
      <start>53</start>
      <end>55</end>
      <status>unmodified</status>
      <modifiedWord/>
      <trackRevisions>false</trackRevisions>
    </reviewItem>
    <reviewItem>
      <errorID>7ae7d5ea-08ee-43d6-892d-52393b56c2ca</errorID>
      <errorWord>监测单位</errorWord>
      <group>L1_Knowledge</group>
      <groupName>知识性问题</groupName>
      <ability>L2_Term</ability>
      <abilityName>专业术语</abilityName>
      <candidateList>
        <item>监测点位</item>
      </candidateList>
      <explain/>
      <paraID>2D1ABDFB</paraID>
      <start>15</start>
      <end>19</end>
      <status>unmodified</status>
      <modifiedWord/>
      <trackRevisions>false</trackRevisions>
    </reviewItem>
    <reviewItem>
      <errorID>3eac77d4-1374-44fa-9fb4-5680f12f84dc</errorID>
      <errorWord>监测方法</errorWord>
      <group>L1_Word</group>
      <groupName>字词问题</groupName>
      <ability>L2_Typo</ability>
      <abilityName>字词错误</abilityName>
      <candidateList>
        <item>检测方法</item>
      </candidateList>
      <explain/>
      <paraID>1466E7FF</paraID>
      <start>0</start>
      <end>4</end>
      <status>unmodified</status>
      <modifiedWord/>
      <trackRevisions>false</trackRevisions>
    </reviewItem>
    <reviewItem>
      <errorID>7adf10e8-6990-4071-9c74-4f4e4b95dc7d</errorID>
      <errorWord>监测仪器</errorWord>
      <group>L1_Word</group>
      <groupName>字词问题</groupName>
      <ability>L2_Typo</ability>
      <abilityName>字词错误</abilityName>
      <candidateList>
        <item>检测仪器</item>
      </candidateList>
      <explain/>
      <paraID>54A40B95</paraID>
      <start>29</start>
      <end>33</end>
      <status>unmodified</status>
      <modifiedWord/>
      <trackRevisions>false</trackRevisions>
    </reviewItem>
    <reviewItem>
      <errorID>fc98724b-ae63-42db-999c-641c1c27fa55</errorID>
      <errorWord>～</errorWord>
      <group>L1_Format</group>
      <groupName>格式问题</groupName>
      <ability>L2_HalfPunc</ability>
      <abilityName>全半角检查</abilityName>
      <candidateList>
        <item>~</item>
      </candidateList>
      <explain>文本全半角错误。</explain>
      <paraID>44168099</paraID>
      <start>7</start>
      <end>8</end>
      <status>unmodified</status>
      <modifiedWord/>
      <trackRevisions>false</trackRevisions>
    </reviewItem>
    <reviewItem>
      <errorID>490f061e-e34f-422f-8d7b-1290fa99cc12</errorID>
      <errorWord>～</errorWord>
      <group>L1_Format</group>
      <groupName>格式问题</groupName>
      <ability>L2_HalfPunc</ability>
      <abilityName>全半角检查</abilityName>
      <candidateList>
        <item>~</item>
      </candidateList>
      <explain>文本全半角错误。</explain>
      <paraID>5AD354C1</paraID>
      <start>3</start>
      <end>4</end>
      <status>unmodified</status>
      <modifiedWord/>
      <trackRevisions>false</trackRevisions>
    </reviewItem>
    <reviewItem>
      <errorID>5684edd1-7b82-464a-b164-9d26dd775eb4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2079078A</paraID>
      <start>5</start>
      <end>12</end>
      <status>unmodified</status>
      <modifiedWord/>
      <trackRevisions>false</trackRevisions>
    </reviewItem>
    <reviewItem>
      <errorID>1750b2c7-9a0f-4e97-b2b6-aac3d0d22909</errorID>
      <errorWord>检测点位</errorWord>
      <group>L1_Knowledge</group>
      <groupName>知识性问题</groupName>
      <ability>L2_Term</ability>
      <abilityName>专业术语</abilityName>
      <candidateList>
        <item>监测点位</item>
      </candidateList>
      <explain/>
      <paraID>12B2A325</paraID>
      <start>0</start>
      <end>4</end>
      <status>unmodified</status>
      <modifiedWord/>
      <trackRevisions>false</trackRevisions>
    </reviewItem>
    <reviewItem>
      <errorID>b2cafa78-0d28-4846-9b65-14baf5d09888</errorID>
      <errorWord>（</errorWord>
      <group>L1_Format</group>
      <groupName>格式问题</groupName>
      <ability>L2_HalfPunc</ability>
      <abilityName>全半角检查</abilityName>
      <candidateList>
        <item>(</item>
      </candidateList>
      <explain>文本全半角错误。</explain>
      <paraID>60950ADE</paraID>
      <start>0</start>
      <end>1</end>
      <status>unmodified</status>
      <modifiedWord/>
      <trackRevisions>false</trackRevisions>
    </reviewItem>
    <reviewItem>
      <errorID>2bbf13a5-c559-4f8d-9db0-95922da1ba66</errorID>
      <errorWord>）</errorWord>
      <group>L1_Format</group>
      <groupName>格式问题</groupName>
      <ability>L2_HalfPunc</ability>
      <abilityName>全半角检查</abilityName>
      <candidateList>
        <item>)</item>
      </candidateList>
      <explain>文本全半角错误。</explain>
      <paraID>60950ADE</paraID>
      <start>10</start>
      <end>11</end>
      <status>unmodified</status>
      <modifiedWord/>
      <trackRevisions>false</trackRevisions>
    </reviewItem>
    <reviewItem>
      <errorID>d816f264-9544-4e14-bbdc-4939b9d1af12</errorID>
      <errorWord>~</errorWord>
      <group>L1_Format</group>
      <groupName>格式问题</groupName>
      <ability>L2_HalfPunc</ability>
      <abilityName>全半角检查</abilityName>
      <candidateList>
        <item>～</item>
      </candidateList>
      <explain>文本全半角错误。</explain>
      <paraID>7E6F9F27</paraID>
      <start>42</start>
      <end>43</end>
      <status>unmodified</status>
      <modifiedWord/>
      <trackRevisions>false</trackRevisions>
    </reviewItem>
    <reviewItem>
      <errorID>58ca0416-e08d-40bf-8c18-08669449ac1e</errorID>
      <errorWord>~</errorWord>
      <group>L1_Format</group>
      <groupName>格式问题</groupName>
      <ability>L2_HalfPunc</ability>
      <abilityName>全半角检查</abilityName>
      <candidateList>
        <item>～</item>
      </candidateList>
      <explain>文本全半角错误。</explain>
      <paraID>1B39A231</paraID>
      <start>42</start>
      <end>43</end>
      <status>unmodified</status>
      <modifiedWord/>
      <trackRevisions>false</trackRevisions>
    </reviewItem>
    <reviewItem>
      <errorID>c3ae8973-1c0b-40f4-9a1b-52eb062919e1</errorID>
      <errorWord>监测方法</errorWord>
      <group>L1_Word</group>
      <groupName>字词问题</groupName>
      <ability>L2_Typo</ability>
      <abilityName>字词错误</abilityName>
      <candidateList>
        <item>检测方法</item>
      </candidateList>
      <explain/>
      <paraID>6514A465</paraID>
      <start>3</start>
      <end>7</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3740-39c9-4da5-a9af-b94c58e6eee4}">
  <ds:schemaRefs/>
</ds:datastoreItem>
</file>

<file path=customXml/itemProps2.xml><?xml version="1.0" encoding="utf-8"?>
<ds:datastoreItem xmlns:ds="http://schemas.openxmlformats.org/officeDocument/2006/customXml" ds:itemID="{8F09CFDF-4055-40C5-A45E-902D9246E3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880</Words>
  <Characters>941</Characters>
  <Lines>2031</Lines>
  <Paragraphs>2105</Paragraphs>
  <TotalTime>40</TotalTime>
  <ScaleCrop>false</ScaleCrop>
  <LinksUpToDate>false</LinksUpToDate>
  <CharactersWithSpaces>951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2023-11-10T00:08:00Z</dcterms:created>
  <dc:creator>微软用户</dc:creator>
  <cp:lastModifiedBy>Administrator</cp:lastModifiedBy>
  <cp:lastPrinted>2023-10-07T03:10:00Z</cp:lastPrinted>
  <dcterms:modified xsi:type="dcterms:W3CDTF">2025-12-26T09:14:17Z</dcterms:modified>
  <dc:title>40- P0701K2-P2201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KSOTemplateDocerSaveRecord">
    <vt:lpwstr>eyJoZGlkIjoiN2FkMjBhN2I1N2NhZThiYWZiMmRhMGQ1ZjM1NDJlZDYiLCJ1c2VySWQiOiIyNjA4NzA3NjUifQ==</vt:lpwstr>
  </property>
  <property fmtid="{D5CDD505-2E9C-101B-9397-08002B2CF9AE}" pid="4" name="ICV">
    <vt:lpwstr>915303214F204856B3F76611815588E6_13</vt:lpwstr>
  </property>
</Properties>
</file>