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val="0"/>
          <w:color w:val="auto"/>
          <w:sz w:val="44"/>
          <w:szCs w:val="44"/>
          <w:highlight w:val="none"/>
          <w:lang w:val="en-US" w:eastAsia="zh-CN"/>
        </w:rPr>
      </w:pPr>
      <w:bookmarkStart w:id="0" w:name="_Toc15787"/>
      <w:bookmarkStart w:id="1" w:name="_Toc6518"/>
      <w:bookmarkStart w:id="2" w:name="_Toc70009643"/>
      <w:bookmarkStart w:id="3" w:name="_Toc72857046"/>
      <w:bookmarkStart w:id="4" w:name="_Toc3470"/>
      <w:bookmarkStart w:id="5" w:name="_Toc70009831"/>
      <w:bookmarkStart w:id="6" w:name="_Toc67826154"/>
      <w:bookmarkStart w:id="7" w:name="_Toc70007218"/>
      <w:bookmarkStart w:id="8" w:name="_Toc14853"/>
      <w:bookmarkStart w:id="9" w:name="_Toc67825860"/>
      <w:r>
        <w:rPr>
          <w:rFonts w:hint="eastAsia" w:ascii="黑体" w:hAnsi="黑体" w:eastAsia="黑体" w:cs="黑体"/>
          <w:b w:val="0"/>
          <w:bCs w:val="0"/>
          <w:color w:val="auto"/>
          <w:sz w:val="44"/>
          <w:szCs w:val="44"/>
          <w:highlight w:val="none"/>
          <w:lang w:val="en-US" w:eastAsia="zh-CN"/>
        </w:rPr>
        <w:t>DZ-PH39241K</w:t>
      </w:r>
    </w:p>
    <w:p>
      <w:pPr>
        <w:pStyle w:val="28"/>
        <w:rPr>
          <w:rFonts w:hint="default" w:ascii="黑体" w:hAnsi="宋体" w:eastAsia="黑体" w:cs="黑体"/>
          <w:i w:val="0"/>
          <w:caps w:val="0"/>
          <w:color w:val="auto"/>
          <w:spacing w:val="0"/>
          <w:sz w:val="24"/>
          <w:szCs w:val="24"/>
          <w:shd w:val="clear" w:fill="ECF0F5"/>
          <w:lang w:val="en-US" w:eastAsia="zh-CN"/>
        </w:rPr>
      </w:pPr>
    </w:p>
    <w:p>
      <w:pPr>
        <w:rPr>
          <w:rFonts w:hint="default"/>
          <w:lang w:val="en-US" w:eastAsia="zh-CN"/>
        </w:rPr>
      </w:pPr>
    </w:p>
    <w:p>
      <w:pPr>
        <w:rPr>
          <w:rFonts w:hint="eastAsia" w:ascii="宋体" w:hAnsi="宋体" w:eastAsia="宋体" w:cs="宋体"/>
          <w:b/>
          <w:bCs/>
          <w:color w:val="auto"/>
          <w:sz w:val="30"/>
          <w:szCs w:val="30"/>
          <w:highlight w:val="none"/>
          <w:lang w:eastAsia="zh-CN"/>
        </w:rPr>
      </w:pPr>
      <w:bookmarkStart w:id="10" w:name="_Hlk57883707"/>
    </w:p>
    <w:p>
      <w:pPr>
        <w:rPr>
          <w:rFonts w:ascii="仿宋_GB2312" w:hAnsi="仿宋_GB2312" w:eastAsia="仿宋_GB2312" w:cs="仿宋_GB2312"/>
          <w:color w:val="auto"/>
          <w:sz w:val="36"/>
          <w:szCs w:val="36"/>
          <w:highlight w:val="none"/>
        </w:rPr>
      </w:pPr>
    </w:p>
    <w:bookmarkEnd w:id="10"/>
    <w:p>
      <w:pPr>
        <w:adjustRightInd w:val="0"/>
        <w:snapToGrid w:val="0"/>
        <w:jc w:val="center"/>
        <w:outlineLvl w:val="0"/>
        <w:rPr>
          <w:rFonts w:hint="eastAsia" w:ascii="方正小标宋_GBK" w:eastAsia="方正小标宋_GBK"/>
          <w:bCs/>
          <w:color w:val="auto"/>
          <w:sz w:val="72"/>
          <w:szCs w:val="72"/>
          <w:highlight w:val="none"/>
        </w:rPr>
      </w:pPr>
      <w:bookmarkStart w:id="11" w:name="_Toc13222"/>
      <w:bookmarkStart w:id="12" w:name="_Toc7032"/>
      <w:bookmarkStart w:id="13" w:name="_Toc22863"/>
      <w:bookmarkStart w:id="14" w:name="_Toc2392"/>
      <w:bookmarkStart w:id="15" w:name="_Toc26066"/>
      <w:bookmarkStart w:id="16" w:name="_Toc24741"/>
      <w:bookmarkStart w:id="17" w:name="_Toc5236"/>
      <w:bookmarkStart w:id="18" w:name="_Toc32291"/>
      <w:bookmarkStart w:id="19" w:name="_Toc20290"/>
      <w:r>
        <w:rPr>
          <w:rFonts w:hint="eastAsia" w:ascii="方正小标宋_GBK" w:eastAsia="方正小标宋_GBK"/>
          <w:bCs/>
          <w:color w:val="auto"/>
          <w:sz w:val="72"/>
          <w:szCs w:val="72"/>
          <w:highlight w:val="none"/>
        </w:rPr>
        <w:t>建设项目环境影响报告表</w:t>
      </w:r>
      <w:bookmarkEnd w:id="11"/>
      <w:bookmarkEnd w:id="12"/>
      <w:bookmarkEnd w:id="13"/>
      <w:bookmarkEnd w:id="14"/>
      <w:bookmarkEnd w:id="15"/>
      <w:bookmarkEnd w:id="16"/>
      <w:bookmarkEnd w:id="17"/>
      <w:bookmarkEnd w:id="18"/>
      <w:bookmarkEnd w:id="19"/>
    </w:p>
    <w:p>
      <w:pPr>
        <w:ind w:firstLine="1040"/>
        <w:rPr>
          <w:rFonts w:ascii="Times New Roman" w:hAnsi="Times New Roman" w:eastAsia="仿宋" w:cs="Times New Roman"/>
          <w:color w:val="auto"/>
          <w:sz w:val="44"/>
          <w:szCs w:val="44"/>
          <w:highlight w:val="none"/>
        </w:rPr>
      </w:pPr>
    </w:p>
    <w:p>
      <w:pPr>
        <w:pStyle w:val="43"/>
        <w:rPr>
          <w:rFonts w:ascii="Times New Roman" w:hAnsi="Times New Roman" w:eastAsia="仿宋" w:cs="Times New Roman"/>
          <w:color w:val="auto"/>
          <w:sz w:val="44"/>
          <w:szCs w:val="44"/>
          <w:highlight w:val="none"/>
        </w:rPr>
      </w:pPr>
    </w:p>
    <w:p>
      <w:pPr>
        <w:pStyle w:val="45"/>
      </w:pPr>
    </w:p>
    <w:p>
      <w:pPr>
        <w:ind w:firstLine="1040"/>
        <w:rPr>
          <w:rFonts w:ascii="Times New Roman" w:hAnsi="Times New Roman" w:eastAsia="仿宋" w:cs="Times New Roman"/>
          <w:color w:val="auto"/>
          <w:sz w:val="44"/>
          <w:szCs w:val="44"/>
          <w:highlight w:val="none"/>
        </w:rPr>
      </w:pPr>
    </w:p>
    <w:p>
      <w:pPr>
        <w:ind w:firstLine="1040"/>
        <w:rPr>
          <w:rFonts w:eastAsia="仿宋"/>
          <w:color w:val="auto"/>
          <w:sz w:val="44"/>
          <w:szCs w:val="44"/>
          <w:highlight w:val="none"/>
        </w:rPr>
      </w:pPr>
    </w:p>
    <w:p>
      <w:pPr>
        <w:ind w:firstLine="1040"/>
        <w:rPr>
          <w:rFonts w:eastAsia="仿宋"/>
          <w:color w:val="auto"/>
          <w:sz w:val="44"/>
          <w:szCs w:val="44"/>
          <w:highlight w:val="none"/>
        </w:rPr>
      </w:pPr>
    </w:p>
    <w:p>
      <w:pPr>
        <w:ind w:firstLine="1040"/>
        <w:rPr>
          <w:rFonts w:eastAsia="仿宋"/>
          <w:color w:val="auto"/>
          <w:sz w:val="44"/>
          <w:szCs w:val="44"/>
          <w:highlight w:val="none"/>
        </w:rPr>
      </w:pPr>
    </w:p>
    <w:p>
      <w:pPr>
        <w:ind w:firstLine="1040"/>
        <w:rPr>
          <w:rFonts w:eastAsia="仿宋"/>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2238" w:leftChars="304" w:right="23" w:rightChars="11" w:hanging="1600" w:hangingChars="500"/>
        <w:textAlignment w:val="auto"/>
        <w:rPr>
          <w:rFonts w:hint="eastAsia" w:cs="宋体"/>
          <w:color w:val="000000"/>
          <w:sz w:val="32"/>
          <w:szCs w:val="32"/>
          <w:u w:val="single"/>
        </w:rPr>
      </w:pPr>
      <w:r>
        <w:rPr>
          <w:rFonts w:hint="eastAsia" w:ascii="宋体" w:hAnsi="宋体" w:eastAsia="宋体" w:cs="宋体"/>
          <w:color w:val="auto"/>
          <w:sz w:val="32"/>
          <w:szCs w:val="32"/>
          <w:highlight w:val="none"/>
        </w:rPr>
        <w:t>项目名称：</w:t>
      </w:r>
      <w:r>
        <w:rPr>
          <w:rFonts w:hint="eastAsia" w:cs="宋体"/>
          <w:color w:val="000000"/>
          <w:sz w:val="32"/>
          <w:szCs w:val="32"/>
          <w:u w:val="single"/>
        </w:rPr>
        <w:t>合盛电业（鄯善）有限公司吐鲁番市鄯善县</w:t>
      </w:r>
    </w:p>
    <w:p>
      <w:pPr>
        <w:keepNext w:val="0"/>
        <w:keepLines w:val="0"/>
        <w:pageBreakBefore w:val="0"/>
        <w:widowControl w:val="0"/>
        <w:kinsoku/>
        <w:wordWrap/>
        <w:overflowPunct/>
        <w:topLinePunct w:val="0"/>
        <w:autoSpaceDE/>
        <w:autoSpaceDN/>
        <w:bidi w:val="0"/>
        <w:adjustRightInd/>
        <w:snapToGrid/>
        <w:spacing w:line="360" w:lineRule="auto"/>
        <w:ind w:left="2234" w:leftChars="1064" w:right="23" w:rightChars="11" w:firstLine="0" w:firstLineChars="0"/>
        <w:textAlignment w:val="auto"/>
        <w:rPr>
          <w:rFonts w:hint="default" w:ascii="宋体" w:hAnsi="宋体" w:eastAsia="宋体" w:cs="宋体"/>
          <w:color w:val="auto"/>
          <w:sz w:val="32"/>
          <w:szCs w:val="32"/>
          <w:highlight w:val="none"/>
          <w:u w:val="single"/>
          <w:lang w:val="en-US" w:eastAsia="zh-CN"/>
        </w:rPr>
      </w:pPr>
      <w:r>
        <w:rPr>
          <w:rFonts w:hint="eastAsia" w:cs="宋体"/>
          <w:color w:val="000000"/>
          <w:sz w:val="32"/>
          <w:szCs w:val="32"/>
          <w:u w:val="single"/>
        </w:rPr>
        <w:t>210万光伏项目一号汇集站项目</w:t>
      </w:r>
      <w:r>
        <w:rPr>
          <w:rFonts w:hint="eastAsia" w:cs="宋体"/>
          <w:color w:val="00000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color w:val="auto"/>
          <w:sz w:val="36"/>
          <w:szCs w:val="36"/>
          <w:highlight w:val="none"/>
          <w:u w:val="single"/>
        </w:rPr>
      </w:pPr>
      <w:r>
        <w:rPr>
          <w:rFonts w:hint="eastAsia" w:ascii="宋体" w:hAnsi="宋体" w:eastAsia="宋体" w:cs="宋体"/>
          <w:color w:val="auto"/>
          <w:sz w:val="32"/>
          <w:szCs w:val="32"/>
          <w:highlight w:val="none"/>
        </w:rPr>
        <w:t>建设单位</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盖章</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w:t>
      </w:r>
      <w:r>
        <w:rPr>
          <w:rFonts w:hint="eastAsia" w:ascii="宋体" w:hAnsi="宋体" w:cs="宋体"/>
          <w:color w:val="auto"/>
          <w:sz w:val="32"/>
          <w:szCs w:val="32"/>
          <w:highlight w:val="none"/>
          <w:u w:val="single"/>
          <w:lang w:val="en-US" w:eastAsia="zh-CN"/>
        </w:rPr>
        <w:t xml:space="preserve">   </w:t>
      </w:r>
      <w:r>
        <w:rPr>
          <w:rFonts w:hint="eastAsia" w:cs="宋体"/>
          <w:color w:val="000000"/>
          <w:sz w:val="32"/>
          <w:szCs w:val="32"/>
          <w:u w:val="single"/>
        </w:rPr>
        <w:t>新疆灿阳新能源发电有限公司</w:t>
      </w:r>
      <w:r>
        <w:rPr>
          <w:rFonts w:hint="eastAsia" w:cs="宋体"/>
          <w:color w:val="000000"/>
          <w:sz w:val="32"/>
          <w:szCs w:val="32"/>
          <w:u w:val="single"/>
          <w:lang w:val="en-US" w:eastAsia="zh-CN"/>
        </w:rPr>
        <w:t xml:space="preserve">   </w:t>
      </w:r>
    </w:p>
    <w:p>
      <w:pPr>
        <w:adjustRightInd w:val="0"/>
        <w:snapToGrid w:val="0"/>
        <w:spacing w:line="288" w:lineRule="auto"/>
        <w:rPr>
          <w:rFonts w:hint="eastAsia" w:ascii="宋体" w:hAnsi="宋体" w:eastAsia="宋体" w:cs="宋体"/>
          <w:color w:val="auto"/>
          <w:sz w:val="36"/>
          <w:szCs w:val="36"/>
          <w:highlight w:val="none"/>
        </w:rPr>
      </w:pPr>
    </w:p>
    <w:p>
      <w:pPr>
        <w:adjustRightInd w:val="0"/>
        <w:snapToGrid w:val="0"/>
        <w:spacing w:line="288" w:lineRule="auto"/>
        <w:ind w:firstLine="1040"/>
        <w:rPr>
          <w:rFonts w:ascii="仿宋_GB2312" w:eastAsia="仿宋_GB2312"/>
          <w:color w:val="auto"/>
          <w:sz w:val="36"/>
          <w:szCs w:val="36"/>
          <w:highlight w:val="none"/>
        </w:rPr>
      </w:pPr>
    </w:p>
    <w:p>
      <w:pPr>
        <w:adjustRightInd w:val="0"/>
        <w:snapToGrid w:val="0"/>
        <w:spacing w:line="288" w:lineRule="auto"/>
        <w:ind w:firstLine="1040"/>
        <w:rPr>
          <w:rFonts w:hint="eastAsia" w:ascii="仿宋_GB2312" w:eastAsia="仿宋_GB2312"/>
          <w:color w:val="auto"/>
          <w:sz w:val="36"/>
          <w:szCs w:val="36"/>
          <w:highlight w:val="none"/>
        </w:rPr>
      </w:pPr>
    </w:p>
    <w:p>
      <w:pPr>
        <w:adjustRightInd w:val="0"/>
        <w:snapToGrid w:val="0"/>
        <w:spacing w:line="288" w:lineRule="auto"/>
        <w:ind w:firstLine="1040"/>
        <w:rPr>
          <w:rFonts w:hint="eastAsia" w:ascii="仿宋_GB2312" w:eastAsia="仿宋_GB2312"/>
          <w:color w:val="auto"/>
          <w:sz w:val="36"/>
          <w:szCs w:val="36"/>
          <w:highlight w:val="none"/>
        </w:rPr>
      </w:pPr>
    </w:p>
    <w:p>
      <w:pPr>
        <w:spacing w:line="360" w:lineRule="auto"/>
        <w:jc w:val="center"/>
        <w:rPr>
          <w:rFonts w:hint="eastAsia" w:ascii="宋体" w:hAnsi="宋体" w:eastAsia="宋体" w:cs="宋体"/>
          <w:color w:val="auto"/>
          <w:sz w:val="32"/>
          <w:szCs w:val="32"/>
          <w:highlight w:val="none"/>
          <w:u w:val="none"/>
          <w:lang w:eastAsia="zh-CN"/>
        </w:rPr>
      </w:pPr>
      <w:r>
        <w:rPr>
          <w:rFonts w:hint="eastAsia" w:ascii="宋体" w:hAnsi="宋体" w:eastAsia="宋体" w:cs="宋体"/>
          <w:color w:val="auto"/>
          <w:sz w:val="32"/>
          <w:szCs w:val="32"/>
          <w:highlight w:val="none"/>
          <w:u w:val="none"/>
          <w:lang w:eastAsia="zh-CN"/>
        </w:rPr>
        <w:t>编制单位：新疆鼎耀工程咨询有限公司</w:t>
      </w:r>
    </w:p>
    <w:p>
      <w:pPr>
        <w:spacing w:line="360" w:lineRule="auto"/>
        <w:jc w:val="center"/>
        <w:rPr>
          <w:rFonts w:hint="eastAsia" w:ascii="宋体" w:hAnsi="宋体" w:eastAsia="宋体" w:cs="宋体"/>
          <w:color w:val="auto"/>
          <w:sz w:val="32"/>
          <w:szCs w:val="32"/>
          <w:highlight w:val="none"/>
          <w:u w:val="none"/>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0"/>
          <w:cols w:space="720" w:num="1"/>
          <w:docGrid w:linePitch="312" w:charSpace="0"/>
        </w:sectPr>
      </w:pPr>
      <w:r>
        <w:rPr>
          <w:rFonts w:hint="eastAsia" w:ascii="宋体" w:hAnsi="宋体" w:eastAsia="宋体" w:cs="宋体"/>
          <w:color w:val="auto"/>
          <w:sz w:val="32"/>
          <w:szCs w:val="32"/>
          <w:highlight w:val="none"/>
          <w:u w:val="none"/>
          <w:lang w:eastAsia="zh-CN"/>
        </w:rPr>
        <w:t>编制日期：</w:t>
      </w:r>
      <w:r>
        <w:rPr>
          <w:rFonts w:hint="eastAsia" w:ascii="宋体" w:hAnsi="宋体" w:eastAsia="宋体" w:cs="宋体"/>
          <w:color w:val="auto"/>
          <w:sz w:val="32"/>
          <w:szCs w:val="32"/>
          <w:highlight w:val="none"/>
          <w:u w:val="none"/>
          <w:lang w:val="en-US" w:eastAsia="zh-CN"/>
        </w:rPr>
        <w:t>2026</w:t>
      </w:r>
      <w:r>
        <w:rPr>
          <w:rFonts w:hint="eastAsia" w:ascii="宋体" w:hAnsi="宋体" w:eastAsia="宋体" w:cs="宋体"/>
          <w:color w:val="auto"/>
          <w:sz w:val="32"/>
          <w:szCs w:val="32"/>
          <w:highlight w:val="none"/>
          <w:u w:val="none"/>
        </w:rPr>
        <w:t>年</w:t>
      </w:r>
      <w:r>
        <w:rPr>
          <w:rFonts w:hint="eastAsia" w:ascii="宋体" w:hAnsi="宋体" w:eastAsia="宋体" w:cs="宋体"/>
          <w:color w:val="auto"/>
          <w:sz w:val="32"/>
          <w:szCs w:val="32"/>
          <w:highlight w:val="none"/>
          <w:u w:val="none"/>
          <w:lang w:val="en-US" w:eastAsia="zh-CN"/>
        </w:rPr>
        <w:t>4</w:t>
      </w:r>
      <w:r>
        <w:rPr>
          <w:rFonts w:hint="eastAsia" w:ascii="宋体" w:hAnsi="宋体" w:cs="宋体"/>
          <w:color w:val="auto"/>
          <w:sz w:val="32"/>
          <w:szCs w:val="32"/>
          <w:highlight w:val="none"/>
          <w:u w:val="none"/>
          <w:lang w:val="en-US" w:eastAsia="zh-CN"/>
        </w:rPr>
        <w:t>月</w:t>
      </w:r>
    </w:p>
    <w:bookmarkEnd w:id="0"/>
    <w:p>
      <w:pPr>
        <w:pStyle w:val="43"/>
        <w:spacing w:line="360" w:lineRule="auto"/>
        <w:jc w:val="center"/>
        <w:rPr>
          <w:rFonts w:ascii="黑体" w:hAnsi="黑体" w:eastAsia="黑体"/>
          <w:snapToGrid w:val="0"/>
          <w:sz w:val="30"/>
          <w:szCs w:val="30"/>
        </w:rPr>
      </w:pPr>
      <w:bookmarkStart w:id="20" w:name="_Toc4942"/>
      <w:bookmarkStart w:id="21" w:name="_Toc21577"/>
      <w:bookmarkStart w:id="22" w:name="_Toc32404"/>
      <w:bookmarkStart w:id="23" w:name="_Toc11883"/>
      <w:bookmarkStart w:id="24" w:name="_Toc19233"/>
      <w:bookmarkStart w:id="25" w:name="_Toc8700"/>
      <w:bookmarkStart w:id="26" w:name="_Toc13063"/>
      <w:bookmarkStart w:id="27" w:name="_Toc29845"/>
      <w:bookmarkStart w:id="28" w:name="_Toc8055"/>
      <w:r>
        <w:rPr>
          <w:rFonts w:hint="eastAsia" w:ascii="黑体" w:hAnsi="黑体" w:eastAsia="黑体"/>
          <w:snapToGrid w:val="0"/>
          <w:sz w:val="30"/>
          <w:szCs w:val="30"/>
        </w:rPr>
        <w:t>一、建设项目基本情况</w:t>
      </w:r>
      <w:bookmarkEnd w:id="1"/>
      <w:bookmarkEnd w:id="2"/>
      <w:bookmarkEnd w:id="3"/>
      <w:bookmarkEnd w:id="4"/>
      <w:bookmarkEnd w:id="5"/>
      <w:bookmarkEnd w:id="6"/>
      <w:bookmarkEnd w:id="7"/>
      <w:bookmarkEnd w:id="8"/>
      <w:bookmarkEnd w:id="9"/>
      <w:bookmarkEnd w:id="20"/>
      <w:bookmarkEnd w:id="21"/>
      <w:bookmarkEnd w:id="22"/>
      <w:bookmarkEnd w:id="23"/>
      <w:bookmarkEnd w:id="24"/>
      <w:bookmarkEnd w:id="25"/>
      <w:bookmarkEnd w:id="26"/>
      <w:bookmarkEnd w:id="27"/>
      <w:bookmarkEnd w:id="28"/>
    </w:p>
    <w:tbl>
      <w:tblPr>
        <w:tblStyle w:val="35"/>
        <w:tblW w:w="496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02"/>
        <w:gridCol w:w="1872"/>
        <w:gridCol w:w="444"/>
        <w:gridCol w:w="1397"/>
        <w:gridCol w:w="783"/>
        <w:gridCol w:w="25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022" w:type="pct"/>
            <w:noWrap/>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建设项目名称</w:t>
            </w:r>
          </w:p>
        </w:tc>
        <w:tc>
          <w:tcPr>
            <w:tcW w:w="3977" w:type="pct"/>
            <w:gridSpan w:val="5"/>
            <w:noWrap/>
            <w:vAlign w:val="center"/>
          </w:tcPr>
          <w:p>
            <w:pPr>
              <w:adjustRightInd w:val="0"/>
              <w:snapToGrid w:val="0"/>
              <w:jc w:val="center"/>
              <w:rPr>
                <w:rFonts w:ascii="宋体" w:hAnsi="宋体" w:cs="宋体"/>
                <w:sz w:val="24"/>
              </w:rPr>
            </w:pPr>
            <w:r>
              <w:rPr>
                <w:rFonts w:hint="eastAsia" w:ascii="宋体" w:hAnsi="宋体" w:cs="宋体"/>
                <w:sz w:val="24"/>
              </w:rPr>
              <w:t>合盛电业（鄯善）有限公司吐鲁番市鄯善县210万光伏项目一号汇集站项目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1022" w:type="pct"/>
            <w:noWrap/>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项目代码</w:t>
            </w:r>
          </w:p>
        </w:tc>
        <w:tc>
          <w:tcPr>
            <w:tcW w:w="3977" w:type="pct"/>
            <w:gridSpan w:val="5"/>
            <w:noWrap/>
            <w:vAlign w:val="center"/>
          </w:tcPr>
          <w:p>
            <w:pPr>
              <w:adjustRightInd w:val="0"/>
              <w:snapToGrid w:val="0"/>
              <w:jc w:val="center"/>
              <w:rPr>
                <w:rFonts w:ascii="宋体" w:hAnsi="宋体" w:cs="宋体"/>
                <w:sz w:val="24"/>
              </w:rPr>
            </w:pPr>
            <w:r>
              <w:rPr>
                <w:rFonts w:hint="eastAsia" w:ascii="宋体" w:hAnsi="宋体" w:cs="宋体"/>
                <w:sz w:val="24"/>
              </w:rPr>
              <w:t>2510-650421-04-01-477560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022" w:type="pct"/>
            <w:noWrap/>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建设单位联系人</w:t>
            </w:r>
          </w:p>
        </w:tc>
        <w:tc>
          <w:tcPr>
            <w:tcW w:w="1313" w:type="pct"/>
            <w:gridSpan w:val="2"/>
            <w:noWrap/>
            <w:vAlign w:val="center"/>
          </w:tcPr>
          <w:p>
            <w:pPr>
              <w:adjustRightInd w:val="0"/>
              <w:snapToGrid w:val="0"/>
              <w:jc w:val="center"/>
              <w:rPr>
                <w:rFonts w:hint="default" w:ascii="宋体" w:hAnsi="宋体" w:eastAsia="宋体" w:cs="宋体"/>
                <w:sz w:val="24"/>
                <w:lang w:val="en-US" w:eastAsia="zh-CN"/>
              </w:rPr>
            </w:pPr>
            <w:r>
              <w:rPr>
                <w:rFonts w:hint="eastAsia" w:ascii="宋体" w:hAnsi="宋体" w:cs="宋体"/>
                <w:sz w:val="24"/>
                <w:lang w:val="en-US" w:eastAsia="zh-CN"/>
              </w:rPr>
              <w:t>王勇兵</w:t>
            </w:r>
          </w:p>
        </w:tc>
        <w:tc>
          <w:tcPr>
            <w:tcW w:w="1236" w:type="pct"/>
            <w:gridSpan w:val="2"/>
            <w:noWrap/>
            <w:vAlign w:val="center"/>
          </w:tcPr>
          <w:p>
            <w:pPr>
              <w:adjustRightInd w:val="0"/>
              <w:snapToGrid w:val="0"/>
              <w:jc w:val="center"/>
              <w:rPr>
                <w:rFonts w:ascii="宋体" w:hAnsi="宋体" w:cs="宋体"/>
                <w:sz w:val="24"/>
              </w:rPr>
            </w:pPr>
            <w:r>
              <w:rPr>
                <w:rFonts w:hint="eastAsia" w:ascii="宋体" w:hAnsi="宋体" w:cs="宋体"/>
                <w:sz w:val="24"/>
              </w:rPr>
              <w:t>联系方式</w:t>
            </w:r>
          </w:p>
        </w:tc>
        <w:tc>
          <w:tcPr>
            <w:tcW w:w="1427" w:type="pct"/>
            <w:noWrap/>
            <w:vAlign w:val="center"/>
          </w:tcPr>
          <w:p>
            <w:pPr>
              <w:adjustRightInd w:val="0"/>
              <w:snapToGrid w:val="0"/>
              <w:jc w:val="center"/>
              <w:rPr>
                <w:rFonts w:hint="default" w:ascii="宋体" w:hAnsi="宋体" w:eastAsia="宋体" w:cs="宋体"/>
                <w:sz w:val="24"/>
                <w:lang w:val="en-US" w:eastAsia="zh-CN"/>
              </w:rPr>
            </w:pPr>
            <w:bookmarkStart w:id="502" w:name="_GoBack"/>
            <w:bookmarkEnd w:id="50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022" w:type="pct"/>
            <w:noWrap/>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建设地点</w:t>
            </w:r>
          </w:p>
        </w:tc>
        <w:tc>
          <w:tcPr>
            <w:tcW w:w="3977" w:type="pct"/>
            <w:gridSpan w:val="5"/>
            <w:noWrap/>
            <w:vAlign w:val="center"/>
          </w:tcPr>
          <w:p>
            <w:pPr>
              <w:adjustRightInd w:val="0"/>
              <w:snapToGrid w:val="0"/>
              <w:jc w:val="center"/>
              <w:rPr>
                <w:rFonts w:ascii="宋体" w:hAnsi="宋体" w:cs="宋体"/>
                <w:sz w:val="24"/>
              </w:rPr>
            </w:pPr>
            <w:r>
              <w:rPr>
                <w:rFonts w:hint="eastAsia" w:ascii="宋体" w:hAnsi="宋体" w:cs="宋体"/>
                <w:sz w:val="24"/>
              </w:rPr>
              <w:t>新疆维吾尔自治区吐鲁番市鄯善县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1022" w:type="pct"/>
            <w:noWrap/>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建设项目</w:t>
            </w:r>
          </w:p>
          <w:p>
            <w:pPr>
              <w:adjustRightInd w:val="0"/>
              <w:snapToGrid w:val="0"/>
              <w:jc w:val="center"/>
              <w:rPr>
                <w:rFonts w:ascii="宋体" w:hAnsi="宋体" w:cs="宋体"/>
                <w:sz w:val="24"/>
              </w:rPr>
            </w:pPr>
            <w:r>
              <w:rPr>
                <w:rFonts w:hint="eastAsia" w:ascii="宋体" w:hAnsi="宋体" w:cs="宋体"/>
                <w:sz w:val="24"/>
              </w:rPr>
              <w:t>行业类别</w:t>
            </w:r>
          </w:p>
        </w:tc>
        <w:tc>
          <w:tcPr>
            <w:tcW w:w="1062" w:type="pct"/>
            <w:noWrap/>
            <w:vAlign w:val="center"/>
          </w:tcPr>
          <w:p>
            <w:pPr>
              <w:adjustRightInd w:val="0"/>
              <w:snapToGrid w:val="0"/>
              <w:ind w:left="-105" w:leftChars="-50" w:right="-105" w:rightChars="-50"/>
              <w:jc w:val="center"/>
              <w:rPr>
                <w:rFonts w:ascii="宋体" w:hAnsi="宋体" w:cs="宋体"/>
                <w:sz w:val="24"/>
              </w:rPr>
            </w:pPr>
            <w:r>
              <w:rPr>
                <w:rFonts w:hint="eastAsia" w:ascii="宋体" w:hAnsi="宋体" w:cs="宋体"/>
                <w:sz w:val="24"/>
              </w:rPr>
              <w:t>五十五、核与辐射</w:t>
            </w:r>
          </w:p>
          <w:p>
            <w:pPr>
              <w:adjustRightInd w:val="0"/>
              <w:snapToGrid w:val="0"/>
              <w:jc w:val="center"/>
              <w:rPr>
                <w:rFonts w:ascii="宋体" w:hAnsi="宋体" w:cs="宋体"/>
                <w:sz w:val="24"/>
              </w:rPr>
            </w:pPr>
            <w:r>
              <w:rPr>
                <w:rFonts w:hint="eastAsia" w:ascii="宋体" w:hAnsi="宋体" w:cs="宋体"/>
                <w:sz w:val="24"/>
              </w:rPr>
              <w:t>161输变电工程</w:t>
            </w:r>
          </w:p>
        </w:tc>
        <w:tc>
          <w:tcPr>
            <w:tcW w:w="1044" w:type="pct"/>
            <w:gridSpan w:val="2"/>
            <w:noWrap/>
            <w:vAlign w:val="center"/>
          </w:tcPr>
          <w:p>
            <w:pPr>
              <w:adjustRightInd w:val="0"/>
              <w:snapToGrid w:val="0"/>
              <w:jc w:val="center"/>
              <w:rPr>
                <w:rFonts w:ascii="宋体" w:hAnsi="宋体" w:cs="宋体"/>
                <w:sz w:val="24"/>
              </w:rPr>
            </w:pPr>
            <w:r>
              <w:rPr>
                <w:rFonts w:hint="eastAsia" w:ascii="宋体" w:hAnsi="宋体" w:cs="宋体"/>
                <w:sz w:val="24"/>
              </w:rPr>
              <w:t>用地（用海）面积（</w:t>
            </w:r>
            <w:r>
              <w:rPr>
                <w:rFonts w:ascii="宋体" w:hAnsi="宋体" w:cs="宋体"/>
                <w:sz w:val="24"/>
              </w:rPr>
              <w:t>m</w:t>
            </w:r>
            <w:r>
              <w:rPr>
                <w:rFonts w:ascii="宋体" w:hAnsi="宋体" w:cs="宋体"/>
                <w:sz w:val="24"/>
                <w:vertAlign w:val="superscript"/>
              </w:rPr>
              <w:t>2</w:t>
            </w:r>
            <w:r>
              <w:rPr>
                <w:rFonts w:hint="eastAsia" w:ascii="宋体" w:hAnsi="宋体" w:cs="宋体"/>
                <w:sz w:val="24"/>
              </w:rPr>
              <w:t>）</w:t>
            </w:r>
            <w:r>
              <w:rPr>
                <w:rFonts w:ascii="宋体" w:hAnsi="宋体" w:cs="宋体"/>
                <w:sz w:val="24"/>
              </w:rPr>
              <w:t>/</w:t>
            </w:r>
            <w:r>
              <w:rPr>
                <w:rFonts w:hint="eastAsia" w:ascii="宋体" w:hAnsi="宋体" w:cs="宋体"/>
                <w:sz w:val="24"/>
              </w:rPr>
              <w:t>长度（</w:t>
            </w:r>
            <w:r>
              <w:rPr>
                <w:rFonts w:ascii="宋体" w:hAnsi="宋体" w:cs="宋体"/>
                <w:sz w:val="24"/>
              </w:rPr>
              <w:t>km</w:t>
            </w:r>
            <w:r>
              <w:rPr>
                <w:rFonts w:hint="eastAsia" w:ascii="宋体" w:hAnsi="宋体" w:cs="宋体"/>
                <w:sz w:val="24"/>
              </w:rPr>
              <w:t>）</w:t>
            </w:r>
          </w:p>
        </w:tc>
        <w:tc>
          <w:tcPr>
            <w:tcW w:w="1870" w:type="pct"/>
            <w:gridSpan w:val="2"/>
            <w:noWrap/>
            <w:vAlign w:val="center"/>
          </w:tcPr>
          <w:p>
            <w:pPr>
              <w:adjustRightInd w:val="0"/>
              <w:snapToGrid w:val="0"/>
              <w:rPr>
                <w:rFonts w:ascii="宋体" w:hAnsi="宋体" w:cs="宋体"/>
                <w:sz w:val="24"/>
              </w:rPr>
            </w:pPr>
            <w:r>
              <w:rPr>
                <w:rFonts w:hint="eastAsia" w:ascii="宋体" w:hAnsi="宋体" w:cs="宋体"/>
                <w:sz w:val="24"/>
              </w:rPr>
              <w:t>永久占地：25674m</w:t>
            </w:r>
            <w:r>
              <w:rPr>
                <w:rFonts w:hint="eastAsia" w:ascii="宋体" w:hAnsi="宋体" w:cs="宋体"/>
                <w:sz w:val="24"/>
                <w:vertAlign w:val="superscript"/>
              </w:rPr>
              <w:t>2</w:t>
            </w:r>
          </w:p>
          <w:p>
            <w:pPr>
              <w:adjustRightInd w:val="0"/>
              <w:snapToGrid w:val="0"/>
              <w:rPr>
                <w:rFonts w:ascii="宋体" w:hAnsi="宋体" w:cs="宋体"/>
                <w:sz w:val="24"/>
              </w:rPr>
            </w:pPr>
            <w:r>
              <w:rPr>
                <w:rFonts w:hint="eastAsia" w:ascii="宋体" w:hAnsi="宋体" w:cs="宋体"/>
                <w:sz w:val="24"/>
              </w:rPr>
              <w:t>临时占地：4800m</w:t>
            </w:r>
            <w:r>
              <w:rPr>
                <w:rFonts w:hint="eastAsia" w:ascii="宋体" w:hAnsi="宋体" w:cs="宋体"/>
                <w:sz w:val="24"/>
                <w:vertAlign w:val="superscript"/>
              </w:rPr>
              <w:t>2</w:t>
            </w:r>
          </w:p>
          <w:p>
            <w:pPr>
              <w:adjustRightInd w:val="0"/>
              <w:snapToGrid w:val="0"/>
              <w:rPr>
                <w:rFonts w:ascii="宋体" w:hAnsi="宋体"/>
                <w:sz w:val="24"/>
              </w:rPr>
            </w:pPr>
            <w:bookmarkStart w:id="29" w:name="_Toc28398"/>
            <w:bookmarkStart w:id="30" w:name="_Toc18493"/>
            <w:bookmarkStart w:id="31" w:name="_Toc72857047"/>
            <w:bookmarkStart w:id="32" w:name="_Toc70007219"/>
            <w:bookmarkStart w:id="33" w:name="_Toc67826155"/>
            <w:bookmarkStart w:id="34" w:name="_Toc21588"/>
            <w:bookmarkStart w:id="35" w:name="_Toc67825861"/>
            <w:bookmarkStart w:id="36" w:name="_Toc22493"/>
            <w:bookmarkStart w:id="37" w:name="_Toc70009832"/>
            <w:bookmarkStart w:id="38" w:name="_Toc9667"/>
            <w:bookmarkStart w:id="39" w:name="_Toc22950"/>
            <w:bookmarkStart w:id="40" w:name="_Toc17852"/>
            <w:bookmarkStart w:id="41" w:name="_Toc70009644"/>
            <w:bookmarkStart w:id="42" w:name="_Toc25942"/>
            <w:bookmarkStart w:id="43" w:name="_Toc7579"/>
            <w:bookmarkStart w:id="44" w:name="_Toc27527"/>
            <w:bookmarkStart w:id="45" w:name="_Toc30412"/>
            <w:r>
              <w:rPr>
                <w:rFonts w:hint="eastAsia" w:ascii="宋体" w:hAnsi="宋体" w:cs="宋体"/>
                <w:sz w:val="24"/>
              </w:rPr>
              <w:t>总占地：30474m</w:t>
            </w:r>
            <w:r>
              <w:rPr>
                <w:rFonts w:hint="eastAsia" w:ascii="宋体" w:hAnsi="宋体" w:cs="宋体"/>
                <w:sz w:val="24"/>
                <w:vertAlign w:val="superscript"/>
              </w:rPr>
              <w:t>2</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22" w:type="pct"/>
            <w:noWrap/>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建设性质</w:t>
            </w:r>
          </w:p>
        </w:tc>
        <w:tc>
          <w:tcPr>
            <w:tcW w:w="1062" w:type="pct"/>
            <w:noWrap/>
            <w:vAlign w:val="center"/>
          </w:tcPr>
          <w:p>
            <w:pPr>
              <w:adjustRightInd w:val="0"/>
              <w:snapToGrid w:val="0"/>
              <w:jc w:val="left"/>
              <w:rPr>
                <w:rFonts w:ascii="宋体" w:hAnsi="宋体" w:cs="宋体"/>
                <w:sz w:val="24"/>
              </w:rPr>
            </w:pPr>
            <w:r>
              <w:rPr>
                <w:rFonts w:hint="eastAsia" w:ascii="宋体" w:hAnsi="宋体" w:cs="宋体"/>
                <w:sz w:val="24"/>
              </w:rPr>
              <w:t>☑新建（迁建）</w:t>
            </w:r>
          </w:p>
          <w:p>
            <w:pPr>
              <w:adjustRightInd w:val="0"/>
              <w:snapToGrid w:val="0"/>
              <w:jc w:val="left"/>
              <w:rPr>
                <w:rFonts w:ascii="宋体" w:hAnsi="宋体" w:cs="宋体"/>
                <w:sz w:val="24"/>
              </w:rPr>
            </w:pPr>
            <w:r>
              <w:rPr>
                <w:rFonts w:hint="eastAsia" w:ascii="宋体" w:hAnsi="宋体" w:cs="宋体"/>
                <w:sz w:val="24"/>
              </w:rPr>
              <w:t>□改建</w:t>
            </w:r>
          </w:p>
          <w:p>
            <w:pPr>
              <w:adjustRightInd w:val="0"/>
              <w:snapToGrid w:val="0"/>
              <w:jc w:val="left"/>
              <w:rPr>
                <w:rFonts w:ascii="宋体" w:hAnsi="宋体" w:cs="宋体"/>
                <w:sz w:val="24"/>
              </w:rPr>
            </w:pPr>
            <w:r>
              <w:rPr>
                <w:rFonts w:hint="eastAsia" w:ascii="宋体" w:hAnsi="宋体" w:cs="宋体"/>
                <w:sz w:val="24"/>
              </w:rPr>
              <w:t>□扩建</w:t>
            </w:r>
          </w:p>
          <w:p>
            <w:pPr>
              <w:adjustRightInd w:val="0"/>
              <w:snapToGrid w:val="0"/>
              <w:jc w:val="left"/>
              <w:rPr>
                <w:rFonts w:ascii="宋体" w:hAnsi="宋体" w:cs="宋体"/>
                <w:sz w:val="24"/>
              </w:rPr>
            </w:pPr>
            <w:r>
              <w:rPr>
                <w:rFonts w:hint="eastAsia" w:ascii="宋体" w:hAnsi="宋体" w:cs="宋体"/>
                <w:sz w:val="24"/>
              </w:rPr>
              <w:t>□技术改造</w:t>
            </w:r>
          </w:p>
        </w:tc>
        <w:tc>
          <w:tcPr>
            <w:tcW w:w="1044" w:type="pct"/>
            <w:gridSpan w:val="2"/>
            <w:noWrap/>
            <w:vAlign w:val="center"/>
          </w:tcPr>
          <w:p>
            <w:pPr>
              <w:adjustRightInd w:val="0"/>
              <w:snapToGrid w:val="0"/>
              <w:jc w:val="center"/>
              <w:rPr>
                <w:rFonts w:ascii="宋体" w:hAnsi="宋体" w:cs="宋体"/>
                <w:sz w:val="24"/>
              </w:rPr>
            </w:pPr>
            <w:r>
              <w:rPr>
                <w:rFonts w:hint="eastAsia" w:ascii="宋体" w:hAnsi="宋体" w:cs="宋体"/>
                <w:sz w:val="24"/>
              </w:rPr>
              <w:t>建设项目</w:t>
            </w:r>
          </w:p>
          <w:p>
            <w:pPr>
              <w:adjustRightInd w:val="0"/>
              <w:snapToGrid w:val="0"/>
              <w:jc w:val="center"/>
              <w:rPr>
                <w:rFonts w:ascii="宋体" w:hAnsi="宋体" w:cs="宋体"/>
                <w:sz w:val="24"/>
              </w:rPr>
            </w:pPr>
            <w:r>
              <w:rPr>
                <w:rFonts w:hint="eastAsia" w:ascii="宋体" w:hAnsi="宋体" w:cs="宋体"/>
                <w:sz w:val="24"/>
              </w:rPr>
              <w:t>申报情形</w:t>
            </w:r>
          </w:p>
        </w:tc>
        <w:tc>
          <w:tcPr>
            <w:tcW w:w="1870" w:type="pct"/>
            <w:gridSpan w:val="2"/>
            <w:noWrap/>
            <w:vAlign w:val="center"/>
          </w:tcPr>
          <w:p>
            <w:pPr>
              <w:adjustRightInd w:val="0"/>
              <w:snapToGrid w:val="0"/>
              <w:jc w:val="left"/>
              <w:rPr>
                <w:rFonts w:ascii="宋体" w:hAnsi="宋体" w:cs="宋体"/>
                <w:sz w:val="24"/>
              </w:rPr>
            </w:pPr>
            <w:r>
              <w:rPr>
                <w:rFonts w:hint="eastAsia" w:ascii="宋体" w:hAnsi="宋体" w:cs="宋体"/>
                <w:sz w:val="24"/>
              </w:rPr>
              <w:t>☑首次申报项目</w:t>
            </w:r>
          </w:p>
          <w:p>
            <w:pPr>
              <w:adjustRightInd w:val="0"/>
              <w:snapToGrid w:val="0"/>
              <w:jc w:val="left"/>
              <w:rPr>
                <w:rFonts w:ascii="宋体" w:hAnsi="宋体" w:cs="宋体"/>
                <w:sz w:val="24"/>
              </w:rPr>
            </w:pPr>
            <w:r>
              <w:rPr>
                <w:rFonts w:hint="eastAsia" w:ascii="宋体" w:hAnsi="宋体" w:cs="宋体"/>
                <w:sz w:val="24"/>
              </w:rPr>
              <w:t>□不予批准后再次申报项目</w:t>
            </w:r>
          </w:p>
          <w:p>
            <w:pPr>
              <w:adjustRightInd w:val="0"/>
              <w:snapToGrid w:val="0"/>
              <w:jc w:val="left"/>
              <w:rPr>
                <w:rFonts w:ascii="宋体" w:hAnsi="宋体" w:cs="宋体"/>
                <w:sz w:val="24"/>
              </w:rPr>
            </w:pPr>
            <w:r>
              <w:rPr>
                <w:rFonts w:hint="eastAsia" w:ascii="宋体" w:hAnsi="宋体" w:cs="宋体"/>
                <w:sz w:val="24"/>
              </w:rPr>
              <w:t>□超五年重新审核项目</w:t>
            </w:r>
          </w:p>
          <w:p>
            <w:pPr>
              <w:adjustRightInd w:val="0"/>
              <w:snapToGrid w:val="0"/>
              <w:rPr>
                <w:rFonts w:ascii="宋体" w:hAnsi="宋体" w:cs="宋体"/>
                <w:sz w:val="24"/>
              </w:rPr>
            </w:pPr>
            <w:r>
              <w:rPr>
                <w:rFonts w:hint="eastAsia" w:ascii="宋体" w:hAnsi="宋体" w:cs="宋体"/>
                <w:sz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55" w:hRule="atLeast"/>
          <w:jc w:val="center"/>
        </w:trPr>
        <w:tc>
          <w:tcPr>
            <w:tcW w:w="1022" w:type="pct"/>
            <w:noWrap/>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项目审批（核准/</w:t>
            </w:r>
          </w:p>
          <w:p>
            <w:pPr>
              <w:adjustRightInd w:val="0"/>
              <w:snapToGrid w:val="0"/>
              <w:jc w:val="center"/>
              <w:rPr>
                <w:rFonts w:ascii="宋体" w:hAnsi="宋体" w:cs="宋体"/>
                <w:sz w:val="24"/>
              </w:rPr>
            </w:pPr>
            <w:r>
              <w:rPr>
                <w:rFonts w:hint="eastAsia" w:ascii="宋体" w:hAnsi="宋体" w:cs="宋体"/>
                <w:sz w:val="24"/>
              </w:rPr>
              <w:t>备案）部门（选填）</w:t>
            </w:r>
          </w:p>
        </w:tc>
        <w:tc>
          <w:tcPr>
            <w:tcW w:w="1062" w:type="pct"/>
            <w:noWrap/>
            <w:vAlign w:val="center"/>
          </w:tcPr>
          <w:p>
            <w:pPr>
              <w:adjustRightInd w:val="0"/>
              <w:snapToGrid w:val="0"/>
              <w:jc w:val="center"/>
              <w:rPr>
                <w:rFonts w:ascii="宋体" w:hAnsi="宋体" w:cs="宋体"/>
                <w:sz w:val="24"/>
              </w:rPr>
            </w:pPr>
            <w:r>
              <w:rPr>
                <w:rFonts w:hint="eastAsia" w:ascii="宋体" w:hAnsi="宋体" w:cs="宋体"/>
                <w:sz w:val="24"/>
              </w:rPr>
              <w:t>吐鲁番市发展和改革委员会</w:t>
            </w:r>
          </w:p>
        </w:tc>
        <w:tc>
          <w:tcPr>
            <w:tcW w:w="1044" w:type="pct"/>
            <w:gridSpan w:val="2"/>
            <w:noWrap/>
            <w:vAlign w:val="center"/>
          </w:tcPr>
          <w:p>
            <w:pPr>
              <w:adjustRightInd w:val="0"/>
              <w:snapToGrid w:val="0"/>
              <w:jc w:val="center"/>
              <w:rPr>
                <w:rFonts w:ascii="宋体" w:hAnsi="宋体" w:cs="宋体"/>
                <w:sz w:val="24"/>
              </w:rPr>
            </w:pPr>
            <w:r>
              <w:rPr>
                <w:rFonts w:hint="eastAsia" w:ascii="宋体" w:hAnsi="宋体" w:cs="宋体"/>
                <w:sz w:val="24"/>
              </w:rPr>
              <w:t>项目审批（核准/</w:t>
            </w:r>
          </w:p>
          <w:p>
            <w:pPr>
              <w:adjustRightInd w:val="0"/>
              <w:snapToGrid w:val="0"/>
              <w:jc w:val="center"/>
              <w:rPr>
                <w:rFonts w:ascii="宋体" w:hAnsi="宋体" w:cs="宋体"/>
                <w:sz w:val="24"/>
              </w:rPr>
            </w:pPr>
            <w:r>
              <w:rPr>
                <w:rFonts w:hint="eastAsia" w:ascii="宋体" w:hAnsi="宋体" w:cs="宋体"/>
                <w:sz w:val="24"/>
              </w:rPr>
              <w:t>备案）文号（选填）</w:t>
            </w:r>
          </w:p>
        </w:tc>
        <w:tc>
          <w:tcPr>
            <w:tcW w:w="1870" w:type="pct"/>
            <w:gridSpan w:val="2"/>
            <w:noWrap/>
            <w:vAlign w:val="center"/>
          </w:tcPr>
          <w:p>
            <w:pPr>
              <w:adjustRightInd w:val="0"/>
              <w:snapToGrid w:val="0"/>
              <w:jc w:val="center"/>
              <w:rPr>
                <w:rFonts w:ascii="宋体" w:hAnsi="宋体" w:cs="宋体"/>
                <w:sz w:val="24"/>
              </w:rPr>
            </w:pPr>
            <w:r>
              <w:rPr>
                <w:rFonts w:hint="eastAsia" w:ascii="宋体" w:hAnsi="宋体" w:cs="宋体"/>
                <w:sz w:val="24"/>
              </w:rPr>
              <w:t>吐市发改能交〔2026〕10号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1022" w:type="pct"/>
            <w:noWrap/>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总投资（万元）</w:t>
            </w:r>
          </w:p>
        </w:tc>
        <w:tc>
          <w:tcPr>
            <w:tcW w:w="1062" w:type="pct"/>
            <w:noWrap/>
            <w:vAlign w:val="center"/>
          </w:tcPr>
          <w:p>
            <w:pPr>
              <w:adjustRightInd w:val="0"/>
              <w:snapToGrid w:val="0"/>
              <w:jc w:val="center"/>
              <w:rPr>
                <w:rFonts w:ascii="宋体" w:hAnsi="宋体" w:cs="宋体"/>
                <w:sz w:val="24"/>
              </w:rPr>
            </w:pPr>
            <w:r>
              <w:rPr>
                <w:rFonts w:hint="eastAsia" w:ascii="宋体" w:hAnsi="宋体" w:cs="宋体"/>
                <w:sz w:val="24"/>
              </w:rPr>
              <w:t>15000</w:t>
            </w:r>
          </w:p>
        </w:tc>
        <w:tc>
          <w:tcPr>
            <w:tcW w:w="1044" w:type="pct"/>
            <w:gridSpan w:val="2"/>
            <w:noWrap/>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环保投资（万元）</w:t>
            </w:r>
          </w:p>
        </w:tc>
        <w:tc>
          <w:tcPr>
            <w:tcW w:w="1870" w:type="pct"/>
            <w:gridSpan w:val="2"/>
            <w:noWrap/>
            <w:vAlign w:val="center"/>
          </w:tcPr>
          <w:p>
            <w:pPr>
              <w:adjustRightInd w:val="0"/>
              <w:snapToGrid w:val="0"/>
              <w:jc w:val="center"/>
              <w:rPr>
                <w:rFonts w:hint="default" w:ascii="宋体" w:hAnsi="宋体" w:eastAsia="宋体" w:cs="宋体"/>
                <w:sz w:val="24"/>
                <w:lang w:val="en-US" w:eastAsia="zh-CN"/>
              </w:rPr>
            </w:pPr>
            <w:r>
              <w:rPr>
                <w:rFonts w:hint="eastAsia" w:ascii="宋体" w:hAnsi="宋体" w:cs="宋体"/>
                <w:sz w:val="24"/>
                <w:lang w:val="en-US" w:eastAsia="zh-CN"/>
              </w:rPr>
              <w:t>68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022" w:type="pct"/>
            <w:noWrap/>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环保投资占比（</w:t>
            </w:r>
            <w:r>
              <w:rPr>
                <w:rFonts w:ascii="宋体" w:hAnsi="宋体" w:cs="宋体"/>
                <w:sz w:val="24"/>
              </w:rPr>
              <w:t>%</w:t>
            </w:r>
            <w:r>
              <w:rPr>
                <w:rFonts w:hint="eastAsia" w:ascii="宋体" w:hAnsi="宋体" w:cs="宋体"/>
                <w:sz w:val="24"/>
              </w:rPr>
              <w:t>）</w:t>
            </w:r>
          </w:p>
        </w:tc>
        <w:tc>
          <w:tcPr>
            <w:tcW w:w="1062" w:type="pct"/>
            <w:noWrap/>
            <w:vAlign w:val="center"/>
          </w:tcPr>
          <w:p>
            <w:pPr>
              <w:adjustRightInd w:val="0"/>
              <w:snapToGrid w:val="0"/>
              <w:jc w:val="center"/>
              <w:rPr>
                <w:rFonts w:hint="default" w:ascii="宋体" w:hAnsi="宋体" w:eastAsia="宋体" w:cs="宋体"/>
                <w:sz w:val="24"/>
                <w:lang w:val="en-US" w:eastAsia="zh-CN"/>
              </w:rPr>
            </w:pPr>
            <w:r>
              <w:rPr>
                <w:rFonts w:hint="eastAsia" w:ascii="宋体" w:hAnsi="宋体" w:cs="宋体"/>
                <w:sz w:val="24"/>
              </w:rPr>
              <w:t>0.</w:t>
            </w:r>
            <w:r>
              <w:rPr>
                <w:rFonts w:hint="eastAsia" w:ascii="宋体" w:hAnsi="宋体" w:cs="宋体"/>
                <w:sz w:val="24"/>
                <w:lang w:val="en-US" w:eastAsia="zh-CN"/>
              </w:rPr>
              <w:t>45</w:t>
            </w:r>
          </w:p>
        </w:tc>
        <w:tc>
          <w:tcPr>
            <w:tcW w:w="1044" w:type="pct"/>
            <w:gridSpan w:val="2"/>
            <w:noWrap/>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施工工期</w:t>
            </w:r>
          </w:p>
        </w:tc>
        <w:tc>
          <w:tcPr>
            <w:tcW w:w="1870" w:type="pct"/>
            <w:gridSpan w:val="2"/>
            <w:noWrap/>
            <w:vAlign w:val="center"/>
          </w:tcPr>
          <w:p>
            <w:pPr>
              <w:adjustRightInd w:val="0"/>
              <w:snapToGrid w:val="0"/>
              <w:jc w:val="center"/>
              <w:rPr>
                <w:rFonts w:ascii="宋体" w:hAnsi="宋体" w:cs="宋体"/>
                <w:sz w:val="24"/>
              </w:rPr>
            </w:pPr>
            <w:r>
              <w:rPr>
                <w:rFonts w:hint="eastAsia" w:ascii="宋体" w:hAnsi="宋体" w:cs="宋体"/>
                <w:sz w:val="24"/>
              </w:rPr>
              <w:t>12个月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jc w:val="center"/>
        </w:trPr>
        <w:tc>
          <w:tcPr>
            <w:tcW w:w="1022" w:type="pct"/>
            <w:noWrap/>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是否开工建设</w:t>
            </w:r>
          </w:p>
        </w:tc>
        <w:tc>
          <w:tcPr>
            <w:tcW w:w="3977" w:type="pct"/>
            <w:gridSpan w:val="5"/>
            <w:noWrap/>
            <w:vAlign w:val="center"/>
          </w:tcPr>
          <w:p>
            <w:pPr>
              <w:adjustRightInd w:val="0"/>
              <w:snapToGrid w:val="0"/>
              <w:ind w:firstLine="105"/>
              <w:jc w:val="left"/>
              <w:rPr>
                <w:rFonts w:ascii="宋体" w:hAnsi="宋体" w:cs="宋体"/>
                <w:sz w:val="24"/>
              </w:rPr>
            </w:pPr>
            <w:r>
              <w:rPr>
                <w:rFonts w:hint="eastAsia" w:ascii="宋体" w:hAnsi="宋体" w:cs="宋体"/>
                <w:sz w:val="24"/>
              </w:rPr>
              <w:t>☑否</w:t>
            </w:r>
          </w:p>
          <w:p>
            <w:pPr>
              <w:adjustRightInd w:val="0"/>
              <w:snapToGrid w:val="0"/>
              <w:ind w:firstLine="92"/>
              <w:jc w:val="left"/>
              <w:rPr>
                <w:rFonts w:ascii="宋体" w:hAnsi="宋体" w:cs="宋体"/>
                <w:sz w:val="24"/>
              </w:rPr>
            </w:pPr>
            <w:r>
              <w:rPr>
                <w:rFonts w:hint="eastAsia" w:ascii="宋体" w:hAnsi="宋体" w:cs="宋体"/>
                <w:sz w:val="24"/>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34" w:hRule="atLeast"/>
          <w:jc w:val="center"/>
        </w:trPr>
        <w:tc>
          <w:tcPr>
            <w:tcW w:w="1022" w:type="pct"/>
            <w:noWrap/>
            <w:tcMar>
              <w:top w:w="16" w:type="dxa"/>
              <w:left w:w="16" w:type="dxa"/>
              <w:right w:w="16" w:type="dxa"/>
            </w:tcMar>
            <w:vAlign w:val="center"/>
          </w:tcPr>
          <w:p>
            <w:pPr>
              <w:autoSpaceDE w:val="0"/>
              <w:autoSpaceDN w:val="0"/>
              <w:adjustRightInd w:val="0"/>
              <w:snapToGrid w:val="0"/>
              <w:jc w:val="center"/>
              <w:rPr>
                <w:rFonts w:ascii="宋体" w:hAnsi="宋体" w:cs="宋体"/>
                <w:kern w:val="0"/>
                <w:sz w:val="24"/>
              </w:rPr>
            </w:pPr>
            <w:r>
              <w:rPr>
                <w:rFonts w:hint="eastAsia" w:ascii="宋体" w:hAnsi="宋体" w:cs="宋体"/>
                <w:kern w:val="0"/>
                <w:sz w:val="24"/>
              </w:rPr>
              <w:t>专项评价设置情况</w:t>
            </w:r>
          </w:p>
        </w:tc>
        <w:tc>
          <w:tcPr>
            <w:tcW w:w="3977" w:type="pct"/>
            <w:gridSpan w:val="5"/>
            <w:noWrap/>
            <w:tcMar>
              <w:top w:w="16" w:type="dxa"/>
              <w:left w:w="16" w:type="dxa"/>
              <w:right w:w="16" w:type="dxa"/>
            </w:tcMar>
            <w:vAlign w:val="center"/>
          </w:tcPr>
          <w:p>
            <w:pPr>
              <w:autoSpaceDE w:val="0"/>
              <w:autoSpaceDN w:val="0"/>
              <w:adjustRightInd w:val="0"/>
              <w:snapToGrid w:val="0"/>
              <w:rPr>
                <w:rFonts w:ascii="宋体" w:hAnsi="宋体" w:cs="宋体"/>
                <w:kern w:val="0"/>
                <w:sz w:val="24"/>
              </w:rPr>
            </w:pPr>
            <w:r>
              <w:rPr>
                <w:rFonts w:hint="eastAsia" w:ascii="宋体" w:hAnsi="宋体" w:cs="宋体"/>
                <w:kern w:val="0"/>
                <w:sz w:val="24"/>
              </w:rPr>
              <w:t>根据</w:t>
            </w:r>
            <w:r>
              <w:rPr>
                <w:rFonts w:ascii="宋体" w:hAnsi="宋体"/>
                <w:sz w:val="24"/>
              </w:rPr>
              <w:t>《环境影响评价技术导则 输变</w:t>
            </w:r>
            <w:r>
              <w:rPr>
                <w:rFonts w:hint="eastAsia" w:ascii="宋体" w:hAnsi="宋体" w:cs="宋体"/>
                <w:sz w:val="24"/>
              </w:rPr>
              <w:t>电》（HJ24-2020）附录B要求：输变电建设项目环境影响报告表应设电磁环境影响专题评价，建设项目属于编制环境影响报告表的建设项目，因此设置电磁环境影响专题评价。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1022" w:type="pct"/>
            <w:noWrap/>
            <w:tcMar>
              <w:top w:w="16" w:type="dxa"/>
              <w:left w:w="16" w:type="dxa"/>
              <w:right w:w="16" w:type="dxa"/>
            </w:tcMar>
            <w:vAlign w:val="center"/>
          </w:tcPr>
          <w:p>
            <w:pPr>
              <w:autoSpaceDE w:val="0"/>
              <w:autoSpaceDN w:val="0"/>
              <w:adjustRightInd w:val="0"/>
              <w:snapToGrid w:val="0"/>
              <w:jc w:val="center"/>
              <w:rPr>
                <w:rFonts w:ascii="宋体" w:hAnsi="宋体" w:cs="宋体"/>
                <w:kern w:val="0"/>
                <w:sz w:val="24"/>
              </w:rPr>
            </w:pPr>
            <w:r>
              <w:rPr>
                <w:rFonts w:hint="eastAsia" w:ascii="宋体" w:hAnsi="宋体" w:cs="宋体"/>
                <w:sz w:val="24"/>
              </w:rPr>
              <w:t>规划情况</w:t>
            </w:r>
          </w:p>
        </w:tc>
        <w:tc>
          <w:tcPr>
            <w:tcW w:w="3977" w:type="pct"/>
            <w:gridSpan w:val="5"/>
            <w:noWrap/>
            <w:tcMar>
              <w:top w:w="16" w:type="dxa"/>
              <w:left w:w="16" w:type="dxa"/>
              <w:right w:w="16" w:type="dxa"/>
            </w:tcMar>
            <w:vAlign w:val="center"/>
          </w:tcPr>
          <w:p>
            <w:pPr>
              <w:adjustRightInd w:val="0"/>
              <w:snapToGrid w:val="0"/>
              <w:jc w:val="center"/>
              <w:rPr>
                <w:rFonts w:ascii="宋体" w:hAnsi="宋体" w:cs="宋体"/>
                <w:kern w:val="0"/>
                <w:sz w:val="24"/>
              </w:rPr>
            </w:pPr>
            <w:r>
              <w:rPr>
                <w:rFonts w:hint="eastAsia" w:ascii="宋体" w:hAnsi="宋体" w:cs="宋体"/>
                <w:kern w:val="0"/>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1022" w:type="pct"/>
            <w:noWrap/>
            <w:tcMar>
              <w:top w:w="16" w:type="dxa"/>
              <w:left w:w="16" w:type="dxa"/>
              <w:right w:w="16" w:type="dxa"/>
            </w:tcMar>
            <w:vAlign w:val="center"/>
          </w:tcPr>
          <w:p>
            <w:pPr>
              <w:autoSpaceDE w:val="0"/>
              <w:autoSpaceDN w:val="0"/>
              <w:adjustRightInd w:val="0"/>
              <w:snapToGrid w:val="0"/>
              <w:jc w:val="center"/>
              <w:rPr>
                <w:rFonts w:ascii="宋体" w:hAnsi="宋体" w:cs="宋体"/>
                <w:sz w:val="24"/>
              </w:rPr>
            </w:pPr>
            <w:r>
              <w:rPr>
                <w:rFonts w:hint="eastAsia" w:ascii="宋体" w:hAnsi="宋体" w:cs="宋体"/>
                <w:sz w:val="24"/>
              </w:rPr>
              <w:t>规划环境影响</w:t>
            </w:r>
          </w:p>
          <w:p>
            <w:pPr>
              <w:autoSpaceDE w:val="0"/>
              <w:autoSpaceDN w:val="0"/>
              <w:adjustRightInd w:val="0"/>
              <w:snapToGrid w:val="0"/>
              <w:jc w:val="center"/>
              <w:rPr>
                <w:rFonts w:ascii="宋体" w:hAnsi="宋体" w:cs="宋体"/>
                <w:kern w:val="0"/>
                <w:sz w:val="24"/>
              </w:rPr>
            </w:pPr>
            <w:r>
              <w:rPr>
                <w:rFonts w:hint="eastAsia" w:ascii="宋体" w:hAnsi="宋体" w:cs="宋体"/>
                <w:sz w:val="24"/>
              </w:rPr>
              <w:t>评价情况</w:t>
            </w:r>
          </w:p>
        </w:tc>
        <w:tc>
          <w:tcPr>
            <w:tcW w:w="3977" w:type="pct"/>
            <w:gridSpan w:val="5"/>
            <w:noWrap/>
            <w:tcMar>
              <w:top w:w="16" w:type="dxa"/>
              <w:left w:w="16" w:type="dxa"/>
              <w:right w:w="16" w:type="dxa"/>
            </w:tcMar>
            <w:vAlign w:val="center"/>
          </w:tcPr>
          <w:p>
            <w:pPr>
              <w:adjustRightInd w:val="0"/>
              <w:snapToGrid w:val="0"/>
              <w:jc w:val="center"/>
              <w:rPr>
                <w:rFonts w:ascii="宋体" w:hAnsi="宋体" w:cs="宋体"/>
                <w:kern w:val="0"/>
                <w:sz w:val="24"/>
              </w:rPr>
            </w:pPr>
            <w:r>
              <w:rPr>
                <w:rFonts w:hint="eastAsia" w:ascii="宋体" w:hAnsi="宋体" w:cs="宋体"/>
                <w:kern w:val="0"/>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06" w:hRule="atLeast"/>
          <w:jc w:val="center"/>
        </w:trPr>
        <w:tc>
          <w:tcPr>
            <w:tcW w:w="1022" w:type="pct"/>
            <w:noWrap/>
            <w:tcMar>
              <w:top w:w="16" w:type="dxa"/>
              <w:left w:w="16" w:type="dxa"/>
              <w:right w:w="16" w:type="dxa"/>
            </w:tcMar>
            <w:vAlign w:val="center"/>
          </w:tcPr>
          <w:p>
            <w:pPr>
              <w:autoSpaceDE w:val="0"/>
              <w:autoSpaceDN w:val="0"/>
              <w:adjustRightInd w:val="0"/>
              <w:snapToGrid w:val="0"/>
              <w:jc w:val="center"/>
              <w:rPr>
                <w:rFonts w:ascii="宋体" w:hAnsi="宋体" w:cs="宋体"/>
                <w:kern w:val="0"/>
                <w:sz w:val="24"/>
              </w:rPr>
            </w:pPr>
            <w:r>
              <w:rPr>
                <w:rFonts w:hint="eastAsia" w:ascii="宋体" w:hAnsi="宋体" w:cs="宋体"/>
                <w:kern w:val="0"/>
                <w:sz w:val="24"/>
              </w:rPr>
              <w:t>规划及</w:t>
            </w:r>
            <w:r>
              <w:rPr>
                <w:rFonts w:hint="eastAsia" w:ascii="宋体" w:hAnsi="宋体" w:cs="宋体"/>
                <w:sz w:val="24"/>
              </w:rPr>
              <w:t>规划环境影响评价</w:t>
            </w:r>
            <w:r>
              <w:rPr>
                <w:rFonts w:hint="eastAsia" w:ascii="宋体" w:hAnsi="宋体" w:cs="宋体"/>
                <w:kern w:val="0"/>
                <w:sz w:val="24"/>
              </w:rPr>
              <w:t>符合性分析</w:t>
            </w:r>
          </w:p>
        </w:tc>
        <w:tc>
          <w:tcPr>
            <w:tcW w:w="3977" w:type="pct"/>
            <w:gridSpan w:val="5"/>
            <w:noWrap/>
            <w:tcMar>
              <w:top w:w="16" w:type="dxa"/>
              <w:left w:w="16" w:type="dxa"/>
              <w:right w:w="16" w:type="dxa"/>
            </w:tcMar>
            <w:vAlign w:val="center"/>
          </w:tcPr>
          <w:p>
            <w:pPr>
              <w:adjustRightInd w:val="0"/>
              <w:snapToGrid w:val="0"/>
              <w:jc w:val="center"/>
              <w:rPr>
                <w:rFonts w:ascii="宋体" w:hAnsi="宋体" w:cs="宋体"/>
                <w:kern w:val="0"/>
                <w:sz w:val="24"/>
              </w:rPr>
            </w:pPr>
            <w:r>
              <w:rPr>
                <w:rFonts w:hint="eastAsia" w:ascii="宋体" w:hAnsi="宋体" w:cs="宋体"/>
                <w:kern w:val="0"/>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40" w:hRule="atLeast"/>
          <w:jc w:val="center"/>
        </w:trPr>
        <w:tc>
          <w:tcPr>
            <w:tcW w:w="1022" w:type="pct"/>
            <w:noWrap/>
            <w:tcMar>
              <w:top w:w="16" w:type="dxa"/>
              <w:left w:w="16" w:type="dxa"/>
              <w:right w:w="16" w:type="dxa"/>
            </w:tcMar>
            <w:vAlign w:val="center"/>
          </w:tcPr>
          <w:p>
            <w:pPr>
              <w:autoSpaceDE w:val="0"/>
              <w:autoSpaceDN w:val="0"/>
              <w:adjustRightInd w:val="0"/>
              <w:snapToGrid w:val="0"/>
              <w:jc w:val="center"/>
              <w:rPr>
                <w:rFonts w:ascii="宋体" w:hAnsi="宋体" w:cs="宋体"/>
                <w:kern w:val="0"/>
                <w:szCs w:val="21"/>
              </w:rPr>
            </w:pPr>
            <w:bookmarkStart w:id="46" w:name="_Hlk56690880"/>
            <w:r>
              <w:rPr>
                <w:rFonts w:hint="eastAsia" w:ascii="宋体" w:hAnsi="宋体" w:cs="宋体"/>
                <w:kern w:val="0"/>
                <w:sz w:val="24"/>
              </w:rPr>
              <w:t>其他符合性分析</w:t>
            </w:r>
            <w:bookmarkEnd w:id="46"/>
          </w:p>
        </w:tc>
        <w:tc>
          <w:tcPr>
            <w:tcW w:w="3977" w:type="pct"/>
            <w:gridSpan w:val="5"/>
            <w:noWrap/>
            <w:tcMar>
              <w:top w:w="16" w:type="dxa"/>
              <w:left w:w="16" w:type="dxa"/>
              <w:right w:w="16" w:type="dxa"/>
            </w:tcMar>
            <w:vAlign w:val="center"/>
          </w:tcPr>
          <w:p>
            <w:pPr>
              <w:spacing w:line="360" w:lineRule="auto"/>
              <w:rPr>
                <w:rFonts w:ascii="宋体" w:hAnsi="宋体" w:cs="宋体"/>
                <w:b/>
                <w:bCs/>
                <w:sz w:val="24"/>
              </w:rPr>
            </w:pPr>
            <w:r>
              <w:rPr>
                <w:rFonts w:hint="eastAsia" w:ascii="宋体" w:hAnsi="宋体" w:cs="宋体"/>
                <w:b/>
                <w:bCs/>
                <w:sz w:val="24"/>
              </w:rPr>
              <w:t>1产业政策符合性分析</w:t>
            </w:r>
          </w:p>
          <w:p>
            <w:pPr>
              <w:pStyle w:val="13"/>
              <w:adjustRightInd w:val="0"/>
              <w:snapToGri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本项目为输变电工程，属于国家鼓励类项目，符合国家产业政策。</w:t>
            </w:r>
          </w:p>
          <w:p>
            <w:pPr>
              <w:pStyle w:val="5"/>
              <w:rPr>
                <w:rFonts w:ascii="宋体" w:hAnsi="宋体" w:eastAsia="宋体" w:cs="宋体"/>
                <w:b/>
                <w:bCs/>
                <w:sz w:val="24"/>
              </w:rPr>
            </w:pPr>
            <w:bookmarkStart w:id="47" w:name="_Toc11099"/>
            <w:bookmarkStart w:id="48" w:name="_Toc97229029"/>
            <w:bookmarkStart w:id="49" w:name="_Toc10044"/>
            <w:bookmarkStart w:id="50" w:name="_Toc23040"/>
            <w:bookmarkStart w:id="51" w:name="_Toc800"/>
            <w:bookmarkStart w:id="52" w:name="_Toc26028"/>
            <w:r>
              <w:rPr>
                <w:rFonts w:hint="eastAsia" w:ascii="宋体" w:hAnsi="宋体" w:eastAsia="宋体" w:cs="宋体"/>
                <w:b/>
                <w:bCs/>
                <w:sz w:val="24"/>
              </w:rPr>
              <w:t>2《新疆生态环境保护“十四五”规划》的符合性分析</w:t>
            </w:r>
            <w:bookmarkEnd w:id="47"/>
            <w:bookmarkEnd w:id="48"/>
            <w:bookmarkEnd w:id="49"/>
            <w:bookmarkEnd w:id="50"/>
            <w:bookmarkEnd w:id="51"/>
            <w:bookmarkEnd w:id="52"/>
          </w:p>
          <w:p>
            <w:pPr>
              <w:pStyle w:val="13"/>
              <w:adjustRightInd w:val="0"/>
              <w:snapToGrid w:val="0"/>
              <w:spacing w:line="360" w:lineRule="auto"/>
              <w:ind w:firstLine="480" w:firstLineChars="200"/>
              <w:rPr>
                <w:rFonts w:hAnsi="宋体" w:eastAsia="宋体"/>
                <w:sz w:val="24"/>
              </w:rPr>
            </w:pPr>
            <w:r>
              <w:rPr>
                <w:rFonts w:hint="eastAsia" w:hAnsi="宋体" w:eastAsia="宋体"/>
                <w:sz w:val="24"/>
              </w:rPr>
              <w:t>本项目为</w:t>
            </w:r>
            <w:r>
              <w:rPr>
                <w:rFonts w:hAnsi="宋体" w:eastAsia="宋体" w:cs="宋体"/>
                <w:sz w:val="24"/>
              </w:rPr>
              <w:t>合盛电业（鄯善）有限公司吐鲁番市鄯善县210万光伏项目</w:t>
            </w:r>
            <w:r>
              <w:rPr>
                <w:rFonts w:hint="eastAsia" w:hAnsi="宋体" w:eastAsia="宋体"/>
                <w:sz w:val="24"/>
              </w:rPr>
              <w:t>配套汇集站项目，属于清洁能源（电力）输送项目，与规划相符。</w:t>
            </w:r>
          </w:p>
          <w:p>
            <w:pPr>
              <w:pStyle w:val="5"/>
              <w:rPr>
                <w:rFonts w:ascii="宋体" w:hAnsi="宋体" w:eastAsia="宋体" w:cs="宋体"/>
                <w:b/>
                <w:bCs/>
                <w:sz w:val="24"/>
              </w:rPr>
            </w:pPr>
            <w:bookmarkStart w:id="53" w:name="_Toc122187729"/>
            <w:bookmarkStart w:id="54" w:name="_Toc118834714"/>
            <w:bookmarkStart w:id="55" w:name="_Toc19836"/>
            <w:bookmarkStart w:id="56" w:name="_Toc13152"/>
            <w:bookmarkStart w:id="57" w:name="_Toc17886"/>
            <w:bookmarkStart w:id="58" w:name="_Toc11718"/>
            <w:bookmarkStart w:id="59" w:name="_Toc118237975"/>
            <w:bookmarkStart w:id="60" w:name="_Toc24014"/>
            <w:bookmarkStart w:id="61" w:name="_Toc127685477"/>
            <w:r>
              <w:rPr>
                <w:rFonts w:hint="eastAsia" w:ascii="宋体" w:hAnsi="宋体" w:eastAsia="宋体" w:cs="宋体"/>
                <w:b/>
                <w:bCs/>
                <w:sz w:val="24"/>
              </w:rPr>
              <w:t>3 与《新疆维吾尔自治区国民经济和社会发展第十四个五年规划和2035年远景目标纲要》符合性分析</w:t>
            </w:r>
          </w:p>
          <w:p>
            <w:pPr>
              <w:pStyle w:val="13"/>
              <w:adjustRightInd w:val="0"/>
              <w:snapToGrid w:val="0"/>
              <w:spacing w:line="360" w:lineRule="auto"/>
              <w:ind w:firstLine="480" w:firstLineChars="200"/>
              <w:rPr>
                <w:rFonts w:hAnsi="宋体" w:eastAsia="宋体"/>
                <w:sz w:val="24"/>
              </w:rPr>
            </w:pPr>
            <w:r>
              <w:rPr>
                <w:rFonts w:hint="eastAsia" w:hAnsi="宋体" w:eastAsia="宋体"/>
                <w:sz w:val="24"/>
              </w:rPr>
              <w:t>本项目属于光伏发电配套输变电工程，属于绿色低碳能源，符合新疆维吾尔自治区国民经济和社会发展第十四个五年规划和2035年远景目标纲要要求。</w:t>
            </w:r>
          </w:p>
          <w:p>
            <w:pPr>
              <w:pStyle w:val="5"/>
              <w:rPr>
                <w:rFonts w:ascii="宋体" w:hAnsi="宋体" w:eastAsia="宋体" w:cs="宋体"/>
                <w:b/>
                <w:bCs/>
                <w:sz w:val="24"/>
              </w:rPr>
            </w:pPr>
            <w:r>
              <w:rPr>
                <w:rFonts w:hint="eastAsia" w:ascii="宋体" w:hAnsi="宋体" w:eastAsia="宋体" w:cs="宋体"/>
                <w:b/>
                <w:bCs/>
                <w:sz w:val="24"/>
              </w:rPr>
              <w:t>3 与《吐鲁番市国民经济和社会发展第十四个五年规划和2035年远景目标纲要》符合性分析</w:t>
            </w:r>
          </w:p>
          <w:p>
            <w:pPr>
              <w:pStyle w:val="13"/>
              <w:adjustRightInd w:val="0"/>
              <w:snapToGrid w:val="0"/>
              <w:spacing w:line="360" w:lineRule="auto"/>
              <w:ind w:firstLine="480" w:firstLineChars="200"/>
              <w:rPr>
                <w:rFonts w:hAnsi="宋体" w:eastAsia="宋体" w:cs="宋体"/>
                <w:b/>
                <w:bCs/>
                <w:color w:val="FF0000"/>
                <w:sz w:val="24"/>
              </w:rPr>
            </w:pPr>
            <w:r>
              <w:rPr>
                <w:rFonts w:hint="eastAsia" w:hAnsi="宋体" w:eastAsia="宋体"/>
                <w:sz w:val="24"/>
              </w:rPr>
              <w:t>本项目属于光伏发电配套输变电工程，建设地点位于吐鲁番市鄯善县，符合吐鲁番市国民经济和社会发展第十四个五年规划和2035年远景目标纲要要求。</w:t>
            </w:r>
          </w:p>
          <w:bookmarkEnd w:id="53"/>
          <w:bookmarkEnd w:id="54"/>
          <w:bookmarkEnd w:id="55"/>
          <w:bookmarkEnd w:id="56"/>
          <w:bookmarkEnd w:id="57"/>
          <w:bookmarkEnd w:id="58"/>
          <w:bookmarkEnd w:id="59"/>
          <w:bookmarkEnd w:id="60"/>
          <w:bookmarkEnd w:id="61"/>
          <w:p>
            <w:pPr>
              <w:pStyle w:val="5"/>
              <w:rPr>
                <w:rFonts w:ascii="宋体" w:hAnsi="宋体" w:eastAsia="宋体" w:cs="宋体"/>
                <w:b/>
                <w:bCs/>
                <w:sz w:val="24"/>
              </w:rPr>
            </w:pPr>
            <w:bookmarkStart w:id="62" w:name="_Toc7751"/>
            <w:bookmarkStart w:id="63" w:name="_Toc27004"/>
            <w:bookmarkStart w:id="64" w:name="_Toc127685474"/>
            <w:bookmarkStart w:id="65" w:name="_Toc29248"/>
            <w:bookmarkStart w:id="66" w:name="_Toc122187724"/>
            <w:bookmarkStart w:id="67" w:name="_Toc22132"/>
            <w:r>
              <w:rPr>
                <w:rFonts w:hint="eastAsia" w:ascii="宋体" w:hAnsi="宋体" w:eastAsia="宋体" w:cs="宋体"/>
                <w:b/>
                <w:bCs/>
                <w:sz w:val="24"/>
              </w:rPr>
              <w:t>4与《关于印发〈新疆维吾尔自治区生态环境分区管控动态更新成果〉的通知》（新环环评发〔2024〕157号）符合性分析</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本项目</w:t>
            </w:r>
            <w:r>
              <w:rPr>
                <w:rFonts w:hint="eastAsia" w:ascii="宋体" w:hAnsi="宋体" w:cs="宋体"/>
                <w:sz w:val="24"/>
                <w:lang w:eastAsia="zh-CN"/>
              </w:rPr>
              <w:t>符合</w:t>
            </w:r>
            <w:r>
              <w:rPr>
                <w:rFonts w:hint="eastAsia" w:ascii="宋体" w:hAnsi="宋体" w:cs="宋体"/>
                <w:sz w:val="24"/>
              </w:rPr>
              <w:t>生态环境分区管控相关</w:t>
            </w:r>
            <w:r>
              <w:rPr>
                <w:rFonts w:hint="eastAsia" w:ascii="宋体" w:hAnsi="宋体" w:cs="宋体"/>
                <w:sz w:val="24"/>
                <w:lang w:eastAsia="zh-CN"/>
              </w:rPr>
              <w:t>要求</w:t>
            </w:r>
            <w:r>
              <w:rPr>
                <w:rFonts w:hint="eastAsia" w:ascii="宋体" w:hAnsi="宋体" w:cs="宋体"/>
                <w:sz w:val="24"/>
              </w:rPr>
              <w:t>。</w:t>
            </w:r>
          </w:p>
          <w:bookmarkEnd w:id="62"/>
          <w:bookmarkEnd w:id="63"/>
          <w:bookmarkEnd w:id="64"/>
          <w:bookmarkEnd w:id="65"/>
          <w:bookmarkEnd w:id="66"/>
          <w:bookmarkEnd w:id="67"/>
          <w:p>
            <w:pPr>
              <w:tabs>
                <w:tab w:val="left" w:pos="4586"/>
                <w:tab w:val="left" w:pos="5786"/>
              </w:tabs>
              <w:autoSpaceDE w:val="0"/>
              <w:autoSpaceDN w:val="0"/>
              <w:adjustRightInd w:val="0"/>
              <w:snapToGrid w:val="0"/>
              <w:spacing w:line="360" w:lineRule="auto"/>
              <w:rPr>
                <w:rFonts w:ascii="宋体" w:hAnsi="宋体" w:cs="宋体"/>
                <w:b/>
                <w:bCs/>
                <w:sz w:val="24"/>
              </w:rPr>
            </w:pPr>
            <w:r>
              <w:rPr>
                <w:rFonts w:hint="eastAsia" w:ascii="宋体" w:hAnsi="宋体" w:cs="宋体"/>
                <w:b/>
                <w:bCs/>
                <w:sz w:val="24"/>
              </w:rPr>
              <w:t>5 与“生态环境分区管控”的符合性</w:t>
            </w:r>
          </w:p>
          <w:p>
            <w:pPr>
              <w:autoSpaceDE w:val="0"/>
              <w:autoSpaceDN w:val="0"/>
              <w:adjustRightInd w:val="0"/>
              <w:spacing w:line="360" w:lineRule="auto"/>
              <w:ind w:firstLine="480" w:firstLineChars="200"/>
              <w:jc w:val="both"/>
            </w:pPr>
            <w:r>
              <w:rPr>
                <w:rFonts w:hint="eastAsia" w:ascii="宋体" w:hAnsi="宋体" w:cs="宋体"/>
                <w:sz w:val="24"/>
              </w:rPr>
              <w:t>本项目位于鄯善县一般管控单元，环境管控单元编码为</w:t>
            </w:r>
            <w:r>
              <w:rPr>
                <w:rFonts w:hint="eastAsia" w:ascii="宋体" w:hAnsi="宋体" w:cs="宋体"/>
                <w:sz w:val="24"/>
                <w:lang w:eastAsia="zh-CN"/>
              </w:rPr>
              <w:t>：</w:t>
            </w:r>
            <w:r>
              <w:rPr>
                <w:rFonts w:hint="eastAsia" w:ascii="宋体" w:hAnsi="宋体" w:cs="宋体"/>
                <w:sz w:val="24"/>
              </w:rPr>
              <w:t>ZH65042130001，</w:t>
            </w:r>
            <w:r>
              <w:rPr>
                <w:rFonts w:hint="eastAsia" w:ascii="宋体" w:hAnsi="宋体" w:cs="宋体"/>
                <w:sz w:val="24"/>
                <w:lang w:eastAsia="zh-CN"/>
              </w:rPr>
              <w:t>符合</w:t>
            </w:r>
            <w:r>
              <w:rPr>
                <w:rFonts w:hint="eastAsia" w:ascii="宋体" w:hAnsi="宋体" w:cs="宋体"/>
                <w:sz w:val="24"/>
              </w:rPr>
              <w:t>生态环境分区管控</w:t>
            </w:r>
            <w:r>
              <w:rPr>
                <w:rFonts w:hint="eastAsia" w:ascii="宋体" w:hAnsi="宋体" w:cs="宋体"/>
                <w:sz w:val="24"/>
                <w:lang w:eastAsia="zh-CN"/>
              </w:rPr>
              <w:t>要求</w:t>
            </w:r>
          </w:p>
          <w:p>
            <w:pPr>
              <w:tabs>
                <w:tab w:val="left" w:pos="4586"/>
                <w:tab w:val="left" w:pos="5786"/>
              </w:tabs>
              <w:autoSpaceDE w:val="0"/>
              <w:autoSpaceDN w:val="0"/>
              <w:adjustRightInd w:val="0"/>
              <w:snapToGrid w:val="0"/>
              <w:spacing w:line="360" w:lineRule="auto"/>
              <w:rPr>
                <w:rFonts w:ascii="宋体" w:hAnsi="宋体" w:cs="宋体"/>
                <w:b/>
                <w:bCs/>
                <w:sz w:val="24"/>
              </w:rPr>
            </w:pPr>
            <w:r>
              <w:rPr>
                <w:rFonts w:hint="eastAsia" w:ascii="宋体" w:hAnsi="宋体" w:cs="宋体"/>
                <w:b/>
                <w:bCs/>
                <w:sz w:val="24"/>
              </w:rPr>
              <w:t>6 与《新疆维吾尔自治区重点行业生态环境准入条件（2024年）》的符合性分析</w:t>
            </w:r>
          </w:p>
          <w:p>
            <w:pPr>
              <w:adjustRightInd w:val="0"/>
              <w:snapToGrid w:val="0"/>
              <w:spacing w:line="360" w:lineRule="auto"/>
              <w:ind w:firstLine="480" w:firstLineChars="200"/>
              <w:rPr>
                <w:rFonts w:hAnsi="宋体" w:cs="宋体"/>
                <w:sz w:val="24"/>
              </w:rPr>
            </w:pPr>
            <w:r>
              <w:rPr>
                <w:rFonts w:hint="eastAsia" w:ascii="宋体" w:hAnsi="宋体" w:cs="宋体"/>
                <w:sz w:val="24"/>
              </w:rPr>
              <w:t>本项目建设符合新疆维吾尔自治区重点行业生态环境准入要求。</w:t>
            </w:r>
          </w:p>
          <w:p>
            <w:pPr>
              <w:autoSpaceDE w:val="0"/>
              <w:autoSpaceDN w:val="0"/>
              <w:adjustRightInd w:val="0"/>
              <w:spacing w:line="360" w:lineRule="auto"/>
              <w:jc w:val="left"/>
            </w:pPr>
            <w:r>
              <w:rPr>
                <w:rFonts w:hint="eastAsia" w:ascii="宋体" w:hAnsi="宋体" w:cs="宋体"/>
                <w:b/>
                <w:bCs/>
                <w:sz w:val="24"/>
              </w:rPr>
              <w:t>7《输变电建设项目环境保护技术要求》的符合性分析</w:t>
            </w:r>
          </w:p>
          <w:p>
            <w:pPr>
              <w:adjustRightInd w:val="0"/>
              <w:snapToGrid w:val="0"/>
              <w:spacing w:line="360" w:lineRule="auto"/>
              <w:ind w:firstLine="480" w:firstLineChars="200"/>
            </w:pPr>
            <w:r>
              <w:rPr>
                <w:rFonts w:hint="eastAsia" w:ascii="宋体" w:hAnsi="宋体" w:cs="宋体"/>
                <w:sz w:val="24"/>
              </w:rPr>
              <w:t>本项目</w:t>
            </w:r>
            <w:r>
              <w:rPr>
                <w:rFonts w:hint="eastAsia" w:ascii="宋体" w:hAnsi="宋体" w:cs="宋体"/>
                <w:sz w:val="24"/>
                <w:lang w:eastAsia="zh-CN"/>
              </w:rPr>
              <w:t>符合</w:t>
            </w:r>
            <w:r>
              <w:rPr>
                <w:rFonts w:hint="eastAsia" w:ascii="宋体" w:hAnsi="宋体" w:cs="宋体"/>
                <w:sz w:val="24"/>
              </w:rPr>
              <w:t>《输变电建设项目环境保护技术要求》（HJ 1113-2020）</w:t>
            </w:r>
            <w:r>
              <w:rPr>
                <w:rFonts w:hint="eastAsia" w:ascii="宋体" w:hAnsi="宋体" w:cs="宋体"/>
                <w:sz w:val="24"/>
                <w:lang w:eastAsia="zh-CN"/>
              </w:rPr>
              <w:t>要求。</w:t>
            </w:r>
          </w:p>
        </w:tc>
      </w:tr>
    </w:tbl>
    <w:p>
      <w:pPr>
        <w:spacing w:line="360" w:lineRule="auto"/>
        <w:outlineLvl w:val="0"/>
        <w:rPr>
          <w:rFonts w:eastAsia="黑体"/>
          <w:sz w:val="30"/>
        </w:rPr>
        <w:sectPr>
          <w:footerReference r:id="rId4" w:type="default"/>
          <w:pgSz w:w="11906" w:h="16838"/>
          <w:pgMar w:top="1701" w:right="1531" w:bottom="1701" w:left="1531" w:header="851" w:footer="1077" w:gutter="0"/>
          <w:pgNumType w:start="1"/>
          <w:cols w:space="720" w:num="1"/>
          <w:docGrid w:linePitch="312" w:charSpace="0"/>
        </w:sectPr>
      </w:pPr>
    </w:p>
    <w:p>
      <w:pPr>
        <w:pStyle w:val="32"/>
        <w:jc w:val="center"/>
        <w:outlineLvl w:val="0"/>
        <w:rPr>
          <w:rFonts w:ascii="黑体" w:hAnsi="黑体" w:eastAsia="黑体"/>
          <w:snapToGrid w:val="0"/>
          <w:sz w:val="30"/>
          <w:szCs w:val="30"/>
        </w:rPr>
      </w:pPr>
      <w:bookmarkStart w:id="68" w:name="_Toc11047"/>
      <w:bookmarkStart w:id="69" w:name="_Toc70007221"/>
      <w:bookmarkStart w:id="70" w:name="_Toc29050"/>
      <w:bookmarkStart w:id="71" w:name="_Toc8408"/>
      <w:bookmarkStart w:id="72" w:name="_Toc6330"/>
      <w:bookmarkStart w:id="73" w:name="_Toc23080"/>
      <w:bookmarkStart w:id="74" w:name="_Toc70009646"/>
      <w:bookmarkStart w:id="75" w:name="_Toc67825863"/>
      <w:bookmarkStart w:id="76" w:name="_Toc16349"/>
      <w:bookmarkStart w:id="77" w:name="_Toc15700"/>
      <w:bookmarkStart w:id="78" w:name="_Toc70009834"/>
      <w:bookmarkStart w:id="79" w:name="_Toc8189"/>
      <w:bookmarkStart w:id="80" w:name="_Toc13988"/>
      <w:bookmarkStart w:id="81" w:name="_Toc6527"/>
      <w:bookmarkStart w:id="82" w:name="_Toc72857049"/>
      <w:bookmarkStart w:id="83" w:name="_Toc13031"/>
      <w:bookmarkStart w:id="84" w:name="_Toc67826157"/>
      <w:bookmarkStart w:id="85" w:name="_Toc19841"/>
      <w:r>
        <w:rPr>
          <w:rFonts w:hint="eastAsia" w:ascii="黑体" w:hAnsi="黑体" w:eastAsia="黑体"/>
          <w:snapToGrid w:val="0"/>
          <w:sz w:val="30"/>
          <w:szCs w:val="30"/>
        </w:rPr>
        <w:t>二、建设内容</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tbl>
      <w:tblPr>
        <w:tblStyle w:val="35"/>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78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250" w:type="pct"/>
            <w:noWrap/>
            <w:vAlign w:val="center"/>
          </w:tcPr>
          <w:p>
            <w:pPr>
              <w:adjustRightInd w:val="0"/>
              <w:snapToGrid w:val="0"/>
              <w:jc w:val="center"/>
              <w:rPr>
                <w:rFonts w:ascii="宋体" w:hAnsi="宋体" w:cs="宋体"/>
                <w:kern w:val="0"/>
                <w:sz w:val="24"/>
              </w:rPr>
            </w:pPr>
            <w:r>
              <w:rPr>
                <w:rFonts w:hint="eastAsia" w:ascii="宋体" w:hAnsi="宋体" w:cs="宋体"/>
                <w:kern w:val="0"/>
                <w:sz w:val="24"/>
              </w:rPr>
              <w:t>地理位置</w:t>
            </w:r>
          </w:p>
        </w:tc>
        <w:tc>
          <w:tcPr>
            <w:tcW w:w="4749" w:type="pct"/>
            <w:noWrap/>
            <w:vAlign w:val="center"/>
          </w:tcPr>
          <w:p>
            <w:pPr>
              <w:snapToGrid w:val="0"/>
              <w:spacing w:line="360" w:lineRule="auto"/>
              <w:ind w:firstLine="480" w:firstLineChars="200"/>
              <w:rPr>
                <w:rFonts w:ascii="宋体" w:hAnsi="宋体" w:cs="宋体"/>
                <w:sz w:val="24"/>
              </w:rPr>
            </w:pPr>
            <w:r>
              <w:rPr>
                <w:rFonts w:hint="eastAsia" w:ascii="宋体" w:hAnsi="宋体" w:cs="宋体"/>
                <w:sz w:val="24"/>
              </w:rPr>
              <w:t>本项目站址</w:t>
            </w:r>
            <w:r>
              <w:rPr>
                <w:rFonts w:ascii="宋体" w:hAnsi="宋体" w:cs="宋体"/>
                <w:sz w:val="24"/>
              </w:rPr>
              <w:t>位于</w:t>
            </w:r>
            <w:r>
              <w:rPr>
                <w:rFonts w:hint="eastAsia" w:ascii="宋体" w:hAnsi="宋体" w:cs="宋体"/>
                <w:sz w:val="24"/>
                <w:lang w:val="en-US" w:eastAsia="zh-CN"/>
              </w:rPr>
              <w:t>新疆维吾尔自治区</w:t>
            </w:r>
            <w:r>
              <w:rPr>
                <w:rFonts w:hint="eastAsia" w:ascii="宋体" w:hAnsi="宋体" w:cs="宋体"/>
                <w:sz w:val="24"/>
              </w:rPr>
              <w:t>吐鲁番市鄯善县西北侧</w:t>
            </w:r>
            <w:r>
              <w:rPr>
                <w:rFonts w:ascii="宋体" w:hAnsi="宋体" w:cs="宋体"/>
                <w:sz w:val="24"/>
              </w:rPr>
              <w:t>约</w:t>
            </w:r>
            <w:r>
              <w:rPr>
                <w:rFonts w:hint="eastAsia" w:ascii="宋体" w:hAnsi="宋体" w:cs="宋体"/>
                <w:sz w:val="24"/>
              </w:rPr>
              <w:t>20</w:t>
            </w:r>
            <w:r>
              <w:rPr>
                <w:rFonts w:ascii="宋体" w:hAnsi="宋体" w:cs="宋体"/>
                <w:sz w:val="24"/>
              </w:rPr>
              <w:t>km处。</w:t>
            </w:r>
          </w:p>
          <w:p>
            <w:pPr>
              <w:snapToGrid w:val="0"/>
              <w:spacing w:line="360" w:lineRule="auto"/>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4" w:hRule="atLeast"/>
          <w:jc w:val="center"/>
        </w:trPr>
        <w:tc>
          <w:tcPr>
            <w:tcW w:w="250" w:type="pct"/>
            <w:noWrap/>
            <w:vAlign w:val="center"/>
          </w:tcPr>
          <w:p>
            <w:pPr>
              <w:adjustRightInd w:val="0"/>
              <w:snapToGrid w:val="0"/>
              <w:jc w:val="center"/>
              <w:rPr>
                <w:rFonts w:ascii="宋体" w:hAnsi="宋体" w:cs="宋体"/>
                <w:kern w:val="0"/>
                <w:szCs w:val="21"/>
              </w:rPr>
            </w:pPr>
            <w:r>
              <w:rPr>
                <w:rFonts w:hint="eastAsia" w:ascii="宋体" w:hAnsi="宋体" w:cs="宋体"/>
                <w:kern w:val="0"/>
                <w:sz w:val="24"/>
              </w:rPr>
              <w:t>项目组成及规模</w:t>
            </w:r>
          </w:p>
        </w:tc>
        <w:tc>
          <w:tcPr>
            <w:tcW w:w="4749" w:type="pct"/>
            <w:noWrap/>
            <w:vAlign w:val="center"/>
          </w:tcPr>
          <w:p>
            <w:pPr>
              <w:spacing w:beforeLines="50" w:line="360" w:lineRule="auto"/>
              <w:rPr>
                <w:rFonts w:ascii="宋体" w:hAnsi="宋体" w:cs="宋体"/>
                <w:b/>
                <w:bCs/>
                <w:sz w:val="24"/>
              </w:rPr>
            </w:pPr>
            <w:r>
              <w:rPr>
                <w:rFonts w:hint="eastAsia" w:ascii="宋体" w:hAnsi="宋体" w:cs="宋体"/>
                <w:b/>
                <w:bCs/>
                <w:sz w:val="24"/>
              </w:rPr>
              <w:t>1 项目组成及规模</w:t>
            </w:r>
          </w:p>
          <w:p>
            <w:pPr>
              <w:snapToGrid w:val="0"/>
              <w:spacing w:line="360" w:lineRule="auto"/>
              <w:ind w:firstLine="480" w:firstLineChars="200"/>
              <w:rPr>
                <w:rFonts w:ascii="宋体" w:hAnsi="宋体" w:cs="宋体"/>
                <w:sz w:val="24"/>
              </w:rPr>
            </w:pPr>
            <w:r>
              <w:rPr>
                <w:rFonts w:hint="eastAsia" w:ascii="宋体" w:hAnsi="宋体" w:cs="宋体"/>
                <w:sz w:val="24"/>
              </w:rPr>
              <w:t>本项目新建220kV汇集站一座，</w:t>
            </w:r>
            <w:r>
              <w:rPr>
                <w:rFonts w:ascii="宋体" w:hAnsi="宋体" w:cs="宋体"/>
                <w:sz w:val="24"/>
              </w:rPr>
              <w:t>规划容量3×240MVA，本期建设</w:t>
            </w:r>
            <w:r>
              <w:rPr>
                <w:rFonts w:hint="eastAsia" w:ascii="宋体" w:hAnsi="宋体" w:cs="宋体"/>
                <w:sz w:val="24"/>
              </w:rPr>
              <w:t>3</w:t>
            </w:r>
            <w:r>
              <w:rPr>
                <w:rFonts w:ascii="宋体" w:hAnsi="宋体" w:cs="宋体"/>
                <w:sz w:val="24"/>
              </w:rPr>
              <w:t>台 240MVA的主变。</w:t>
            </w:r>
          </w:p>
          <w:p>
            <w:pPr>
              <w:snapToGrid w:val="0"/>
              <w:spacing w:line="360" w:lineRule="auto"/>
              <w:ind w:firstLine="480" w:firstLineChars="200"/>
              <w:rPr>
                <w:rFonts w:ascii="宋体" w:hAnsi="宋体" w:cs="宋体"/>
                <w:sz w:val="24"/>
              </w:rPr>
            </w:pPr>
            <w:r>
              <w:rPr>
                <w:rFonts w:hint="eastAsia" w:ascii="宋体" w:hAnsi="宋体" w:cs="宋体"/>
                <w:sz w:val="24"/>
              </w:rPr>
              <w:t>建设项目概况汇总，见表2-1；主要经济指标，见表2-2。</w:t>
            </w:r>
          </w:p>
          <w:p>
            <w:pPr>
              <w:pStyle w:val="138"/>
              <w:ind w:firstLine="354" w:firstLineChars="147"/>
              <w:jc w:val="both"/>
            </w:pPr>
            <w:r>
              <w:rPr>
                <w:rFonts w:hint="eastAsia"/>
              </w:rPr>
              <w:t>表2-1              建设项目基本组成一览表</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681"/>
              <w:gridCol w:w="2396"/>
              <w:gridCol w:w="39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000" w:type="pct"/>
                  <w:gridSpan w:val="4"/>
                  <w:tcBorders>
                    <w:tl2br w:val="nil"/>
                    <w:tr2bl w:val="nil"/>
                  </w:tcBorders>
                  <w:noWrap/>
                  <w:tcMar>
                    <w:left w:w="57" w:type="dxa"/>
                    <w:right w:w="57" w:type="dxa"/>
                  </w:tcMar>
                  <w:vAlign w:val="center"/>
                </w:tcPr>
                <w:p>
                  <w:pPr>
                    <w:snapToGrid w:val="0"/>
                    <w:spacing w:line="280" w:lineRule="exact"/>
                    <w:jc w:val="center"/>
                    <w:rPr>
                      <w:rFonts w:ascii="宋体" w:hAnsi="宋体" w:cs="宋体"/>
                      <w:szCs w:val="21"/>
                    </w:rPr>
                  </w:pPr>
                  <w:r>
                    <w:rPr>
                      <w:rFonts w:hint="eastAsia" w:ascii="宋体" w:hAnsi="宋体" w:cs="宋体"/>
                      <w:szCs w:val="21"/>
                    </w:rPr>
                    <w:t>建设项目概况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1" w:type="pct"/>
                  <w:gridSpan w:val="2"/>
                  <w:tcBorders>
                    <w:tl2br w:val="nil"/>
                    <w:tr2bl w:val="nil"/>
                  </w:tcBorders>
                  <w:noWrap/>
                  <w:tcMar>
                    <w:left w:w="57" w:type="dxa"/>
                    <w:right w:w="57" w:type="dxa"/>
                  </w:tcMar>
                  <w:vAlign w:val="center"/>
                </w:tcPr>
                <w:p>
                  <w:pPr>
                    <w:spacing w:line="280" w:lineRule="exact"/>
                    <w:jc w:val="center"/>
                    <w:rPr>
                      <w:rFonts w:ascii="宋体" w:hAnsi="宋体" w:cs="宋体"/>
                      <w:szCs w:val="21"/>
                    </w:rPr>
                  </w:pPr>
                  <w:r>
                    <w:rPr>
                      <w:rFonts w:hint="eastAsia" w:ascii="宋体" w:hAnsi="宋体" w:cs="宋体"/>
                      <w:szCs w:val="21"/>
                    </w:rPr>
                    <w:t>工程名称</w:t>
                  </w:r>
                </w:p>
              </w:tc>
              <w:tc>
                <w:tcPr>
                  <w:tcW w:w="4238" w:type="pct"/>
                  <w:gridSpan w:val="2"/>
                  <w:tcBorders>
                    <w:tl2br w:val="nil"/>
                    <w:tr2bl w:val="nil"/>
                  </w:tcBorders>
                  <w:noWrap/>
                  <w:tcMar>
                    <w:left w:w="57" w:type="dxa"/>
                    <w:right w:w="57" w:type="dxa"/>
                  </w:tcMar>
                  <w:vAlign w:val="center"/>
                </w:tcPr>
                <w:p>
                  <w:pPr>
                    <w:pStyle w:val="129"/>
                    <w:widowControl/>
                    <w:spacing w:line="280" w:lineRule="exact"/>
                    <w:jc w:val="center"/>
                    <w:rPr>
                      <w:rFonts w:ascii="宋体" w:hAnsi="宋体" w:cs="宋体"/>
                      <w:sz w:val="21"/>
                      <w:szCs w:val="21"/>
                    </w:rPr>
                  </w:pPr>
                  <w:r>
                    <w:rPr>
                      <w:rFonts w:hint="eastAsia" w:ascii="宋体" w:hAnsi="宋体" w:cs="宋体"/>
                      <w:sz w:val="21"/>
                      <w:szCs w:val="21"/>
                    </w:rPr>
                    <w:t>合盛电业（鄯善）有限公司吐鲁番市鄯善县210万光伏项目一号汇集站项</w:t>
                  </w:r>
                  <w:r>
                    <w:rPr>
                      <w:rFonts w:hint="eastAsia" w:ascii="宋体" w:hAnsi="宋体" w:cs="宋体"/>
                      <w:sz w:val="21"/>
                      <w:szCs w:val="21"/>
                      <w:lang w:eastAsia="zh-CN"/>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761" w:type="pct"/>
                  <w:gridSpan w:val="2"/>
                  <w:tcBorders>
                    <w:tl2br w:val="nil"/>
                    <w:tr2bl w:val="nil"/>
                  </w:tcBorders>
                  <w:noWrap/>
                  <w:tcMar>
                    <w:left w:w="57" w:type="dxa"/>
                    <w:right w:w="57" w:type="dxa"/>
                  </w:tcMar>
                  <w:vAlign w:val="center"/>
                </w:tcPr>
                <w:p>
                  <w:pPr>
                    <w:spacing w:line="280" w:lineRule="exact"/>
                    <w:jc w:val="center"/>
                    <w:rPr>
                      <w:rFonts w:ascii="宋体" w:hAnsi="宋体" w:cs="宋体"/>
                      <w:szCs w:val="21"/>
                    </w:rPr>
                  </w:pPr>
                  <w:r>
                    <w:rPr>
                      <w:rFonts w:hint="eastAsia" w:ascii="宋体" w:hAnsi="宋体" w:cs="宋体"/>
                      <w:szCs w:val="21"/>
                    </w:rPr>
                    <w:t>建设单位</w:t>
                  </w:r>
                </w:p>
              </w:tc>
              <w:tc>
                <w:tcPr>
                  <w:tcW w:w="4238" w:type="pct"/>
                  <w:gridSpan w:val="2"/>
                  <w:tcBorders>
                    <w:tl2br w:val="nil"/>
                    <w:tr2bl w:val="nil"/>
                  </w:tcBorders>
                  <w:noWrap/>
                  <w:tcMar>
                    <w:left w:w="57" w:type="dxa"/>
                    <w:right w:w="57" w:type="dxa"/>
                  </w:tcMar>
                  <w:vAlign w:val="center"/>
                </w:tcPr>
                <w:p>
                  <w:pPr>
                    <w:pStyle w:val="129"/>
                    <w:widowControl/>
                    <w:spacing w:line="280" w:lineRule="exact"/>
                    <w:jc w:val="center"/>
                    <w:rPr>
                      <w:rFonts w:ascii="宋体" w:hAnsi="宋体" w:cs="宋体"/>
                      <w:sz w:val="21"/>
                      <w:szCs w:val="21"/>
                    </w:rPr>
                  </w:pPr>
                  <w:r>
                    <w:rPr>
                      <w:rFonts w:hint="eastAsia" w:ascii="宋体" w:hAnsi="宋体" w:cs="宋体"/>
                      <w:sz w:val="21"/>
                      <w:szCs w:val="21"/>
                    </w:rPr>
                    <w:t>新疆灿阳新能源发电有限公司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761" w:type="pct"/>
                  <w:gridSpan w:val="2"/>
                  <w:tcBorders>
                    <w:tl2br w:val="nil"/>
                    <w:tr2bl w:val="nil"/>
                  </w:tcBorders>
                  <w:noWrap/>
                  <w:tcMar>
                    <w:left w:w="57" w:type="dxa"/>
                    <w:right w:w="57" w:type="dxa"/>
                  </w:tcMar>
                  <w:vAlign w:val="center"/>
                </w:tcPr>
                <w:p>
                  <w:pPr>
                    <w:spacing w:line="280" w:lineRule="exact"/>
                    <w:jc w:val="center"/>
                    <w:rPr>
                      <w:rFonts w:ascii="宋体" w:hAnsi="宋体" w:cs="宋体"/>
                      <w:szCs w:val="21"/>
                    </w:rPr>
                  </w:pPr>
                  <w:r>
                    <w:rPr>
                      <w:rFonts w:hint="eastAsia" w:ascii="宋体" w:hAnsi="宋体" w:cs="宋体"/>
                      <w:szCs w:val="21"/>
                    </w:rPr>
                    <w:t>建设性质</w:t>
                  </w:r>
                </w:p>
              </w:tc>
              <w:tc>
                <w:tcPr>
                  <w:tcW w:w="4238" w:type="pct"/>
                  <w:gridSpan w:val="2"/>
                  <w:tcBorders>
                    <w:tl2br w:val="nil"/>
                    <w:tr2bl w:val="nil"/>
                  </w:tcBorders>
                  <w:noWrap/>
                  <w:tcMar>
                    <w:left w:w="57" w:type="dxa"/>
                    <w:right w:w="57" w:type="dxa"/>
                  </w:tcMar>
                  <w:vAlign w:val="center"/>
                </w:tcPr>
                <w:p>
                  <w:pPr>
                    <w:pStyle w:val="129"/>
                    <w:widowControl/>
                    <w:spacing w:line="280" w:lineRule="exact"/>
                    <w:jc w:val="center"/>
                    <w:rPr>
                      <w:rFonts w:ascii="宋体" w:hAnsi="宋体" w:cs="宋体"/>
                      <w:sz w:val="21"/>
                      <w:szCs w:val="21"/>
                    </w:rPr>
                  </w:pPr>
                  <w:r>
                    <w:rPr>
                      <w:rFonts w:hint="eastAsia" w:ascii="宋体" w:hAnsi="宋体" w:cs="宋体"/>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61" w:type="pct"/>
                  <w:gridSpan w:val="2"/>
                  <w:tcBorders>
                    <w:tl2br w:val="nil"/>
                    <w:tr2bl w:val="nil"/>
                  </w:tcBorders>
                  <w:noWrap/>
                  <w:tcMar>
                    <w:left w:w="57" w:type="dxa"/>
                    <w:right w:w="57" w:type="dxa"/>
                  </w:tcMar>
                  <w:vAlign w:val="center"/>
                </w:tcPr>
                <w:p>
                  <w:pPr>
                    <w:spacing w:line="280" w:lineRule="exact"/>
                    <w:jc w:val="center"/>
                    <w:rPr>
                      <w:rFonts w:ascii="宋体" w:hAnsi="宋体" w:cs="宋体"/>
                      <w:szCs w:val="21"/>
                    </w:rPr>
                  </w:pPr>
                  <w:r>
                    <w:rPr>
                      <w:rFonts w:hint="eastAsia" w:ascii="宋体" w:hAnsi="宋体" w:cs="宋体"/>
                      <w:szCs w:val="21"/>
                    </w:rPr>
                    <w:t>建设地点</w:t>
                  </w:r>
                </w:p>
              </w:tc>
              <w:tc>
                <w:tcPr>
                  <w:tcW w:w="4238" w:type="pct"/>
                  <w:gridSpan w:val="2"/>
                  <w:tcBorders>
                    <w:tl2br w:val="nil"/>
                    <w:tr2bl w:val="nil"/>
                  </w:tcBorders>
                  <w:noWrap/>
                  <w:tcMar>
                    <w:left w:w="57" w:type="dxa"/>
                    <w:right w:w="57" w:type="dxa"/>
                  </w:tcMar>
                  <w:vAlign w:val="center"/>
                </w:tcPr>
                <w:p>
                  <w:pPr>
                    <w:pStyle w:val="129"/>
                    <w:widowControl/>
                    <w:spacing w:line="280" w:lineRule="exact"/>
                    <w:jc w:val="center"/>
                    <w:rPr>
                      <w:rFonts w:ascii="宋体" w:hAnsi="宋体" w:cs="宋体"/>
                      <w:sz w:val="21"/>
                      <w:szCs w:val="21"/>
                    </w:rPr>
                  </w:pPr>
                  <w:r>
                    <w:rPr>
                      <w:rFonts w:hint="eastAsia" w:ascii="宋体" w:hAnsi="宋体" w:cs="宋体"/>
                      <w:sz w:val="21"/>
                      <w:szCs w:val="21"/>
                    </w:rPr>
                    <w:t>吐鲁番市鄯善县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61" w:type="pct"/>
                  <w:gridSpan w:val="2"/>
                  <w:tcBorders>
                    <w:tl2br w:val="nil"/>
                    <w:tr2bl w:val="nil"/>
                  </w:tcBorders>
                  <w:noWrap/>
                  <w:tcMar>
                    <w:left w:w="57" w:type="dxa"/>
                    <w:right w:w="57" w:type="dxa"/>
                  </w:tcMar>
                  <w:vAlign w:val="center"/>
                </w:tcPr>
                <w:p>
                  <w:pPr>
                    <w:spacing w:line="280" w:lineRule="exact"/>
                    <w:jc w:val="center"/>
                    <w:rPr>
                      <w:rFonts w:ascii="宋体" w:hAnsi="宋体" w:cs="宋体"/>
                      <w:szCs w:val="21"/>
                    </w:rPr>
                  </w:pPr>
                  <w:r>
                    <w:rPr>
                      <w:rFonts w:hint="eastAsia" w:ascii="宋体" w:hAnsi="宋体" w:cs="宋体"/>
                      <w:szCs w:val="21"/>
                    </w:rPr>
                    <w:t>主体工程</w:t>
                  </w:r>
                </w:p>
              </w:tc>
              <w:tc>
                <w:tcPr>
                  <w:tcW w:w="4238" w:type="pct"/>
                  <w:gridSpan w:val="2"/>
                  <w:tcBorders>
                    <w:tl2br w:val="nil"/>
                    <w:tr2bl w:val="nil"/>
                  </w:tcBorders>
                  <w:noWrap/>
                  <w:tcMar>
                    <w:left w:w="57" w:type="dxa"/>
                    <w:right w:w="57" w:type="dxa"/>
                  </w:tcMar>
                  <w:vAlign w:val="center"/>
                </w:tcPr>
                <w:p>
                  <w:pPr>
                    <w:spacing w:line="280" w:lineRule="exact"/>
                    <w:jc w:val="left"/>
                  </w:pPr>
                  <w:r>
                    <w:rPr>
                      <w:rFonts w:hint="eastAsia" w:ascii="宋体" w:hAnsi="宋体"/>
                      <w:szCs w:val="21"/>
                    </w:rPr>
                    <w:t>新建220kV汇集站一座，规划</w:t>
                  </w:r>
                  <w:r>
                    <w:rPr>
                      <w:rFonts w:hint="eastAsia" w:ascii="宋体" w:hAnsi="宋体"/>
                      <w:szCs w:val="21"/>
                      <w:lang w:val="en-US" w:eastAsia="zh-CN"/>
                    </w:rPr>
                    <w:t>主变</w:t>
                  </w:r>
                  <w:r>
                    <w:rPr>
                      <w:rFonts w:hint="eastAsia" w:ascii="宋体" w:hAnsi="宋体"/>
                      <w:szCs w:val="21"/>
                    </w:rPr>
                    <w:t>容量3×240MVA，本期建设</w:t>
                  </w:r>
                  <w:r>
                    <w:rPr>
                      <w:rFonts w:hint="eastAsia" w:ascii="宋体" w:hAnsi="宋体"/>
                      <w:szCs w:val="21"/>
                      <w:lang w:val="en-US" w:eastAsia="zh-CN"/>
                    </w:rPr>
                    <w:t>主变</w:t>
                  </w:r>
                  <w:r>
                    <w:rPr>
                      <w:rFonts w:hint="eastAsia" w:ascii="宋体" w:hAnsi="宋体"/>
                      <w:szCs w:val="21"/>
                    </w:rPr>
                    <w:t>容量3×240MVA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000" w:type="pct"/>
                  <w:gridSpan w:val="4"/>
                  <w:tcBorders>
                    <w:tl2br w:val="nil"/>
                    <w:tr2bl w:val="nil"/>
                  </w:tcBorders>
                  <w:noWrap/>
                  <w:tcMar>
                    <w:left w:w="57" w:type="dxa"/>
                    <w:right w:w="57" w:type="dxa"/>
                  </w:tcMar>
                  <w:vAlign w:val="center"/>
                </w:tcPr>
                <w:p>
                  <w:pPr>
                    <w:snapToGrid w:val="0"/>
                    <w:spacing w:line="280" w:lineRule="exact"/>
                    <w:jc w:val="center"/>
                    <w:rPr>
                      <w:rFonts w:ascii="宋体" w:hAnsi="宋体" w:cs="宋体"/>
                      <w:szCs w:val="21"/>
                    </w:rPr>
                  </w:pPr>
                  <w:r>
                    <w:rPr>
                      <w:rFonts w:hint="eastAsia" w:ascii="宋体" w:hAnsi="宋体" w:cs="宋体"/>
                      <w:szCs w:val="21"/>
                    </w:rPr>
                    <w:t>建设内容及规模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3" w:type="pct"/>
                  <w:vMerge w:val="restart"/>
                  <w:tcBorders>
                    <w:tl2br w:val="nil"/>
                    <w:tr2bl w:val="nil"/>
                  </w:tcBorders>
                  <w:noWrap/>
                  <w:tcMar>
                    <w:left w:w="57" w:type="dxa"/>
                    <w:right w:w="57" w:type="dxa"/>
                  </w:tcMar>
                  <w:vAlign w:val="center"/>
                </w:tcPr>
                <w:p>
                  <w:pPr>
                    <w:snapToGrid w:val="0"/>
                    <w:spacing w:line="280" w:lineRule="exact"/>
                    <w:jc w:val="center"/>
                    <w:rPr>
                      <w:rFonts w:ascii="宋体" w:hAnsi="宋体" w:cs="宋体"/>
                      <w:szCs w:val="21"/>
                    </w:rPr>
                  </w:pPr>
                  <w:r>
                    <w:rPr>
                      <w:rFonts w:hint="eastAsia" w:ascii="宋体" w:hAnsi="宋体" w:cs="宋体"/>
                      <w:szCs w:val="21"/>
                    </w:rPr>
                    <w:t>220kV汇集站</w:t>
                  </w:r>
                </w:p>
              </w:tc>
              <w:tc>
                <w:tcPr>
                  <w:tcW w:w="387" w:type="pct"/>
                  <w:vMerge w:val="restart"/>
                  <w:tcBorders>
                    <w:tl2br w:val="nil"/>
                    <w:tr2bl w:val="nil"/>
                  </w:tcBorders>
                  <w:noWrap/>
                  <w:tcMar>
                    <w:left w:w="57" w:type="dxa"/>
                    <w:right w:w="57" w:type="dxa"/>
                  </w:tcMar>
                  <w:vAlign w:val="center"/>
                </w:tcPr>
                <w:p>
                  <w:pPr>
                    <w:snapToGrid w:val="0"/>
                    <w:spacing w:line="280" w:lineRule="exact"/>
                    <w:jc w:val="center"/>
                    <w:rPr>
                      <w:rFonts w:ascii="宋体" w:hAnsi="宋体" w:cs="宋体"/>
                      <w:szCs w:val="21"/>
                    </w:rPr>
                  </w:pPr>
                  <w:r>
                    <w:rPr>
                      <w:rFonts w:hint="eastAsia" w:ascii="宋体" w:hAnsi="宋体" w:cs="宋体"/>
                      <w:szCs w:val="21"/>
                    </w:rPr>
                    <w:t>建设</w:t>
                  </w:r>
                </w:p>
                <w:p>
                  <w:pPr>
                    <w:snapToGrid w:val="0"/>
                    <w:spacing w:line="280" w:lineRule="exact"/>
                    <w:jc w:val="center"/>
                    <w:rPr>
                      <w:rFonts w:ascii="宋体" w:hAnsi="宋体" w:cs="宋体"/>
                      <w:szCs w:val="21"/>
                    </w:rPr>
                  </w:pPr>
                  <w:r>
                    <w:rPr>
                      <w:rFonts w:hint="eastAsia" w:ascii="宋体" w:hAnsi="宋体" w:cs="宋体"/>
                      <w:szCs w:val="21"/>
                    </w:rPr>
                    <w:t>规模</w:t>
                  </w:r>
                </w:p>
              </w:tc>
              <w:tc>
                <w:tcPr>
                  <w:tcW w:w="1576" w:type="pct"/>
                  <w:tcBorders>
                    <w:tl2br w:val="nil"/>
                    <w:tr2bl w:val="nil"/>
                  </w:tcBorders>
                  <w:noWrap/>
                  <w:tcMar>
                    <w:left w:w="57" w:type="dxa"/>
                    <w:right w:w="57" w:type="dxa"/>
                  </w:tcMar>
                  <w:vAlign w:val="center"/>
                </w:tcPr>
                <w:p>
                  <w:pPr>
                    <w:spacing w:line="280" w:lineRule="exact"/>
                    <w:jc w:val="center"/>
                    <w:rPr>
                      <w:rFonts w:ascii="宋体" w:hAnsi="宋体" w:cs="宋体"/>
                      <w:szCs w:val="21"/>
                    </w:rPr>
                  </w:pPr>
                  <w:r>
                    <w:rPr>
                      <w:rFonts w:hint="eastAsia" w:ascii="宋体" w:hAnsi="宋体" w:cs="宋体"/>
                      <w:szCs w:val="21"/>
                    </w:rPr>
                    <w:t>项目</w:t>
                  </w:r>
                </w:p>
              </w:tc>
              <w:tc>
                <w:tcPr>
                  <w:tcW w:w="2662" w:type="pct"/>
                  <w:tcBorders>
                    <w:tl2br w:val="nil"/>
                    <w:tr2bl w:val="nil"/>
                  </w:tcBorders>
                  <w:noWrap/>
                  <w:tcMar>
                    <w:left w:w="57" w:type="dxa"/>
                    <w:right w:w="57" w:type="dxa"/>
                  </w:tcMar>
                  <w:vAlign w:val="center"/>
                </w:tcPr>
                <w:p>
                  <w:pPr>
                    <w:spacing w:line="280" w:lineRule="exact"/>
                    <w:jc w:val="center"/>
                    <w:rPr>
                      <w:rFonts w:ascii="宋体" w:hAnsi="宋体" w:cs="宋体"/>
                      <w:szCs w:val="21"/>
                    </w:rPr>
                  </w:pPr>
                  <w:r>
                    <w:rPr>
                      <w:rFonts w:hint="eastAsia" w:ascii="宋体" w:hAnsi="宋体" w:cs="宋体"/>
                      <w:szCs w:val="21"/>
                    </w:rPr>
                    <w:t>本期建设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373" w:type="pct"/>
                  <w:vMerge w:val="continue"/>
                  <w:tcBorders>
                    <w:tl2br w:val="nil"/>
                    <w:tr2bl w:val="nil"/>
                  </w:tcBorders>
                  <w:noWrap/>
                  <w:tcMar>
                    <w:left w:w="57" w:type="dxa"/>
                    <w:right w:w="57" w:type="dxa"/>
                  </w:tcMar>
                  <w:vAlign w:val="center"/>
                </w:tcPr>
                <w:p>
                  <w:pPr>
                    <w:snapToGrid w:val="0"/>
                    <w:spacing w:line="280" w:lineRule="exact"/>
                    <w:jc w:val="center"/>
                    <w:rPr>
                      <w:rFonts w:ascii="宋体" w:hAnsi="宋体" w:cs="宋体"/>
                      <w:szCs w:val="21"/>
                    </w:rPr>
                  </w:pPr>
                </w:p>
              </w:tc>
              <w:tc>
                <w:tcPr>
                  <w:tcW w:w="387" w:type="pct"/>
                  <w:vMerge w:val="continue"/>
                  <w:tcBorders>
                    <w:tl2br w:val="nil"/>
                    <w:tr2bl w:val="nil"/>
                  </w:tcBorders>
                  <w:noWrap/>
                  <w:tcMar>
                    <w:left w:w="57" w:type="dxa"/>
                    <w:right w:w="57" w:type="dxa"/>
                  </w:tcMar>
                  <w:vAlign w:val="center"/>
                </w:tcPr>
                <w:p>
                  <w:pPr>
                    <w:snapToGrid w:val="0"/>
                    <w:spacing w:line="280" w:lineRule="exact"/>
                    <w:jc w:val="center"/>
                    <w:rPr>
                      <w:rFonts w:ascii="宋体" w:hAnsi="宋体" w:cs="宋体"/>
                      <w:szCs w:val="21"/>
                    </w:rPr>
                  </w:pPr>
                </w:p>
              </w:tc>
              <w:tc>
                <w:tcPr>
                  <w:tcW w:w="1576" w:type="pct"/>
                  <w:tcBorders>
                    <w:tl2br w:val="nil"/>
                    <w:tr2bl w:val="nil"/>
                  </w:tcBorders>
                  <w:noWrap/>
                  <w:tcMar>
                    <w:left w:w="57" w:type="dxa"/>
                    <w:right w:w="57" w:type="dxa"/>
                  </w:tcMar>
                  <w:vAlign w:val="center"/>
                </w:tcPr>
                <w:p>
                  <w:pPr>
                    <w:spacing w:line="280" w:lineRule="exact"/>
                    <w:jc w:val="center"/>
                    <w:rPr>
                      <w:rFonts w:ascii="宋体" w:hAnsi="宋体" w:cs="宋体"/>
                      <w:szCs w:val="21"/>
                    </w:rPr>
                  </w:pPr>
                  <w:r>
                    <w:rPr>
                      <w:rFonts w:hint="eastAsia" w:ascii="宋体" w:hAnsi="宋体" w:cs="宋体"/>
                      <w:szCs w:val="21"/>
                    </w:rPr>
                    <w:t>主变（MVA）</w:t>
                  </w:r>
                </w:p>
              </w:tc>
              <w:tc>
                <w:tcPr>
                  <w:tcW w:w="2662" w:type="pct"/>
                  <w:tcBorders>
                    <w:tl2br w:val="nil"/>
                    <w:tr2bl w:val="nil"/>
                  </w:tcBorders>
                  <w:noWrap/>
                  <w:tcMar>
                    <w:left w:w="57" w:type="dxa"/>
                    <w:right w:w="57" w:type="dxa"/>
                  </w:tcMar>
                  <w:vAlign w:val="center"/>
                </w:tcPr>
                <w:p>
                  <w:pPr>
                    <w:spacing w:line="280" w:lineRule="exact"/>
                    <w:jc w:val="center"/>
                    <w:rPr>
                      <w:rFonts w:ascii="宋体" w:hAnsi="宋体" w:cs="宋体"/>
                      <w:szCs w:val="21"/>
                    </w:rPr>
                  </w:pPr>
                  <w:r>
                    <w:rPr>
                      <w:rFonts w:hint="eastAsia" w:ascii="宋体" w:hAnsi="宋体" w:cs="宋体"/>
                      <w:szCs w:val="21"/>
                    </w:rPr>
                    <w:t>3×240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373" w:type="pct"/>
                  <w:vMerge w:val="continue"/>
                  <w:tcBorders>
                    <w:tl2br w:val="nil"/>
                    <w:tr2bl w:val="nil"/>
                  </w:tcBorders>
                  <w:noWrap/>
                  <w:tcMar>
                    <w:left w:w="57" w:type="dxa"/>
                    <w:right w:w="57" w:type="dxa"/>
                  </w:tcMar>
                  <w:vAlign w:val="center"/>
                </w:tcPr>
                <w:p>
                  <w:pPr>
                    <w:snapToGrid w:val="0"/>
                    <w:spacing w:line="280" w:lineRule="exact"/>
                    <w:jc w:val="center"/>
                    <w:rPr>
                      <w:rFonts w:ascii="宋体" w:hAnsi="宋体" w:cs="宋体"/>
                      <w:szCs w:val="21"/>
                    </w:rPr>
                  </w:pPr>
                </w:p>
              </w:tc>
              <w:tc>
                <w:tcPr>
                  <w:tcW w:w="387" w:type="pct"/>
                  <w:vMerge w:val="continue"/>
                  <w:tcBorders>
                    <w:tl2br w:val="nil"/>
                    <w:tr2bl w:val="nil"/>
                  </w:tcBorders>
                  <w:noWrap/>
                  <w:tcMar>
                    <w:left w:w="57" w:type="dxa"/>
                    <w:right w:w="57" w:type="dxa"/>
                  </w:tcMar>
                  <w:vAlign w:val="center"/>
                </w:tcPr>
                <w:p>
                  <w:pPr>
                    <w:snapToGrid w:val="0"/>
                    <w:spacing w:line="280" w:lineRule="exact"/>
                    <w:jc w:val="center"/>
                    <w:rPr>
                      <w:rFonts w:ascii="宋体" w:hAnsi="宋体" w:cs="宋体"/>
                      <w:szCs w:val="21"/>
                    </w:rPr>
                  </w:pPr>
                </w:p>
              </w:tc>
              <w:tc>
                <w:tcPr>
                  <w:tcW w:w="1576" w:type="pct"/>
                  <w:tcBorders>
                    <w:tl2br w:val="nil"/>
                    <w:tr2bl w:val="nil"/>
                  </w:tcBorders>
                  <w:noWrap/>
                  <w:tcMar>
                    <w:left w:w="57" w:type="dxa"/>
                    <w:right w:w="57" w:type="dxa"/>
                  </w:tcMar>
                  <w:vAlign w:val="center"/>
                </w:tcPr>
                <w:p>
                  <w:pPr>
                    <w:spacing w:line="280" w:lineRule="exact"/>
                    <w:jc w:val="center"/>
                    <w:rPr>
                      <w:rFonts w:ascii="宋体" w:hAnsi="宋体" w:cs="宋体"/>
                      <w:szCs w:val="21"/>
                    </w:rPr>
                  </w:pPr>
                  <w:r>
                    <w:rPr>
                      <w:rFonts w:hint="eastAsia" w:ascii="宋体" w:hAnsi="宋体" w:cs="宋体"/>
                      <w:szCs w:val="21"/>
                    </w:rPr>
                    <w:t>220kV出线（回）</w:t>
                  </w:r>
                </w:p>
              </w:tc>
              <w:tc>
                <w:tcPr>
                  <w:tcW w:w="2662" w:type="pct"/>
                  <w:tcBorders>
                    <w:tl2br w:val="nil"/>
                    <w:tr2bl w:val="nil"/>
                  </w:tcBorders>
                  <w:noWrap/>
                  <w:tcMar>
                    <w:left w:w="57" w:type="dxa"/>
                    <w:right w:w="57" w:type="dxa"/>
                  </w:tcMar>
                  <w:vAlign w:val="center"/>
                </w:tcPr>
                <w:p>
                  <w:pPr>
                    <w:spacing w:line="280" w:lineRule="exact"/>
                    <w:jc w:val="center"/>
                    <w:rPr>
                      <w:rFonts w:ascii="宋体" w:hAnsi="宋体" w:cs="宋体"/>
                      <w:szCs w:val="21"/>
                    </w:rPr>
                  </w:pPr>
                  <w:r>
                    <w:rPr>
                      <w:rFonts w:hint="eastAsia" w:ascii="宋体" w:hAnsi="宋体" w:cs="宋体"/>
                      <w:szCs w:val="21"/>
                    </w:rPr>
                    <w:t>规划4回，本期建成1回</w:t>
                  </w:r>
                </w:p>
                <w:p>
                  <w:pPr>
                    <w:spacing w:line="280" w:lineRule="exact"/>
                    <w:jc w:val="center"/>
                    <w:rPr>
                      <w:rFonts w:ascii="宋体" w:hAnsi="宋体" w:cs="宋体"/>
                      <w:szCs w:val="21"/>
                    </w:rPr>
                  </w:pPr>
                  <w:r>
                    <w:rPr>
                      <w:rFonts w:hint="eastAsia" w:ascii="宋体" w:hAnsi="宋体" w:cs="宋体"/>
                      <w:szCs w:val="21"/>
                    </w:rPr>
                    <w:t>（输电线路不在本次评价范围内）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73" w:type="pct"/>
                  <w:vMerge w:val="continue"/>
                  <w:tcBorders>
                    <w:tl2br w:val="nil"/>
                    <w:tr2bl w:val="nil"/>
                  </w:tcBorders>
                  <w:noWrap/>
                  <w:tcMar>
                    <w:left w:w="57" w:type="dxa"/>
                    <w:right w:w="57" w:type="dxa"/>
                  </w:tcMar>
                  <w:vAlign w:val="center"/>
                </w:tcPr>
                <w:p>
                  <w:pPr>
                    <w:snapToGrid w:val="0"/>
                    <w:spacing w:line="280" w:lineRule="exact"/>
                    <w:jc w:val="center"/>
                    <w:rPr>
                      <w:rFonts w:ascii="宋体" w:hAnsi="宋体" w:cs="宋体"/>
                      <w:szCs w:val="21"/>
                    </w:rPr>
                  </w:pPr>
                </w:p>
              </w:tc>
              <w:tc>
                <w:tcPr>
                  <w:tcW w:w="387" w:type="pct"/>
                  <w:vMerge w:val="continue"/>
                  <w:tcBorders>
                    <w:tl2br w:val="nil"/>
                    <w:tr2bl w:val="nil"/>
                  </w:tcBorders>
                  <w:noWrap/>
                  <w:tcMar>
                    <w:left w:w="57" w:type="dxa"/>
                    <w:right w:w="57" w:type="dxa"/>
                  </w:tcMar>
                  <w:vAlign w:val="center"/>
                </w:tcPr>
                <w:p>
                  <w:pPr>
                    <w:snapToGrid w:val="0"/>
                    <w:spacing w:line="280" w:lineRule="exact"/>
                    <w:jc w:val="center"/>
                    <w:rPr>
                      <w:rFonts w:ascii="宋体" w:hAnsi="宋体" w:cs="宋体"/>
                      <w:szCs w:val="21"/>
                    </w:rPr>
                  </w:pPr>
                </w:p>
              </w:tc>
              <w:tc>
                <w:tcPr>
                  <w:tcW w:w="1576" w:type="pct"/>
                  <w:tcBorders>
                    <w:tl2br w:val="nil"/>
                    <w:tr2bl w:val="nil"/>
                  </w:tcBorders>
                  <w:noWrap/>
                  <w:tcMar>
                    <w:left w:w="57" w:type="dxa"/>
                    <w:right w:w="57" w:type="dxa"/>
                  </w:tcMar>
                  <w:vAlign w:val="center"/>
                </w:tcPr>
                <w:p>
                  <w:pPr>
                    <w:spacing w:line="280" w:lineRule="exact"/>
                    <w:jc w:val="center"/>
                    <w:rPr>
                      <w:rFonts w:ascii="宋体" w:hAnsi="宋体" w:cs="宋体"/>
                      <w:bCs/>
                      <w:szCs w:val="21"/>
                    </w:rPr>
                  </w:pPr>
                  <w:r>
                    <w:rPr>
                      <w:rFonts w:hint="eastAsia" w:ascii="宋体" w:hAnsi="宋体" w:cs="宋体"/>
                      <w:bCs/>
                      <w:szCs w:val="21"/>
                    </w:rPr>
                    <w:t>220kV配电装置形式</w:t>
                  </w:r>
                </w:p>
              </w:tc>
              <w:tc>
                <w:tcPr>
                  <w:tcW w:w="2662" w:type="pct"/>
                  <w:tcBorders>
                    <w:tl2br w:val="nil"/>
                    <w:tr2bl w:val="nil"/>
                  </w:tcBorders>
                  <w:noWrap/>
                  <w:tcMar>
                    <w:left w:w="57" w:type="dxa"/>
                    <w:right w:w="57" w:type="dxa"/>
                  </w:tcMar>
                  <w:vAlign w:val="center"/>
                </w:tcPr>
                <w:p>
                  <w:pPr>
                    <w:spacing w:line="280" w:lineRule="exact"/>
                    <w:jc w:val="center"/>
                    <w:rPr>
                      <w:rFonts w:ascii="宋体" w:hAnsi="宋体" w:cs="宋体"/>
                      <w:szCs w:val="21"/>
                    </w:rPr>
                  </w:pPr>
                  <w:r>
                    <w:rPr>
                      <w:rFonts w:hint="eastAsia" w:ascii="宋体" w:hAnsi="宋体" w:cs="宋体"/>
                      <w:szCs w:val="21"/>
                    </w:rPr>
                    <w:t>采用GIS，户外布置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73" w:type="pct"/>
                  <w:vMerge w:val="restart"/>
                  <w:tcBorders>
                    <w:tl2br w:val="nil"/>
                    <w:tr2bl w:val="nil"/>
                  </w:tcBorders>
                  <w:noWrap/>
                  <w:tcMar>
                    <w:left w:w="57" w:type="dxa"/>
                    <w:right w:w="57" w:type="dxa"/>
                  </w:tcMar>
                  <w:vAlign w:val="center"/>
                </w:tcPr>
                <w:p>
                  <w:pPr>
                    <w:spacing w:line="280" w:lineRule="exact"/>
                    <w:jc w:val="center"/>
                    <w:rPr>
                      <w:rFonts w:ascii="宋体" w:hAnsi="宋体" w:cs="宋体"/>
                      <w:szCs w:val="21"/>
                    </w:rPr>
                  </w:pPr>
                  <w:r>
                    <w:rPr>
                      <w:rFonts w:hint="eastAsia" w:ascii="宋体" w:hAnsi="宋体" w:cs="宋体"/>
                      <w:szCs w:val="21"/>
                    </w:rPr>
                    <w:t>辅助工程</w:t>
                  </w:r>
                </w:p>
              </w:tc>
              <w:tc>
                <w:tcPr>
                  <w:tcW w:w="387" w:type="pct"/>
                  <w:tcBorders>
                    <w:tl2br w:val="nil"/>
                    <w:tr2bl w:val="nil"/>
                  </w:tcBorders>
                  <w:noWrap/>
                  <w:tcMar>
                    <w:left w:w="57" w:type="dxa"/>
                    <w:right w:w="57" w:type="dxa"/>
                  </w:tcMar>
                  <w:vAlign w:val="center"/>
                </w:tcPr>
                <w:p>
                  <w:pPr>
                    <w:spacing w:line="280" w:lineRule="exact"/>
                    <w:jc w:val="center"/>
                    <w:rPr>
                      <w:rFonts w:ascii="宋体" w:hAnsi="宋体" w:cs="宋体"/>
                      <w:szCs w:val="21"/>
                    </w:rPr>
                  </w:pPr>
                  <w:r>
                    <w:rPr>
                      <w:rFonts w:hint="eastAsia" w:ascii="宋体" w:hAnsi="宋体" w:cs="宋体"/>
                      <w:szCs w:val="21"/>
                    </w:rPr>
                    <w:t>给水</w:t>
                  </w:r>
                </w:p>
              </w:tc>
              <w:tc>
                <w:tcPr>
                  <w:tcW w:w="4238" w:type="pct"/>
                  <w:gridSpan w:val="2"/>
                  <w:tcBorders>
                    <w:tl2br w:val="nil"/>
                    <w:tr2bl w:val="nil"/>
                  </w:tcBorders>
                  <w:noWrap/>
                  <w:tcMar>
                    <w:left w:w="57" w:type="dxa"/>
                    <w:right w:w="57" w:type="dxa"/>
                  </w:tcMar>
                  <w:vAlign w:val="center"/>
                </w:tcPr>
                <w:p>
                  <w:pPr>
                    <w:spacing w:line="280" w:lineRule="exact"/>
                    <w:jc w:val="left"/>
                    <w:rPr>
                      <w:rFonts w:hint="default" w:ascii="宋体" w:hAnsi="宋体"/>
                      <w:szCs w:val="21"/>
                      <w:lang w:val="en-US"/>
                    </w:rPr>
                  </w:pPr>
                  <w:r>
                    <w:rPr>
                      <w:rFonts w:hint="eastAsia" w:ascii="宋体" w:hAnsi="宋体"/>
                      <w:szCs w:val="21"/>
                    </w:rPr>
                    <w:t>站内生活及消防用水均采用水车拉水的供水方式，水源由距本项目就近村镇取水。升压站内设1座综合水泵房，地上部分设1座不锈钢生活给水箱</w:t>
                  </w:r>
                  <w:r>
                    <w:rPr>
                      <w:rFonts w:hint="eastAsia" w:ascii="宋体" w:hAnsi="宋体"/>
                      <w:szCs w:val="21"/>
                      <w:lang w:eastAsia="zh-CN"/>
                    </w:rPr>
                    <w:t>（</w:t>
                  </w:r>
                  <w:r>
                    <w:rPr>
                      <w:rFonts w:hint="eastAsia" w:ascii="宋体" w:hAnsi="宋体"/>
                      <w:szCs w:val="21"/>
                      <w:lang w:val="en-US" w:eastAsia="zh-CN"/>
                    </w:rPr>
                    <w:t>8m</w:t>
                  </w:r>
                  <w:r>
                    <w:rPr>
                      <w:rFonts w:hint="eastAsia" w:ascii="宋体" w:hAnsi="宋体"/>
                      <w:szCs w:val="21"/>
                      <w:vertAlign w:val="superscript"/>
                      <w:lang w:val="en-US" w:eastAsia="zh-CN"/>
                    </w:rPr>
                    <w:t>3</w:t>
                  </w:r>
                  <w:r>
                    <w:rPr>
                      <w:rFonts w:hint="eastAsia" w:ascii="宋体" w:hAnsi="宋体"/>
                      <w:szCs w:val="21"/>
                      <w:lang w:eastAsia="zh-CN"/>
                    </w:rPr>
                    <w:t>）</w:t>
                  </w:r>
                  <w:r>
                    <w:rPr>
                      <w:rFonts w:hint="eastAsia" w:ascii="宋体" w:hAnsi="宋体"/>
                      <w:szCs w:val="21"/>
                    </w:rPr>
                    <w:t>，泵房地下部分设</w:t>
                  </w:r>
                  <w:r>
                    <w:rPr>
                      <w:rFonts w:hint="eastAsia" w:ascii="宋体" w:hAnsi="宋体"/>
                      <w:szCs w:val="21"/>
                      <w:lang w:val="en-US" w:eastAsia="zh-CN"/>
                    </w:rPr>
                    <w:t>中水</w:t>
                  </w:r>
                  <w:r>
                    <w:rPr>
                      <w:rFonts w:hint="eastAsia" w:ascii="宋体" w:hAnsi="宋体"/>
                      <w:szCs w:val="21"/>
                    </w:rPr>
                    <w:t>蓄水池</w:t>
                  </w:r>
                  <w:r>
                    <w:rPr>
                      <w:rFonts w:hint="eastAsia" w:ascii="宋体" w:hAnsi="宋体"/>
                      <w:szCs w:val="21"/>
                      <w:lang w:eastAsia="zh-CN"/>
                    </w:rPr>
                    <w:t>（</w:t>
                  </w:r>
                  <w:r>
                    <w:rPr>
                      <w:rFonts w:hint="eastAsia" w:ascii="宋体" w:hAnsi="宋体"/>
                      <w:szCs w:val="21"/>
                      <w:lang w:val="en-US" w:eastAsia="zh-CN"/>
                    </w:rPr>
                    <w:t>50m</w:t>
                  </w:r>
                  <w:r>
                    <w:rPr>
                      <w:rFonts w:hint="eastAsia" w:ascii="宋体" w:hAnsi="宋体"/>
                      <w:szCs w:val="21"/>
                      <w:vertAlign w:val="superscript"/>
                      <w:lang w:val="en-US" w:eastAsia="zh-CN"/>
                    </w:rPr>
                    <w:t>3</w:t>
                  </w:r>
                  <w:r>
                    <w:rPr>
                      <w:rFonts w:hint="eastAsia" w:ascii="宋体" w:hAnsi="宋体"/>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373" w:type="pct"/>
                  <w:vMerge w:val="continue"/>
                  <w:tcBorders>
                    <w:tl2br w:val="nil"/>
                    <w:tr2bl w:val="nil"/>
                  </w:tcBorders>
                  <w:noWrap/>
                  <w:tcMar>
                    <w:left w:w="57" w:type="dxa"/>
                    <w:right w:w="57" w:type="dxa"/>
                  </w:tcMar>
                  <w:vAlign w:val="center"/>
                </w:tcPr>
                <w:p>
                  <w:pPr>
                    <w:spacing w:line="280" w:lineRule="exact"/>
                    <w:jc w:val="center"/>
                    <w:rPr>
                      <w:rFonts w:ascii="宋体" w:hAnsi="宋体" w:cs="宋体"/>
                      <w:szCs w:val="21"/>
                    </w:rPr>
                  </w:pPr>
                </w:p>
              </w:tc>
              <w:tc>
                <w:tcPr>
                  <w:tcW w:w="387" w:type="pct"/>
                  <w:tcBorders>
                    <w:tl2br w:val="nil"/>
                    <w:tr2bl w:val="nil"/>
                  </w:tcBorders>
                  <w:noWrap/>
                  <w:tcMar>
                    <w:left w:w="57" w:type="dxa"/>
                    <w:right w:w="57" w:type="dxa"/>
                  </w:tcMar>
                  <w:vAlign w:val="center"/>
                </w:tcPr>
                <w:p>
                  <w:pPr>
                    <w:spacing w:line="280" w:lineRule="exact"/>
                    <w:jc w:val="center"/>
                    <w:rPr>
                      <w:rFonts w:ascii="宋体" w:hAnsi="宋体" w:cs="宋体"/>
                      <w:szCs w:val="21"/>
                    </w:rPr>
                  </w:pPr>
                  <w:r>
                    <w:rPr>
                      <w:rFonts w:hint="eastAsia" w:ascii="宋体" w:hAnsi="宋体" w:cs="宋体"/>
                      <w:szCs w:val="21"/>
                    </w:rPr>
                    <w:t>排水</w:t>
                  </w:r>
                </w:p>
              </w:tc>
              <w:tc>
                <w:tcPr>
                  <w:tcW w:w="4238" w:type="pct"/>
                  <w:gridSpan w:val="2"/>
                  <w:tcBorders>
                    <w:tl2br w:val="nil"/>
                    <w:tr2bl w:val="nil"/>
                  </w:tcBorders>
                  <w:noWrap/>
                  <w:tcMar>
                    <w:left w:w="57" w:type="dxa"/>
                    <w:right w:w="57" w:type="dxa"/>
                  </w:tcMar>
                  <w:vAlign w:val="center"/>
                </w:tcPr>
                <w:p>
                  <w:pPr>
                    <w:spacing w:line="280" w:lineRule="exact"/>
                    <w:jc w:val="left"/>
                    <w:rPr>
                      <w:rFonts w:ascii="宋体" w:hAnsi="宋体"/>
                      <w:szCs w:val="21"/>
                    </w:rPr>
                  </w:pPr>
                  <w:r>
                    <w:rPr>
                      <w:rFonts w:hint="eastAsia" w:ascii="宋体" w:hAnsi="宋体"/>
                      <w:szCs w:val="21"/>
                    </w:rPr>
                    <w:t>本工程排水系统采用雨污分流制，雨水和</w:t>
                  </w:r>
                  <w:r>
                    <w:rPr>
                      <w:rFonts w:hint="eastAsia" w:ascii="宋体" w:hAnsi="宋体"/>
                      <w:szCs w:val="21"/>
                      <w:lang w:val="en-US" w:eastAsia="zh-CN"/>
                    </w:rPr>
                    <w:t>生活</w:t>
                  </w:r>
                  <w:r>
                    <w:rPr>
                      <w:rFonts w:hint="eastAsia" w:ascii="宋体" w:hAnsi="宋体"/>
                      <w:szCs w:val="21"/>
                    </w:rPr>
                    <w:t>污水单独排放。</w:t>
                  </w:r>
                </w:p>
                <w:p>
                  <w:pPr>
                    <w:spacing w:line="280" w:lineRule="exact"/>
                    <w:jc w:val="left"/>
                    <w:rPr>
                      <w:rFonts w:ascii="宋体" w:hAnsi="宋体"/>
                      <w:szCs w:val="21"/>
                    </w:rPr>
                  </w:pPr>
                  <w:r>
                    <w:rPr>
                      <w:rFonts w:hint="eastAsia" w:ascii="宋体" w:hAnsi="宋体"/>
                      <w:szCs w:val="21"/>
                    </w:rPr>
                    <w:t>①雨水排水系统：建筑物屋面雨水采用散排方式，道路雨水沿道路坡向汇集后排出厂外。</w:t>
                  </w:r>
                </w:p>
                <w:p>
                  <w:pPr>
                    <w:spacing w:line="280" w:lineRule="exact"/>
                    <w:jc w:val="left"/>
                    <w:rPr>
                      <w:rFonts w:ascii="宋体" w:hAnsi="宋体"/>
                      <w:szCs w:val="21"/>
                    </w:rPr>
                  </w:pPr>
                  <w:r>
                    <w:rPr>
                      <w:rFonts w:hint="eastAsia" w:ascii="宋体" w:hAnsi="宋体"/>
                      <w:szCs w:val="21"/>
                    </w:rPr>
                    <w:t>②</w:t>
                  </w:r>
                  <w:r>
                    <w:rPr>
                      <w:rFonts w:hint="eastAsia" w:ascii="宋体" w:hAnsi="宋体"/>
                      <w:szCs w:val="21"/>
                      <w:lang w:val="en-US" w:eastAsia="zh-CN"/>
                    </w:rPr>
                    <w:t>生活</w:t>
                  </w:r>
                  <w:r>
                    <w:rPr>
                      <w:rFonts w:hint="eastAsia" w:ascii="宋体" w:hAnsi="宋体"/>
                      <w:szCs w:val="21"/>
                    </w:rPr>
                    <w:t>污水排水系统：220kV升压站内各建筑室内生活污水自流排入室外污水管网，室外埋设一套生活污水一体化处理设施，污水经处理达标后排入中水蓄水池</w:t>
                  </w:r>
                  <w:r>
                    <w:rPr>
                      <w:rFonts w:hint="eastAsia" w:ascii="宋体" w:hAnsi="宋体"/>
                      <w:szCs w:val="21"/>
                      <w:lang w:eastAsia="zh-CN"/>
                    </w:rPr>
                    <w:t>（</w:t>
                  </w:r>
                  <w:r>
                    <w:rPr>
                      <w:rFonts w:hint="eastAsia" w:ascii="宋体" w:hAnsi="宋体"/>
                      <w:szCs w:val="21"/>
                      <w:lang w:val="en-US" w:eastAsia="zh-CN"/>
                    </w:rPr>
                    <w:t>50m</w:t>
                  </w:r>
                  <w:r>
                    <w:rPr>
                      <w:rFonts w:hint="eastAsia" w:ascii="宋体" w:hAnsi="宋体"/>
                      <w:szCs w:val="21"/>
                      <w:vertAlign w:val="superscript"/>
                      <w:lang w:val="en-US" w:eastAsia="zh-CN"/>
                    </w:rPr>
                    <w:t>3</w:t>
                  </w:r>
                  <w:r>
                    <w:rPr>
                      <w:rFonts w:hint="eastAsia" w:ascii="宋体" w:hAnsi="宋体"/>
                      <w:szCs w:val="21"/>
                      <w:lang w:eastAsia="zh-CN"/>
                    </w:rPr>
                    <w:t>）</w:t>
                  </w:r>
                  <w:r>
                    <w:rPr>
                      <w:rFonts w:hint="eastAsia" w:ascii="宋体" w:hAnsi="宋体"/>
                      <w:szCs w:val="21"/>
                    </w:rPr>
                    <w:t>中，</w:t>
                  </w:r>
                  <w:r>
                    <w:rPr>
                      <w:rFonts w:hint="eastAsia" w:ascii="宋体" w:hAnsi="宋体"/>
                      <w:szCs w:val="21"/>
                      <w:lang w:val="en-US" w:eastAsia="zh-CN"/>
                    </w:rPr>
                    <w:t>用于设备清洗及地面浇洒</w:t>
                  </w:r>
                  <w:r>
                    <w:rPr>
                      <w:rFonts w:hint="eastAsia" w:ascii="宋体"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373" w:type="pct"/>
                  <w:vMerge w:val="continue"/>
                  <w:tcBorders>
                    <w:tl2br w:val="nil"/>
                    <w:tr2bl w:val="nil"/>
                  </w:tcBorders>
                  <w:noWrap/>
                  <w:tcMar>
                    <w:left w:w="57" w:type="dxa"/>
                    <w:right w:w="57" w:type="dxa"/>
                  </w:tcMar>
                  <w:vAlign w:val="center"/>
                </w:tcPr>
                <w:p>
                  <w:pPr>
                    <w:spacing w:line="280" w:lineRule="exact"/>
                    <w:jc w:val="center"/>
                    <w:rPr>
                      <w:rFonts w:ascii="宋体" w:hAnsi="宋体" w:cs="宋体"/>
                      <w:szCs w:val="21"/>
                    </w:rPr>
                  </w:pPr>
                </w:p>
              </w:tc>
              <w:tc>
                <w:tcPr>
                  <w:tcW w:w="387" w:type="pct"/>
                  <w:tcBorders>
                    <w:tl2br w:val="nil"/>
                    <w:tr2bl w:val="nil"/>
                  </w:tcBorders>
                  <w:noWrap/>
                  <w:tcMar>
                    <w:left w:w="57" w:type="dxa"/>
                    <w:right w:w="57" w:type="dxa"/>
                  </w:tcMar>
                  <w:vAlign w:val="center"/>
                </w:tcPr>
                <w:p>
                  <w:pPr>
                    <w:spacing w:line="280" w:lineRule="exact"/>
                    <w:jc w:val="center"/>
                    <w:rPr>
                      <w:rFonts w:ascii="宋体" w:hAnsi="宋体" w:cs="宋体"/>
                      <w:szCs w:val="21"/>
                    </w:rPr>
                  </w:pPr>
                  <w:r>
                    <w:rPr>
                      <w:rFonts w:hint="eastAsia" w:ascii="宋体" w:hAnsi="宋体" w:cs="宋体"/>
                      <w:szCs w:val="21"/>
                    </w:rPr>
                    <w:t>通风</w:t>
                  </w:r>
                </w:p>
              </w:tc>
              <w:tc>
                <w:tcPr>
                  <w:tcW w:w="4238" w:type="pct"/>
                  <w:gridSpan w:val="2"/>
                  <w:tcBorders>
                    <w:tl2br w:val="nil"/>
                    <w:tr2bl w:val="nil"/>
                  </w:tcBorders>
                  <w:noWrap/>
                  <w:tcMar>
                    <w:left w:w="57" w:type="dxa"/>
                    <w:right w:w="57" w:type="dxa"/>
                  </w:tcMar>
                  <w:vAlign w:val="center"/>
                </w:tcPr>
                <w:p>
                  <w:pPr>
                    <w:spacing w:line="280" w:lineRule="exact"/>
                    <w:jc w:val="left"/>
                    <w:rPr>
                      <w:rFonts w:ascii="宋体" w:hAnsi="宋体"/>
                      <w:szCs w:val="21"/>
                    </w:rPr>
                  </w:pPr>
                  <w:r>
                    <w:rPr>
                      <w:rFonts w:hint="eastAsia" w:ascii="宋体" w:hAnsi="宋体"/>
                      <w:szCs w:val="21"/>
                    </w:rPr>
                    <w:t>自然进风、机械排风。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373" w:type="pct"/>
                  <w:vMerge w:val="continue"/>
                  <w:tcBorders>
                    <w:tl2br w:val="nil"/>
                    <w:tr2bl w:val="nil"/>
                  </w:tcBorders>
                  <w:noWrap/>
                  <w:tcMar>
                    <w:left w:w="57" w:type="dxa"/>
                    <w:right w:w="57" w:type="dxa"/>
                  </w:tcMar>
                  <w:vAlign w:val="center"/>
                </w:tcPr>
                <w:p>
                  <w:pPr>
                    <w:spacing w:line="280" w:lineRule="exact"/>
                    <w:jc w:val="center"/>
                    <w:rPr>
                      <w:rFonts w:ascii="宋体" w:hAnsi="宋体" w:cs="宋体"/>
                      <w:szCs w:val="21"/>
                    </w:rPr>
                  </w:pPr>
                </w:p>
              </w:tc>
              <w:tc>
                <w:tcPr>
                  <w:tcW w:w="387" w:type="pct"/>
                  <w:tcBorders>
                    <w:tl2br w:val="nil"/>
                    <w:tr2bl w:val="nil"/>
                  </w:tcBorders>
                  <w:noWrap/>
                  <w:tcMar>
                    <w:left w:w="57" w:type="dxa"/>
                    <w:right w:w="57" w:type="dxa"/>
                  </w:tcMar>
                  <w:vAlign w:val="center"/>
                </w:tcPr>
                <w:p>
                  <w:pPr>
                    <w:spacing w:line="280" w:lineRule="exact"/>
                    <w:jc w:val="center"/>
                    <w:rPr>
                      <w:rFonts w:ascii="宋体" w:hAnsi="宋体" w:cs="宋体"/>
                      <w:szCs w:val="21"/>
                    </w:rPr>
                  </w:pPr>
                  <w:r>
                    <w:rPr>
                      <w:rFonts w:hint="eastAsia" w:ascii="宋体" w:hAnsi="宋体" w:cs="宋体"/>
                      <w:szCs w:val="21"/>
                    </w:rPr>
                    <w:t>采暖</w:t>
                  </w:r>
                </w:p>
              </w:tc>
              <w:tc>
                <w:tcPr>
                  <w:tcW w:w="4238" w:type="pct"/>
                  <w:gridSpan w:val="2"/>
                  <w:tcBorders>
                    <w:tl2br w:val="nil"/>
                    <w:tr2bl w:val="nil"/>
                  </w:tcBorders>
                  <w:noWrap/>
                  <w:tcMar>
                    <w:left w:w="57" w:type="dxa"/>
                    <w:right w:w="57" w:type="dxa"/>
                  </w:tcMar>
                  <w:vAlign w:val="center"/>
                </w:tcPr>
                <w:p>
                  <w:pPr>
                    <w:spacing w:line="280" w:lineRule="exact"/>
                    <w:jc w:val="left"/>
                    <w:rPr>
                      <w:rFonts w:ascii="宋体" w:hAnsi="宋体"/>
                      <w:szCs w:val="21"/>
                    </w:rPr>
                  </w:pPr>
                  <w:r>
                    <w:rPr>
                      <w:rFonts w:hint="eastAsia" w:ascii="宋体" w:hAnsi="宋体"/>
                      <w:szCs w:val="21"/>
                    </w:rPr>
                    <w:t>电暖气或带电加热功能的风冷空调机。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373" w:type="pct"/>
                  <w:vMerge w:val="continue"/>
                  <w:tcBorders>
                    <w:tl2br w:val="nil"/>
                    <w:tr2bl w:val="nil"/>
                  </w:tcBorders>
                  <w:noWrap/>
                  <w:tcMar>
                    <w:left w:w="57" w:type="dxa"/>
                    <w:right w:w="57" w:type="dxa"/>
                  </w:tcMar>
                  <w:vAlign w:val="center"/>
                </w:tcPr>
                <w:p>
                  <w:pPr>
                    <w:spacing w:line="280" w:lineRule="exact"/>
                    <w:jc w:val="center"/>
                    <w:rPr>
                      <w:rFonts w:ascii="宋体" w:hAnsi="宋体" w:cs="宋体"/>
                      <w:szCs w:val="21"/>
                    </w:rPr>
                  </w:pPr>
                </w:p>
              </w:tc>
              <w:tc>
                <w:tcPr>
                  <w:tcW w:w="387" w:type="pct"/>
                  <w:tcBorders>
                    <w:tl2br w:val="nil"/>
                    <w:tr2bl w:val="nil"/>
                  </w:tcBorders>
                  <w:noWrap/>
                  <w:tcMar>
                    <w:left w:w="57" w:type="dxa"/>
                    <w:right w:w="57" w:type="dxa"/>
                  </w:tcMar>
                  <w:vAlign w:val="center"/>
                </w:tcPr>
                <w:p>
                  <w:pPr>
                    <w:spacing w:line="280" w:lineRule="exact"/>
                    <w:jc w:val="center"/>
                    <w:rPr>
                      <w:rFonts w:ascii="宋体" w:hAnsi="宋体" w:cs="宋体"/>
                      <w:szCs w:val="21"/>
                    </w:rPr>
                  </w:pPr>
                  <w:r>
                    <w:rPr>
                      <w:rFonts w:hint="eastAsia" w:ascii="宋体" w:hAnsi="宋体" w:cs="宋体"/>
                      <w:szCs w:val="21"/>
                    </w:rPr>
                    <w:t>供电</w:t>
                  </w:r>
                </w:p>
              </w:tc>
              <w:tc>
                <w:tcPr>
                  <w:tcW w:w="4238" w:type="pct"/>
                  <w:gridSpan w:val="2"/>
                  <w:tcBorders>
                    <w:tl2br w:val="nil"/>
                    <w:tr2bl w:val="nil"/>
                  </w:tcBorders>
                  <w:noWrap/>
                  <w:tcMar>
                    <w:left w:w="57" w:type="dxa"/>
                    <w:right w:w="57" w:type="dxa"/>
                  </w:tcMar>
                  <w:vAlign w:val="center"/>
                </w:tcPr>
                <w:p>
                  <w:pPr>
                    <w:spacing w:line="280" w:lineRule="exact"/>
                    <w:jc w:val="left"/>
                    <w:rPr>
                      <w:rFonts w:ascii="宋体" w:hAnsi="宋体"/>
                      <w:szCs w:val="21"/>
                    </w:rPr>
                  </w:pPr>
                  <w:r>
                    <w:rPr>
                      <w:rFonts w:hint="eastAsia" w:ascii="宋体" w:hAnsi="宋体"/>
                      <w:szCs w:val="21"/>
                    </w:rPr>
                    <w:t>施工电源引自就近的一条10kV线路，线路引接长度约3km。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373" w:type="pct"/>
                  <w:vMerge w:val="continue"/>
                  <w:tcBorders>
                    <w:tl2br w:val="nil"/>
                    <w:tr2bl w:val="nil"/>
                  </w:tcBorders>
                  <w:noWrap/>
                  <w:tcMar>
                    <w:left w:w="57" w:type="dxa"/>
                    <w:right w:w="57" w:type="dxa"/>
                  </w:tcMar>
                  <w:vAlign w:val="center"/>
                </w:tcPr>
                <w:p>
                  <w:pPr>
                    <w:spacing w:line="280" w:lineRule="exact"/>
                    <w:jc w:val="center"/>
                    <w:rPr>
                      <w:rFonts w:ascii="宋体" w:hAnsi="宋体" w:cs="宋体"/>
                      <w:szCs w:val="21"/>
                    </w:rPr>
                  </w:pPr>
                </w:p>
              </w:tc>
              <w:tc>
                <w:tcPr>
                  <w:tcW w:w="387" w:type="pct"/>
                  <w:tcBorders>
                    <w:tl2br w:val="nil"/>
                    <w:tr2bl w:val="nil"/>
                  </w:tcBorders>
                  <w:noWrap/>
                  <w:tcMar>
                    <w:left w:w="57" w:type="dxa"/>
                    <w:right w:w="57" w:type="dxa"/>
                  </w:tcMar>
                  <w:vAlign w:val="center"/>
                </w:tcPr>
                <w:p>
                  <w:pPr>
                    <w:widowControl/>
                    <w:jc w:val="center"/>
                    <w:rPr>
                      <w:rFonts w:ascii="宋体" w:hAnsi="宋体" w:cs="宋体"/>
                      <w:szCs w:val="21"/>
                    </w:rPr>
                  </w:pPr>
                  <w:r>
                    <w:rPr>
                      <w:rFonts w:hint="eastAsia" w:ascii="宋体" w:hAnsi="宋体" w:cs="宋体"/>
                      <w:szCs w:val="21"/>
                    </w:rPr>
                    <w:t>其他建（构）筑物</w:t>
                  </w:r>
                </w:p>
              </w:tc>
              <w:tc>
                <w:tcPr>
                  <w:tcW w:w="4238" w:type="pct"/>
                  <w:gridSpan w:val="2"/>
                  <w:tcBorders>
                    <w:tl2br w:val="nil"/>
                    <w:tr2bl w:val="nil"/>
                  </w:tcBorders>
                  <w:noWrap/>
                  <w:tcMar>
                    <w:left w:w="57" w:type="dxa"/>
                    <w:right w:w="57" w:type="dxa"/>
                  </w:tcMar>
                  <w:vAlign w:val="center"/>
                </w:tcPr>
                <w:p>
                  <w:pPr>
                    <w:spacing w:line="280" w:lineRule="exact"/>
                    <w:jc w:val="left"/>
                  </w:pPr>
                  <w:r>
                    <w:rPr>
                      <w:rFonts w:hint="eastAsia" w:ascii="宋体" w:hAnsi="宋体" w:cs="宋体"/>
                      <w:szCs w:val="21"/>
                    </w:rPr>
                    <w:t>主控制楼、35kV配电间、35kV二次室、辅助用房、主变基础、主变构架、出线构架、SVG基础、户外GIS基础、接地变成套装置基础及其他户外配电设备基础等。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73" w:type="pct"/>
                  <w:vMerge w:val="restart"/>
                  <w:tcBorders>
                    <w:tl2br w:val="nil"/>
                    <w:tr2bl w:val="nil"/>
                  </w:tcBorders>
                  <w:noWrap/>
                  <w:tcMar>
                    <w:left w:w="57" w:type="dxa"/>
                    <w:right w:w="57" w:type="dxa"/>
                  </w:tcMar>
                  <w:vAlign w:val="center"/>
                </w:tcPr>
                <w:p>
                  <w:pPr>
                    <w:spacing w:line="280" w:lineRule="exact"/>
                    <w:jc w:val="center"/>
                    <w:rPr>
                      <w:rFonts w:ascii="宋体" w:hAnsi="宋体" w:cs="宋体"/>
                      <w:szCs w:val="21"/>
                    </w:rPr>
                  </w:pPr>
                  <w:r>
                    <w:rPr>
                      <w:rFonts w:hint="eastAsia" w:ascii="宋体" w:hAnsi="宋体" w:cs="宋体"/>
                      <w:szCs w:val="21"/>
                    </w:rPr>
                    <w:t>公用工程</w:t>
                  </w:r>
                </w:p>
              </w:tc>
              <w:tc>
                <w:tcPr>
                  <w:tcW w:w="387" w:type="pct"/>
                  <w:tcBorders>
                    <w:tl2br w:val="nil"/>
                    <w:tr2bl w:val="nil"/>
                  </w:tcBorders>
                  <w:noWrap/>
                  <w:tcMar>
                    <w:left w:w="57" w:type="dxa"/>
                    <w:right w:w="57" w:type="dxa"/>
                  </w:tcMar>
                  <w:vAlign w:val="center"/>
                </w:tcPr>
                <w:p>
                  <w:pPr>
                    <w:spacing w:line="280" w:lineRule="exact"/>
                    <w:jc w:val="center"/>
                    <w:rPr>
                      <w:rFonts w:ascii="宋体" w:hAnsi="宋体" w:cs="宋体"/>
                      <w:szCs w:val="21"/>
                    </w:rPr>
                  </w:pPr>
                  <w:r>
                    <w:rPr>
                      <w:rFonts w:hint="eastAsia" w:ascii="宋体" w:hAnsi="宋体" w:cs="宋体"/>
                      <w:szCs w:val="21"/>
                    </w:rPr>
                    <w:t>进站</w:t>
                  </w:r>
                </w:p>
                <w:p>
                  <w:pPr>
                    <w:spacing w:line="280" w:lineRule="exact"/>
                    <w:jc w:val="center"/>
                    <w:rPr>
                      <w:rFonts w:ascii="宋体" w:hAnsi="宋体" w:cs="宋体"/>
                      <w:szCs w:val="21"/>
                    </w:rPr>
                  </w:pPr>
                  <w:r>
                    <w:rPr>
                      <w:rFonts w:hint="eastAsia" w:ascii="宋体" w:hAnsi="宋体" w:cs="宋体"/>
                      <w:szCs w:val="21"/>
                    </w:rPr>
                    <w:t>道路</w:t>
                  </w:r>
                </w:p>
              </w:tc>
              <w:tc>
                <w:tcPr>
                  <w:tcW w:w="4238" w:type="pct"/>
                  <w:gridSpan w:val="2"/>
                  <w:tcBorders>
                    <w:tl2br w:val="nil"/>
                    <w:tr2bl w:val="nil"/>
                  </w:tcBorders>
                  <w:noWrap/>
                  <w:tcMar>
                    <w:left w:w="57" w:type="dxa"/>
                    <w:right w:w="57" w:type="dxa"/>
                  </w:tcMar>
                  <w:vAlign w:val="center"/>
                </w:tcPr>
                <w:p>
                  <w:pPr>
                    <w:spacing w:line="280" w:lineRule="exact"/>
                    <w:jc w:val="left"/>
                    <w:rPr>
                      <w:rFonts w:ascii="宋体" w:hAnsi="宋体" w:cs="宋体"/>
                      <w:szCs w:val="21"/>
                    </w:rPr>
                  </w:pPr>
                  <w:r>
                    <w:rPr>
                      <w:rFonts w:hint="eastAsia" w:ascii="宋体" w:hAnsi="宋体" w:cs="宋体"/>
                      <w:szCs w:val="21"/>
                    </w:rPr>
                    <w:t>进站道路接引长度2400m，采用路面宽4.5m的混凝土道路。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373" w:type="pct"/>
                  <w:vMerge w:val="continue"/>
                  <w:tcBorders>
                    <w:tl2br w:val="nil"/>
                    <w:tr2bl w:val="nil"/>
                  </w:tcBorders>
                  <w:noWrap/>
                  <w:tcMar>
                    <w:left w:w="57" w:type="dxa"/>
                    <w:right w:w="57" w:type="dxa"/>
                  </w:tcMar>
                  <w:vAlign w:val="center"/>
                </w:tcPr>
                <w:p>
                  <w:pPr>
                    <w:spacing w:line="280" w:lineRule="exact"/>
                    <w:jc w:val="center"/>
                    <w:rPr>
                      <w:rFonts w:ascii="宋体" w:hAnsi="宋体" w:cs="宋体"/>
                      <w:szCs w:val="21"/>
                    </w:rPr>
                  </w:pPr>
                </w:p>
              </w:tc>
              <w:tc>
                <w:tcPr>
                  <w:tcW w:w="387" w:type="pct"/>
                  <w:tcBorders>
                    <w:tl2br w:val="nil"/>
                    <w:tr2bl w:val="nil"/>
                  </w:tcBorders>
                  <w:noWrap/>
                  <w:tcMar>
                    <w:left w:w="57" w:type="dxa"/>
                    <w:right w:w="57" w:type="dxa"/>
                  </w:tcMar>
                  <w:vAlign w:val="center"/>
                </w:tcPr>
                <w:p>
                  <w:pPr>
                    <w:spacing w:line="280" w:lineRule="exact"/>
                    <w:jc w:val="center"/>
                    <w:rPr>
                      <w:rFonts w:ascii="宋体" w:hAnsi="宋体" w:cs="宋体"/>
                      <w:szCs w:val="21"/>
                    </w:rPr>
                  </w:pPr>
                  <w:r>
                    <w:rPr>
                      <w:rFonts w:hint="eastAsia" w:ascii="宋体" w:hAnsi="宋体" w:cs="宋体"/>
                      <w:szCs w:val="21"/>
                    </w:rPr>
                    <w:t>站内</w:t>
                  </w:r>
                </w:p>
                <w:p>
                  <w:pPr>
                    <w:spacing w:line="280" w:lineRule="exact"/>
                    <w:jc w:val="center"/>
                    <w:rPr>
                      <w:rFonts w:ascii="宋体" w:hAnsi="宋体" w:cs="宋体"/>
                      <w:szCs w:val="21"/>
                    </w:rPr>
                  </w:pPr>
                  <w:r>
                    <w:rPr>
                      <w:rFonts w:hint="eastAsia" w:ascii="宋体" w:hAnsi="宋体" w:cs="宋体"/>
                      <w:szCs w:val="21"/>
                    </w:rPr>
                    <w:t>道路</w:t>
                  </w:r>
                </w:p>
              </w:tc>
              <w:tc>
                <w:tcPr>
                  <w:tcW w:w="4238" w:type="pct"/>
                  <w:gridSpan w:val="2"/>
                  <w:tcBorders>
                    <w:tl2br w:val="nil"/>
                    <w:tr2bl w:val="nil"/>
                  </w:tcBorders>
                  <w:noWrap/>
                  <w:tcMar>
                    <w:left w:w="57" w:type="dxa"/>
                    <w:right w:w="57" w:type="dxa"/>
                  </w:tcMar>
                  <w:vAlign w:val="center"/>
                </w:tcPr>
                <w:p>
                  <w:pPr>
                    <w:spacing w:line="280" w:lineRule="exact"/>
                    <w:jc w:val="left"/>
                    <w:rPr>
                      <w:rFonts w:ascii="宋体" w:hAnsi="宋体" w:cs="宋体"/>
                      <w:szCs w:val="21"/>
                    </w:rPr>
                  </w:pPr>
                  <w:r>
                    <w:rPr>
                      <w:rFonts w:hint="eastAsia" w:ascii="宋体" w:hAnsi="宋体" w:cs="宋体"/>
                      <w:szCs w:val="21"/>
                    </w:rPr>
                    <w:t>道路宽度4m，一般转弯半径9m。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73" w:type="pct"/>
                  <w:vMerge w:val="restart"/>
                  <w:tcBorders>
                    <w:tl2br w:val="nil"/>
                    <w:tr2bl w:val="nil"/>
                  </w:tcBorders>
                  <w:noWrap/>
                  <w:tcMar>
                    <w:left w:w="57" w:type="dxa"/>
                    <w:right w:w="57" w:type="dxa"/>
                  </w:tcMar>
                  <w:vAlign w:val="center"/>
                </w:tcPr>
                <w:p>
                  <w:pPr>
                    <w:spacing w:line="280" w:lineRule="exact"/>
                    <w:jc w:val="center"/>
                    <w:rPr>
                      <w:rFonts w:ascii="宋体" w:hAnsi="宋体" w:cs="宋体"/>
                      <w:szCs w:val="21"/>
                    </w:rPr>
                  </w:pPr>
                  <w:r>
                    <w:rPr>
                      <w:rFonts w:hint="eastAsia" w:ascii="宋体" w:hAnsi="宋体" w:cs="宋体"/>
                      <w:szCs w:val="21"/>
                    </w:rPr>
                    <w:t>环保工程</w:t>
                  </w:r>
                </w:p>
              </w:tc>
              <w:tc>
                <w:tcPr>
                  <w:tcW w:w="387" w:type="pct"/>
                  <w:tcBorders>
                    <w:tl2br w:val="nil"/>
                    <w:tr2bl w:val="nil"/>
                  </w:tcBorders>
                  <w:noWrap/>
                  <w:tcMar>
                    <w:left w:w="57" w:type="dxa"/>
                    <w:right w:w="57" w:type="dxa"/>
                  </w:tcMar>
                  <w:vAlign w:val="center"/>
                </w:tcPr>
                <w:p>
                  <w:pPr>
                    <w:spacing w:line="280" w:lineRule="exact"/>
                    <w:jc w:val="center"/>
                    <w:rPr>
                      <w:rFonts w:ascii="宋体" w:hAnsi="宋体" w:cs="宋体"/>
                      <w:szCs w:val="21"/>
                    </w:rPr>
                  </w:pPr>
                  <w:r>
                    <w:rPr>
                      <w:rFonts w:hint="eastAsia" w:ascii="宋体" w:hAnsi="宋体" w:cs="宋体"/>
                    </w:rPr>
                    <w:t>噪声治理</w:t>
                  </w:r>
                </w:p>
              </w:tc>
              <w:tc>
                <w:tcPr>
                  <w:tcW w:w="4238" w:type="pct"/>
                  <w:gridSpan w:val="2"/>
                  <w:tcBorders>
                    <w:tl2br w:val="nil"/>
                    <w:tr2bl w:val="nil"/>
                  </w:tcBorders>
                  <w:noWrap/>
                  <w:tcMar>
                    <w:left w:w="57" w:type="dxa"/>
                    <w:right w:w="57" w:type="dxa"/>
                  </w:tcMar>
                  <w:vAlign w:val="center"/>
                </w:tcPr>
                <w:p>
                  <w:pPr>
                    <w:spacing w:line="280" w:lineRule="exact"/>
                    <w:jc w:val="left"/>
                    <w:rPr>
                      <w:rFonts w:ascii="宋体" w:hAnsi="宋体" w:cs="宋体"/>
                      <w:szCs w:val="21"/>
                    </w:rPr>
                  </w:pPr>
                  <w:r>
                    <w:rPr>
                      <w:rFonts w:hint="eastAsia" w:ascii="宋体" w:hAnsi="宋体" w:cs="宋体"/>
                    </w:rPr>
                    <w:t>采用低噪声设备，基础</w:t>
                  </w:r>
                  <w:r>
                    <w:rPr>
                      <w:rFonts w:hint="eastAsia" w:ascii="宋体" w:hAnsi="宋体" w:cs="宋体"/>
                      <w:lang w:eastAsia="zh-CN"/>
                    </w:rPr>
                    <w:t>减振</w:t>
                  </w:r>
                  <w:r>
                    <w:rPr>
                      <w:rFonts w:hint="eastAsia" w:ascii="宋体" w:hAnsi="宋体" w:cs="宋体"/>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73" w:type="pct"/>
                  <w:vMerge w:val="continue"/>
                  <w:tcBorders>
                    <w:tl2br w:val="nil"/>
                    <w:tr2bl w:val="nil"/>
                  </w:tcBorders>
                  <w:noWrap/>
                  <w:tcMar>
                    <w:left w:w="57" w:type="dxa"/>
                    <w:right w:w="57" w:type="dxa"/>
                  </w:tcMar>
                  <w:vAlign w:val="center"/>
                </w:tcPr>
                <w:p>
                  <w:pPr>
                    <w:spacing w:line="280" w:lineRule="exact"/>
                    <w:jc w:val="center"/>
                    <w:rPr>
                      <w:rFonts w:ascii="宋体" w:hAnsi="宋体" w:cs="宋体"/>
                      <w:szCs w:val="21"/>
                    </w:rPr>
                  </w:pPr>
                </w:p>
              </w:tc>
              <w:tc>
                <w:tcPr>
                  <w:tcW w:w="387" w:type="pct"/>
                  <w:tcBorders>
                    <w:tl2br w:val="nil"/>
                    <w:tr2bl w:val="nil"/>
                  </w:tcBorders>
                  <w:noWrap/>
                  <w:tcMar>
                    <w:left w:w="57" w:type="dxa"/>
                    <w:right w:w="57" w:type="dxa"/>
                  </w:tcMar>
                  <w:vAlign w:val="center"/>
                </w:tcPr>
                <w:p>
                  <w:pPr>
                    <w:spacing w:line="280" w:lineRule="exact"/>
                    <w:jc w:val="center"/>
                    <w:rPr>
                      <w:rFonts w:ascii="宋体" w:hAnsi="宋体" w:cs="宋体"/>
                      <w:szCs w:val="21"/>
                    </w:rPr>
                  </w:pPr>
                  <w:r>
                    <w:rPr>
                      <w:rFonts w:hint="eastAsia" w:ascii="宋体" w:hAnsi="宋体" w:cs="宋体"/>
                      <w:szCs w:val="21"/>
                    </w:rPr>
                    <w:t>事故油池</w:t>
                  </w:r>
                </w:p>
              </w:tc>
              <w:tc>
                <w:tcPr>
                  <w:tcW w:w="4238" w:type="pct"/>
                  <w:gridSpan w:val="2"/>
                  <w:tcBorders>
                    <w:tl2br w:val="nil"/>
                    <w:tr2bl w:val="nil"/>
                  </w:tcBorders>
                  <w:noWrap/>
                  <w:tcMar>
                    <w:left w:w="57" w:type="dxa"/>
                    <w:right w:w="57" w:type="dxa"/>
                  </w:tcMar>
                  <w:vAlign w:val="center"/>
                </w:tcPr>
                <w:p>
                  <w:pPr>
                    <w:spacing w:line="280" w:lineRule="exact"/>
                    <w:jc w:val="left"/>
                    <w:rPr>
                      <w:rFonts w:ascii="宋体" w:hAnsi="宋体" w:cs="宋体"/>
                      <w:szCs w:val="21"/>
                    </w:rPr>
                  </w:pPr>
                  <w:r>
                    <w:rPr>
                      <w:rFonts w:hint="eastAsia" w:ascii="宋体" w:hAnsi="宋体"/>
                    </w:rPr>
                    <w:t>新建1座事故油池，容积64m</w:t>
                  </w:r>
                  <w:r>
                    <w:rPr>
                      <w:rFonts w:hint="eastAsia" w:ascii="宋体" w:hAnsi="宋体"/>
                      <w:vertAlign w:val="superscript"/>
                    </w:rPr>
                    <w:t>3</w:t>
                  </w:r>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3" w:type="pct"/>
                  <w:vMerge w:val="continue"/>
                  <w:tcBorders>
                    <w:tl2br w:val="nil"/>
                    <w:tr2bl w:val="nil"/>
                  </w:tcBorders>
                  <w:noWrap/>
                  <w:tcMar>
                    <w:left w:w="57" w:type="dxa"/>
                    <w:right w:w="57" w:type="dxa"/>
                  </w:tcMar>
                  <w:vAlign w:val="center"/>
                </w:tcPr>
                <w:p>
                  <w:pPr>
                    <w:spacing w:line="280" w:lineRule="exact"/>
                    <w:jc w:val="center"/>
                    <w:rPr>
                      <w:rFonts w:ascii="宋体" w:hAnsi="宋体" w:cs="宋体"/>
                      <w:szCs w:val="21"/>
                    </w:rPr>
                  </w:pPr>
                </w:p>
              </w:tc>
              <w:tc>
                <w:tcPr>
                  <w:tcW w:w="387" w:type="pct"/>
                  <w:tcBorders>
                    <w:tl2br w:val="nil"/>
                    <w:tr2bl w:val="nil"/>
                  </w:tcBorders>
                  <w:noWrap/>
                  <w:tcMar>
                    <w:left w:w="57" w:type="dxa"/>
                    <w:right w:w="57" w:type="dxa"/>
                  </w:tcMar>
                  <w:vAlign w:val="center"/>
                </w:tcPr>
                <w:p>
                  <w:pPr>
                    <w:spacing w:line="280" w:lineRule="exact"/>
                    <w:jc w:val="center"/>
                    <w:rPr>
                      <w:rFonts w:ascii="宋体" w:hAnsi="宋体" w:cs="宋体"/>
                      <w:szCs w:val="21"/>
                    </w:rPr>
                  </w:pPr>
                  <w:r>
                    <w:rPr>
                      <w:rFonts w:hint="eastAsia" w:ascii="宋体" w:hAnsi="宋体" w:cs="宋体"/>
                      <w:szCs w:val="21"/>
                    </w:rPr>
                    <w:t>贮油坑</w:t>
                  </w:r>
                </w:p>
              </w:tc>
              <w:tc>
                <w:tcPr>
                  <w:tcW w:w="4238" w:type="pct"/>
                  <w:gridSpan w:val="2"/>
                  <w:tcBorders>
                    <w:tl2br w:val="nil"/>
                    <w:tr2bl w:val="nil"/>
                  </w:tcBorders>
                  <w:noWrap/>
                  <w:tcMar>
                    <w:left w:w="57" w:type="dxa"/>
                    <w:right w:w="57" w:type="dxa"/>
                  </w:tcMar>
                  <w:vAlign w:val="center"/>
                </w:tcPr>
                <w:p>
                  <w:pPr>
                    <w:spacing w:line="280" w:lineRule="exact"/>
                    <w:jc w:val="left"/>
                    <w:rPr>
                      <w:rFonts w:ascii="宋体" w:hAnsi="宋体"/>
                    </w:rPr>
                  </w:pPr>
                  <w:r>
                    <w:rPr>
                      <w:rFonts w:hint="eastAsia" w:ascii="宋体" w:hAnsi="宋体"/>
                    </w:rPr>
                    <w:t>变压器底部设地下钢筋混凝土贮油坑，贮油坑四周设挡油坎，坑内铺设卵石，坑底设有排油管。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373" w:type="pct"/>
                  <w:vMerge w:val="continue"/>
                  <w:tcBorders>
                    <w:tl2br w:val="nil"/>
                    <w:tr2bl w:val="nil"/>
                  </w:tcBorders>
                  <w:noWrap/>
                  <w:tcMar>
                    <w:left w:w="57" w:type="dxa"/>
                    <w:right w:w="57" w:type="dxa"/>
                  </w:tcMar>
                  <w:vAlign w:val="center"/>
                </w:tcPr>
                <w:p>
                  <w:pPr>
                    <w:spacing w:line="280" w:lineRule="exact"/>
                    <w:jc w:val="center"/>
                    <w:rPr>
                      <w:rFonts w:ascii="宋体" w:hAnsi="宋体" w:cs="宋体"/>
                      <w:szCs w:val="21"/>
                    </w:rPr>
                  </w:pPr>
                </w:p>
              </w:tc>
              <w:tc>
                <w:tcPr>
                  <w:tcW w:w="387" w:type="pct"/>
                  <w:tcBorders>
                    <w:tl2br w:val="nil"/>
                    <w:tr2bl w:val="nil"/>
                  </w:tcBorders>
                  <w:noWrap/>
                  <w:tcMar>
                    <w:left w:w="57" w:type="dxa"/>
                    <w:right w:w="57" w:type="dxa"/>
                  </w:tcMar>
                  <w:vAlign w:val="center"/>
                </w:tcPr>
                <w:p>
                  <w:pPr>
                    <w:spacing w:line="280" w:lineRule="exact"/>
                    <w:jc w:val="center"/>
                    <w:rPr>
                      <w:rFonts w:ascii="宋体" w:hAnsi="宋体" w:cs="宋体"/>
                      <w:szCs w:val="21"/>
                    </w:rPr>
                  </w:pPr>
                  <w:r>
                    <w:rPr>
                      <w:rFonts w:hint="eastAsia" w:ascii="宋体" w:hAnsi="宋体" w:cs="宋体"/>
                      <w:szCs w:val="21"/>
                    </w:rPr>
                    <w:t>污水处理设施</w:t>
                  </w:r>
                </w:p>
              </w:tc>
              <w:tc>
                <w:tcPr>
                  <w:tcW w:w="4238" w:type="pct"/>
                  <w:gridSpan w:val="2"/>
                  <w:tcBorders>
                    <w:tl2br w:val="nil"/>
                    <w:tr2bl w:val="nil"/>
                  </w:tcBorders>
                  <w:noWrap/>
                  <w:tcMar>
                    <w:left w:w="57" w:type="dxa"/>
                    <w:right w:w="57" w:type="dxa"/>
                  </w:tcMar>
                  <w:vAlign w:val="center"/>
                </w:tcPr>
                <w:p>
                  <w:pPr>
                    <w:spacing w:line="280" w:lineRule="exact"/>
                    <w:jc w:val="left"/>
                    <w:rPr>
                      <w:rFonts w:ascii="宋体" w:hAnsi="宋体" w:cs="宋体"/>
                      <w:szCs w:val="21"/>
                    </w:rPr>
                  </w:pPr>
                  <w:r>
                    <w:rPr>
                      <w:rFonts w:hint="eastAsia" w:ascii="宋体" w:hAnsi="宋体" w:cs="宋体"/>
                      <w:szCs w:val="21"/>
                    </w:rPr>
                    <w:t>地埋式污水处理装置、</w:t>
                  </w:r>
                  <w:r>
                    <w:rPr>
                      <w:rFonts w:hint="eastAsia" w:ascii="宋体" w:hAnsi="宋体" w:cs="宋体"/>
                      <w:szCs w:val="21"/>
                      <w:lang w:val="en-US" w:eastAsia="zh-CN"/>
                    </w:rPr>
                    <w:t>中水</w:t>
                  </w:r>
                  <w:r>
                    <w:rPr>
                      <w:rFonts w:hint="eastAsia" w:ascii="宋体" w:hAnsi="宋体" w:cs="宋体"/>
                      <w:szCs w:val="21"/>
                    </w:rPr>
                    <w:t>蓄水池</w:t>
                  </w:r>
                  <w:r>
                    <w:rPr>
                      <w:rFonts w:hint="eastAsia" w:ascii="宋体" w:hAnsi="宋体"/>
                      <w:szCs w:val="21"/>
                      <w:lang w:eastAsia="zh-CN"/>
                    </w:rPr>
                    <w:t>（</w:t>
                  </w:r>
                  <w:r>
                    <w:rPr>
                      <w:rFonts w:hint="eastAsia" w:ascii="宋体" w:hAnsi="宋体"/>
                      <w:szCs w:val="21"/>
                      <w:lang w:val="en-US" w:eastAsia="zh-CN"/>
                    </w:rPr>
                    <w:t>50m</w:t>
                  </w:r>
                  <w:r>
                    <w:rPr>
                      <w:rFonts w:hint="eastAsia" w:ascii="宋体" w:hAnsi="宋体"/>
                      <w:szCs w:val="21"/>
                      <w:vertAlign w:val="superscript"/>
                      <w:lang w:val="en-US" w:eastAsia="zh-CN"/>
                    </w:rPr>
                    <w:t>3</w:t>
                  </w:r>
                  <w:r>
                    <w:rPr>
                      <w:rFonts w:hint="eastAsia" w:ascii="宋体" w:hAnsi="宋体"/>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373" w:type="pct"/>
                  <w:vMerge w:val="continue"/>
                  <w:tcBorders>
                    <w:tl2br w:val="nil"/>
                    <w:tr2bl w:val="nil"/>
                  </w:tcBorders>
                  <w:noWrap/>
                  <w:tcMar>
                    <w:left w:w="57" w:type="dxa"/>
                    <w:right w:w="57" w:type="dxa"/>
                  </w:tcMar>
                  <w:vAlign w:val="center"/>
                </w:tcPr>
                <w:p>
                  <w:pPr>
                    <w:spacing w:line="280" w:lineRule="exact"/>
                    <w:jc w:val="center"/>
                    <w:rPr>
                      <w:rFonts w:ascii="宋体" w:hAnsi="宋体" w:cs="宋体"/>
                      <w:szCs w:val="21"/>
                    </w:rPr>
                  </w:pPr>
                </w:p>
              </w:tc>
              <w:tc>
                <w:tcPr>
                  <w:tcW w:w="387" w:type="pct"/>
                  <w:tcBorders>
                    <w:tl2br w:val="nil"/>
                    <w:tr2bl w:val="nil"/>
                  </w:tcBorders>
                  <w:noWrap/>
                  <w:tcMar>
                    <w:left w:w="57" w:type="dxa"/>
                    <w:right w:w="57" w:type="dxa"/>
                  </w:tcMar>
                  <w:vAlign w:val="center"/>
                </w:tcPr>
                <w:p>
                  <w:pPr>
                    <w:spacing w:line="280" w:lineRule="exact"/>
                    <w:jc w:val="center"/>
                    <w:rPr>
                      <w:rFonts w:ascii="宋体" w:hAnsi="宋体" w:cs="宋体"/>
                      <w:szCs w:val="21"/>
                    </w:rPr>
                  </w:pPr>
                  <w:r>
                    <w:rPr>
                      <w:rFonts w:hint="eastAsia" w:ascii="宋体" w:hAnsi="宋体" w:cs="宋体"/>
                      <w:szCs w:val="21"/>
                    </w:rPr>
                    <w:t>危废贮存点</w:t>
                  </w:r>
                </w:p>
              </w:tc>
              <w:tc>
                <w:tcPr>
                  <w:tcW w:w="4238" w:type="pct"/>
                  <w:gridSpan w:val="2"/>
                  <w:tcBorders>
                    <w:tl2br w:val="nil"/>
                    <w:tr2bl w:val="nil"/>
                  </w:tcBorders>
                  <w:noWrap/>
                  <w:tcMar>
                    <w:left w:w="57" w:type="dxa"/>
                    <w:right w:w="57" w:type="dxa"/>
                  </w:tcMar>
                  <w:vAlign w:val="center"/>
                </w:tcPr>
                <w:p>
                  <w:pPr>
                    <w:spacing w:line="280" w:lineRule="exact"/>
                    <w:jc w:val="left"/>
                    <w:rPr>
                      <w:rFonts w:ascii="宋体" w:hAnsi="宋体" w:cs="宋体"/>
                      <w:szCs w:val="21"/>
                    </w:rPr>
                  </w:pPr>
                  <w:r>
                    <w:rPr>
                      <w:rFonts w:hint="eastAsia" w:ascii="宋体" w:hAnsi="宋体" w:cs="宋体"/>
                      <w:szCs w:val="21"/>
                    </w:rPr>
                    <w:t>设置1处危废贮存点，面积47m</w:t>
                  </w:r>
                  <w:r>
                    <w:rPr>
                      <w:rFonts w:hint="eastAsia" w:ascii="宋体" w:hAnsi="宋体" w:cs="宋体"/>
                      <w:szCs w:val="21"/>
                      <w:vertAlign w:val="superscript"/>
                    </w:rPr>
                    <w:t>2</w:t>
                  </w: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761" w:type="pct"/>
                  <w:gridSpan w:val="2"/>
                  <w:tcBorders>
                    <w:tl2br w:val="nil"/>
                    <w:tr2bl w:val="nil"/>
                  </w:tcBorders>
                  <w:noWrap/>
                  <w:tcMar>
                    <w:left w:w="57" w:type="dxa"/>
                    <w:right w:w="57" w:type="dxa"/>
                  </w:tcMar>
                  <w:vAlign w:val="center"/>
                </w:tcPr>
                <w:p>
                  <w:pPr>
                    <w:spacing w:line="280" w:lineRule="exact"/>
                    <w:jc w:val="center"/>
                    <w:rPr>
                      <w:rFonts w:ascii="宋体" w:hAnsi="宋体" w:cs="宋体"/>
                      <w:szCs w:val="21"/>
                    </w:rPr>
                  </w:pPr>
                  <w:r>
                    <w:rPr>
                      <w:rFonts w:hint="eastAsia" w:ascii="宋体" w:hAnsi="宋体" w:cs="宋体"/>
                      <w:szCs w:val="21"/>
                    </w:rPr>
                    <w:t>临时工程</w:t>
                  </w:r>
                </w:p>
              </w:tc>
              <w:tc>
                <w:tcPr>
                  <w:tcW w:w="4238" w:type="pct"/>
                  <w:gridSpan w:val="2"/>
                  <w:tcBorders>
                    <w:tl2br w:val="nil"/>
                    <w:tr2bl w:val="nil"/>
                  </w:tcBorders>
                  <w:noWrap/>
                  <w:tcMar>
                    <w:left w:w="57" w:type="dxa"/>
                    <w:right w:w="57" w:type="dxa"/>
                  </w:tcMar>
                  <w:vAlign w:val="center"/>
                </w:tcPr>
                <w:p>
                  <w:pPr>
                    <w:spacing w:line="280" w:lineRule="exact"/>
                    <w:jc w:val="left"/>
                    <w:rPr>
                      <w:rFonts w:ascii="宋体" w:hAnsi="宋体" w:cs="宋体"/>
                      <w:szCs w:val="21"/>
                    </w:rPr>
                  </w:pPr>
                  <w:r>
                    <w:rPr>
                      <w:rFonts w:hint="eastAsia" w:ascii="宋体" w:hAnsi="宋体" w:cs="宋体"/>
                      <w:szCs w:val="21"/>
                    </w:rPr>
                    <w:t>施工场地、施工便道等。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61" w:type="pct"/>
                  <w:gridSpan w:val="2"/>
                  <w:tcBorders>
                    <w:tl2br w:val="nil"/>
                    <w:tr2bl w:val="nil"/>
                  </w:tcBorders>
                  <w:noWrap/>
                  <w:tcMar>
                    <w:left w:w="57" w:type="dxa"/>
                    <w:right w:w="57" w:type="dxa"/>
                  </w:tcMar>
                  <w:vAlign w:val="center"/>
                </w:tcPr>
                <w:p>
                  <w:pPr>
                    <w:spacing w:line="280" w:lineRule="exact"/>
                    <w:jc w:val="center"/>
                    <w:rPr>
                      <w:rFonts w:ascii="宋体" w:hAnsi="宋体" w:cs="宋体"/>
                      <w:szCs w:val="21"/>
                    </w:rPr>
                  </w:pPr>
                  <w:r>
                    <w:rPr>
                      <w:rFonts w:hint="eastAsia" w:ascii="宋体" w:hAnsi="宋体" w:cs="宋体"/>
                      <w:szCs w:val="21"/>
                    </w:rPr>
                    <w:t>工程动态总投资</w:t>
                  </w:r>
                </w:p>
              </w:tc>
              <w:tc>
                <w:tcPr>
                  <w:tcW w:w="4238" w:type="pct"/>
                  <w:gridSpan w:val="2"/>
                  <w:tcBorders>
                    <w:tl2br w:val="nil"/>
                    <w:tr2bl w:val="nil"/>
                  </w:tcBorders>
                  <w:noWrap/>
                  <w:tcMar>
                    <w:left w:w="57" w:type="dxa"/>
                    <w:right w:w="57" w:type="dxa"/>
                  </w:tcMar>
                  <w:vAlign w:val="center"/>
                </w:tcPr>
                <w:p>
                  <w:pPr>
                    <w:spacing w:line="280" w:lineRule="exact"/>
                    <w:jc w:val="center"/>
                    <w:rPr>
                      <w:rFonts w:ascii="宋体" w:hAnsi="宋体" w:cs="宋体"/>
                      <w:szCs w:val="21"/>
                      <w:highlight w:val="yellow"/>
                    </w:rPr>
                  </w:pPr>
                  <w:r>
                    <w:rPr>
                      <w:rFonts w:hint="eastAsia" w:ascii="宋体" w:hAnsi="宋体"/>
                      <w:spacing w:val="-6"/>
                      <w:szCs w:val="21"/>
                    </w:rPr>
                    <w:t>15000</w:t>
                  </w:r>
                  <w:r>
                    <w:rPr>
                      <w:rFonts w:hint="eastAsia" w:ascii="宋体" w:hAnsi="宋体" w:cs="宋体"/>
                      <w:szCs w:val="21"/>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61" w:type="pct"/>
                  <w:gridSpan w:val="2"/>
                  <w:tcBorders>
                    <w:tl2br w:val="nil"/>
                    <w:tr2bl w:val="nil"/>
                  </w:tcBorders>
                  <w:noWrap/>
                  <w:tcMar>
                    <w:left w:w="57" w:type="dxa"/>
                    <w:right w:w="57" w:type="dxa"/>
                  </w:tcMar>
                  <w:vAlign w:val="center"/>
                </w:tcPr>
                <w:p>
                  <w:pPr>
                    <w:spacing w:line="280" w:lineRule="exact"/>
                    <w:jc w:val="center"/>
                    <w:rPr>
                      <w:rFonts w:ascii="宋体" w:hAnsi="宋体" w:cs="宋体"/>
                      <w:szCs w:val="21"/>
                    </w:rPr>
                  </w:pPr>
                  <w:r>
                    <w:rPr>
                      <w:rFonts w:hint="eastAsia" w:ascii="宋体" w:hAnsi="宋体" w:cs="宋体"/>
                      <w:szCs w:val="21"/>
                    </w:rPr>
                    <w:t>工程环保投资</w:t>
                  </w:r>
                </w:p>
              </w:tc>
              <w:tc>
                <w:tcPr>
                  <w:tcW w:w="4238" w:type="pct"/>
                  <w:gridSpan w:val="2"/>
                  <w:tcBorders>
                    <w:tl2br w:val="nil"/>
                    <w:tr2bl w:val="nil"/>
                  </w:tcBorders>
                  <w:noWrap/>
                  <w:tcMar>
                    <w:left w:w="57" w:type="dxa"/>
                    <w:right w:w="57" w:type="dxa"/>
                  </w:tcMar>
                  <w:vAlign w:val="center"/>
                </w:tcPr>
                <w:p>
                  <w:pPr>
                    <w:spacing w:line="280" w:lineRule="exact"/>
                    <w:jc w:val="center"/>
                    <w:rPr>
                      <w:rFonts w:ascii="宋体" w:hAnsi="宋体" w:cs="宋体"/>
                      <w:szCs w:val="21"/>
                    </w:rPr>
                  </w:pPr>
                  <w:r>
                    <w:rPr>
                      <w:rFonts w:hint="eastAsia" w:ascii="宋体" w:hAnsi="宋体" w:cs="宋体"/>
                      <w:szCs w:val="21"/>
                      <w:lang w:val="en-US" w:eastAsia="zh-CN"/>
                    </w:rPr>
                    <w:t>68</w:t>
                  </w:r>
                  <w:r>
                    <w:rPr>
                      <w:rFonts w:hint="eastAsia" w:ascii="宋体" w:hAnsi="宋体" w:cs="宋体"/>
                      <w:szCs w:val="21"/>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61" w:type="pct"/>
                  <w:gridSpan w:val="2"/>
                  <w:tcBorders>
                    <w:tl2br w:val="nil"/>
                    <w:tr2bl w:val="nil"/>
                  </w:tcBorders>
                  <w:noWrap/>
                  <w:tcMar>
                    <w:left w:w="57" w:type="dxa"/>
                    <w:right w:w="57" w:type="dxa"/>
                  </w:tcMar>
                  <w:vAlign w:val="center"/>
                </w:tcPr>
                <w:p>
                  <w:pPr>
                    <w:spacing w:line="280" w:lineRule="exact"/>
                    <w:jc w:val="center"/>
                    <w:rPr>
                      <w:rFonts w:ascii="宋体" w:hAnsi="宋体" w:cs="宋体"/>
                      <w:szCs w:val="21"/>
                    </w:rPr>
                  </w:pPr>
                  <w:r>
                    <w:rPr>
                      <w:rFonts w:hint="eastAsia" w:ascii="宋体" w:hAnsi="宋体" w:cs="宋体"/>
                      <w:szCs w:val="21"/>
                    </w:rPr>
                    <w:t>预计投运日期</w:t>
                  </w:r>
                </w:p>
              </w:tc>
              <w:tc>
                <w:tcPr>
                  <w:tcW w:w="4238" w:type="pct"/>
                  <w:gridSpan w:val="2"/>
                  <w:tcBorders>
                    <w:tl2br w:val="nil"/>
                    <w:tr2bl w:val="nil"/>
                  </w:tcBorders>
                  <w:noWrap/>
                  <w:tcMar>
                    <w:left w:w="57" w:type="dxa"/>
                    <w:right w:w="57" w:type="dxa"/>
                  </w:tcMar>
                  <w:vAlign w:val="center"/>
                </w:tcPr>
                <w:p>
                  <w:pPr>
                    <w:spacing w:line="280" w:lineRule="exact"/>
                    <w:jc w:val="center"/>
                    <w:rPr>
                      <w:rFonts w:ascii="宋体" w:hAnsi="宋体" w:cs="宋体"/>
                      <w:szCs w:val="21"/>
                    </w:rPr>
                  </w:pPr>
                  <w:r>
                    <w:rPr>
                      <w:rFonts w:hint="eastAsia" w:ascii="宋体" w:hAnsi="宋体" w:cs="宋体"/>
                      <w:szCs w:val="21"/>
                    </w:rPr>
                    <w:t>2027年5月</w:t>
                  </w:r>
                </w:p>
              </w:tc>
            </w:tr>
          </w:tbl>
          <w:p>
            <w:pPr>
              <w:pStyle w:val="43"/>
              <w:rPr>
                <w:color w:val="auto"/>
              </w:rPr>
            </w:pPr>
          </w:p>
          <w:p>
            <w:pPr>
              <w:snapToGrid w:val="0"/>
              <w:spacing w:line="480" w:lineRule="exact"/>
              <w:rPr>
                <w:rFonts w:ascii="宋体" w:hAnsi="宋体"/>
                <w:b/>
                <w:sz w:val="24"/>
              </w:rPr>
            </w:pPr>
            <w:r>
              <w:rPr>
                <w:rFonts w:hint="eastAsia" w:ascii="宋体" w:hAnsi="宋体"/>
                <w:b/>
                <w:sz w:val="24"/>
              </w:rPr>
              <w:t>2 主要经济技术指标</w:t>
            </w:r>
          </w:p>
          <w:p>
            <w:pPr>
              <w:adjustRightInd w:val="0"/>
              <w:snapToGrid w:val="0"/>
              <w:spacing w:line="490" w:lineRule="exact"/>
              <w:ind w:firstLine="964" w:firstLineChars="400"/>
              <w:rPr>
                <w:rFonts w:ascii="宋体" w:hAnsi="宋体"/>
                <w:b/>
                <w:sz w:val="24"/>
                <w:szCs w:val="20"/>
              </w:rPr>
            </w:pPr>
            <w:r>
              <w:rPr>
                <w:rFonts w:hint="eastAsia" w:ascii="宋体" w:hAnsi="宋体"/>
                <w:b/>
                <w:sz w:val="24"/>
              </w:rPr>
              <w:t>表2-2          建设项目主要经济指标</w:t>
            </w:r>
          </w:p>
          <w:tbl>
            <w:tblPr>
              <w:tblStyle w:val="35"/>
              <w:tblpPr w:leftFromText="180" w:rightFromText="180" w:vertAnchor="text" w:horzAnchor="margin" w:tblpXSpec="center" w:tblpYSpec="outside"/>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00"/>
              <w:gridCol w:w="5165"/>
              <w:gridCol w:w="16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trPr>
              <w:tc>
                <w:tcPr>
                  <w:tcW w:w="819" w:type="dxa"/>
                  <w:tcBorders>
                    <w:tl2br w:val="nil"/>
                    <w:tr2bl w:val="nil"/>
                  </w:tcBorders>
                  <w:noWrap/>
                  <w:vAlign w:val="center"/>
                </w:tcPr>
                <w:p>
                  <w:pPr>
                    <w:jc w:val="center"/>
                    <w:rPr>
                      <w:rFonts w:ascii="宋体" w:hAnsi="宋体"/>
                      <w:b/>
                      <w:szCs w:val="21"/>
                    </w:rPr>
                  </w:pPr>
                  <w:r>
                    <w:rPr>
                      <w:rFonts w:hint="eastAsia" w:ascii="宋体" w:hAnsi="宋体"/>
                      <w:b/>
                      <w:szCs w:val="21"/>
                    </w:rPr>
                    <w:t>序号</w:t>
                  </w:r>
                </w:p>
              </w:tc>
              <w:tc>
                <w:tcPr>
                  <w:tcW w:w="5324" w:type="dxa"/>
                  <w:tcBorders>
                    <w:tl2br w:val="nil"/>
                    <w:tr2bl w:val="nil"/>
                  </w:tcBorders>
                  <w:noWrap/>
                  <w:vAlign w:val="center"/>
                </w:tcPr>
                <w:p>
                  <w:pPr>
                    <w:jc w:val="center"/>
                    <w:rPr>
                      <w:rFonts w:ascii="宋体" w:hAnsi="宋体"/>
                      <w:b/>
                      <w:szCs w:val="21"/>
                    </w:rPr>
                  </w:pPr>
                  <w:r>
                    <w:rPr>
                      <w:rFonts w:hint="eastAsia" w:ascii="宋体" w:hAnsi="宋体"/>
                      <w:b/>
                      <w:szCs w:val="21"/>
                    </w:rPr>
                    <w:t>项　　　　目</w:t>
                  </w:r>
                </w:p>
              </w:tc>
              <w:tc>
                <w:tcPr>
                  <w:tcW w:w="1675" w:type="dxa"/>
                  <w:tcBorders>
                    <w:tl2br w:val="nil"/>
                    <w:tr2bl w:val="nil"/>
                  </w:tcBorders>
                  <w:noWrap/>
                  <w:vAlign w:val="center"/>
                </w:tcPr>
                <w:p>
                  <w:pPr>
                    <w:jc w:val="center"/>
                    <w:rPr>
                      <w:rFonts w:ascii="宋体" w:hAnsi="宋体"/>
                      <w:b/>
                      <w:szCs w:val="21"/>
                    </w:rPr>
                  </w:pPr>
                  <w:r>
                    <w:rPr>
                      <w:rFonts w:hint="eastAsia" w:ascii="宋体" w:hAnsi="宋体"/>
                      <w:b/>
                      <w:szCs w:val="21"/>
                    </w:rPr>
                    <w:t>金额（万元）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 w:hRule="atLeast"/>
              </w:trPr>
              <w:tc>
                <w:tcPr>
                  <w:tcW w:w="819" w:type="dxa"/>
                  <w:tcBorders>
                    <w:tl2br w:val="nil"/>
                    <w:tr2bl w:val="nil"/>
                  </w:tcBorders>
                  <w:noWrap/>
                  <w:vAlign w:val="center"/>
                </w:tcPr>
                <w:p>
                  <w:pPr>
                    <w:jc w:val="center"/>
                    <w:rPr>
                      <w:rFonts w:ascii="宋体" w:hAnsi="宋体"/>
                      <w:szCs w:val="21"/>
                    </w:rPr>
                  </w:pPr>
                  <w:r>
                    <w:rPr>
                      <w:rFonts w:hint="eastAsia" w:ascii="宋体" w:hAnsi="宋体"/>
                      <w:szCs w:val="21"/>
                    </w:rPr>
                    <w:t>1</w:t>
                  </w:r>
                </w:p>
              </w:tc>
              <w:tc>
                <w:tcPr>
                  <w:tcW w:w="5324" w:type="dxa"/>
                  <w:tcBorders>
                    <w:tl2br w:val="nil"/>
                    <w:tr2bl w:val="nil"/>
                  </w:tcBorders>
                  <w:noWrap/>
                  <w:vAlign w:val="center"/>
                </w:tcPr>
                <w:p>
                  <w:pPr>
                    <w:jc w:val="center"/>
                    <w:rPr>
                      <w:rFonts w:ascii="宋体" w:hAnsi="宋体" w:cs="宋体"/>
                      <w:szCs w:val="21"/>
                    </w:rPr>
                  </w:pPr>
                  <w:r>
                    <w:rPr>
                      <w:rFonts w:hint="eastAsia" w:ascii="宋体" w:hAnsi="宋体" w:cs="宋体"/>
                      <w:szCs w:val="21"/>
                    </w:rPr>
                    <w:t>合盛电业（鄯善）有限公司吐鲁番市鄯善县210万光伏项目一号汇集站项</w:t>
                  </w:r>
                  <w:r>
                    <w:rPr>
                      <w:rFonts w:hint="eastAsia" w:ascii="宋体" w:hAnsi="宋体" w:cs="宋体"/>
                      <w:szCs w:val="21"/>
                      <w:lang w:eastAsia="zh-CN"/>
                    </w:rPr>
                    <w:t>目</w:t>
                  </w:r>
                </w:p>
              </w:tc>
              <w:tc>
                <w:tcPr>
                  <w:tcW w:w="1675" w:type="dxa"/>
                  <w:tcBorders>
                    <w:tl2br w:val="nil"/>
                    <w:tr2bl w:val="nil"/>
                  </w:tcBorders>
                  <w:noWrap/>
                  <w:vAlign w:val="center"/>
                </w:tcPr>
                <w:p>
                  <w:pPr>
                    <w:jc w:val="center"/>
                    <w:rPr>
                      <w:rFonts w:ascii="宋体" w:hAnsi="宋体" w:cs="宋体"/>
                      <w:szCs w:val="21"/>
                    </w:rPr>
                  </w:pPr>
                  <w:r>
                    <w:rPr>
                      <w:rFonts w:hint="eastAsia" w:ascii="宋体" w:hAnsi="宋体"/>
                      <w:spacing w:val="-6"/>
                      <w:szCs w:val="21"/>
                    </w:rPr>
                    <w:t>15000</w:t>
                  </w:r>
                </w:p>
              </w:tc>
            </w:tr>
          </w:tbl>
          <w:p>
            <w:pPr>
              <w:pStyle w:val="43"/>
              <w:rPr>
                <w:b/>
                <w:color w:val="auto"/>
              </w:rPr>
            </w:pPr>
          </w:p>
          <w:p>
            <w:pPr>
              <w:adjustRightInd w:val="0"/>
              <w:snapToGrid w:val="0"/>
              <w:spacing w:line="360" w:lineRule="auto"/>
              <w:rPr>
                <w:rFonts w:ascii="宋体" w:hAnsi="宋体" w:cs="宋体"/>
                <w:b/>
                <w:bCs/>
                <w:sz w:val="24"/>
              </w:rPr>
            </w:pPr>
            <w:r>
              <w:rPr>
                <w:rFonts w:hint="eastAsia" w:ascii="宋体" w:hAnsi="宋体" w:cs="宋体"/>
                <w:b/>
                <w:bCs/>
                <w:sz w:val="24"/>
              </w:rPr>
              <w:t>3运行管理</w:t>
            </w:r>
          </w:p>
          <w:p>
            <w:pPr>
              <w:spacing w:line="360" w:lineRule="auto"/>
              <w:ind w:firstLine="480" w:firstLineChars="200"/>
              <w:rPr>
                <w:rFonts w:ascii="宋体" w:hAnsi="宋体" w:cs="宋体"/>
                <w:kern w:val="0"/>
                <w:szCs w:val="21"/>
              </w:rPr>
            </w:pPr>
            <w:r>
              <w:rPr>
                <w:rFonts w:hint="eastAsia" w:ascii="宋体" w:hAnsi="宋体" w:cs="宋体"/>
                <w:sz w:val="24"/>
              </w:rPr>
              <w:t>本项目运营期劳动定员15人。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89" w:hRule="atLeast"/>
          <w:jc w:val="center"/>
        </w:trPr>
        <w:tc>
          <w:tcPr>
            <w:tcW w:w="250" w:type="pct"/>
            <w:noWrap/>
            <w:vAlign w:val="center"/>
          </w:tcPr>
          <w:p>
            <w:pPr>
              <w:adjustRightInd w:val="0"/>
              <w:snapToGrid w:val="0"/>
              <w:jc w:val="center"/>
              <w:rPr>
                <w:rFonts w:ascii="宋体" w:hAnsi="宋体" w:cs="宋体"/>
                <w:kern w:val="0"/>
                <w:szCs w:val="21"/>
              </w:rPr>
            </w:pPr>
            <w:r>
              <w:rPr>
                <w:rFonts w:hint="eastAsia" w:ascii="宋体" w:hAnsi="宋体" w:cs="宋体"/>
                <w:kern w:val="0"/>
                <w:sz w:val="24"/>
              </w:rPr>
              <w:t>总平面及现场布置</w:t>
            </w:r>
          </w:p>
        </w:tc>
        <w:tc>
          <w:tcPr>
            <w:tcW w:w="4749" w:type="pct"/>
            <w:noWrap/>
            <w:vAlign w:val="center"/>
          </w:tcPr>
          <w:p>
            <w:pPr>
              <w:adjustRightInd w:val="0"/>
              <w:snapToGrid w:val="0"/>
              <w:spacing w:line="360" w:lineRule="auto"/>
              <w:rPr>
                <w:rFonts w:ascii="宋体" w:hAnsi="宋体" w:cs="宋体"/>
                <w:b/>
                <w:sz w:val="24"/>
              </w:rPr>
            </w:pPr>
            <w:r>
              <w:rPr>
                <w:rFonts w:hint="eastAsia" w:ascii="宋体" w:hAnsi="宋体" w:cs="宋体"/>
                <w:b/>
                <w:sz w:val="24"/>
              </w:rPr>
              <w:t>1 站区总平面布置</w:t>
            </w:r>
          </w:p>
          <w:p>
            <w:pPr>
              <w:spacing w:line="360" w:lineRule="auto"/>
              <w:ind w:firstLine="480" w:firstLineChars="200"/>
              <w:rPr>
                <w:rFonts w:ascii="宋体" w:hAnsi="宋体" w:cs="宋体"/>
                <w:kern w:val="0"/>
                <w:sz w:val="24"/>
              </w:rPr>
            </w:pPr>
            <w:r>
              <w:rPr>
                <w:rFonts w:hint="eastAsia" w:ascii="宋体" w:hAnsi="宋体" w:cs="宋体"/>
                <w:sz w:val="24"/>
              </w:rPr>
              <w:t>汇集站</w:t>
            </w:r>
            <w:r>
              <w:rPr>
                <w:rFonts w:ascii="宋体" w:hAnsi="宋体" w:cs="宋体"/>
                <w:sz w:val="24"/>
              </w:rPr>
              <w:t>内主要布置综合楼、消防及生活供水设施、材料库、污水处理设施、220k</w:t>
            </w:r>
            <w:r>
              <w:rPr>
                <w:rFonts w:hint="eastAsia" w:ascii="宋体" w:hAnsi="宋体" w:cs="宋体"/>
                <w:sz w:val="24"/>
                <w:lang w:val="en-US" w:eastAsia="zh-CN"/>
              </w:rPr>
              <w:t>V</w:t>
            </w:r>
            <w:r>
              <w:rPr>
                <w:rFonts w:ascii="宋体" w:hAnsi="宋体" w:cs="宋体"/>
                <w:sz w:val="24"/>
              </w:rPr>
              <w:t>配电装置、35kV配电室、35kV二次室、变压器等建构筑物。主变压器及35kV配电装置室区域在变电站北侧，220kV配电装置区布置在站址南侧区域，主变布置在站址中间，无功补偿装置布置在站区的东部。220kV配电装置采用户外GIS装置单列、断路器竖向布置</w:t>
            </w:r>
            <w:r>
              <w:rPr>
                <w:rFonts w:hint="eastAsia" w:ascii="宋体" w:hAnsi="宋体" w:cs="宋体"/>
                <w:sz w:val="24"/>
              </w:rPr>
              <w:t>。</w:t>
            </w:r>
            <w:r>
              <w:rPr>
                <w:rFonts w:ascii="宋体" w:hAnsi="宋体" w:cs="宋体"/>
                <w:sz w:val="24"/>
              </w:rPr>
              <w:t>35kV配电装置采用中置式开关柜户内双列布置，主变进线采用架空半绝缘管型母线方式，35kV出线均采用电缆出线。</w:t>
            </w:r>
            <w:r>
              <w:rPr>
                <w:rFonts w:hint="eastAsia" w:ascii="宋体" w:hAnsi="宋体" w:cs="宋体"/>
                <w:kern w:val="0"/>
                <w:sz w:val="24"/>
              </w:rPr>
              <w:t>地埋式污水处理设施布置在汇集站南侧，事故油池布置在汇集站中部，主变东南侧。危废贮存点布置在汇集站南侧。</w:t>
            </w:r>
          </w:p>
          <w:p>
            <w:pPr>
              <w:adjustRightInd w:val="0"/>
              <w:snapToGrid w:val="0"/>
              <w:spacing w:line="360" w:lineRule="auto"/>
              <w:rPr>
                <w:rFonts w:ascii="宋体" w:hAnsi="宋体" w:cs="宋体"/>
                <w:b/>
                <w:sz w:val="24"/>
              </w:rPr>
            </w:pPr>
            <w:r>
              <w:rPr>
                <w:rFonts w:hint="eastAsia" w:ascii="宋体" w:hAnsi="宋体" w:cs="宋体"/>
                <w:b/>
                <w:sz w:val="24"/>
              </w:rPr>
              <w:t>2 施工现场布置</w:t>
            </w:r>
          </w:p>
          <w:p>
            <w:pPr>
              <w:spacing w:line="360" w:lineRule="auto"/>
              <w:ind w:firstLine="480" w:firstLineChars="200"/>
              <w:rPr>
                <w:rFonts w:ascii="宋体" w:hAnsi="宋体"/>
                <w:spacing w:val="-4"/>
                <w:sz w:val="24"/>
              </w:rPr>
            </w:pPr>
            <w:r>
              <w:rPr>
                <w:rFonts w:hint="eastAsia" w:ascii="宋体" w:hAnsi="宋体" w:cs="宋体"/>
                <w:kern w:val="0"/>
                <w:sz w:val="24"/>
              </w:rPr>
              <w:t>本项目永久占地分为汇集站和进站道路。临时占地</w:t>
            </w:r>
            <w:r>
              <w:rPr>
                <w:rFonts w:hint="eastAsia" w:ascii="宋体" w:hAnsi="宋体" w:cs="宋体"/>
                <w:sz w:val="24"/>
              </w:rPr>
              <w:t>主要为</w:t>
            </w:r>
            <w:r>
              <w:rPr>
                <w:rFonts w:ascii="宋体" w:hAnsi="宋体" w:cs="宋体"/>
                <w:sz w:val="24"/>
              </w:rPr>
              <w:t>临时工棚</w:t>
            </w:r>
            <w:r>
              <w:rPr>
                <w:rFonts w:hint="eastAsia" w:ascii="宋体" w:hAnsi="宋体" w:cs="宋体"/>
                <w:sz w:val="24"/>
                <w:lang w:eastAsia="zh-CN"/>
              </w:rPr>
              <w:t>（</w:t>
            </w:r>
            <w:r>
              <w:rPr>
                <w:rFonts w:hint="eastAsia" w:ascii="宋体" w:hAnsi="宋体" w:cs="宋体"/>
                <w:sz w:val="24"/>
                <w:lang w:val="en-US" w:eastAsia="zh-CN"/>
              </w:rPr>
              <w:t>施工营地</w:t>
            </w:r>
            <w:r>
              <w:rPr>
                <w:rFonts w:hint="eastAsia" w:ascii="宋体" w:hAnsi="宋体" w:cs="宋体"/>
                <w:sz w:val="24"/>
                <w:lang w:eastAsia="zh-CN"/>
              </w:rPr>
              <w:t>）</w:t>
            </w:r>
            <w:r>
              <w:rPr>
                <w:rFonts w:ascii="宋体" w:hAnsi="宋体" w:cs="宋体"/>
                <w:sz w:val="24"/>
              </w:rPr>
              <w:t>、材料场等</w:t>
            </w:r>
            <w:r>
              <w:rPr>
                <w:rFonts w:hint="eastAsia" w:ascii="宋体" w:hAnsi="宋体" w:cs="宋体"/>
                <w:sz w:val="24"/>
              </w:rPr>
              <w:t>施工临建</w:t>
            </w:r>
            <w:r>
              <w:rPr>
                <w:rFonts w:ascii="宋体" w:hAnsi="宋体" w:cs="宋体"/>
                <w:sz w:val="24"/>
              </w:rPr>
              <w:t>用地。</w:t>
            </w:r>
          </w:p>
          <w:p>
            <w:pPr>
              <w:spacing w:line="360" w:lineRule="auto"/>
              <w:ind w:firstLine="480" w:firstLineChars="200"/>
              <w:rPr>
                <w:rFonts w:ascii="宋体" w:hAnsi="宋体" w:cs="宋体"/>
                <w:sz w:val="24"/>
              </w:rPr>
            </w:pPr>
            <w:r>
              <w:rPr>
                <w:rFonts w:hint="eastAsia" w:ascii="宋体"/>
                <w:sz w:val="24"/>
              </w:rPr>
              <w:t>建设项目站址主要为</w:t>
            </w:r>
            <w:r>
              <w:rPr>
                <w:rFonts w:hint="eastAsia" w:ascii="宋体"/>
                <w:sz w:val="24"/>
                <w:lang w:eastAsia="zh-CN"/>
              </w:rPr>
              <w:t>裸土地</w:t>
            </w:r>
            <w:r>
              <w:rPr>
                <w:rFonts w:hint="eastAsia" w:ascii="宋体"/>
                <w:sz w:val="24"/>
              </w:rPr>
              <w:t>，不占用基本农田</w:t>
            </w:r>
            <w:r>
              <w:rPr>
                <w:rFonts w:hint="eastAsia" w:ascii="宋体" w:hAnsi="宋体"/>
                <w:sz w:val="24"/>
              </w:rPr>
              <w:t>。</w:t>
            </w:r>
            <w:r>
              <w:rPr>
                <w:rFonts w:hint="eastAsia" w:ascii="宋体" w:hAnsi="宋体" w:cs="宋体"/>
                <w:sz w:val="24"/>
              </w:rPr>
              <w:t>建设项目</w:t>
            </w:r>
            <w:r>
              <w:rPr>
                <w:rFonts w:hint="eastAsia" w:ascii="宋体"/>
                <w:sz w:val="24"/>
              </w:rPr>
              <w:t>占地情况及</w:t>
            </w:r>
            <w:r>
              <w:rPr>
                <w:rFonts w:hint="eastAsia" w:ascii="宋体" w:hAnsi="宋体" w:cs="宋体"/>
                <w:sz w:val="24"/>
              </w:rPr>
              <w:t>占地面积汇总，见表2-3。</w:t>
            </w:r>
          </w:p>
          <w:p>
            <w:pPr>
              <w:adjustRightInd w:val="0"/>
              <w:snapToGrid w:val="0"/>
              <w:ind w:firstLine="482" w:firstLineChars="200"/>
              <w:rPr>
                <w:rFonts w:ascii="宋体" w:hAnsi="宋体"/>
                <w:b/>
                <w:sz w:val="24"/>
                <w:highlight w:val="yellow"/>
              </w:rPr>
            </w:pPr>
            <w:r>
              <w:rPr>
                <w:rFonts w:hint="eastAsia" w:ascii="宋体" w:hAnsi="宋体"/>
                <w:b/>
                <w:sz w:val="24"/>
              </w:rPr>
              <w:t>表2-3           建设项目占地面积汇总表             单位：m</w:t>
            </w:r>
            <w:r>
              <w:rPr>
                <w:rFonts w:hint="eastAsia" w:ascii="宋体" w:hAnsi="宋体"/>
                <w:b/>
                <w:sz w:val="24"/>
                <w:vertAlign w:val="superscript"/>
              </w:rPr>
              <w:t>2</w:t>
            </w:r>
          </w:p>
          <w:tbl>
            <w:tblPr>
              <w:tblStyle w:val="3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476"/>
              <w:gridCol w:w="1316"/>
              <w:gridCol w:w="1872"/>
              <w:gridCol w:w="18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667" w:type="pct"/>
                  <w:gridSpan w:val="2"/>
                  <w:vMerge w:val="restart"/>
                  <w:tcBorders>
                    <w:tl2br w:val="nil"/>
                    <w:tr2bl w:val="nil"/>
                  </w:tcBorders>
                  <w:noWrap/>
                  <w:vAlign w:val="center"/>
                </w:tcPr>
                <w:p>
                  <w:pPr>
                    <w:adjustRightInd w:val="0"/>
                    <w:snapToGrid w:val="0"/>
                    <w:jc w:val="center"/>
                    <w:rPr>
                      <w:rFonts w:ascii="宋体" w:hAnsi="宋体" w:cs="宋体"/>
                      <w:b/>
                      <w:bCs/>
                      <w:szCs w:val="21"/>
                    </w:rPr>
                  </w:pPr>
                  <w:r>
                    <w:rPr>
                      <w:rFonts w:hint="eastAsia" w:ascii="宋体" w:hAnsi="宋体" w:cs="宋体"/>
                      <w:b/>
                      <w:bCs/>
                      <w:szCs w:val="21"/>
                    </w:rPr>
                    <w:t>项目</w:t>
                  </w:r>
                </w:p>
              </w:tc>
              <w:tc>
                <w:tcPr>
                  <w:tcW w:w="866" w:type="pct"/>
                  <w:tcBorders>
                    <w:tl2br w:val="nil"/>
                    <w:tr2bl w:val="nil"/>
                  </w:tcBorders>
                  <w:noWrap/>
                  <w:vAlign w:val="center"/>
                </w:tcPr>
                <w:p>
                  <w:pPr>
                    <w:adjustRightInd w:val="0"/>
                    <w:snapToGrid w:val="0"/>
                    <w:jc w:val="center"/>
                    <w:rPr>
                      <w:rFonts w:ascii="宋体" w:hAnsi="宋体" w:cs="宋体"/>
                      <w:b/>
                      <w:bCs/>
                      <w:szCs w:val="21"/>
                    </w:rPr>
                  </w:pPr>
                  <w:r>
                    <w:rPr>
                      <w:rFonts w:hint="eastAsia" w:ascii="宋体" w:hAnsi="宋体" w:cs="宋体"/>
                      <w:b/>
                      <w:bCs/>
                      <w:szCs w:val="21"/>
                    </w:rPr>
                    <w:t>占地类型</w:t>
                  </w:r>
                </w:p>
              </w:tc>
              <w:tc>
                <w:tcPr>
                  <w:tcW w:w="1232" w:type="pct"/>
                  <w:tcBorders>
                    <w:tl2br w:val="nil"/>
                    <w:tr2bl w:val="nil"/>
                  </w:tcBorders>
                  <w:noWrap/>
                  <w:vAlign w:val="center"/>
                </w:tcPr>
                <w:p>
                  <w:pPr>
                    <w:adjustRightInd w:val="0"/>
                    <w:snapToGrid w:val="0"/>
                    <w:jc w:val="center"/>
                    <w:rPr>
                      <w:rFonts w:ascii="宋体" w:hAnsi="宋体" w:cs="宋体"/>
                      <w:b/>
                      <w:bCs/>
                      <w:szCs w:val="21"/>
                    </w:rPr>
                  </w:pPr>
                  <w:r>
                    <w:rPr>
                      <w:rFonts w:hint="eastAsia" w:ascii="宋体" w:hAnsi="宋体" w:cs="宋体"/>
                      <w:b/>
                      <w:bCs/>
                      <w:szCs w:val="21"/>
                    </w:rPr>
                    <w:t>地貌类型</w:t>
                  </w:r>
                </w:p>
              </w:tc>
              <w:tc>
                <w:tcPr>
                  <w:tcW w:w="1232" w:type="pct"/>
                  <w:vMerge w:val="restart"/>
                  <w:tcBorders>
                    <w:tl2br w:val="nil"/>
                    <w:tr2bl w:val="nil"/>
                  </w:tcBorders>
                  <w:noWrap/>
                  <w:vAlign w:val="center"/>
                </w:tcPr>
                <w:p>
                  <w:pPr>
                    <w:adjustRightInd w:val="0"/>
                    <w:snapToGrid w:val="0"/>
                    <w:jc w:val="center"/>
                    <w:rPr>
                      <w:rFonts w:ascii="宋体" w:hAnsi="宋体" w:cs="宋体"/>
                      <w:b/>
                      <w:bCs/>
                      <w:szCs w:val="21"/>
                    </w:rPr>
                  </w:pPr>
                  <w:r>
                    <w:rPr>
                      <w:rFonts w:hint="eastAsia" w:ascii="宋体" w:hAnsi="宋体" w:cs="宋体"/>
                      <w:b/>
                      <w:bCs/>
                      <w:szCs w:val="21"/>
                    </w:rPr>
                    <w:t>合计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67" w:type="pct"/>
                  <w:gridSpan w:val="2"/>
                  <w:vMerge w:val="continue"/>
                  <w:tcBorders>
                    <w:tl2br w:val="nil"/>
                    <w:tr2bl w:val="nil"/>
                  </w:tcBorders>
                  <w:noWrap/>
                  <w:vAlign w:val="center"/>
                </w:tcPr>
                <w:p>
                  <w:pPr>
                    <w:widowControl/>
                    <w:jc w:val="center"/>
                    <w:rPr>
                      <w:rFonts w:ascii="宋体" w:hAnsi="宋体" w:cs="宋体"/>
                      <w:b/>
                      <w:bCs/>
                      <w:szCs w:val="21"/>
                    </w:rPr>
                  </w:pPr>
                </w:p>
              </w:tc>
              <w:tc>
                <w:tcPr>
                  <w:tcW w:w="866"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lang w:eastAsia="zh-CN"/>
                    </w:rPr>
                    <w:t>裸土地</w:t>
                  </w:r>
                </w:p>
              </w:tc>
              <w:tc>
                <w:tcPr>
                  <w:tcW w:w="1232"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山前冲积平原</w:t>
                  </w:r>
                </w:p>
              </w:tc>
              <w:tc>
                <w:tcPr>
                  <w:tcW w:w="1232" w:type="pct"/>
                  <w:vMerge w:val="continue"/>
                  <w:tcBorders>
                    <w:tl2br w:val="nil"/>
                    <w:tr2bl w:val="nil"/>
                  </w:tcBorders>
                  <w:noWrap/>
                  <w:vAlign w:val="center"/>
                </w:tcPr>
                <w:p>
                  <w:pPr>
                    <w:widowControl/>
                    <w:jc w:val="center"/>
                    <w:rPr>
                      <w:rFonts w:ascii="宋体" w:hAnsi="宋体" w:cs="宋体"/>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5" w:type="pct"/>
                  <w:vMerge w:val="restart"/>
                  <w:tcBorders>
                    <w:tl2br w:val="nil"/>
                    <w:tr2bl w:val="nil"/>
                  </w:tcBorders>
                  <w:noWrap/>
                  <w:vAlign w:val="center"/>
                </w:tcPr>
                <w:p>
                  <w:pPr>
                    <w:jc w:val="center"/>
                    <w:rPr>
                      <w:rFonts w:ascii="宋体" w:hAnsi="宋体" w:cs="宋体"/>
                      <w:szCs w:val="21"/>
                    </w:rPr>
                  </w:pPr>
                  <w:r>
                    <w:rPr>
                      <w:rFonts w:hint="eastAsia" w:ascii="宋体" w:hAnsi="宋体" w:cs="宋体"/>
                      <w:szCs w:val="21"/>
                    </w:rPr>
                    <w:t>永久占地</w:t>
                  </w:r>
                </w:p>
              </w:tc>
              <w:tc>
                <w:tcPr>
                  <w:tcW w:w="972" w:type="pct"/>
                  <w:tcBorders>
                    <w:tl2br w:val="nil"/>
                    <w:tr2bl w:val="nil"/>
                  </w:tcBorders>
                  <w:noWrap/>
                  <w:vAlign w:val="center"/>
                </w:tcPr>
                <w:p>
                  <w:pPr>
                    <w:jc w:val="center"/>
                    <w:rPr>
                      <w:rFonts w:ascii="宋体" w:hAnsi="宋体" w:cs="宋体"/>
                      <w:szCs w:val="21"/>
                    </w:rPr>
                  </w:pPr>
                  <w:r>
                    <w:rPr>
                      <w:rFonts w:hint="eastAsia" w:ascii="宋体" w:hAnsi="宋体" w:cs="宋体"/>
                      <w:szCs w:val="21"/>
                    </w:rPr>
                    <w:t>汇集站</w:t>
                  </w:r>
                </w:p>
              </w:tc>
              <w:tc>
                <w:tcPr>
                  <w:tcW w:w="866" w:type="pct"/>
                  <w:tcBorders>
                    <w:tl2br w:val="nil"/>
                    <w:tr2bl w:val="nil"/>
                  </w:tcBorders>
                  <w:noWrap/>
                  <w:vAlign w:val="center"/>
                </w:tcPr>
                <w:p>
                  <w:pPr>
                    <w:jc w:val="center"/>
                    <w:rPr>
                      <w:rFonts w:ascii="宋体" w:hAnsi="宋体" w:cs="宋体"/>
                      <w:szCs w:val="21"/>
                    </w:rPr>
                  </w:pPr>
                  <w:r>
                    <w:rPr>
                      <w:rFonts w:hint="eastAsia" w:ascii="宋体" w:hAnsi="宋体" w:cs="宋体"/>
                      <w:szCs w:val="21"/>
                    </w:rPr>
                    <w:t>14874</w:t>
                  </w:r>
                </w:p>
              </w:tc>
              <w:tc>
                <w:tcPr>
                  <w:tcW w:w="1232" w:type="pct"/>
                  <w:tcBorders>
                    <w:tl2br w:val="nil"/>
                    <w:tr2bl w:val="nil"/>
                  </w:tcBorders>
                  <w:noWrap/>
                  <w:vAlign w:val="center"/>
                </w:tcPr>
                <w:p>
                  <w:pPr>
                    <w:jc w:val="center"/>
                    <w:rPr>
                      <w:rFonts w:ascii="宋体" w:hAnsi="宋体" w:cs="宋体"/>
                      <w:szCs w:val="21"/>
                    </w:rPr>
                  </w:pPr>
                  <w:r>
                    <w:rPr>
                      <w:rFonts w:hint="eastAsia" w:ascii="宋体" w:hAnsi="宋体" w:cs="宋体"/>
                      <w:szCs w:val="21"/>
                    </w:rPr>
                    <w:t>14874</w:t>
                  </w:r>
                </w:p>
              </w:tc>
              <w:tc>
                <w:tcPr>
                  <w:tcW w:w="1232" w:type="pct"/>
                  <w:tcBorders>
                    <w:tl2br w:val="nil"/>
                    <w:tr2bl w:val="nil"/>
                  </w:tcBorders>
                  <w:noWrap/>
                  <w:vAlign w:val="center"/>
                </w:tcPr>
                <w:p>
                  <w:pPr>
                    <w:jc w:val="center"/>
                    <w:rPr>
                      <w:rFonts w:ascii="宋体" w:hAnsi="宋体" w:cs="宋体"/>
                      <w:szCs w:val="21"/>
                    </w:rPr>
                  </w:pPr>
                  <w:r>
                    <w:rPr>
                      <w:rFonts w:hint="eastAsia" w:ascii="宋体" w:hAnsi="宋体" w:cs="宋体"/>
                      <w:szCs w:val="21"/>
                    </w:rPr>
                    <w:t>14874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5" w:type="pct"/>
                  <w:vMerge w:val="continue"/>
                  <w:tcBorders>
                    <w:tl2br w:val="nil"/>
                    <w:tr2bl w:val="nil"/>
                  </w:tcBorders>
                  <w:noWrap/>
                  <w:vAlign w:val="center"/>
                </w:tcPr>
                <w:p>
                  <w:pPr>
                    <w:jc w:val="center"/>
                    <w:rPr>
                      <w:rFonts w:ascii="宋体" w:hAnsi="宋体" w:cs="宋体"/>
                      <w:szCs w:val="21"/>
                    </w:rPr>
                  </w:pPr>
                </w:p>
              </w:tc>
              <w:tc>
                <w:tcPr>
                  <w:tcW w:w="972" w:type="pct"/>
                  <w:tcBorders>
                    <w:tl2br w:val="nil"/>
                    <w:tr2bl w:val="nil"/>
                  </w:tcBorders>
                  <w:noWrap/>
                  <w:vAlign w:val="center"/>
                </w:tcPr>
                <w:p>
                  <w:pPr>
                    <w:jc w:val="center"/>
                    <w:rPr>
                      <w:rFonts w:ascii="宋体" w:hAnsi="宋体" w:cs="宋体"/>
                      <w:szCs w:val="21"/>
                    </w:rPr>
                  </w:pPr>
                  <w:r>
                    <w:rPr>
                      <w:rFonts w:hint="eastAsia" w:ascii="宋体" w:hAnsi="宋体" w:cs="宋体"/>
                      <w:szCs w:val="21"/>
                    </w:rPr>
                    <w:t>进站道路</w:t>
                  </w:r>
                </w:p>
              </w:tc>
              <w:tc>
                <w:tcPr>
                  <w:tcW w:w="866" w:type="pct"/>
                  <w:tcBorders>
                    <w:tl2br w:val="nil"/>
                    <w:tr2bl w:val="nil"/>
                  </w:tcBorders>
                  <w:noWrap/>
                  <w:vAlign w:val="center"/>
                </w:tcPr>
                <w:p>
                  <w:pPr>
                    <w:jc w:val="center"/>
                    <w:rPr>
                      <w:rFonts w:ascii="宋体" w:hAnsi="宋体" w:cs="宋体"/>
                      <w:szCs w:val="21"/>
                    </w:rPr>
                  </w:pPr>
                  <w:r>
                    <w:rPr>
                      <w:rFonts w:hint="eastAsia" w:ascii="宋体" w:hAnsi="宋体" w:cs="宋体"/>
                      <w:szCs w:val="21"/>
                    </w:rPr>
                    <w:t>10800</w:t>
                  </w:r>
                </w:p>
              </w:tc>
              <w:tc>
                <w:tcPr>
                  <w:tcW w:w="1232" w:type="pct"/>
                  <w:tcBorders>
                    <w:tl2br w:val="nil"/>
                    <w:tr2bl w:val="nil"/>
                  </w:tcBorders>
                  <w:noWrap/>
                  <w:vAlign w:val="center"/>
                </w:tcPr>
                <w:p>
                  <w:pPr>
                    <w:jc w:val="center"/>
                    <w:rPr>
                      <w:rFonts w:ascii="宋体" w:hAnsi="宋体" w:cs="宋体"/>
                      <w:szCs w:val="21"/>
                    </w:rPr>
                  </w:pPr>
                  <w:r>
                    <w:rPr>
                      <w:rFonts w:hint="eastAsia" w:ascii="宋体" w:hAnsi="宋体" w:cs="宋体"/>
                      <w:szCs w:val="21"/>
                    </w:rPr>
                    <w:t>10800</w:t>
                  </w:r>
                </w:p>
              </w:tc>
              <w:tc>
                <w:tcPr>
                  <w:tcW w:w="1232" w:type="pct"/>
                  <w:tcBorders>
                    <w:tl2br w:val="nil"/>
                    <w:tr2bl w:val="nil"/>
                  </w:tcBorders>
                  <w:noWrap/>
                  <w:vAlign w:val="center"/>
                </w:tcPr>
                <w:p>
                  <w:pPr>
                    <w:jc w:val="center"/>
                    <w:rPr>
                      <w:rFonts w:ascii="宋体" w:hAnsi="宋体" w:cs="宋体"/>
                      <w:szCs w:val="21"/>
                    </w:rPr>
                  </w:pPr>
                  <w:r>
                    <w:rPr>
                      <w:rFonts w:hint="eastAsia" w:ascii="宋体" w:hAnsi="宋体" w:cs="宋体"/>
                      <w:szCs w:val="21"/>
                    </w:rPr>
                    <w:t>10800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95" w:type="pct"/>
                  <w:tcBorders>
                    <w:tl2br w:val="nil"/>
                    <w:tr2bl w:val="nil"/>
                  </w:tcBorders>
                  <w:noWrap/>
                  <w:vAlign w:val="center"/>
                </w:tcPr>
                <w:p>
                  <w:pPr>
                    <w:adjustRightInd w:val="0"/>
                    <w:snapToGrid w:val="0"/>
                    <w:jc w:val="center"/>
                    <w:rPr>
                      <w:rFonts w:ascii="宋体" w:hAnsi="宋体" w:cs="宋体"/>
                      <w:bCs/>
                      <w:szCs w:val="21"/>
                    </w:rPr>
                  </w:pPr>
                  <w:r>
                    <w:rPr>
                      <w:rFonts w:hint="eastAsia" w:ascii="宋体" w:hAnsi="宋体" w:cs="宋体"/>
                      <w:bCs/>
                      <w:szCs w:val="21"/>
                    </w:rPr>
                    <w:t>临时占地</w:t>
                  </w:r>
                </w:p>
              </w:tc>
              <w:tc>
                <w:tcPr>
                  <w:tcW w:w="972" w:type="pct"/>
                  <w:tcBorders>
                    <w:tl2br w:val="nil"/>
                    <w:tr2bl w:val="nil"/>
                  </w:tcBorders>
                  <w:noWrap/>
                  <w:vAlign w:val="center"/>
                </w:tcPr>
                <w:p>
                  <w:pPr>
                    <w:adjustRightInd w:val="0"/>
                    <w:snapToGrid w:val="0"/>
                    <w:jc w:val="center"/>
                    <w:rPr>
                      <w:rFonts w:ascii="宋体" w:hAnsi="宋体" w:cs="宋体"/>
                      <w:bCs/>
                      <w:color w:val="FF0000"/>
                      <w:szCs w:val="21"/>
                    </w:rPr>
                  </w:pPr>
                  <w:r>
                    <w:rPr>
                      <w:rFonts w:hint="eastAsia" w:ascii="宋体" w:hAnsi="宋体" w:cs="宋体"/>
                      <w:kern w:val="0"/>
                      <w:szCs w:val="21"/>
                    </w:rPr>
                    <w:t>施工临建</w:t>
                  </w:r>
                </w:p>
              </w:tc>
              <w:tc>
                <w:tcPr>
                  <w:tcW w:w="866" w:type="pct"/>
                  <w:tcBorders>
                    <w:tl2br w:val="nil"/>
                    <w:tr2bl w:val="nil"/>
                  </w:tcBorders>
                  <w:noWrap/>
                  <w:vAlign w:val="center"/>
                </w:tcPr>
                <w:p>
                  <w:pPr>
                    <w:jc w:val="center"/>
                    <w:rPr>
                      <w:rFonts w:ascii="宋体" w:hAnsi="宋体" w:cs="宋体"/>
                      <w:szCs w:val="21"/>
                    </w:rPr>
                  </w:pPr>
                  <w:r>
                    <w:rPr>
                      <w:rFonts w:hint="eastAsia" w:ascii="宋体" w:hAnsi="宋体" w:cs="宋体"/>
                      <w:szCs w:val="21"/>
                    </w:rPr>
                    <w:t>4800</w:t>
                  </w:r>
                </w:p>
              </w:tc>
              <w:tc>
                <w:tcPr>
                  <w:tcW w:w="1232" w:type="pct"/>
                  <w:tcBorders>
                    <w:tl2br w:val="nil"/>
                    <w:tr2bl w:val="nil"/>
                  </w:tcBorders>
                  <w:noWrap/>
                  <w:vAlign w:val="center"/>
                </w:tcPr>
                <w:p>
                  <w:pPr>
                    <w:jc w:val="center"/>
                    <w:rPr>
                      <w:rFonts w:ascii="宋体" w:hAnsi="宋体" w:cs="宋体"/>
                      <w:bCs/>
                      <w:szCs w:val="21"/>
                    </w:rPr>
                  </w:pPr>
                  <w:r>
                    <w:rPr>
                      <w:rFonts w:hint="eastAsia" w:ascii="宋体" w:hAnsi="宋体" w:cs="宋体"/>
                      <w:szCs w:val="21"/>
                    </w:rPr>
                    <w:t>4800</w:t>
                  </w:r>
                </w:p>
              </w:tc>
              <w:tc>
                <w:tcPr>
                  <w:tcW w:w="1232" w:type="pct"/>
                  <w:tcBorders>
                    <w:tl2br w:val="nil"/>
                    <w:tr2bl w:val="nil"/>
                  </w:tcBorders>
                  <w:noWrap/>
                  <w:vAlign w:val="center"/>
                </w:tcPr>
                <w:p>
                  <w:pPr>
                    <w:jc w:val="center"/>
                    <w:rPr>
                      <w:rFonts w:ascii="宋体" w:hAnsi="宋体" w:cs="宋体"/>
                      <w:bCs/>
                      <w:szCs w:val="21"/>
                    </w:rPr>
                  </w:pPr>
                  <w:r>
                    <w:rPr>
                      <w:rFonts w:hint="eastAsia" w:ascii="宋体" w:hAnsi="宋体" w:cs="宋体"/>
                      <w:szCs w:val="21"/>
                    </w:rPr>
                    <w:t>4800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667" w:type="pct"/>
                  <w:gridSpan w:val="2"/>
                  <w:tcBorders>
                    <w:tl2br w:val="nil"/>
                    <w:tr2bl w:val="nil"/>
                  </w:tcBorders>
                  <w:noWrap/>
                  <w:vAlign w:val="center"/>
                </w:tcPr>
                <w:p>
                  <w:pPr>
                    <w:adjustRightInd w:val="0"/>
                    <w:snapToGrid w:val="0"/>
                    <w:jc w:val="center"/>
                    <w:rPr>
                      <w:rFonts w:ascii="宋体" w:hAnsi="宋体" w:cs="宋体"/>
                      <w:bCs/>
                      <w:szCs w:val="21"/>
                    </w:rPr>
                  </w:pPr>
                  <w:r>
                    <w:rPr>
                      <w:rFonts w:hint="eastAsia" w:ascii="宋体" w:hAnsi="宋体" w:cs="宋体"/>
                      <w:bCs/>
                      <w:szCs w:val="21"/>
                    </w:rPr>
                    <w:t>永久占地合计</w:t>
                  </w:r>
                </w:p>
              </w:tc>
              <w:tc>
                <w:tcPr>
                  <w:tcW w:w="866" w:type="pct"/>
                  <w:tcBorders>
                    <w:tl2br w:val="nil"/>
                    <w:tr2bl w:val="nil"/>
                  </w:tcBorders>
                  <w:noWrap/>
                  <w:vAlign w:val="center"/>
                </w:tcPr>
                <w:p>
                  <w:pPr>
                    <w:jc w:val="center"/>
                    <w:rPr>
                      <w:rFonts w:ascii="宋体" w:hAnsi="宋体" w:cs="宋体"/>
                      <w:szCs w:val="21"/>
                    </w:rPr>
                  </w:pPr>
                  <w:r>
                    <w:rPr>
                      <w:rFonts w:hint="eastAsia" w:ascii="宋体" w:hAnsi="宋体" w:cs="宋体"/>
                      <w:szCs w:val="21"/>
                    </w:rPr>
                    <w:t>25674</w:t>
                  </w:r>
                </w:p>
              </w:tc>
              <w:tc>
                <w:tcPr>
                  <w:tcW w:w="1232" w:type="pct"/>
                  <w:tcBorders>
                    <w:tl2br w:val="nil"/>
                    <w:tr2bl w:val="nil"/>
                  </w:tcBorders>
                  <w:noWrap/>
                  <w:vAlign w:val="center"/>
                </w:tcPr>
                <w:p>
                  <w:pPr>
                    <w:jc w:val="center"/>
                    <w:rPr>
                      <w:rFonts w:ascii="宋体" w:hAnsi="宋体" w:cs="宋体"/>
                      <w:szCs w:val="21"/>
                    </w:rPr>
                  </w:pPr>
                  <w:r>
                    <w:rPr>
                      <w:rFonts w:hint="eastAsia" w:ascii="宋体" w:hAnsi="宋体" w:cs="宋体"/>
                      <w:szCs w:val="21"/>
                    </w:rPr>
                    <w:t>25674</w:t>
                  </w:r>
                </w:p>
              </w:tc>
              <w:tc>
                <w:tcPr>
                  <w:tcW w:w="1232" w:type="pct"/>
                  <w:tcBorders>
                    <w:tl2br w:val="nil"/>
                    <w:tr2bl w:val="nil"/>
                  </w:tcBorders>
                  <w:noWrap/>
                  <w:vAlign w:val="center"/>
                </w:tcPr>
                <w:p>
                  <w:pPr>
                    <w:jc w:val="center"/>
                    <w:rPr>
                      <w:rFonts w:ascii="宋体" w:hAnsi="宋体" w:cs="宋体"/>
                      <w:szCs w:val="21"/>
                    </w:rPr>
                  </w:pPr>
                  <w:r>
                    <w:rPr>
                      <w:rFonts w:hint="eastAsia" w:ascii="宋体" w:hAnsi="宋体" w:cs="宋体"/>
                      <w:szCs w:val="21"/>
                    </w:rPr>
                    <w:t>25674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667" w:type="pct"/>
                  <w:gridSpan w:val="2"/>
                  <w:tcBorders>
                    <w:tl2br w:val="nil"/>
                    <w:tr2bl w:val="nil"/>
                  </w:tcBorders>
                  <w:noWrap/>
                  <w:vAlign w:val="center"/>
                </w:tcPr>
                <w:p>
                  <w:pPr>
                    <w:adjustRightInd w:val="0"/>
                    <w:snapToGrid w:val="0"/>
                    <w:jc w:val="center"/>
                    <w:rPr>
                      <w:rFonts w:ascii="宋体" w:hAnsi="宋体" w:cs="宋体"/>
                      <w:bCs/>
                      <w:szCs w:val="21"/>
                    </w:rPr>
                  </w:pPr>
                  <w:r>
                    <w:rPr>
                      <w:rFonts w:hint="eastAsia" w:ascii="宋体" w:hAnsi="宋体" w:cs="宋体"/>
                      <w:bCs/>
                      <w:szCs w:val="21"/>
                    </w:rPr>
                    <w:t>临时占地合计</w:t>
                  </w:r>
                </w:p>
              </w:tc>
              <w:tc>
                <w:tcPr>
                  <w:tcW w:w="1316" w:type="dxa"/>
                  <w:tcBorders>
                    <w:tl2br w:val="nil"/>
                    <w:tr2bl w:val="nil"/>
                  </w:tcBorders>
                  <w:noWrap/>
                  <w:vAlign w:val="center"/>
                </w:tcPr>
                <w:p>
                  <w:pPr>
                    <w:jc w:val="center"/>
                    <w:rPr>
                      <w:rFonts w:ascii="宋体" w:hAnsi="宋体" w:cs="宋体"/>
                      <w:szCs w:val="21"/>
                    </w:rPr>
                  </w:pPr>
                  <w:r>
                    <w:rPr>
                      <w:rFonts w:hint="eastAsia" w:ascii="宋体" w:hAnsi="宋体" w:cs="宋体"/>
                      <w:szCs w:val="21"/>
                    </w:rPr>
                    <w:t>4800</w:t>
                  </w:r>
                </w:p>
              </w:tc>
              <w:tc>
                <w:tcPr>
                  <w:tcW w:w="1872" w:type="dxa"/>
                  <w:tcBorders>
                    <w:tl2br w:val="nil"/>
                    <w:tr2bl w:val="nil"/>
                  </w:tcBorders>
                  <w:noWrap/>
                  <w:vAlign w:val="center"/>
                </w:tcPr>
                <w:p>
                  <w:pPr>
                    <w:jc w:val="center"/>
                    <w:rPr>
                      <w:rFonts w:ascii="宋体" w:hAnsi="宋体" w:cs="宋体"/>
                      <w:szCs w:val="21"/>
                    </w:rPr>
                  </w:pPr>
                  <w:r>
                    <w:rPr>
                      <w:rFonts w:hint="eastAsia" w:ascii="宋体" w:hAnsi="宋体" w:cs="宋体"/>
                      <w:szCs w:val="21"/>
                    </w:rPr>
                    <w:t>4800</w:t>
                  </w:r>
                </w:p>
              </w:tc>
              <w:tc>
                <w:tcPr>
                  <w:tcW w:w="1872" w:type="dxa"/>
                  <w:tcBorders>
                    <w:tl2br w:val="nil"/>
                    <w:tr2bl w:val="nil"/>
                  </w:tcBorders>
                  <w:noWrap/>
                  <w:vAlign w:val="center"/>
                </w:tcPr>
                <w:p>
                  <w:pPr>
                    <w:jc w:val="center"/>
                    <w:rPr>
                      <w:rFonts w:ascii="宋体" w:hAnsi="宋体" w:cs="宋体"/>
                      <w:szCs w:val="21"/>
                    </w:rPr>
                  </w:pPr>
                  <w:r>
                    <w:rPr>
                      <w:rFonts w:hint="eastAsia" w:ascii="宋体" w:hAnsi="宋体" w:cs="宋体"/>
                      <w:szCs w:val="21"/>
                    </w:rPr>
                    <w:t>4800</w:t>
                  </w:r>
                </w:p>
              </w:tc>
            </w:tr>
          </w:tbl>
          <w:p>
            <w:pPr>
              <w:spacing w:line="360" w:lineRule="auto"/>
              <w:rPr>
                <w:rFonts w:ascii="宋体"/>
                <w:b/>
                <w:bCs/>
                <w:sz w:val="24"/>
              </w:rPr>
            </w:pPr>
          </w:p>
          <w:p>
            <w:pPr>
              <w:spacing w:line="360" w:lineRule="auto"/>
              <w:rPr>
                <w:rFonts w:ascii="宋体"/>
                <w:b/>
                <w:bCs/>
                <w:sz w:val="24"/>
              </w:rPr>
            </w:pPr>
            <w:r>
              <w:rPr>
                <w:rFonts w:hint="eastAsia" w:ascii="宋体"/>
                <w:b/>
                <w:bCs/>
                <w:sz w:val="24"/>
              </w:rPr>
              <w:t>3工程挖填方</w:t>
            </w:r>
          </w:p>
          <w:p>
            <w:pPr>
              <w:ind w:firstLine="482" w:firstLineChars="200"/>
              <w:rPr>
                <w:rFonts w:ascii="宋体" w:hAnsi="宋体" w:cs="宋体"/>
                <w:sz w:val="24"/>
              </w:rPr>
            </w:pPr>
            <w:r>
              <w:rPr>
                <w:rFonts w:hint="eastAsia" w:ascii="宋体"/>
                <w:b/>
                <w:bCs/>
                <w:sz w:val="24"/>
              </w:rPr>
              <w:t xml:space="preserve">表2-4          本项目土石方情况一览表              </w:t>
            </w:r>
            <w:r>
              <w:rPr>
                <w:rFonts w:hint="eastAsia" w:ascii="宋体" w:hAnsi="宋体"/>
                <w:b/>
                <w:sz w:val="24"/>
              </w:rPr>
              <w:t>单位：m</w:t>
            </w:r>
            <w:r>
              <w:rPr>
                <w:rFonts w:hint="eastAsia" w:ascii="宋体" w:hAnsi="宋体"/>
                <w:b/>
                <w:sz w:val="24"/>
                <w:vertAlign w:val="superscript"/>
              </w:rPr>
              <w:t>3</w:t>
            </w:r>
          </w:p>
          <w:tbl>
            <w:tblPr>
              <w:tblStyle w:val="3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39"/>
              <w:gridCol w:w="1382"/>
              <w:gridCol w:w="1273"/>
              <w:gridCol w:w="1148"/>
              <w:gridCol w:w="11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738" w:type="pct"/>
                  <w:tcBorders>
                    <w:tl2br w:val="nil"/>
                    <w:tr2bl w:val="nil"/>
                  </w:tcBorders>
                  <w:noWrap/>
                  <w:vAlign w:val="center"/>
                </w:tcPr>
                <w:p>
                  <w:pPr>
                    <w:widowControl/>
                    <w:jc w:val="center"/>
                    <w:rPr>
                      <w:rFonts w:ascii="宋体" w:hAnsi="宋体" w:cs="宋体"/>
                      <w:b/>
                      <w:kern w:val="0"/>
                      <w:szCs w:val="21"/>
                      <w:lang w:val="zh-CN"/>
                    </w:rPr>
                  </w:pPr>
                  <w:r>
                    <w:rPr>
                      <w:rFonts w:hint="eastAsia" w:ascii="宋体" w:hAnsi="宋体" w:cs="宋体"/>
                      <w:b/>
                      <w:kern w:val="0"/>
                      <w:szCs w:val="21"/>
                      <w:lang w:val="zh-CN"/>
                    </w:rPr>
                    <w:t>项目</w:t>
                  </w:r>
                </w:p>
              </w:tc>
              <w:tc>
                <w:tcPr>
                  <w:tcW w:w="910" w:type="pct"/>
                  <w:tcBorders>
                    <w:tl2br w:val="nil"/>
                    <w:tr2bl w:val="nil"/>
                  </w:tcBorders>
                  <w:noWrap/>
                  <w:vAlign w:val="center"/>
                </w:tcPr>
                <w:p>
                  <w:pPr>
                    <w:widowControl/>
                    <w:jc w:val="center"/>
                    <w:rPr>
                      <w:rFonts w:ascii="宋体" w:hAnsi="宋体" w:cs="宋体"/>
                      <w:b/>
                      <w:kern w:val="0"/>
                      <w:szCs w:val="21"/>
                    </w:rPr>
                  </w:pPr>
                  <w:r>
                    <w:rPr>
                      <w:rFonts w:hint="eastAsia" w:ascii="宋体" w:hAnsi="宋体" w:cs="宋体"/>
                      <w:b/>
                      <w:kern w:val="0"/>
                      <w:szCs w:val="21"/>
                    </w:rPr>
                    <w:t>挖方</w:t>
                  </w:r>
                </w:p>
              </w:tc>
              <w:tc>
                <w:tcPr>
                  <w:tcW w:w="838" w:type="pct"/>
                  <w:tcBorders>
                    <w:tl2br w:val="nil"/>
                    <w:tr2bl w:val="nil"/>
                  </w:tcBorders>
                  <w:noWrap/>
                  <w:vAlign w:val="center"/>
                </w:tcPr>
                <w:p>
                  <w:pPr>
                    <w:widowControl/>
                    <w:jc w:val="center"/>
                    <w:rPr>
                      <w:rFonts w:ascii="宋体" w:hAnsi="宋体" w:cs="宋体"/>
                      <w:b/>
                      <w:kern w:val="0"/>
                      <w:szCs w:val="21"/>
                      <w:lang w:val="zh-CN"/>
                    </w:rPr>
                  </w:pPr>
                  <w:r>
                    <w:rPr>
                      <w:rFonts w:hint="eastAsia" w:ascii="宋体" w:hAnsi="宋体" w:cs="宋体"/>
                      <w:b/>
                      <w:kern w:val="0"/>
                      <w:szCs w:val="21"/>
                      <w:lang w:val="zh-CN"/>
                    </w:rPr>
                    <w:t>填方</w:t>
                  </w:r>
                </w:p>
              </w:tc>
              <w:tc>
                <w:tcPr>
                  <w:tcW w:w="756" w:type="pct"/>
                  <w:tcBorders>
                    <w:tl2br w:val="nil"/>
                    <w:tr2bl w:val="nil"/>
                  </w:tcBorders>
                  <w:noWrap/>
                  <w:vAlign w:val="center"/>
                </w:tcPr>
                <w:p>
                  <w:pPr>
                    <w:widowControl/>
                    <w:jc w:val="center"/>
                    <w:rPr>
                      <w:rFonts w:ascii="宋体" w:hAnsi="宋体" w:cs="宋体"/>
                      <w:b/>
                      <w:kern w:val="0"/>
                      <w:szCs w:val="21"/>
                    </w:rPr>
                  </w:pPr>
                  <w:r>
                    <w:rPr>
                      <w:rFonts w:hint="eastAsia" w:ascii="宋体" w:hAnsi="宋体" w:cs="宋体"/>
                      <w:b/>
                      <w:kern w:val="0"/>
                      <w:szCs w:val="21"/>
                    </w:rPr>
                    <w:t>借方</w:t>
                  </w:r>
                </w:p>
              </w:tc>
              <w:tc>
                <w:tcPr>
                  <w:tcW w:w="757" w:type="pct"/>
                  <w:tcBorders>
                    <w:tl2br w:val="nil"/>
                    <w:tr2bl w:val="nil"/>
                  </w:tcBorders>
                  <w:noWrap/>
                  <w:vAlign w:val="center"/>
                </w:tcPr>
                <w:p>
                  <w:pPr>
                    <w:widowControl/>
                    <w:jc w:val="center"/>
                    <w:rPr>
                      <w:rFonts w:ascii="宋体" w:hAnsi="宋体" w:cs="宋体"/>
                      <w:b/>
                      <w:kern w:val="0"/>
                      <w:szCs w:val="21"/>
                    </w:rPr>
                  </w:pPr>
                  <w:r>
                    <w:rPr>
                      <w:rFonts w:hint="eastAsia" w:ascii="宋体" w:hAnsi="宋体" w:cs="宋体"/>
                      <w:b/>
                      <w:kern w:val="0"/>
                      <w:szCs w:val="21"/>
                    </w:rPr>
                    <w:t>弃方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38" w:type="pct"/>
                  <w:tcBorders>
                    <w:tl2br w:val="nil"/>
                    <w:tr2bl w:val="nil"/>
                  </w:tcBorders>
                  <w:noWrap/>
                  <w:vAlign w:val="center"/>
                </w:tcPr>
                <w:p>
                  <w:pPr>
                    <w:widowControl/>
                    <w:jc w:val="center"/>
                    <w:rPr>
                      <w:rFonts w:ascii="宋体" w:hAnsi="宋体" w:cs="宋体"/>
                      <w:kern w:val="0"/>
                      <w:szCs w:val="21"/>
                    </w:rPr>
                  </w:pPr>
                  <w:r>
                    <w:rPr>
                      <w:rFonts w:hint="eastAsia" w:ascii="宋体" w:hAnsi="宋体" w:cs="宋体"/>
                      <w:kern w:val="0"/>
                      <w:szCs w:val="21"/>
                    </w:rPr>
                    <w:t>220kV汇集站</w:t>
                  </w:r>
                </w:p>
              </w:tc>
              <w:tc>
                <w:tcPr>
                  <w:tcW w:w="910" w:type="pct"/>
                  <w:tcBorders>
                    <w:tl2br w:val="nil"/>
                    <w:tr2bl w:val="nil"/>
                  </w:tcBorders>
                  <w:noWrap/>
                  <w:vAlign w:val="center"/>
                </w:tcPr>
                <w:p>
                  <w:pPr>
                    <w:widowControl/>
                    <w:jc w:val="center"/>
                    <w:rPr>
                      <w:rFonts w:ascii="宋体" w:hAnsi="宋体" w:cs="宋体"/>
                      <w:kern w:val="0"/>
                      <w:szCs w:val="21"/>
                    </w:rPr>
                  </w:pPr>
                  <w:r>
                    <w:rPr>
                      <w:rFonts w:hint="eastAsia" w:ascii="宋体" w:hAnsi="宋体" w:cs="宋体"/>
                      <w:kern w:val="0"/>
                      <w:szCs w:val="21"/>
                    </w:rPr>
                    <w:t>20000</w:t>
                  </w:r>
                </w:p>
              </w:tc>
              <w:tc>
                <w:tcPr>
                  <w:tcW w:w="838" w:type="pct"/>
                  <w:tcBorders>
                    <w:tl2br w:val="nil"/>
                    <w:tr2bl w:val="nil"/>
                  </w:tcBorders>
                  <w:noWrap/>
                  <w:vAlign w:val="center"/>
                </w:tcPr>
                <w:p>
                  <w:pPr>
                    <w:widowControl/>
                    <w:jc w:val="center"/>
                    <w:rPr>
                      <w:rFonts w:ascii="宋体" w:hAnsi="宋体" w:cs="宋体"/>
                      <w:kern w:val="0"/>
                      <w:szCs w:val="21"/>
                    </w:rPr>
                  </w:pPr>
                  <w:r>
                    <w:rPr>
                      <w:rFonts w:hint="eastAsia" w:ascii="宋体" w:hAnsi="宋体" w:cs="宋体"/>
                      <w:kern w:val="0"/>
                      <w:szCs w:val="21"/>
                    </w:rPr>
                    <w:t>20000</w:t>
                  </w:r>
                </w:p>
              </w:tc>
              <w:tc>
                <w:tcPr>
                  <w:tcW w:w="756" w:type="pct"/>
                  <w:tcBorders>
                    <w:tl2br w:val="nil"/>
                    <w:tr2bl w:val="nil"/>
                  </w:tcBorders>
                  <w:noWrap/>
                  <w:vAlign w:val="center"/>
                </w:tcPr>
                <w:p>
                  <w:pPr>
                    <w:widowControl/>
                    <w:jc w:val="center"/>
                    <w:rPr>
                      <w:rFonts w:ascii="宋体" w:hAnsi="宋体" w:cs="宋体"/>
                      <w:kern w:val="0"/>
                      <w:szCs w:val="21"/>
                    </w:rPr>
                  </w:pPr>
                  <w:r>
                    <w:rPr>
                      <w:rFonts w:hint="eastAsia" w:ascii="宋体" w:hAnsi="宋体" w:cs="宋体"/>
                      <w:kern w:val="0"/>
                      <w:szCs w:val="21"/>
                    </w:rPr>
                    <w:t>0</w:t>
                  </w:r>
                </w:p>
              </w:tc>
              <w:tc>
                <w:tcPr>
                  <w:tcW w:w="757" w:type="pct"/>
                  <w:tcBorders>
                    <w:tl2br w:val="nil"/>
                    <w:tr2bl w:val="nil"/>
                  </w:tcBorders>
                  <w:noWrap/>
                  <w:vAlign w:val="center"/>
                </w:tcPr>
                <w:p>
                  <w:pPr>
                    <w:widowControl/>
                    <w:jc w:val="center"/>
                    <w:rPr>
                      <w:rFonts w:ascii="宋体" w:hAnsi="宋体" w:cs="宋体"/>
                      <w:kern w:val="0"/>
                      <w:szCs w:val="21"/>
                    </w:rPr>
                  </w:pPr>
                  <w:r>
                    <w:rPr>
                      <w:rFonts w:hint="eastAsia" w:ascii="宋体" w:hAnsi="宋体" w:cs="宋体"/>
                      <w:kern w:val="0"/>
                      <w:szCs w:val="21"/>
                    </w:rPr>
                    <w:t>0</w:t>
                  </w:r>
                </w:p>
              </w:tc>
            </w:tr>
          </w:tbl>
          <w:p>
            <w:pPr>
              <w:spacing w:line="360" w:lineRule="auto"/>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0" w:type="pct"/>
            <w:noWrap/>
            <w:vAlign w:val="center"/>
          </w:tcPr>
          <w:p>
            <w:pPr>
              <w:adjustRightInd w:val="0"/>
              <w:snapToGrid w:val="0"/>
              <w:jc w:val="center"/>
              <w:rPr>
                <w:rFonts w:ascii="宋体" w:hAnsi="宋体" w:cs="宋体"/>
                <w:kern w:val="0"/>
                <w:szCs w:val="21"/>
              </w:rPr>
            </w:pPr>
            <w:r>
              <w:rPr>
                <w:rFonts w:hint="eastAsia" w:ascii="宋体" w:hAnsi="宋体" w:cs="宋体"/>
                <w:kern w:val="0"/>
                <w:sz w:val="24"/>
              </w:rPr>
              <w:t>施工方案</w:t>
            </w:r>
          </w:p>
        </w:tc>
        <w:tc>
          <w:tcPr>
            <w:tcW w:w="4749" w:type="pct"/>
            <w:noWrap/>
            <w:vAlign w:val="center"/>
          </w:tcPr>
          <w:p>
            <w:pPr>
              <w:spacing w:line="360" w:lineRule="auto"/>
              <w:rPr>
                <w:rFonts w:ascii="宋体" w:hAnsi="宋体" w:cs="宋体"/>
                <w:b/>
                <w:bCs/>
                <w:kern w:val="0"/>
                <w:sz w:val="24"/>
              </w:rPr>
            </w:pPr>
            <w:r>
              <w:rPr>
                <w:rFonts w:hint="eastAsia" w:ascii="宋体" w:hAnsi="宋体" w:cs="宋体"/>
                <w:b/>
                <w:bCs/>
                <w:kern w:val="0"/>
                <w:sz w:val="24"/>
              </w:rPr>
              <w:t xml:space="preserve">1 主要建（构）筑物施工 </w:t>
            </w:r>
          </w:p>
          <w:p>
            <w:pPr>
              <w:spacing w:line="360" w:lineRule="auto"/>
              <w:ind w:firstLine="480" w:firstLineChars="200"/>
              <w:rPr>
                <w:rFonts w:ascii="宋体" w:hAnsi="宋体" w:cs="宋体"/>
                <w:kern w:val="0"/>
                <w:sz w:val="24"/>
              </w:rPr>
            </w:pPr>
            <w:r>
              <w:rPr>
                <w:rFonts w:hint="eastAsia" w:ascii="宋体" w:hAnsi="宋体" w:cs="宋体"/>
                <w:kern w:val="0"/>
                <w:sz w:val="24"/>
              </w:rPr>
              <w:t>主要建筑物：</w:t>
            </w:r>
            <w:r>
              <w:rPr>
                <w:rFonts w:hint="eastAsia" w:ascii="宋体" w:hAnsi="宋体"/>
                <w:sz w:val="24"/>
              </w:rPr>
              <w:t>户外GIS设备、生产综合楼、35kV配电间、接地变、主变、事故油池、</w:t>
            </w:r>
            <w:r>
              <w:rPr>
                <w:rFonts w:hint="eastAsia" w:ascii="宋体" w:hAnsi="宋体"/>
                <w:sz w:val="24"/>
                <w:lang w:val="en-US" w:eastAsia="zh-CN"/>
              </w:rPr>
              <w:t>危废贮存点</w:t>
            </w:r>
            <w:r>
              <w:rPr>
                <w:rFonts w:hint="eastAsia" w:ascii="宋体" w:hAnsi="宋体"/>
                <w:sz w:val="24"/>
              </w:rPr>
              <w:t>、附属用房及泵房</w:t>
            </w:r>
            <w:r>
              <w:rPr>
                <w:rFonts w:hint="eastAsia" w:ascii="宋体" w:hAnsi="宋体" w:cs="宋体"/>
                <w:kern w:val="0"/>
                <w:sz w:val="24"/>
              </w:rPr>
              <w:t xml:space="preserve">等。主要建（构）筑物施工方案： </w:t>
            </w:r>
          </w:p>
          <w:p>
            <w:pPr>
              <w:spacing w:line="360" w:lineRule="auto"/>
              <w:ind w:firstLine="480" w:firstLineChars="200"/>
              <w:rPr>
                <w:rFonts w:ascii="宋体" w:hAnsi="宋体" w:cs="宋体"/>
                <w:kern w:val="0"/>
                <w:sz w:val="24"/>
              </w:rPr>
            </w:pPr>
            <w:r>
              <w:rPr>
                <w:rFonts w:hint="eastAsia" w:ascii="宋体" w:hAnsi="宋体" w:cs="宋体"/>
                <w:kern w:val="0"/>
                <w:sz w:val="24"/>
              </w:rPr>
              <w:t xml:space="preserve">（1）场地平整，土方施工前应做好下列各项工作： </w:t>
            </w:r>
          </w:p>
          <w:p>
            <w:pPr>
              <w:spacing w:line="360" w:lineRule="auto"/>
              <w:ind w:firstLine="480" w:firstLineChars="200"/>
              <w:rPr>
                <w:rFonts w:ascii="宋体" w:hAnsi="宋体" w:cs="宋体"/>
                <w:kern w:val="0"/>
                <w:sz w:val="24"/>
              </w:rPr>
            </w:pPr>
            <w:r>
              <w:rPr>
                <w:rFonts w:hint="eastAsia" w:ascii="宋体" w:hAnsi="宋体" w:cs="宋体"/>
                <w:kern w:val="0"/>
                <w:sz w:val="24"/>
              </w:rPr>
              <w:t xml:space="preserve">障碍物清理；地表土的清理；土方量测量及站区内控制放线；在场地平整时，采用推土机、挖掘机、自卸汽车、压路机等机械，回填土要分层夯实碾压，施工要求按照相关规范执行。 </w:t>
            </w:r>
          </w:p>
          <w:p>
            <w:pPr>
              <w:spacing w:line="360" w:lineRule="auto"/>
              <w:ind w:firstLine="480" w:firstLineChars="200"/>
              <w:rPr>
                <w:rFonts w:ascii="宋体" w:hAnsi="宋体" w:cs="宋体"/>
                <w:kern w:val="0"/>
                <w:sz w:val="24"/>
              </w:rPr>
            </w:pPr>
            <w:r>
              <w:rPr>
                <w:rFonts w:hint="eastAsia" w:ascii="宋体" w:hAnsi="宋体" w:cs="宋体"/>
                <w:kern w:val="0"/>
                <w:sz w:val="24"/>
              </w:rPr>
              <w:t xml:space="preserve">（2）站内建筑物施工方案： </w:t>
            </w:r>
          </w:p>
          <w:p>
            <w:pPr>
              <w:spacing w:line="360" w:lineRule="auto"/>
              <w:ind w:firstLine="480" w:firstLineChars="200"/>
              <w:rPr>
                <w:rFonts w:ascii="宋体" w:hAnsi="宋体" w:cs="宋体"/>
                <w:kern w:val="0"/>
                <w:sz w:val="24"/>
              </w:rPr>
            </w:pPr>
            <w:r>
              <w:rPr>
                <w:rFonts w:hint="eastAsia" w:ascii="宋体" w:hAnsi="宋体" w:cs="宋体"/>
                <w:kern w:val="0"/>
                <w:sz w:val="24"/>
              </w:rPr>
              <w:t xml:space="preserve">基坑开挖及基础施工；脚手架工程；主体砌筑工程及封顶；屋面及防水工程；内外装修工程。在土建专业施工时，电气专业技术人员应到现场配合土建施工，做好预埋件、预留孔洞、过路电缆预埋管、接地网的施工。 </w:t>
            </w:r>
          </w:p>
          <w:p>
            <w:pPr>
              <w:spacing w:line="360" w:lineRule="auto"/>
              <w:rPr>
                <w:rFonts w:ascii="宋体" w:hAnsi="宋体" w:cs="宋体"/>
                <w:b/>
                <w:bCs/>
                <w:kern w:val="0"/>
                <w:sz w:val="24"/>
              </w:rPr>
            </w:pPr>
            <w:r>
              <w:rPr>
                <w:rFonts w:hint="eastAsia" w:ascii="宋体" w:hAnsi="宋体" w:cs="宋体"/>
                <w:b/>
                <w:bCs/>
                <w:kern w:val="0"/>
                <w:sz w:val="24"/>
              </w:rPr>
              <w:t xml:space="preserve">2 电气设备安装及调试 </w:t>
            </w:r>
          </w:p>
          <w:p>
            <w:pPr>
              <w:spacing w:line="360" w:lineRule="auto"/>
              <w:ind w:firstLine="480" w:firstLineChars="200"/>
              <w:rPr>
                <w:rFonts w:ascii="宋体" w:hAnsi="宋体" w:cs="宋体"/>
                <w:kern w:val="0"/>
                <w:sz w:val="24"/>
              </w:rPr>
            </w:pPr>
            <w:r>
              <w:rPr>
                <w:rFonts w:hint="eastAsia" w:ascii="宋体" w:hAnsi="宋体" w:cs="宋体"/>
                <w:kern w:val="0"/>
                <w:sz w:val="24"/>
              </w:rPr>
              <w:t xml:space="preserve">（1）电气设备安装： </w:t>
            </w:r>
          </w:p>
          <w:p>
            <w:pPr>
              <w:spacing w:line="360" w:lineRule="auto"/>
              <w:ind w:firstLine="480" w:firstLineChars="200"/>
              <w:rPr>
                <w:rFonts w:ascii="宋体" w:hAnsi="宋体" w:cs="宋体"/>
                <w:kern w:val="0"/>
                <w:sz w:val="24"/>
              </w:rPr>
            </w:pPr>
            <w:r>
              <w:rPr>
                <w:rFonts w:hint="eastAsia" w:ascii="宋体" w:hAnsi="宋体" w:cs="宋体"/>
                <w:kern w:val="0"/>
                <w:sz w:val="24"/>
              </w:rPr>
              <w:t xml:space="preserve">变压器安装；开关柜安装；电容器安装等设备安装；二次设备安装及接线；电缆敷设；接地网施工。 </w:t>
            </w:r>
          </w:p>
          <w:p>
            <w:pPr>
              <w:spacing w:line="360" w:lineRule="auto"/>
              <w:ind w:firstLine="480" w:firstLineChars="200"/>
              <w:rPr>
                <w:rFonts w:ascii="宋体" w:hAnsi="宋体" w:cs="宋体"/>
                <w:kern w:val="0"/>
                <w:sz w:val="24"/>
              </w:rPr>
            </w:pPr>
            <w:r>
              <w:rPr>
                <w:rFonts w:hint="eastAsia" w:ascii="宋体" w:hAnsi="宋体" w:cs="宋体"/>
                <w:kern w:val="0"/>
                <w:sz w:val="24"/>
              </w:rPr>
              <w:t xml:space="preserve">（2）电气设备调试： </w:t>
            </w:r>
          </w:p>
          <w:p>
            <w:pPr>
              <w:spacing w:line="360" w:lineRule="auto"/>
              <w:ind w:firstLine="480" w:firstLineChars="200"/>
              <w:rPr>
                <w:rFonts w:ascii="宋体" w:hAnsi="宋体" w:cs="宋体"/>
                <w:kern w:val="0"/>
                <w:sz w:val="24"/>
              </w:rPr>
            </w:pPr>
            <w:r>
              <w:rPr>
                <w:rFonts w:hint="eastAsia" w:ascii="宋体" w:hAnsi="宋体" w:cs="宋体"/>
                <w:kern w:val="0"/>
                <w:sz w:val="24"/>
              </w:rPr>
              <w:t>一次设备试验；继电保护试验；监控系统调试；远动、通讯系统调试；配电系统调试。</w:t>
            </w:r>
          </w:p>
          <w:p>
            <w:pPr>
              <w:spacing w:line="360" w:lineRule="auto"/>
              <w:ind w:firstLine="480" w:firstLineChars="200"/>
              <w:rPr>
                <w:rFonts w:ascii="宋体" w:hAnsi="宋体" w:cs="宋体"/>
                <w:kern w:val="0"/>
                <w:sz w:val="24"/>
              </w:rPr>
            </w:pPr>
            <w:r>
              <w:rPr>
                <w:rFonts w:hint="eastAsia" w:ascii="宋体" w:hAnsi="宋体" w:cs="宋体"/>
                <w:kern w:val="0"/>
                <w:sz w:val="24"/>
              </w:rPr>
              <w:t>主要施工工艺、时序见图2-1。</w:t>
            </w:r>
          </w:p>
          <w:p>
            <w:pPr>
              <w:pStyle w:val="11"/>
              <w:ind w:left="0" w:leftChars="0" w:firstLine="0"/>
              <w:rPr>
                <w:rFonts w:ascii="宋体" w:hAnsi="宋体" w:cs="宋体"/>
                <w:kern w:val="0"/>
                <w:sz w:val="24"/>
              </w:rPr>
            </w:pPr>
            <w:r>
              <w:drawing>
                <wp:inline distT="0" distB="0" distL="114300" distR="114300">
                  <wp:extent cx="4827270" cy="1479550"/>
                  <wp:effectExtent l="9525" t="9525" r="20955" b="1587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rcRect t="8860" b="8091"/>
                          <a:stretch>
                            <a:fillRect/>
                          </a:stretch>
                        </pic:blipFill>
                        <pic:spPr>
                          <a:xfrm>
                            <a:off x="0" y="0"/>
                            <a:ext cx="4827270" cy="1479550"/>
                          </a:xfrm>
                          <a:prstGeom prst="rect">
                            <a:avLst/>
                          </a:prstGeom>
                          <a:noFill/>
                          <a:ln>
                            <a:solidFill>
                              <a:schemeClr val="tx1"/>
                            </a:solidFill>
                          </a:ln>
                        </pic:spPr>
                      </pic:pic>
                    </a:graphicData>
                  </a:graphic>
                </wp:inline>
              </w:drawing>
            </w:r>
          </w:p>
          <w:p>
            <w:pPr>
              <w:jc w:val="center"/>
              <w:rPr>
                <w:rFonts w:ascii="宋体" w:hAnsi="宋体" w:cs="宋体"/>
                <w:b/>
                <w:sz w:val="24"/>
              </w:rPr>
            </w:pPr>
            <w:r>
              <w:rPr>
                <w:rFonts w:hint="eastAsia" w:ascii="宋体" w:hAnsi="宋体" w:cs="宋体"/>
                <w:b/>
                <w:bCs/>
                <w:sz w:val="24"/>
              </w:rPr>
              <w:t>图2-1</w:t>
            </w:r>
            <w:r>
              <w:rPr>
                <w:rFonts w:hint="eastAsia" w:ascii="宋体" w:hAnsi="宋体" w:cs="宋体"/>
                <w:b/>
                <w:sz w:val="24"/>
              </w:rPr>
              <w:t>汇集站</w:t>
            </w:r>
            <w:r>
              <w:rPr>
                <w:rFonts w:hint="eastAsia" w:ascii="宋体" w:hAnsi="宋体" w:cs="宋体"/>
                <w:b/>
                <w:bCs/>
                <w:sz w:val="24"/>
              </w:rPr>
              <w:t>工程主要施工工艺时序图</w:t>
            </w:r>
          </w:p>
          <w:p>
            <w:pPr>
              <w:adjustRightInd w:val="0"/>
              <w:snapToGrid w:val="0"/>
              <w:spacing w:line="360" w:lineRule="auto"/>
              <w:rPr>
                <w:rFonts w:ascii="宋体" w:hAnsi="宋体"/>
                <w:sz w:val="24"/>
              </w:rPr>
            </w:pPr>
            <w:r>
              <w:rPr>
                <w:rFonts w:hint="eastAsia" w:ascii="宋体" w:hAnsi="宋体" w:cs="宋体"/>
                <w:b/>
                <w:sz w:val="24"/>
              </w:rPr>
              <w:t>3 施工建设周期</w:t>
            </w:r>
          </w:p>
          <w:p>
            <w:pPr>
              <w:adjustRightInd w:val="0"/>
              <w:snapToGrid w:val="0"/>
              <w:spacing w:line="360" w:lineRule="auto"/>
              <w:ind w:firstLine="480" w:firstLineChars="200"/>
              <w:jc w:val="left"/>
              <w:rPr>
                <w:rFonts w:ascii="宋体" w:hAnsi="宋体"/>
                <w:sz w:val="20"/>
              </w:rPr>
            </w:pPr>
            <w:r>
              <w:rPr>
                <w:rFonts w:hint="eastAsia" w:ascii="宋体" w:hAnsi="宋体"/>
                <w:sz w:val="24"/>
              </w:rPr>
              <w:t>建设项目预计2026年5月开工建设，2027年4月完工，建设期12个月，预计2027年5月投产运行。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50" w:type="pct"/>
            <w:noWrap/>
            <w:vAlign w:val="center"/>
          </w:tcPr>
          <w:p>
            <w:pPr>
              <w:adjustRightInd w:val="0"/>
              <w:snapToGrid w:val="0"/>
              <w:jc w:val="center"/>
              <w:rPr>
                <w:rFonts w:ascii="宋体" w:hAnsi="宋体" w:cs="宋体"/>
                <w:kern w:val="0"/>
                <w:szCs w:val="21"/>
              </w:rPr>
            </w:pPr>
            <w:r>
              <w:rPr>
                <w:rFonts w:hint="eastAsia" w:ascii="宋体" w:hAnsi="宋体" w:cs="宋体"/>
                <w:kern w:val="0"/>
                <w:sz w:val="24"/>
              </w:rPr>
              <w:t>其他</w:t>
            </w:r>
          </w:p>
        </w:tc>
        <w:tc>
          <w:tcPr>
            <w:tcW w:w="4749" w:type="pct"/>
            <w:noWrap/>
            <w:vAlign w:val="center"/>
          </w:tcPr>
          <w:p>
            <w:pPr>
              <w:adjustRightInd w:val="0"/>
              <w:snapToGrid w:val="0"/>
              <w:spacing w:line="360" w:lineRule="auto"/>
              <w:jc w:val="center"/>
              <w:rPr>
                <w:rFonts w:ascii="宋体" w:hAnsi="宋体"/>
                <w:sz w:val="24"/>
              </w:rPr>
            </w:pPr>
            <w:r>
              <w:rPr>
                <w:rFonts w:hint="eastAsia" w:ascii="宋体" w:hAnsi="宋体"/>
                <w:sz w:val="24"/>
              </w:rPr>
              <w:t>无</w:t>
            </w:r>
          </w:p>
        </w:tc>
      </w:tr>
    </w:tbl>
    <w:p>
      <w:pPr>
        <w:pStyle w:val="32"/>
        <w:jc w:val="center"/>
        <w:outlineLvl w:val="0"/>
        <w:rPr>
          <w:rFonts w:ascii="黑体" w:hAnsi="黑体" w:eastAsia="黑体"/>
          <w:snapToGrid w:val="0"/>
          <w:sz w:val="30"/>
          <w:szCs w:val="30"/>
        </w:rPr>
      </w:pPr>
      <w:r>
        <w:rPr>
          <w:rFonts w:eastAsia="仿宋_GB2312"/>
          <w:b/>
          <w:bCs/>
        </w:rPr>
        <w:br w:type="page"/>
      </w:r>
      <w:bookmarkStart w:id="86" w:name="_Toc67826158"/>
      <w:bookmarkStart w:id="87" w:name="_Toc70007222"/>
      <w:bookmarkStart w:id="88" w:name="_Toc72857050"/>
      <w:bookmarkStart w:id="89" w:name="_Toc16337"/>
      <w:bookmarkStart w:id="90" w:name="_Toc5668"/>
      <w:bookmarkStart w:id="91" w:name="_Toc3335"/>
      <w:bookmarkStart w:id="92" w:name="_Toc26434"/>
      <w:bookmarkStart w:id="93" w:name="_Toc70009835"/>
      <w:bookmarkStart w:id="94" w:name="_Toc23535"/>
      <w:bookmarkStart w:id="95" w:name="_Toc19549"/>
      <w:bookmarkStart w:id="96" w:name="_Toc31440"/>
      <w:bookmarkStart w:id="97" w:name="_Toc2303"/>
      <w:bookmarkStart w:id="98" w:name="_Toc70009647"/>
      <w:bookmarkStart w:id="99" w:name="_Toc67825864"/>
      <w:bookmarkStart w:id="100" w:name="_Toc26874"/>
      <w:bookmarkStart w:id="101" w:name="_Toc14078"/>
      <w:bookmarkStart w:id="102" w:name="_Toc12682"/>
      <w:bookmarkStart w:id="103" w:name="_Toc7598"/>
      <w:r>
        <w:rPr>
          <w:rFonts w:hint="eastAsia" w:ascii="黑体" w:hAnsi="黑体" w:eastAsia="黑体"/>
          <w:snapToGrid w:val="0"/>
          <w:sz w:val="30"/>
          <w:szCs w:val="30"/>
        </w:rPr>
        <w:t>三、生态环境现状、保护目标及评价标准</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tbl>
      <w:tblPr>
        <w:tblStyle w:val="3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77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5" w:type="dxa"/>
            <w:noWrap/>
            <w:vAlign w:val="center"/>
          </w:tcPr>
          <w:p>
            <w:pPr>
              <w:adjustRightInd w:val="0"/>
              <w:snapToGrid w:val="0"/>
              <w:jc w:val="center"/>
              <w:rPr>
                <w:rFonts w:ascii="宋体" w:hAnsi="宋体" w:cs="宋体"/>
                <w:kern w:val="0"/>
                <w:szCs w:val="21"/>
              </w:rPr>
            </w:pPr>
            <w:r>
              <w:rPr>
                <w:rFonts w:hint="eastAsia" w:ascii="宋体" w:hAnsi="宋体" w:cs="宋体"/>
                <w:kern w:val="0"/>
                <w:sz w:val="24"/>
              </w:rPr>
              <w:t>生态环境现状</w:t>
            </w:r>
          </w:p>
        </w:tc>
        <w:tc>
          <w:tcPr>
            <w:tcW w:w="7707" w:type="dxa"/>
            <w:noWrap/>
            <w:vAlign w:val="center"/>
          </w:tcPr>
          <w:p>
            <w:pPr>
              <w:adjustRightInd w:val="0"/>
              <w:snapToGrid w:val="0"/>
              <w:spacing w:line="360" w:lineRule="auto"/>
              <w:jc w:val="left"/>
              <w:rPr>
                <w:rFonts w:ascii="宋体" w:hAnsi="宋体" w:cs="宋体"/>
                <w:b/>
                <w:bCs/>
                <w:sz w:val="24"/>
              </w:rPr>
            </w:pPr>
            <w:r>
              <w:rPr>
                <w:rFonts w:hint="eastAsia" w:ascii="宋体" w:hAnsi="宋体" w:cs="宋体"/>
                <w:b/>
                <w:bCs/>
                <w:sz w:val="24"/>
              </w:rPr>
              <w:t>1 与主体功能区划符合性</w:t>
            </w:r>
          </w:p>
          <w:p>
            <w:pPr>
              <w:spacing w:line="360" w:lineRule="auto"/>
              <w:ind w:firstLine="480" w:firstLineChars="200"/>
              <w:rPr>
                <w:rFonts w:ascii="宋体" w:hAnsi="宋体" w:cs="宋体"/>
                <w:kern w:val="0"/>
                <w:sz w:val="24"/>
              </w:rPr>
            </w:pPr>
            <w:r>
              <w:rPr>
                <w:rFonts w:hint="eastAsia" w:ascii="宋体" w:hAnsi="宋体" w:cs="宋体"/>
                <w:kern w:val="0"/>
                <w:sz w:val="24"/>
              </w:rPr>
              <w:t>根据《新疆维吾尔自治区主体功能区规划》，新疆主体功能区按开发方式，分为重点开发区域、限制开发区域和禁止开发区域；按开发内容，分为城市化地区、农产品主产区和重点生态功能区三类；按层级，分为国家和自治区两个层面。</w:t>
            </w:r>
          </w:p>
          <w:p>
            <w:pPr>
              <w:spacing w:line="360" w:lineRule="auto"/>
              <w:ind w:firstLine="480" w:firstLineChars="200"/>
              <w:rPr>
                <w:rFonts w:ascii="宋体" w:hAnsi="宋体" w:cs="宋体"/>
                <w:kern w:val="0"/>
                <w:sz w:val="24"/>
              </w:rPr>
            </w:pPr>
            <w:r>
              <w:rPr>
                <w:rFonts w:hint="eastAsia" w:ascii="宋体" w:hAnsi="宋体" w:cs="宋体"/>
                <w:kern w:val="0"/>
                <w:sz w:val="24"/>
              </w:rPr>
              <w:t>本项目位于吐鲁番市鄯善县，对照《新疆维吾尔自治区主体功能区规划》的划分，其所在位置属于国家级农产品主产区中的天山北坡主产区，为限制开发区域。功能定位：保障农牧产品供给安全的重要区域，农牧民安居乐业的美好家园，社会主义新农村建设的示范区。</w:t>
            </w:r>
          </w:p>
          <w:p>
            <w:pPr>
              <w:spacing w:line="360" w:lineRule="auto"/>
              <w:ind w:firstLine="480" w:firstLineChars="200"/>
              <w:rPr>
                <w:rFonts w:ascii="宋体" w:hAnsi="宋体" w:cs="宋体"/>
                <w:kern w:val="0"/>
                <w:sz w:val="24"/>
              </w:rPr>
            </w:pPr>
            <w:r>
              <w:rPr>
                <w:rFonts w:hint="eastAsia" w:ascii="宋体" w:hAnsi="宋体" w:cs="宋体"/>
                <w:kern w:val="0"/>
                <w:sz w:val="24"/>
              </w:rPr>
              <w:t>开发原则：</w:t>
            </w:r>
          </w:p>
          <w:p>
            <w:pPr>
              <w:spacing w:line="360" w:lineRule="auto"/>
              <w:ind w:firstLine="480" w:firstLineChars="200"/>
              <w:rPr>
                <w:rFonts w:ascii="宋体" w:hAnsi="宋体" w:cs="宋体"/>
                <w:kern w:val="0"/>
                <w:sz w:val="24"/>
              </w:rPr>
            </w:pPr>
            <w:r>
              <w:rPr>
                <w:rFonts w:hint="eastAsia" w:ascii="宋体" w:hAnsi="宋体" w:cs="宋体"/>
                <w:kern w:val="0"/>
                <w:sz w:val="24"/>
              </w:rPr>
              <w:t>（1）加强土地整治，搞好规划，统筹安排、连片推进，加快中低产田改造，鼓励农民开展土壤改良。</w:t>
            </w:r>
          </w:p>
          <w:p>
            <w:pPr>
              <w:spacing w:line="360" w:lineRule="auto"/>
              <w:ind w:firstLine="480" w:firstLineChars="200"/>
              <w:rPr>
                <w:rFonts w:ascii="宋体" w:hAnsi="宋体" w:cs="宋体"/>
                <w:kern w:val="0"/>
                <w:sz w:val="24"/>
              </w:rPr>
            </w:pPr>
            <w:r>
              <w:rPr>
                <w:rFonts w:hint="eastAsia" w:ascii="宋体" w:hAnsi="宋体" w:cs="宋体"/>
                <w:kern w:val="0"/>
                <w:sz w:val="24"/>
              </w:rPr>
              <w:t>（2）加强水利设施建设，加快水源工程、大中型灌区配套和节水改造工程建设。加快高效节水农业建设，大力发展旱作节水农业，建立标准化、规范化高效节水示范区。结合高效节水，加快改革耕作制度，优化栽培模式，调整种植结构，大幅度提高土地产出率和资源利用率。</w:t>
            </w:r>
          </w:p>
          <w:p>
            <w:pPr>
              <w:spacing w:line="360" w:lineRule="auto"/>
              <w:ind w:firstLine="480" w:firstLineChars="200"/>
              <w:rPr>
                <w:rFonts w:ascii="宋体" w:hAnsi="宋体" w:cs="宋体"/>
                <w:kern w:val="0"/>
                <w:sz w:val="24"/>
              </w:rPr>
            </w:pPr>
            <w:r>
              <w:rPr>
                <w:rFonts w:hint="eastAsia" w:ascii="宋体" w:hAnsi="宋体" w:cs="宋体"/>
                <w:kern w:val="0"/>
                <w:sz w:val="24"/>
              </w:rPr>
              <w:t>（3）加强人工影响天气能力建设。合理布局人工增雨和防雹重点作业区，加快人工影响天气基础设施建设。开展规模化人工影响天气作业，坚持抗旱型和储蓄型增雨并重，提高冰雹预警能力和作业水平，为农业稳产和增产提供优质保障。</w:t>
            </w:r>
          </w:p>
          <w:p>
            <w:pPr>
              <w:spacing w:line="360" w:lineRule="auto"/>
              <w:ind w:firstLine="480" w:firstLineChars="200"/>
              <w:rPr>
                <w:rFonts w:ascii="宋体" w:hAnsi="宋体" w:cs="宋体"/>
                <w:kern w:val="0"/>
                <w:sz w:val="24"/>
              </w:rPr>
            </w:pPr>
            <w:r>
              <w:rPr>
                <w:rFonts w:hint="eastAsia" w:ascii="宋体" w:hAnsi="宋体" w:cs="宋体"/>
                <w:kern w:val="0"/>
                <w:sz w:val="24"/>
              </w:rPr>
              <w:t>（4）优化农牧业生产布局和品种结构，搞好农牧业布局规划，科学确定各区域农牧业发展重点，形成优势突出和特色鲜明的农牧业产业带和生产区。</w:t>
            </w:r>
          </w:p>
          <w:p>
            <w:pPr>
              <w:spacing w:line="360" w:lineRule="auto"/>
              <w:ind w:firstLine="480" w:firstLineChars="200"/>
              <w:rPr>
                <w:rFonts w:ascii="宋体" w:hAnsi="宋体" w:cs="宋体"/>
                <w:kern w:val="0"/>
                <w:sz w:val="24"/>
              </w:rPr>
            </w:pPr>
            <w:r>
              <w:rPr>
                <w:rFonts w:hint="eastAsia" w:ascii="宋体" w:hAnsi="宋体" w:cs="宋体"/>
                <w:kern w:val="0"/>
                <w:sz w:val="24"/>
              </w:rPr>
              <w:t>（5）支持优势农产品主产区农产品加工、流通、储运设施的建设，引导农牧产品加工、流通、储运企业向优势产区聚集。</w:t>
            </w:r>
          </w:p>
          <w:p>
            <w:pPr>
              <w:spacing w:line="360" w:lineRule="auto"/>
              <w:ind w:firstLine="480" w:firstLineChars="200"/>
              <w:rPr>
                <w:rFonts w:ascii="宋体" w:hAnsi="宋体" w:cs="宋体"/>
                <w:kern w:val="0"/>
                <w:sz w:val="24"/>
              </w:rPr>
            </w:pPr>
            <w:r>
              <w:rPr>
                <w:rFonts w:hint="eastAsia" w:ascii="宋体" w:hAnsi="宋体" w:cs="宋体"/>
                <w:kern w:val="0"/>
                <w:sz w:val="24"/>
              </w:rPr>
              <w:t>（6）粮食主产区要进一步提高粮食生产能力，在保护生态前提下，集中力量在基础条件好的地区加大标准化粮田建设力度，形成稳定的粮食生产供应能力，建设国家粮食安全后备基地。</w:t>
            </w:r>
          </w:p>
          <w:p>
            <w:pPr>
              <w:spacing w:line="360" w:lineRule="auto"/>
              <w:ind w:firstLine="480" w:firstLineChars="200"/>
              <w:rPr>
                <w:rFonts w:ascii="宋体" w:hAnsi="宋体" w:cs="宋体"/>
                <w:kern w:val="0"/>
                <w:sz w:val="24"/>
              </w:rPr>
            </w:pPr>
            <w:r>
              <w:rPr>
                <w:rFonts w:hint="eastAsia" w:ascii="宋体" w:hAnsi="宋体" w:cs="宋体"/>
                <w:kern w:val="0"/>
                <w:sz w:val="24"/>
              </w:rPr>
              <w:t>（7）大力发展棉花、油料和糖类生产，鼓励发挥优势，着力提高品质和单产，积极开展高标准节水灌溉、全机械化等工程建设。转变养殖业生产方式，推进规模化和标准化，确保畜牧业稳步增产和持续发展。</w:t>
            </w:r>
          </w:p>
          <w:p>
            <w:pPr>
              <w:spacing w:line="360" w:lineRule="auto"/>
              <w:ind w:firstLine="480" w:firstLineChars="200"/>
              <w:rPr>
                <w:rFonts w:ascii="宋体" w:hAnsi="宋体" w:cs="宋体"/>
                <w:kern w:val="0"/>
                <w:sz w:val="24"/>
              </w:rPr>
            </w:pPr>
            <w:r>
              <w:rPr>
                <w:rFonts w:hint="eastAsia" w:ascii="宋体" w:hAnsi="宋体" w:cs="宋体"/>
                <w:kern w:val="0"/>
                <w:sz w:val="24"/>
              </w:rPr>
              <w:t>（8）加强草原保护与建设，建立和完善草原保护制度，提高草原生产能力，转变草原畜牧业经营方式，强化草原监督管理和监测预警工作。</w:t>
            </w:r>
          </w:p>
          <w:p>
            <w:pPr>
              <w:spacing w:line="360" w:lineRule="auto"/>
              <w:ind w:firstLine="480" w:firstLineChars="200"/>
              <w:rPr>
                <w:rFonts w:ascii="宋体" w:hAnsi="宋体" w:cs="宋体"/>
                <w:kern w:val="0"/>
                <w:sz w:val="24"/>
              </w:rPr>
            </w:pPr>
            <w:r>
              <w:rPr>
                <w:rFonts w:hint="eastAsia" w:ascii="宋体" w:hAnsi="宋体" w:cs="宋体"/>
                <w:kern w:val="0"/>
                <w:sz w:val="24"/>
              </w:rPr>
              <w:t>（9）优化开发方式，发展循环农业，促进农业资源的永续利用，鼓励和支持农牧产品加工副产物的综合利用，加强农业面源污染防治。</w:t>
            </w:r>
          </w:p>
          <w:p>
            <w:pPr>
              <w:spacing w:line="360" w:lineRule="auto"/>
              <w:ind w:firstLine="480" w:firstLineChars="200"/>
              <w:rPr>
                <w:rFonts w:ascii="宋体" w:hAnsi="宋体" w:cs="宋体"/>
                <w:kern w:val="0"/>
                <w:sz w:val="24"/>
              </w:rPr>
            </w:pPr>
            <w:r>
              <w:rPr>
                <w:rFonts w:hint="eastAsia" w:ascii="宋体" w:hAnsi="宋体" w:cs="宋体"/>
                <w:kern w:val="0"/>
                <w:sz w:val="24"/>
              </w:rPr>
              <w:t>（10）加强农业基础设施建设，改善农业生产条件。加快农业科技进步和创新，提高农业技术装备水平，强化农业防灾减灾能力建设。</w:t>
            </w:r>
          </w:p>
          <w:p>
            <w:pPr>
              <w:spacing w:line="360" w:lineRule="auto"/>
              <w:ind w:firstLine="480" w:firstLineChars="200"/>
              <w:rPr>
                <w:rFonts w:ascii="宋体" w:hAnsi="宋体" w:cs="宋体"/>
                <w:kern w:val="0"/>
                <w:sz w:val="24"/>
              </w:rPr>
            </w:pPr>
            <w:r>
              <w:rPr>
                <w:rFonts w:hint="eastAsia" w:ascii="宋体" w:hAnsi="宋体" w:cs="宋体"/>
                <w:kern w:val="0"/>
                <w:sz w:val="24"/>
              </w:rPr>
              <w:t>（11）积极推进农业的规模化、产业化经营，发展农产品深加工，拓展农村就业和增收领域。</w:t>
            </w:r>
          </w:p>
          <w:p>
            <w:pPr>
              <w:spacing w:line="360" w:lineRule="auto"/>
              <w:ind w:firstLine="480" w:firstLineChars="200"/>
              <w:rPr>
                <w:rFonts w:ascii="宋体" w:hAnsi="宋体" w:cs="宋体"/>
                <w:kern w:val="0"/>
                <w:sz w:val="24"/>
              </w:rPr>
            </w:pPr>
            <w:r>
              <w:rPr>
                <w:rFonts w:hint="eastAsia" w:ascii="宋体" w:hAnsi="宋体" w:cs="宋体"/>
                <w:kern w:val="0"/>
                <w:sz w:val="24"/>
              </w:rPr>
              <w:t>（12）以县域为重点推进城镇建设和非农产业发展，加强县城和乡镇公共服务设施建设，完善小城镇公共服务和居住功能。</w:t>
            </w:r>
          </w:p>
          <w:p>
            <w:pPr>
              <w:spacing w:line="360" w:lineRule="auto"/>
              <w:ind w:firstLine="480" w:firstLineChars="200"/>
              <w:rPr>
                <w:rFonts w:ascii="宋体" w:hAnsi="宋体" w:cs="宋体"/>
                <w:kern w:val="0"/>
                <w:sz w:val="24"/>
              </w:rPr>
            </w:pPr>
            <w:r>
              <w:rPr>
                <w:rFonts w:hint="eastAsia" w:ascii="宋体" w:hAnsi="宋体" w:cs="宋体"/>
                <w:kern w:val="0"/>
                <w:sz w:val="24"/>
              </w:rPr>
              <w:t>（13）农村居民点以及农村基础设施和公共服务设施的建设，要统筹考虑人口迁移等因素，适度集中、集约布局。</w:t>
            </w:r>
          </w:p>
          <w:p>
            <w:pPr>
              <w:spacing w:line="360" w:lineRule="auto"/>
              <w:ind w:firstLine="480" w:firstLineChars="200"/>
              <w:rPr>
                <w:rFonts w:ascii="宋体" w:hAnsi="宋体" w:cs="宋体"/>
                <w:kern w:val="0"/>
                <w:sz w:val="24"/>
              </w:rPr>
            </w:pPr>
            <w:r>
              <w:rPr>
                <w:rFonts w:hint="eastAsia" w:ascii="宋体" w:hAnsi="宋体" w:cs="宋体"/>
                <w:kern w:val="0"/>
                <w:sz w:val="24"/>
              </w:rPr>
              <w:t>（14）重视农产品主产区土壤环境的保护，避免在农产品主产区内以及周边布局易造成农产品污染的产业。</w:t>
            </w:r>
          </w:p>
          <w:p>
            <w:pPr>
              <w:spacing w:line="360" w:lineRule="auto"/>
              <w:ind w:firstLine="480" w:firstLineChars="200"/>
              <w:rPr>
                <w:rFonts w:ascii="宋体" w:hAnsi="宋体" w:cs="宋体"/>
                <w:kern w:val="0"/>
                <w:sz w:val="24"/>
              </w:rPr>
            </w:pPr>
            <w:r>
              <w:rPr>
                <w:rFonts w:hint="eastAsia" w:ascii="宋体" w:hAnsi="宋体" w:cs="宋体"/>
                <w:kern w:val="0"/>
                <w:sz w:val="24"/>
              </w:rPr>
              <w:t>（15）位于农产品主产区的点状能源和矿产资源基地建设，必须进行生态环境影响评估，并尽可能减少对生态空间与农业空间的占用，同步修复生态环境。其中，在水资源严重短缺、环境容量很小、生态十分脆弱、地震和地质灾害频发的地区，要严格控制能源和矿产资源开发。</w:t>
            </w:r>
          </w:p>
          <w:p>
            <w:pPr>
              <w:spacing w:line="360" w:lineRule="auto"/>
              <w:ind w:firstLine="480" w:firstLineChars="200"/>
              <w:rPr>
                <w:rFonts w:ascii="宋体" w:hAnsi="宋体" w:cs="宋体"/>
                <w:kern w:val="0"/>
                <w:sz w:val="24"/>
              </w:rPr>
            </w:pPr>
            <w:r>
              <w:rPr>
                <w:rFonts w:hint="eastAsia" w:ascii="宋体" w:hAnsi="宋体" w:cs="宋体"/>
                <w:kern w:val="0"/>
                <w:sz w:val="24"/>
              </w:rPr>
              <w:t>相符性分析：</w:t>
            </w:r>
          </w:p>
          <w:p>
            <w:pPr>
              <w:spacing w:line="360" w:lineRule="auto"/>
              <w:ind w:firstLine="480" w:firstLineChars="200"/>
              <w:rPr>
                <w:rFonts w:ascii="宋体" w:hAnsi="宋体" w:cs="宋体"/>
                <w:kern w:val="0"/>
                <w:sz w:val="24"/>
              </w:rPr>
            </w:pPr>
            <w:r>
              <w:rPr>
                <w:rFonts w:hint="eastAsia" w:ascii="宋体" w:hAnsi="宋体" w:cs="宋体"/>
                <w:kern w:val="0"/>
                <w:sz w:val="24"/>
              </w:rPr>
              <w:t>本项目为输变电项目，本项目所占土地类型为</w:t>
            </w:r>
            <w:r>
              <w:rPr>
                <w:rFonts w:hint="eastAsia" w:ascii="宋体" w:hAnsi="宋体" w:cs="宋体"/>
                <w:kern w:val="0"/>
                <w:sz w:val="24"/>
                <w:lang w:val="en-US" w:eastAsia="zh-CN"/>
              </w:rPr>
              <w:t>裸土地</w:t>
            </w:r>
            <w:r>
              <w:rPr>
                <w:rFonts w:hint="eastAsia" w:ascii="宋体" w:hAnsi="宋体" w:cs="宋体"/>
                <w:kern w:val="0"/>
                <w:sz w:val="24"/>
              </w:rPr>
              <w:t>，本次环评提出尽量少占用土地及施工后的生态恢复相关要求，同时要求建设单位需对开发活动严格控制，尽可能减少对生态系统的干扰；在项目实施过程中积极采取生态保护措施，加强对生态系统保护和恢复，高度注意保护植被，保护野生动物，保护地貌，维护自然生态环境，积极落实本环评提出的各项生态环境保护措施，符合以上“位于农产品主产区的点状能源和矿产资源基地建设，必须进行生态环境影响评估，并尽可能减少对生态空间与农业空间的占用，同步修复生态环境。”的开发原则。因此，本项目建设符合《新疆维吾尔自治区主体功能区规划》</w:t>
            </w:r>
            <w:r>
              <w:rPr>
                <w:rFonts w:hint="eastAsia" w:ascii="宋体" w:hAnsi="宋体" w:cs="宋体"/>
                <w:kern w:val="0"/>
                <w:sz w:val="24"/>
                <w:lang w:eastAsia="zh-CN"/>
              </w:rPr>
              <w:t>对</w:t>
            </w:r>
            <w:r>
              <w:rPr>
                <w:rFonts w:hint="eastAsia" w:ascii="宋体" w:hAnsi="宋体" w:cs="宋体"/>
                <w:kern w:val="0"/>
                <w:sz w:val="24"/>
              </w:rPr>
              <w:t>项目区块的定位要求及开发原则，与区域生态功能的保护是协调的。</w:t>
            </w:r>
          </w:p>
          <w:p>
            <w:pPr>
              <w:adjustRightInd w:val="0"/>
              <w:snapToGrid w:val="0"/>
              <w:spacing w:line="360" w:lineRule="auto"/>
              <w:jc w:val="left"/>
              <w:rPr>
                <w:rFonts w:ascii="宋体" w:hAnsi="宋体" w:cs="宋体"/>
                <w:b/>
                <w:bCs/>
                <w:sz w:val="24"/>
              </w:rPr>
            </w:pPr>
            <w:r>
              <w:rPr>
                <w:rFonts w:hint="eastAsia" w:ascii="宋体" w:hAnsi="宋体" w:cs="宋体"/>
                <w:b/>
                <w:bCs/>
                <w:sz w:val="24"/>
              </w:rPr>
              <w:t>2 生态环境现状</w:t>
            </w:r>
          </w:p>
          <w:p>
            <w:pPr>
              <w:adjustRightInd w:val="0"/>
              <w:snapToGrid w:val="0"/>
              <w:spacing w:line="360" w:lineRule="auto"/>
              <w:jc w:val="left"/>
              <w:rPr>
                <w:rFonts w:ascii="宋体" w:hAnsi="宋体" w:cs="宋体"/>
                <w:sz w:val="24"/>
              </w:rPr>
            </w:pPr>
            <w:r>
              <w:rPr>
                <w:rFonts w:hint="eastAsia" w:ascii="宋体" w:hAnsi="宋体" w:cs="宋体"/>
                <w:b/>
                <w:bCs/>
                <w:sz w:val="24"/>
              </w:rPr>
              <w:t>2.1生态功能区划情况</w:t>
            </w:r>
          </w:p>
          <w:p>
            <w:pPr>
              <w:spacing w:line="360" w:lineRule="auto"/>
              <w:ind w:firstLine="480" w:firstLineChars="200"/>
              <w:rPr>
                <w:rFonts w:ascii="宋体" w:hAnsi="宋体" w:cs="宋体"/>
                <w:kern w:val="0"/>
                <w:sz w:val="24"/>
              </w:rPr>
            </w:pPr>
            <w:r>
              <w:rPr>
                <w:rFonts w:hint="eastAsia" w:ascii="宋体" w:hAnsi="宋体" w:cs="宋体"/>
                <w:kern w:val="0"/>
                <w:sz w:val="24"/>
              </w:rPr>
              <w:t>（1）生态功能区划</w:t>
            </w:r>
          </w:p>
          <w:p>
            <w:pPr>
              <w:spacing w:line="360" w:lineRule="auto"/>
              <w:ind w:firstLine="480" w:firstLineChars="200"/>
              <w:rPr>
                <w:rFonts w:ascii="宋体" w:hAnsi="宋体" w:cs="宋体"/>
                <w:kern w:val="0"/>
                <w:sz w:val="24"/>
              </w:rPr>
            </w:pPr>
            <w:r>
              <w:rPr>
                <w:rFonts w:hint="eastAsia" w:ascii="宋体" w:hAnsi="宋体" w:cs="宋体"/>
                <w:kern w:val="0"/>
                <w:sz w:val="24"/>
              </w:rPr>
              <w:t>根据《新疆生态功能区划》，本项目所在区域为天山山地温性草原、森林生态区（Ⅲ），天山南坡吐鲁番-哈密盆地戈壁荒漠、绿洲农业生态亚区（Ⅲ</w:t>
            </w:r>
            <w:r>
              <w:rPr>
                <w:rFonts w:hint="eastAsia" w:ascii="宋体" w:hAnsi="宋体" w:cs="宋体"/>
                <w:kern w:val="0"/>
                <w:sz w:val="24"/>
                <w:vertAlign w:val="subscript"/>
              </w:rPr>
              <w:t>4</w:t>
            </w:r>
            <w:r>
              <w:rPr>
                <w:rFonts w:hint="eastAsia" w:ascii="宋体" w:hAnsi="宋体" w:cs="宋体"/>
                <w:kern w:val="0"/>
                <w:sz w:val="24"/>
              </w:rPr>
              <w:t>），吐鲁番盆地绿洲外围防风固沙、</w:t>
            </w:r>
            <w:r>
              <w:rPr>
                <w:rFonts w:hint="eastAsia" w:ascii="宋体" w:hAnsi="宋体" w:cs="宋体"/>
                <w:kern w:val="0"/>
                <w:sz w:val="24"/>
                <w:lang w:eastAsia="zh-CN"/>
              </w:rPr>
              <w:t>油气</w:t>
            </w:r>
            <w:r>
              <w:rPr>
                <w:rFonts w:hint="eastAsia" w:ascii="宋体" w:hAnsi="宋体" w:cs="宋体"/>
                <w:kern w:val="0"/>
                <w:sz w:val="24"/>
              </w:rPr>
              <w:t>开发生态功能区（51）。该功能区</w:t>
            </w:r>
            <w:r>
              <w:rPr>
                <w:rFonts w:hint="eastAsia" w:ascii="宋体" w:hAnsi="宋体" w:cs="宋体"/>
                <w:kern w:val="0"/>
                <w:sz w:val="24"/>
                <w:lang w:eastAsia="zh-CN"/>
              </w:rPr>
              <w:t>主要</w:t>
            </w:r>
            <w:r>
              <w:rPr>
                <w:rFonts w:hint="eastAsia" w:ascii="宋体" w:hAnsi="宋体" w:cs="宋体"/>
                <w:kern w:val="0"/>
                <w:sz w:val="24"/>
              </w:rPr>
              <w:t>特征，见表3-2。</w:t>
            </w:r>
          </w:p>
          <w:p>
            <w:pPr>
              <w:tabs>
                <w:tab w:val="left" w:pos="4586"/>
                <w:tab w:val="left" w:pos="5786"/>
              </w:tabs>
              <w:autoSpaceDE w:val="0"/>
              <w:autoSpaceDN w:val="0"/>
              <w:adjustRightInd w:val="0"/>
              <w:snapToGrid w:val="0"/>
              <w:ind w:firstLine="482" w:firstLineChars="200"/>
              <w:rPr>
                <w:rFonts w:ascii="宋体" w:hAnsi="宋体" w:cs="宋体"/>
                <w:b/>
                <w:color w:val="000000"/>
                <w:sz w:val="24"/>
              </w:rPr>
            </w:pPr>
            <w:r>
              <w:rPr>
                <w:rFonts w:hint="eastAsia" w:ascii="宋体" w:hAnsi="宋体" w:cs="宋体"/>
                <w:b/>
                <w:color w:val="000000"/>
                <w:sz w:val="24"/>
              </w:rPr>
              <w:t>表3-2          本项目所属生态功能区主要特征</w:t>
            </w:r>
          </w:p>
          <w:tbl>
            <w:tblPr>
              <w:tblStyle w:val="35"/>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2349"/>
              <w:gridCol w:w="509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349" w:type="dxa"/>
                  <w:tcBorders>
                    <w:tl2br w:val="nil"/>
                    <w:tr2bl w:val="nil"/>
                  </w:tcBorders>
                  <w:noWrap/>
                  <w:vAlign w:val="center"/>
                </w:tcPr>
                <w:p>
                  <w:pPr>
                    <w:jc w:val="center"/>
                    <w:rPr>
                      <w:b/>
                      <w:snapToGrid w:val="0"/>
                      <w:color w:val="000000"/>
                      <w:kern w:val="0"/>
                      <w:szCs w:val="21"/>
                    </w:rPr>
                  </w:pPr>
                  <w:r>
                    <w:rPr>
                      <w:rFonts w:hint="eastAsia"/>
                      <w:b/>
                      <w:snapToGrid w:val="0"/>
                      <w:color w:val="000000"/>
                      <w:kern w:val="0"/>
                      <w:szCs w:val="21"/>
                    </w:rPr>
                    <w:t>功能区</w:t>
                  </w:r>
                </w:p>
              </w:tc>
              <w:tc>
                <w:tcPr>
                  <w:tcW w:w="5095" w:type="dxa"/>
                  <w:tcBorders>
                    <w:tl2br w:val="nil"/>
                    <w:tr2bl w:val="nil"/>
                  </w:tcBorders>
                  <w:noWrap/>
                  <w:vAlign w:val="center"/>
                </w:tcPr>
                <w:p>
                  <w:pPr>
                    <w:jc w:val="center"/>
                    <w:rPr>
                      <w:b/>
                      <w:snapToGrid w:val="0"/>
                      <w:color w:val="000000"/>
                      <w:kern w:val="0"/>
                      <w:szCs w:val="21"/>
                    </w:rPr>
                  </w:pPr>
                  <w:r>
                    <w:rPr>
                      <w:rFonts w:hint="eastAsia" w:ascii="宋体" w:hAnsi="宋体"/>
                      <w:b/>
                      <w:snapToGrid w:val="0"/>
                      <w:color w:val="000000"/>
                      <w:kern w:val="0"/>
                      <w:szCs w:val="21"/>
                    </w:rPr>
                    <w:t>吐鲁番盆地绿洲外围防风固沙、</w:t>
                  </w:r>
                  <w:r>
                    <w:rPr>
                      <w:rFonts w:hint="eastAsia" w:ascii="宋体" w:hAnsi="宋体"/>
                      <w:b/>
                      <w:snapToGrid w:val="0"/>
                      <w:color w:val="000000"/>
                      <w:kern w:val="0"/>
                      <w:szCs w:val="21"/>
                      <w:lang w:eastAsia="zh-CN"/>
                    </w:rPr>
                    <w:t>油气</w:t>
                  </w:r>
                  <w:r>
                    <w:rPr>
                      <w:rFonts w:hint="eastAsia" w:ascii="宋体" w:hAnsi="宋体"/>
                      <w:b/>
                      <w:snapToGrid w:val="0"/>
                      <w:color w:val="000000"/>
                      <w:kern w:val="0"/>
                      <w:szCs w:val="21"/>
                    </w:rPr>
                    <w:t>开发生态功能区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349" w:type="dxa"/>
                  <w:tcBorders>
                    <w:tl2br w:val="nil"/>
                    <w:tr2bl w:val="nil"/>
                  </w:tcBorders>
                  <w:noWrap/>
                  <w:vAlign w:val="center"/>
                </w:tcPr>
                <w:p>
                  <w:pPr>
                    <w:jc w:val="center"/>
                    <w:rPr>
                      <w:snapToGrid w:val="0"/>
                      <w:color w:val="000000"/>
                      <w:kern w:val="0"/>
                      <w:szCs w:val="21"/>
                    </w:rPr>
                  </w:pPr>
                  <w:r>
                    <w:rPr>
                      <w:rFonts w:hint="eastAsia"/>
                      <w:snapToGrid w:val="0"/>
                      <w:color w:val="000000"/>
                      <w:kern w:val="0"/>
                      <w:szCs w:val="21"/>
                    </w:rPr>
                    <w:t>主要生态服务功能</w:t>
                  </w:r>
                </w:p>
              </w:tc>
              <w:tc>
                <w:tcPr>
                  <w:tcW w:w="5095" w:type="dxa"/>
                  <w:tcBorders>
                    <w:tl2br w:val="nil"/>
                    <w:tr2bl w:val="nil"/>
                  </w:tcBorders>
                  <w:noWrap/>
                  <w:vAlign w:val="center"/>
                </w:tcPr>
                <w:p>
                  <w:pPr>
                    <w:jc w:val="center"/>
                    <w:rPr>
                      <w:snapToGrid w:val="0"/>
                      <w:color w:val="000000"/>
                      <w:kern w:val="0"/>
                      <w:szCs w:val="21"/>
                    </w:rPr>
                  </w:pPr>
                  <w:r>
                    <w:rPr>
                      <w:rFonts w:hint="eastAsia"/>
                      <w:snapToGrid w:val="0"/>
                      <w:color w:val="000000"/>
                      <w:kern w:val="0"/>
                      <w:szCs w:val="21"/>
                    </w:rPr>
                    <w:t>油气资源、荒漠化控制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349" w:type="dxa"/>
                  <w:tcBorders>
                    <w:tl2br w:val="nil"/>
                    <w:tr2bl w:val="nil"/>
                  </w:tcBorders>
                  <w:noWrap/>
                  <w:vAlign w:val="center"/>
                </w:tcPr>
                <w:p>
                  <w:pPr>
                    <w:jc w:val="center"/>
                    <w:rPr>
                      <w:snapToGrid w:val="0"/>
                      <w:color w:val="000000"/>
                      <w:kern w:val="0"/>
                      <w:szCs w:val="21"/>
                    </w:rPr>
                  </w:pPr>
                  <w:r>
                    <w:rPr>
                      <w:rFonts w:hint="eastAsia"/>
                      <w:snapToGrid w:val="0"/>
                      <w:color w:val="000000"/>
                      <w:kern w:val="0"/>
                      <w:szCs w:val="21"/>
                    </w:rPr>
                    <w:t>主要生态环境问题</w:t>
                  </w:r>
                </w:p>
              </w:tc>
              <w:tc>
                <w:tcPr>
                  <w:tcW w:w="5095" w:type="dxa"/>
                  <w:tcBorders>
                    <w:tl2br w:val="nil"/>
                    <w:tr2bl w:val="nil"/>
                  </w:tcBorders>
                  <w:noWrap/>
                  <w:vAlign w:val="center"/>
                </w:tcPr>
                <w:p>
                  <w:pPr>
                    <w:jc w:val="center"/>
                    <w:rPr>
                      <w:snapToGrid w:val="0"/>
                      <w:color w:val="000000"/>
                      <w:kern w:val="0"/>
                      <w:szCs w:val="21"/>
                    </w:rPr>
                  </w:pPr>
                  <w:r>
                    <w:rPr>
                      <w:rFonts w:hint="eastAsia"/>
                      <w:snapToGrid w:val="0"/>
                      <w:color w:val="000000"/>
                      <w:kern w:val="0"/>
                      <w:szCs w:val="21"/>
                      <w:lang w:eastAsia="zh-CN"/>
                    </w:rPr>
                    <w:t>油气</w:t>
                  </w:r>
                  <w:r>
                    <w:rPr>
                      <w:rFonts w:hint="eastAsia"/>
                      <w:snapToGrid w:val="0"/>
                      <w:color w:val="000000"/>
                      <w:kern w:val="0"/>
                      <w:szCs w:val="21"/>
                    </w:rPr>
                    <w:t>污染、风沙危害、土壤风蚀</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349" w:type="dxa"/>
                  <w:tcBorders>
                    <w:tl2br w:val="nil"/>
                    <w:tr2bl w:val="nil"/>
                  </w:tcBorders>
                  <w:noWrap/>
                  <w:vAlign w:val="center"/>
                </w:tcPr>
                <w:p>
                  <w:pPr>
                    <w:jc w:val="center"/>
                    <w:rPr>
                      <w:snapToGrid w:val="0"/>
                      <w:color w:val="000000"/>
                      <w:kern w:val="0"/>
                      <w:szCs w:val="21"/>
                    </w:rPr>
                  </w:pPr>
                  <w:r>
                    <w:rPr>
                      <w:rFonts w:hint="eastAsia"/>
                      <w:snapToGrid w:val="0"/>
                      <w:color w:val="000000"/>
                      <w:kern w:val="0"/>
                      <w:szCs w:val="21"/>
                    </w:rPr>
                    <w:t>主要生态敏感因子、敏感程度</w:t>
                  </w:r>
                </w:p>
              </w:tc>
              <w:tc>
                <w:tcPr>
                  <w:tcW w:w="5095" w:type="dxa"/>
                  <w:tcBorders>
                    <w:tl2br w:val="nil"/>
                    <w:tr2bl w:val="nil"/>
                  </w:tcBorders>
                  <w:noWrap/>
                  <w:vAlign w:val="center"/>
                </w:tcPr>
                <w:p>
                  <w:pPr>
                    <w:jc w:val="center"/>
                    <w:rPr>
                      <w:snapToGrid w:val="0"/>
                      <w:color w:val="000000"/>
                      <w:kern w:val="0"/>
                      <w:szCs w:val="21"/>
                    </w:rPr>
                  </w:pPr>
                  <w:r>
                    <w:rPr>
                      <w:rFonts w:hint="eastAsia"/>
                      <w:snapToGrid w:val="0"/>
                      <w:color w:val="000000"/>
                      <w:kern w:val="0"/>
                      <w:szCs w:val="21"/>
                    </w:rPr>
                    <w:t>土壤侵蚀极度敏感、土地沙漠化轻度敏感</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349" w:type="dxa"/>
                  <w:tcBorders>
                    <w:tl2br w:val="nil"/>
                    <w:tr2bl w:val="nil"/>
                  </w:tcBorders>
                  <w:noWrap/>
                  <w:vAlign w:val="center"/>
                </w:tcPr>
                <w:p>
                  <w:pPr>
                    <w:jc w:val="center"/>
                    <w:rPr>
                      <w:snapToGrid w:val="0"/>
                      <w:color w:val="000000"/>
                      <w:kern w:val="0"/>
                      <w:szCs w:val="21"/>
                    </w:rPr>
                  </w:pPr>
                  <w:r>
                    <w:rPr>
                      <w:rFonts w:hint="eastAsia"/>
                      <w:snapToGrid w:val="0"/>
                      <w:color w:val="000000"/>
                      <w:kern w:val="0"/>
                      <w:szCs w:val="21"/>
                    </w:rPr>
                    <w:t>主要保护目标</w:t>
                  </w:r>
                </w:p>
              </w:tc>
              <w:tc>
                <w:tcPr>
                  <w:tcW w:w="5095" w:type="dxa"/>
                  <w:tcBorders>
                    <w:tl2br w:val="nil"/>
                    <w:tr2bl w:val="nil"/>
                  </w:tcBorders>
                  <w:noWrap/>
                  <w:vAlign w:val="center"/>
                </w:tcPr>
                <w:p>
                  <w:pPr>
                    <w:jc w:val="center"/>
                    <w:rPr>
                      <w:snapToGrid w:val="0"/>
                      <w:color w:val="000000"/>
                      <w:kern w:val="0"/>
                      <w:szCs w:val="21"/>
                    </w:rPr>
                  </w:pPr>
                  <w:r>
                    <w:rPr>
                      <w:rFonts w:hint="eastAsia"/>
                      <w:snapToGrid w:val="0"/>
                      <w:color w:val="000000"/>
                      <w:kern w:val="0"/>
                      <w:szCs w:val="21"/>
                    </w:rPr>
                    <w:t>保护地下水、保护荒漠植被和砾幕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349" w:type="dxa"/>
                  <w:tcBorders>
                    <w:tl2br w:val="nil"/>
                    <w:tr2bl w:val="nil"/>
                  </w:tcBorders>
                  <w:noWrap/>
                  <w:vAlign w:val="center"/>
                </w:tcPr>
                <w:p>
                  <w:pPr>
                    <w:jc w:val="center"/>
                    <w:rPr>
                      <w:snapToGrid w:val="0"/>
                      <w:color w:val="000000"/>
                      <w:kern w:val="0"/>
                      <w:szCs w:val="21"/>
                    </w:rPr>
                  </w:pPr>
                  <w:r>
                    <w:rPr>
                      <w:rFonts w:hint="eastAsia"/>
                      <w:snapToGrid w:val="0"/>
                      <w:color w:val="000000"/>
                      <w:kern w:val="0"/>
                      <w:szCs w:val="21"/>
                    </w:rPr>
                    <w:t>主要保护措施</w:t>
                  </w:r>
                </w:p>
              </w:tc>
              <w:tc>
                <w:tcPr>
                  <w:tcW w:w="5095" w:type="dxa"/>
                  <w:tcBorders>
                    <w:tl2br w:val="nil"/>
                    <w:tr2bl w:val="nil"/>
                  </w:tcBorders>
                  <w:noWrap/>
                  <w:vAlign w:val="center"/>
                </w:tcPr>
                <w:p>
                  <w:pPr>
                    <w:jc w:val="center"/>
                    <w:rPr>
                      <w:snapToGrid w:val="0"/>
                      <w:color w:val="000000"/>
                      <w:kern w:val="0"/>
                      <w:szCs w:val="21"/>
                    </w:rPr>
                  </w:pPr>
                  <w:r>
                    <w:rPr>
                      <w:rFonts w:hint="eastAsia"/>
                      <w:snapToGrid w:val="0"/>
                      <w:color w:val="000000"/>
                      <w:kern w:val="0"/>
                      <w:szCs w:val="21"/>
                    </w:rPr>
                    <w:t>规范</w:t>
                  </w:r>
                  <w:r>
                    <w:rPr>
                      <w:rFonts w:hint="eastAsia"/>
                      <w:snapToGrid w:val="0"/>
                      <w:color w:val="000000"/>
                      <w:kern w:val="0"/>
                      <w:szCs w:val="21"/>
                      <w:lang w:eastAsia="zh-CN"/>
                    </w:rPr>
                    <w:t>油气</w:t>
                  </w:r>
                  <w:r>
                    <w:rPr>
                      <w:rFonts w:hint="eastAsia"/>
                      <w:snapToGrid w:val="0"/>
                      <w:color w:val="000000"/>
                      <w:kern w:val="0"/>
                      <w:szCs w:val="21"/>
                    </w:rPr>
                    <w:t>勘探开采作业、废弃物无害化处理、铁路公路沿线采用机械和生物措施防风防洪、 节约用水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349" w:type="dxa"/>
                  <w:tcBorders>
                    <w:tl2br w:val="nil"/>
                    <w:tr2bl w:val="nil"/>
                  </w:tcBorders>
                  <w:noWrap/>
                  <w:vAlign w:val="center"/>
                </w:tcPr>
                <w:p>
                  <w:pPr>
                    <w:jc w:val="center"/>
                    <w:rPr>
                      <w:snapToGrid w:val="0"/>
                      <w:color w:val="000000"/>
                      <w:kern w:val="0"/>
                      <w:szCs w:val="21"/>
                    </w:rPr>
                  </w:pPr>
                  <w:r>
                    <w:rPr>
                      <w:rFonts w:hint="eastAsia"/>
                      <w:snapToGrid w:val="0"/>
                      <w:color w:val="000000"/>
                      <w:kern w:val="0"/>
                      <w:szCs w:val="21"/>
                    </w:rPr>
                    <w:t>适宜发展方向</w:t>
                  </w:r>
                </w:p>
              </w:tc>
              <w:tc>
                <w:tcPr>
                  <w:tcW w:w="5095" w:type="dxa"/>
                  <w:tcBorders>
                    <w:tl2br w:val="nil"/>
                    <w:tr2bl w:val="nil"/>
                  </w:tcBorders>
                  <w:noWrap/>
                  <w:vAlign w:val="center"/>
                </w:tcPr>
                <w:p>
                  <w:pPr>
                    <w:jc w:val="center"/>
                    <w:rPr>
                      <w:snapToGrid w:val="0"/>
                      <w:color w:val="000000"/>
                      <w:kern w:val="0"/>
                      <w:szCs w:val="21"/>
                    </w:rPr>
                  </w:pPr>
                  <w:r>
                    <w:rPr>
                      <w:rFonts w:hint="eastAsia"/>
                      <w:snapToGrid w:val="0"/>
                      <w:color w:val="000000"/>
                      <w:kern w:val="0"/>
                      <w:szCs w:val="21"/>
                    </w:rPr>
                    <w:t>在保护生态、控制污染的前提下，合理开发油气资源</w:t>
                  </w:r>
                </w:p>
              </w:tc>
            </w:tr>
          </w:tbl>
          <w:p>
            <w:pPr>
              <w:spacing w:line="360" w:lineRule="auto"/>
              <w:ind w:firstLine="480" w:firstLineChars="200"/>
              <w:rPr>
                <w:rFonts w:ascii="宋体" w:hAnsi="宋体" w:cs="宋体"/>
                <w:kern w:val="0"/>
                <w:sz w:val="24"/>
              </w:rPr>
            </w:pPr>
          </w:p>
          <w:p>
            <w:pPr>
              <w:spacing w:line="360" w:lineRule="auto"/>
              <w:ind w:firstLine="480" w:firstLineChars="200"/>
              <w:rPr>
                <w:rFonts w:ascii="宋体" w:hAnsi="宋体" w:cs="宋体"/>
                <w:kern w:val="0"/>
                <w:sz w:val="24"/>
              </w:rPr>
            </w:pPr>
            <w:r>
              <w:rPr>
                <w:rFonts w:hint="eastAsia" w:ascii="宋体" w:hAnsi="宋体" w:cs="宋体"/>
                <w:kern w:val="0"/>
                <w:sz w:val="24"/>
              </w:rPr>
              <w:t>本项目位于吐鲁番市鄯善县，属于输变电项目，项目区地势较开阔，无泥石流及滑坡等问题，土地利用类型主要为</w:t>
            </w:r>
            <w:r>
              <w:rPr>
                <w:rFonts w:hint="eastAsia" w:ascii="宋体" w:hAnsi="宋体" w:cs="宋体"/>
                <w:kern w:val="0"/>
                <w:sz w:val="24"/>
                <w:lang w:eastAsia="zh-CN"/>
              </w:rPr>
              <w:t>裸土地</w:t>
            </w:r>
            <w:r>
              <w:rPr>
                <w:rFonts w:hint="eastAsia" w:ascii="宋体" w:hAnsi="宋体" w:cs="宋体"/>
                <w:kern w:val="0"/>
                <w:sz w:val="24"/>
              </w:rPr>
              <w:t>（砾石戈壁），土壤类型为石膏棕漠土，植被类型为戈壁荒漠植被，主要包括盐生草、短叶假木贼等，植被覆盖率低于5%。与《国家重点保护野生植物名录（2021版）》和《新疆维吾尔自治区重点保护野生植物名录》（新政发〔2023〕63号）比对，项目区内无国家及自治区级重点保护野生植物。</w:t>
            </w:r>
          </w:p>
          <w:p>
            <w:pPr>
              <w:spacing w:line="360" w:lineRule="auto"/>
              <w:ind w:firstLine="480" w:firstLineChars="200"/>
              <w:rPr>
                <w:rFonts w:ascii="宋体" w:hAnsi="宋体" w:cs="宋体"/>
                <w:kern w:val="0"/>
                <w:sz w:val="24"/>
              </w:rPr>
            </w:pPr>
            <w:r>
              <w:rPr>
                <w:rFonts w:hint="eastAsia" w:ascii="宋体" w:hAnsi="宋体" w:cs="宋体"/>
                <w:kern w:val="0"/>
                <w:sz w:val="24"/>
              </w:rPr>
              <w:t>本项目所在地主要为</w:t>
            </w:r>
            <w:r>
              <w:rPr>
                <w:rFonts w:hint="eastAsia" w:ascii="宋体" w:hAnsi="宋体" w:cs="宋体"/>
                <w:kern w:val="0"/>
                <w:sz w:val="24"/>
                <w:lang w:eastAsia="zh-CN"/>
              </w:rPr>
              <w:t>裸土地</w:t>
            </w:r>
            <w:r>
              <w:rPr>
                <w:rFonts w:hint="eastAsia" w:ascii="宋体" w:hAnsi="宋体" w:cs="宋体"/>
                <w:kern w:val="0"/>
                <w:sz w:val="24"/>
              </w:rPr>
              <w:t>（砾石戈壁），项目区域由于开发建设人类活动增多，故大型野生动物少见，根据现场调查仅有一些小的动物和鸟类，如鼠、蜥蜴、麻雀等动物。项目建设区域不涉及野生动物的栖息地、迁徙通道、水源、食源等。根据《国家重点保护野生动物名录（2021版）》建设项目所在区域无国家及自治区级野生保护动物，无国家及自治区保护的珍稀、濒危物种分布。</w:t>
            </w:r>
          </w:p>
          <w:p>
            <w:pPr>
              <w:autoSpaceDE w:val="0"/>
              <w:autoSpaceDN w:val="0"/>
              <w:adjustRightInd w:val="0"/>
              <w:snapToGrid w:val="0"/>
              <w:spacing w:line="360" w:lineRule="auto"/>
              <w:rPr>
                <w:rFonts w:ascii="宋体" w:hAnsi="宋体" w:cs="宋体"/>
                <w:b/>
                <w:bCs/>
                <w:color w:val="auto"/>
                <w:sz w:val="24"/>
              </w:rPr>
            </w:pPr>
            <w:r>
              <w:rPr>
                <w:rFonts w:hint="eastAsia" w:ascii="宋体" w:hAnsi="宋体" w:cs="宋体"/>
                <w:b/>
                <w:bCs/>
                <w:color w:val="auto"/>
                <w:sz w:val="24"/>
              </w:rPr>
              <w:t>3 电磁环境现状评价</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新疆鼎耀工程咨询有限公司于2025年</w:t>
            </w:r>
            <w:r>
              <w:rPr>
                <w:rFonts w:hint="eastAsia" w:ascii="宋体" w:hAnsi="宋体" w:cs="宋体"/>
                <w:color w:val="auto"/>
                <w:sz w:val="24"/>
                <w:lang w:val="en-US" w:eastAsia="zh-CN"/>
              </w:rPr>
              <w:t>4</w:t>
            </w:r>
            <w:r>
              <w:rPr>
                <w:rFonts w:hint="eastAsia" w:ascii="宋体" w:hAnsi="宋体" w:cs="宋体"/>
                <w:color w:val="auto"/>
                <w:sz w:val="24"/>
              </w:rPr>
              <w:t>月1日对建设项目所在区域的电磁环境进行了现状监测，共布置1个电磁监测点</w:t>
            </w:r>
            <w:r>
              <w:rPr>
                <w:rFonts w:hint="eastAsia" w:ascii="宋体" w:hAnsi="宋体"/>
                <w:color w:val="auto"/>
                <w:sz w:val="24"/>
              </w:rPr>
              <w:t>。</w:t>
            </w:r>
            <w:r>
              <w:rPr>
                <w:rFonts w:hint="eastAsia" w:ascii="宋体" w:hAnsi="宋体" w:cs="宋体"/>
                <w:color w:val="auto"/>
                <w:sz w:val="24"/>
              </w:rPr>
              <w:t>根据现场监测结果，现状监测工频电场强度、工频磁感应强度监测结果均满足《电磁环境控制限值》（GB 8702-2014）中的（工频电场强度≤4000V/m；工频磁感应强度≤100μT）公众曝露控制限值，具体数据详见电磁环境影响专题评价。</w:t>
            </w:r>
          </w:p>
          <w:p>
            <w:pPr>
              <w:autoSpaceDE w:val="0"/>
              <w:autoSpaceDN w:val="0"/>
              <w:adjustRightInd w:val="0"/>
              <w:snapToGrid w:val="0"/>
              <w:spacing w:line="360" w:lineRule="auto"/>
              <w:rPr>
                <w:rFonts w:ascii="宋体" w:hAnsi="宋体" w:cs="宋体"/>
                <w:b/>
                <w:bCs/>
                <w:color w:val="auto"/>
                <w:sz w:val="24"/>
              </w:rPr>
            </w:pPr>
            <w:r>
              <w:rPr>
                <w:rFonts w:hint="eastAsia" w:ascii="宋体" w:hAnsi="宋体" w:cs="宋体"/>
                <w:b/>
                <w:bCs/>
                <w:color w:val="auto"/>
                <w:sz w:val="24"/>
              </w:rPr>
              <w:t>4 声环境现状评价</w:t>
            </w:r>
          </w:p>
          <w:p>
            <w:pPr>
              <w:adjustRightInd w:val="0"/>
              <w:snapToGrid w:val="0"/>
              <w:spacing w:line="360" w:lineRule="auto"/>
              <w:rPr>
                <w:rFonts w:ascii="宋体" w:hAnsi="宋体"/>
                <w:b/>
                <w:color w:val="auto"/>
                <w:sz w:val="24"/>
              </w:rPr>
            </w:pPr>
            <w:r>
              <w:rPr>
                <w:rFonts w:hint="eastAsia" w:ascii="宋体" w:hAnsi="宋体"/>
                <w:b/>
                <w:color w:val="auto"/>
                <w:sz w:val="24"/>
              </w:rPr>
              <w:t>4.1 监测因子</w:t>
            </w:r>
          </w:p>
          <w:p>
            <w:pPr>
              <w:spacing w:line="360" w:lineRule="auto"/>
              <w:ind w:firstLine="480" w:firstLineChars="200"/>
              <w:rPr>
                <w:rFonts w:ascii="宋体" w:hAnsi="宋体"/>
                <w:color w:val="auto"/>
                <w:sz w:val="24"/>
              </w:rPr>
            </w:pPr>
            <w:r>
              <w:rPr>
                <w:rFonts w:hint="eastAsia" w:ascii="宋体" w:hAnsi="宋体"/>
                <w:color w:val="auto"/>
                <w:sz w:val="24"/>
              </w:rPr>
              <w:t>等效声级，L</w:t>
            </w:r>
            <w:r>
              <w:rPr>
                <w:rFonts w:hint="eastAsia" w:ascii="宋体" w:hAnsi="宋体"/>
                <w:color w:val="auto"/>
                <w:sz w:val="24"/>
                <w:vertAlign w:val="subscript"/>
              </w:rPr>
              <w:t>eq</w:t>
            </w:r>
          </w:p>
          <w:p>
            <w:pPr>
              <w:adjustRightInd w:val="0"/>
              <w:snapToGrid w:val="0"/>
              <w:spacing w:line="360" w:lineRule="auto"/>
              <w:rPr>
                <w:rFonts w:ascii="宋体" w:hAnsi="宋体"/>
                <w:b/>
                <w:color w:val="auto"/>
                <w:sz w:val="24"/>
              </w:rPr>
            </w:pPr>
            <w:r>
              <w:rPr>
                <w:rFonts w:hint="eastAsia" w:ascii="宋体" w:hAnsi="宋体"/>
                <w:b/>
                <w:color w:val="auto"/>
                <w:sz w:val="24"/>
              </w:rPr>
              <w:t>4.2 监测方法及布点</w:t>
            </w:r>
          </w:p>
          <w:p>
            <w:pPr>
              <w:autoSpaceDE w:val="0"/>
              <w:autoSpaceDN w:val="0"/>
              <w:adjustRightInd w:val="0"/>
              <w:snapToGrid w:val="0"/>
              <w:spacing w:line="360" w:lineRule="auto"/>
              <w:ind w:firstLine="480" w:firstLineChars="200"/>
              <w:rPr>
                <w:rFonts w:ascii="宋体" w:hAnsi="宋体"/>
                <w:color w:val="auto"/>
                <w:sz w:val="24"/>
              </w:rPr>
            </w:pPr>
            <w:r>
              <w:rPr>
                <w:rFonts w:hint="eastAsia" w:ascii="宋体" w:hAnsi="宋体"/>
                <w:color w:val="auto"/>
                <w:sz w:val="24"/>
              </w:rPr>
              <w:t>监测方法：《声环境质量标准》（GB3096-2008）</w:t>
            </w:r>
            <w:r>
              <w:rPr>
                <w:rFonts w:hint="eastAsia" w:ascii="宋体" w:hAnsi="宋体"/>
                <w:color w:val="auto"/>
                <w:kern w:val="0"/>
                <w:sz w:val="24"/>
              </w:rPr>
              <w:t>。</w:t>
            </w:r>
          </w:p>
          <w:p>
            <w:pPr>
              <w:autoSpaceDE w:val="0"/>
              <w:autoSpaceDN w:val="0"/>
              <w:adjustRightInd w:val="0"/>
              <w:snapToGrid w:val="0"/>
              <w:spacing w:line="360" w:lineRule="auto"/>
              <w:ind w:firstLine="480" w:firstLineChars="200"/>
              <w:rPr>
                <w:rFonts w:ascii="宋体" w:hAnsi="宋体"/>
                <w:color w:val="auto"/>
                <w:sz w:val="24"/>
              </w:rPr>
            </w:pPr>
            <w:r>
              <w:rPr>
                <w:rFonts w:hint="eastAsia" w:ascii="宋体" w:hAnsi="宋体"/>
                <w:color w:val="auto"/>
                <w:sz w:val="24"/>
              </w:rPr>
              <w:t>布点原则：根据《环境影响评价技术导则 声环境》（HJ2.4-2021）的要求</w:t>
            </w:r>
            <w:r>
              <w:rPr>
                <w:rFonts w:hint="eastAsia" w:ascii="宋体" w:hAnsi="宋体"/>
                <w:color w:val="auto"/>
                <w:sz w:val="24"/>
                <w:lang w:eastAsia="zh-CN"/>
              </w:rPr>
              <w:t>，</w:t>
            </w:r>
            <w:r>
              <w:rPr>
                <w:rFonts w:hint="eastAsia" w:ascii="宋体" w:hAnsi="宋体"/>
                <w:color w:val="auto"/>
                <w:sz w:val="24"/>
              </w:rPr>
              <w:t>拟建220kV汇集站，共设置1个现状监测点，距地面1.5m处监测。</w:t>
            </w:r>
          </w:p>
          <w:p>
            <w:pPr>
              <w:adjustRightInd w:val="0"/>
              <w:snapToGrid w:val="0"/>
              <w:spacing w:line="360" w:lineRule="auto"/>
              <w:rPr>
                <w:rFonts w:ascii="宋体" w:hAnsi="宋体"/>
                <w:b/>
                <w:color w:val="auto"/>
                <w:sz w:val="24"/>
              </w:rPr>
            </w:pPr>
            <w:r>
              <w:rPr>
                <w:rFonts w:hint="eastAsia" w:ascii="宋体" w:hAnsi="宋体"/>
                <w:b/>
                <w:color w:val="auto"/>
                <w:sz w:val="24"/>
              </w:rPr>
              <w:t>4.3 监测单位及监测时间</w:t>
            </w:r>
          </w:p>
          <w:p>
            <w:pPr>
              <w:autoSpaceDE w:val="0"/>
              <w:autoSpaceDN w:val="0"/>
              <w:adjustRightInd w:val="0"/>
              <w:snapToGrid w:val="0"/>
              <w:spacing w:line="360" w:lineRule="auto"/>
              <w:ind w:firstLine="480" w:firstLineChars="200"/>
              <w:rPr>
                <w:rFonts w:ascii="宋体" w:hAnsi="宋体"/>
                <w:color w:val="auto"/>
                <w:sz w:val="24"/>
              </w:rPr>
            </w:pPr>
            <w:r>
              <w:rPr>
                <w:rFonts w:hint="eastAsia" w:ascii="宋体" w:hAnsi="宋体"/>
                <w:color w:val="auto"/>
                <w:sz w:val="24"/>
              </w:rPr>
              <w:t>监测单位：新疆鼎耀工程咨询有限公司</w:t>
            </w:r>
          </w:p>
          <w:p>
            <w:pPr>
              <w:autoSpaceDE w:val="0"/>
              <w:autoSpaceDN w:val="0"/>
              <w:adjustRightInd w:val="0"/>
              <w:snapToGrid w:val="0"/>
              <w:spacing w:line="360" w:lineRule="auto"/>
              <w:ind w:firstLine="480" w:firstLineChars="200"/>
              <w:rPr>
                <w:rFonts w:ascii="宋体" w:hAnsi="宋体"/>
                <w:color w:val="auto"/>
                <w:sz w:val="24"/>
              </w:rPr>
            </w:pPr>
            <w:r>
              <w:rPr>
                <w:rFonts w:hint="eastAsia" w:ascii="宋体" w:hAnsi="宋体"/>
                <w:color w:val="auto"/>
                <w:sz w:val="24"/>
              </w:rPr>
              <w:t>监测时间：</w:t>
            </w:r>
          </w:p>
          <w:p>
            <w:pPr>
              <w:autoSpaceDE w:val="0"/>
              <w:autoSpaceDN w:val="0"/>
              <w:adjustRightInd w:val="0"/>
              <w:snapToGrid w:val="0"/>
              <w:spacing w:line="360" w:lineRule="auto"/>
              <w:ind w:firstLine="480" w:firstLineChars="200"/>
              <w:rPr>
                <w:rFonts w:ascii="宋体" w:hAnsi="宋体"/>
                <w:color w:val="auto"/>
                <w:sz w:val="24"/>
              </w:rPr>
            </w:pPr>
            <w:r>
              <w:rPr>
                <w:rFonts w:hint="eastAsia" w:ascii="宋体" w:hAnsi="宋体"/>
                <w:color w:val="auto"/>
                <w:sz w:val="24"/>
              </w:rPr>
              <w:t>202</w:t>
            </w:r>
            <w:r>
              <w:rPr>
                <w:rFonts w:hint="eastAsia" w:ascii="宋体" w:hAnsi="宋体"/>
                <w:color w:val="auto"/>
                <w:sz w:val="24"/>
                <w:lang w:val="en-US" w:eastAsia="zh-CN"/>
              </w:rPr>
              <w:t>6</w:t>
            </w:r>
            <w:r>
              <w:rPr>
                <w:rFonts w:hint="eastAsia" w:ascii="宋体" w:hAnsi="宋体"/>
                <w:color w:val="auto"/>
                <w:sz w:val="24"/>
              </w:rPr>
              <w:t>年</w:t>
            </w:r>
            <w:r>
              <w:rPr>
                <w:rFonts w:hint="eastAsia" w:ascii="宋体" w:hAnsi="宋体"/>
                <w:color w:val="auto"/>
                <w:sz w:val="24"/>
                <w:lang w:val="en-US" w:eastAsia="zh-CN"/>
              </w:rPr>
              <w:t>4</w:t>
            </w:r>
            <w:r>
              <w:rPr>
                <w:rFonts w:hint="eastAsia" w:ascii="宋体" w:hAnsi="宋体"/>
                <w:color w:val="auto"/>
                <w:sz w:val="24"/>
              </w:rPr>
              <w:t>月1日</w:t>
            </w:r>
            <w:r>
              <w:rPr>
                <w:rFonts w:hint="default" w:ascii="宋体" w:hAnsi="宋体" w:eastAsia="宋体" w:cs="Times New Roman"/>
                <w:color w:val="auto"/>
                <w:sz w:val="24"/>
              </w:rPr>
              <w:t>～</w:t>
            </w:r>
            <w:r>
              <w:rPr>
                <w:rFonts w:hint="eastAsia" w:ascii="宋体" w:hAnsi="宋体" w:cs="Times New Roman"/>
                <w:color w:val="auto"/>
                <w:sz w:val="24"/>
                <w:lang w:val="en-US" w:eastAsia="zh-CN"/>
              </w:rPr>
              <w:t>2日</w:t>
            </w:r>
            <w:r>
              <w:rPr>
                <w:rFonts w:hint="eastAsia" w:ascii="宋体" w:hAnsi="宋体"/>
                <w:color w:val="auto"/>
                <w:sz w:val="24"/>
              </w:rPr>
              <w:t>：</w:t>
            </w:r>
            <w:r>
              <w:rPr>
                <w:rFonts w:hint="eastAsia" w:ascii="宋体" w:hAnsi="宋体" w:eastAsia="宋体" w:cs="Times New Roman"/>
                <w:color w:val="auto"/>
                <w:sz w:val="24"/>
              </w:rPr>
              <w:t>昼间</w:t>
            </w:r>
            <w:r>
              <w:rPr>
                <w:rFonts w:hint="eastAsia" w:ascii="宋体" w:hAnsi="宋体" w:eastAsia="宋体" w:cs="Times New Roman"/>
                <w:color w:val="auto"/>
                <w:sz w:val="24"/>
                <w:lang w:val="en-US" w:eastAsia="zh-CN"/>
              </w:rPr>
              <w:t>11:44</w:t>
            </w:r>
            <w:r>
              <w:rPr>
                <w:rFonts w:hint="default" w:ascii="宋体" w:hAnsi="宋体" w:eastAsia="宋体" w:cs="Times New Roman"/>
                <w:color w:val="auto"/>
                <w:sz w:val="24"/>
              </w:rPr>
              <w:t>～</w:t>
            </w:r>
            <w:r>
              <w:rPr>
                <w:rFonts w:hint="eastAsia" w:ascii="宋体" w:hAnsi="宋体" w:eastAsia="宋体" w:cs="Times New Roman"/>
                <w:color w:val="auto"/>
                <w:sz w:val="24"/>
                <w:lang w:val="en-US" w:eastAsia="zh-CN"/>
              </w:rPr>
              <w:t>11:47</w:t>
            </w:r>
            <w:r>
              <w:rPr>
                <w:rFonts w:hint="eastAsia" w:ascii="宋体" w:hAnsi="宋体" w:eastAsia="宋体" w:cs="Times New Roman"/>
                <w:color w:val="auto"/>
                <w:sz w:val="24"/>
              </w:rPr>
              <w:t>；夜间</w:t>
            </w:r>
            <w:r>
              <w:rPr>
                <w:rFonts w:hint="eastAsia" w:ascii="宋体" w:hAnsi="宋体" w:eastAsia="宋体" w:cs="Times New Roman"/>
                <w:color w:val="auto"/>
                <w:sz w:val="24"/>
                <w:lang w:val="en-US" w:eastAsia="zh-CN"/>
              </w:rPr>
              <w:t>00:01</w:t>
            </w:r>
            <w:r>
              <w:rPr>
                <w:rFonts w:hint="default" w:ascii="宋体" w:hAnsi="宋体" w:eastAsia="宋体" w:cs="Times New Roman"/>
                <w:color w:val="auto"/>
                <w:sz w:val="24"/>
              </w:rPr>
              <w:t>～</w:t>
            </w:r>
            <w:r>
              <w:rPr>
                <w:rFonts w:hint="eastAsia" w:ascii="宋体" w:hAnsi="宋体" w:eastAsia="宋体" w:cs="Times New Roman"/>
                <w:color w:val="auto"/>
                <w:sz w:val="24"/>
                <w:lang w:val="en-US" w:eastAsia="zh-CN"/>
              </w:rPr>
              <w:t>00:03</w:t>
            </w:r>
          </w:p>
          <w:p>
            <w:pPr>
              <w:adjustRightInd w:val="0"/>
              <w:snapToGrid w:val="0"/>
              <w:spacing w:line="360" w:lineRule="auto"/>
              <w:rPr>
                <w:rFonts w:ascii="宋体" w:hAnsi="宋体"/>
                <w:b/>
                <w:color w:val="auto"/>
                <w:sz w:val="24"/>
              </w:rPr>
            </w:pPr>
            <w:r>
              <w:rPr>
                <w:rFonts w:hint="eastAsia" w:ascii="宋体" w:hAnsi="宋体"/>
                <w:b/>
                <w:color w:val="auto"/>
                <w:sz w:val="24"/>
              </w:rPr>
              <w:t>4.4 监测仪器、监测条件</w:t>
            </w:r>
          </w:p>
          <w:p>
            <w:pPr>
              <w:autoSpaceDE w:val="0"/>
              <w:autoSpaceDN w:val="0"/>
              <w:adjustRightInd w:val="0"/>
              <w:snapToGrid w:val="0"/>
              <w:ind w:firstLine="480" w:firstLineChars="200"/>
              <w:rPr>
                <w:rFonts w:ascii="宋体" w:hAnsi="宋体"/>
                <w:color w:val="auto"/>
                <w:sz w:val="24"/>
              </w:rPr>
            </w:pPr>
            <w:r>
              <w:rPr>
                <w:rFonts w:hint="eastAsia" w:ascii="宋体" w:hAnsi="宋体"/>
                <w:color w:val="auto"/>
                <w:sz w:val="24"/>
              </w:rPr>
              <w:t>监测仪器参数，见表3-3。</w:t>
            </w:r>
          </w:p>
          <w:p>
            <w:pPr>
              <w:spacing w:line="490" w:lineRule="exact"/>
              <w:ind w:left="359" w:leftChars="171" w:firstLine="241" w:firstLineChars="100"/>
              <w:rPr>
                <w:rFonts w:ascii="宋体" w:hAnsi="宋体"/>
                <w:b/>
                <w:color w:val="auto"/>
                <w:sz w:val="24"/>
              </w:rPr>
            </w:pPr>
            <w:r>
              <w:rPr>
                <w:rFonts w:hint="eastAsia" w:ascii="宋体" w:hAnsi="宋体"/>
                <w:b/>
                <w:color w:val="auto"/>
                <w:sz w:val="24"/>
              </w:rPr>
              <w:t>表3-3             测量设备特性表</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332"/>
              <w:gridCol w:w="779"/>
              <w:gridCol w:w="1427"/>
              <w:gridCol w:w="2215"/>
              <w:gridCol w:w="1428"/>
              <w:gridCol w:w="12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92" w:hRule="atLeast"/>
                <w:jc w:val="center"/>
              </w:trPr>
              <w:tc>
                <w:tcPr>
                  <w:tcW w:w="332" w:type="dxa"/>
                  <w:tcBorders>
                    <w:tl2br w:val="nil"/>
                    <w:tr2bl w:val="nil"/>
                  </w:tcBorders>
                  <w:noWrap/>
                  <w:tcMar>
                    <w:top w:w="0" w:type="dxa"/>
                    <w:left w:w="0" w:type="dxa"/>
                    <w:bottom w:w="0" w:type="dxa"/>
                    <w:right w:w="0" w:type="dxa"/>
                  </w:tcMar>
                  <w:vAlign w:val="center"/>
                </w:tcPr>
                <w:p>
                  <w:pPr>
                    <w:jc w:val="center"/>
                    <w:rPr>
                      <w:rFonts w:ascii="宋体" w:hAnsi="宋体" w:cs="宋体"/>
                      <w:b/>
                      <w:color w:val="auto"/>
                      <w:szCs w:val="21"/>
                    </w:rPr>
                  </w:pPr>
                  <w:r>
                    <w:rPr>
                      <w:rFonts w:hint="eastAsia" w:ascii="宋体" w:hAnsi="宋体" w:cs="宋体"/>
                      <w:b/>
                      <w:color w:val="auto"/>
                      <w:szCs w:val="21"/>
                    </w:rPr>
                    <w:t>序号</w:t>
                  </w:r>
                </w:p>
              </w:tc>
              <w:tc>
                <w:tcPr>
                  <w:tcW w:w="779" w:type="dxa"/>
                  <w:tcBorders>
                    <w:tl2br w:val="nil"/>
                    <w:tr2bl w:val="nil"/>
                  </w:tcBorders>
                  <w:noWrap/>
                  <w:tcMar>
                    <w:top w:w="0" w:type="dxa"/>
                    <w:left w:w="0" w:type="dxa"/>
                    <w:bottom w:w="0" w:type="dxa"/>
                    <w:right w:w="0" w:type="dxa"/>
                  </w:tcMar>
                  <w:vAlign w:val="center"/>
                </w:tcPr>
                <w:p>
                  <w:pPr>
                    <w:jc w:val="center"/>
                    <w:rPr>
                      <w:rFonts w:ascii="宋体" w:hAnsi="宋体" w:cs="宋体"/>
                      <w:b/>
                      <w:color w:val="auto"/>
                      <w:szCs w:val="21"/>
                    </w:rPr>
                  </w:pPr>
                  <w:r>
                    <w:rPr>
                      <w:rFonts w:hint="eastAsia" w:ascii="宋体" w:hAnsi="宋体" w:cs="宋体"/>
                      <w:b/>
                      <w:color w:val="auto"/>
                      <w:szCs w:val="21"/>
                    </w:rPr>
                    <w:t>监测</w:t>
                  </w:r>
                </w:p>
                <w:p>
                  <w:pPr>
                    <w:jc w:val="center"/>
                    <w:rPr>
                      <w:rFonts w:ascii="宋体" w:hAnsi="宋体" w:cs="宋体"/>
                      <w:b/>
                      <w:color w:val="auto"/>
                      <w:szCs w:val="21"/>
                    </w:rPr>
                  </w:pPr>
                  <w:r>
                    <w:rPr>
                      <w:rFonts w:hint="eastAsia" w:ascii="宋体" w:hAnsi="宋体" w:cs="宋体"/>
                      <w:b/>
                      <w:color w:val="auto"/>
                      <w:szCs w:val="21"/>
                    </w:rPr>
                    <w:t>项目</w:t>
                  </w:r>
                </w:p>
              </w:tc>
              <w:tc>
                <w:tcPr>
                  <w:tcW w:w="1427" w:type="dxa"/>
                  <w:tcBorders>
                    <w:tl2br w:val="nil"/>
                    <w:tr2bl w:val="nil"/>
                  </w:tcBorders>
                  <w:noWrap/>
                  <w:tcMar>
                    <w:top w:w="0" w:type="dxa"/>
                    <w:left w:w="0" w:type="dxa"/>
                    <w:bottom w:w="0" w:type="dxa"/>
                    <w:right w:w="0" w:type="dxa"/>
                  </w:tcMar>
                  <w:vAlign w:val="center"/>
                </w:tcPr>
                <w:p>
                  <w:pPr>
                    <w:jc w:val="center"/>
                    <w:rPr>
                      <w:rFonts w:ascii="宋体" w:hAnsi="宋体" w:cs="宋体"/>
                      <w:b/>
                      <w:color w:val="auto"/>
                      <w:szCs w:val="21"/>
                    </w:rPr>
                  </w:pPr>
                  <w:r>
                    <w:rPr>
                      <w:rFonts w:hint="eastAsia" w:ascii="宋体" w:hAnsi="宋体" w:cs="宋体"/>
                      <w:b/>
                      <w:color w:val="auto"/>
                      <w:szCs w:val="21"/>
                    </w:rPr>
                    <w:t>设备名称</w:t>
                  </w:r>
                </w:p>
              </w:tc>
              <w:tc>
                <w:tcPr>
                  <w:tcW w:w="2215" w:type="dxa"/>
                  <w:tcBorders>
                    <w:tl2br w:val="nil"/>
                    <w:tr2bl w:val="nil"/>
                  </w:tcBorders>
                  <w:noWrap/>
                  <w:tcMar>
                    <w:top w:w="0" w:type="dxa"/>
                    <w:left w:w="0" w:type="dxa"/>
                    <w:bottom w:w="0" w:type="dxa"/>
                    <w:right w:w="0" w:type="dxa"/>
                  </w:tcMar>
                  <w:vAlign w:val="center"/>
                </w:tcPr>
                <w:p>
                  <w:pPr>
                    <w:jc w:val="center"/>
                    <w:rPr>
                      <w:rFonts w:ascii="宋体" w:hAnsi="宋体" w:cs="宋体"/>
                      <w:b/>
                      <w:color w:val="auto"/>
                      <w:szCs w:val="21"/>
                    </w:rPr>
                  </w:pPr>
                  <w:r>
                    <w:rPr>
                      <w:rFonts w:hint="eastAsia" w:ascii="宋体" w:hAnsi="宋体" w:cs="宋体"/>
                      <w:b/>
                      <w:color w:val="auto"/>
                      <w:szCs w:val="21"/>
                    </w:rPr>
                    <w:t>设备（校准证书）编号</w:t>
                  </w:r>
                </w:p>
              </w:tc>
              <w:tc>
                <w:tcPr>
                  <w:tcW w:w="1428" w:type="dxa"/>
                  <w:tcBorders>
                    <w:tl2br w:val="nil"/>
                    <w:tr2bl w:val="nil"/>
                  </w:tcBorders>
                  <w:noWrap/>
                  <w:tcMar>
                    <w:top w:w="0" w:type="dxa"/>
                    <w:left w:w="0" w:type="dxa"/>
                    <w:bottom w:w="0" w:type="dxa"/>
                    <w:right w:w="0" w:type="dxa"/>
                  </w:tcMar>
                  <w:vAlign w:val="center"/>
                </w:tcPr>
                <w:p>
                  <w:pPr>
                    <w:jc w:val="center"/>
                    <w:rPr>
                      <w:rFonts w:ascii="宋体" w:hAnsi="宋体" w:cs="宋体"/>
                      <w:b/>
                      <w:color w:val="auto"/>
                      <w:szCs w:val="21"/>
                    </w:rPr>
                  </w:pPr>
                  <w:r>
                    <w:rPr>
                      <w:rFonts w:hint="eastAsia" w:ascii="宋体" w:hAnsi="宋体" w:cs="宋体"/>
                      <w:b/>
                      <w:color w:val="auto"/>
                      <w:szCs w:val="21"/>
                    </w:rPr>
                    <w:t>检定/校准机构</w:t>
                  </w:r>
                </w:p>
              </w:tc>
              <w:tc>
                <w:tcPr>
                  <w:tcW w:w="1280" w:type="dxa"/>
                  <w:tcBorders>
                    <w:tl2br w:val="nil"/>
                    <w:tr2bl w:val="nil"/>
                  </w:tcBorders>
                  <w:noWrap/>
                  <w:tcMar>
                    <w:top w:w="0" w:type="dxa"/>
                    <w:left w:w="0" w:type="dxa"/>
                    <w:bottom w:w="0" w:type="dxa"/>
                    <w:right w:w="0" w:type="dxa"/>
                  </w:tcMar>
                  <w:vAlign w:val="center"/>
                </w:tcPr>
                <w:p>
                  <w:pPr>
                    <w:jc w:val="center"/>
                    <w:rPr>
                      <w:rFonts w:ascii="宋体" w:hAnsi="宋体" w:cs="宋体"/>
                      <w:b/>
                      <w:color w:val="auto"/>
                      <w:szCs w:val="21"/>
                    </w:rPr>
                  </w:pPr>
                  <w:r>
                    <w:rPr>
                      <w:rFonts w:hint="eastAsia" w:ascii="宋体" w:hAnsi="宋体" w:cs="宋体"/>
                      <w:b/>
                      <w:color w:val="auto"/>
                      <w:szCs w:val="21"/>
                    </w:rPr>
                    <w:t>有效日期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52" w:hRule="atLeast"/>
                <w:jc w:val="center"/>
              </w:trPr>
              <w:tc>
                <w:tcPr>
                  <w:tcW w:w="332" w:type="dxa"/>
                  <w:tcBorders>
                    <w:tl2br w:val="nil"/>
                    <w:tr2bl w:val="nil"/>
                  </w:tcBorders>
                  <w:noWrap/>
                  <w:tcMar>
                    <w:top w:w="0" w:type="dxa"/>
                    <w:left w:w="0" w:type="dxa"/>
                    <w:bottom w:w="0" w:type="dxa"/>
                    <w:right w:w="0" w:type="dxa"/>
                  </w:tcMar>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779" w:type="dxa"/>
                  <w:vMerge w:val="restart"/>
                  <w:tcBorders>
                    <w:tl2br w:val="nil"/>
                    <w:tr2bl w:val="nil"/>
                  </w:tcBorders>
                  <w:noWrap/>
                  <w:tcMar>
                    <w:top w:w="0" w:type="dxa"/>
                    <w:left w:w="0" w:type="dxa"/>
                    <w:bottom w:w="0" w:type="dxa"/>
                    <w:right w:w="0" w:type="dxa"/>
                  </w:tcMar>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噪声</w:t>
                  </w:r>
                </w:p>
              </w:tc>
              <w:tc>
                <w:tcPr>
                  <w:tcW w:w="1427" w:type="dxa"/>
                  <w:tcBorders>
                    <w:tl2br w:val="nil"/>
                    <w:tr2bl w:val="nil"/>
                  </w:tcBorders>
                  <w:noWrap/>
                  <w:tcMar>
                    <w:top w:w="0" w:type="dxa"/>
                    <w:left w:w="0" w:type="dxa"/>
                    <w:bottom w:w="0" w:type="dxa"/>
                    <w:right w:w="0" w:type="dxa"/>
                  </w:tcMar>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AWA5688</w:t>
                  </w:r>
                </w:p>
                <w:p>
                  <w:pPr>
                    <w:jc w:val="center"/>
                    <w:rPr>
                      <w:rFonts w:hint="eastAsia" w:ascii="宋体" w:hAnsi="宋体" w:eastAsia="宋体" w:cs="宋体"/>
                      <w:color w:val="auto"/>
                      <w:szCs w:val="21"/>
                    </w:rPr>
                  </w:pPr>
                  <w:r>
                    <w:rPr>
                      <w:rFonts w:hint="eastAsia" w:ascii="宋体" w:hAnsi="宋体" w:eastAsia="宋体" w:cs="宋体"/>
                      <w:color w:val="auto"/>
                      <w:szCs w:val="21"/>
                    </w:rPr>
                    <w:t>多功能声级计</w:t>
                  </w:r>
                </w:p>
              </w:tc>
              <w:tc>
                <w:tcPr>
                  <w:tcW w:w="2215" w:type="dxa"/>
                  <w:tcBorders>
                    <w:tl2br w:val="nil"/>
                    <w:tr2bl w:val="nil"/>
                  </w:tcBorders>
                  <w:noWrap/>
                  <w:tcMar>
                    <w:top w:w="0" w:type="dxa"/>
                    <w:left w:w="0" w:type="dxa"/>
                    <w:bottom w:w="0" w:type="dxa"/>
                    <w:right w:w="0" w:type="dxa"/>
                  </w:tcMar>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LSsx2025-10964</w:t>
                  </w:r>
                </w:p>
              </w:tc>
              <w:tc>
                <w:tcPr>
                  <w:tcW w:w="1428" w:type="dxa"/>
                  <w:tcBorders>
                    <w:tl2br w:val="nil"/>
                    <w:tr2bl w:val="nil"/>
                  </w:tcBorders>
                  <w:noWrap/>
                  <w:tcMar>
                    <w:top w:w="0" w:type="dxa"/>
                    <w:left w:w="0" w:type="dxa"/>
                    <w:bottom w:w="0" w:type="dxa"/>
                    <w:right w:w="0" w:type="dxa"/>
                  </w:tcMar>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中国计量科学研究院公司</w:t>
                  </w:r>
                </w:p>
              </w:tc>
              <w:tc>
                <w:tcPr>
                  <w:tcW w:w="1280" w:type="dxa"/>
                  <w:tcBorders>
                    <w:tl2br w:val="nil"/>
                    <w:tr2bl w:val="nil"/>
                  </w:tcBorders>
                  <w:noWrap/>
                  <w:tcMar>
                    <w:top w:w="0" w:type="dxa"/>
                    <w:left w:w="0" w:type="dxa"/>
                    <w:bottom w:w="0" w:type="dxa"/>
                    <w:right w:w="0" w:type="dxa"/>
                  </w:tcMar>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2025.08.11～ 2026.08.10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06" w:hRule="atLeast"/>
                <w:jc w:val="center"/>
              </w:trPr>
              <w:tc>
                <w:tcPr>
                  <w:tcW w:w="332" w:type="dxa"/>
                  <w:tcBorders>
                    <w:tl2br w:val="nil"/>
                    <w:tr2bl w:val="nil"/>
                  </w:tcBorders>
                  <w:noWrap/>
                  <w:tcMar>
                    <w:top w:w="0" w:type="dxa"/>
                    <w:left w:w="0" w:type="dxa"/>
                    <w:bottom w:w="0" w:type="dxa"/>
                    <w:right w:w="0" w:type="dxa"/>
                  </w:tcMar>
                  <w:vAlign w:val="center"/>
                </w:tcPr>
                <w:p>
                  <w:pPr>
                    <w:jc w:val="center"/>
                    <w:rPr>
                      <w:rFonts w:ascii="宋体" w:hAnsi="宋体" w:cs="宋体"/>
                      <w:color w:val="auto"/>
                      <w:szCs w:val="21"/>
                    </w:rPr>
                  </w:pPr>
                  <w:r>
                    <w:rPr>
                      <w:rFonts w:hint="eastAsia" w:ascii="宋体" w:hAnsi="宋体" w:cs="宋体"/>
                      <w:color w:val="auto"/>
                      <w:szCs w:val="21"/>
                    </w:rPr>
                    <w:t>2</w:t>
                  </w:r>
                </w:p>
              </w:tc>
              <w:tc>
                <w:tcPr>
                  <w:tcW w:w="779" w:type="dxa"/>
                  <w:vMerge w:val="continue"/>
                  <w:tcBorders>
                    <w:tl2br w:val="nil"/>
                    <w:tr2bl w:val="nil"/>
                  </w:tcBorders>
                  <w:noWrap/>
                  <w:tcMar>
                    <w:top w:w="0" w:type="dxa"/>
                    <w:left w:w="0" w:type="dxa"/>
                    <w:bottom w:w="0" w:type="dxa"/>
                    <w:right w:w="0" w:type="dxa"/>
                  </w:tcMar>
                  <w:vAlign w:val="center"/>
                </w:tcPr>
                <w:p>
                  <w:pPr>
                    <w:jc w:val="center"/>
                    <w:rPr>
                      <w:rFonts w:ascii="宋体" w:hAnsi="宋体" w:cs="宋体"/>
                      <w:color w:val="auto"/>
                      <w:szCs w:val="21"/>
                    </w:rPr>
                  </w:pPr>
                </w:p>
              </w:tc>
              <w:tc>
                <w:tcPr>
                  <w:tcW w:w="1427" w:type="dxa"/>
                  <w:tcBorders>
                    <w:tl2br w:val="nil"/>
                    <w:tr2bl w:val="nil"/>
                  </w:tcBorders>
                  <w:noWrap/>
                  <w:tcMar>
                    <w:top w:w="0" w:type="dxa"/>
                    <w:left w:w="0" w:type="dxa"/>
                    <w:bottom w:w="0" w:type="dxa"/>
                    <w:right w:w="0" w:type="dxa"/>
                  </w:tcMar>
                  <w:vAlign w:val="center"/>
                </w:tcPr>
                <w:p>
                  <w:pPr>
                    <w:jc w:val="center"/>
                    <w:rPr>
                      <w:rFonts w:ascii="宋体" w:hAnsi="宋体" w:cs="宋体"/>
                      <w:color w:val="auto"/>
                      <w:szCs w:val="21"/>
                    </w:rPr>
                  </w:pPr>
                  <w:r>
                    <w:rPr>
                      <w:rFonts w:hint="eastAsia" w:ascii="宋体" w:hAnsi="宋体" w:cs="宋体"/>
                      <w:color w:val="auto"/>
                      <w:szCs w:val="21"/>
                      <w:lang w:val="zh-CN"/>
                    </w:rPr>
                    <w:t>ND9A</w:t>
                  </w:r>
                  <w:r>
                    <w:rPr>
                      <w:rFonts w:hint="eastAsia" w:ascii="宋体" w:hAnsi="宋体" w:cs="宋体"/>
                      <w:color w:val="auto"/>
                      <w:szCs w:val="21"/>
                    </w:rPr>
                    <w:t>声校准器</w:t>
                  </w:r>
                </w:p>
              </w:tc>
              <w:tc>
                <w:tcPr>
                  <w:tcW w:w="2215" w:type="dxa"/>
                  <w:tcBorders>
                    <w:tl2br w:val="nil"/>
                    <w:tr2bl w:val="nil"/>
                  </w:tcBorders>
                  <w:noWrap/>
                  <w:tcMar>
                    <w:top w:w="0" w:type="dxa"/>
                    <w:left w:w="0" w:type="dxa"/>
                    <w:bottom w:w="0" w:type="dxa"/>
                    <w:right w:w="0" w:type="dxa"/>
                  </w:tcMar>
                  <w:vAlign w:val="center"/>
                </w:tcPr>
                <w:p>
                  <w:pPr>
                    <w:jc w:val="center"/>
                    <w:rPr>
                      <w:rFonts w:hint="eastAsia" w:ascii="宋体" w:hAnsi="宋体" w:eastAsia="宋体" w:cs="宋体"/>
                      <w:color w:val="auto"/>
                      <w:szCs w:val="21"/>
                    </w:rPr>
                  </w:pPr>
                  <w:r>
                    <w:rPr>
                      <w:rFonts w:hint="default" w:ascii="宋体" w:hAnsi="宋体" w:eastAsia="宋体" w:cs="宋体"/>
                      <w:color w:val="auto"/>
                      <w:szCs w:val="21"/>
                      <w:lang w:val="en-US" w:eastAsia="zh-CN"/>
                    </w:rPr>
                    <w:t>LSsx2025-05527</w:t>
                  </w:r>
                </w:p>
              </w:tc>
              <w:tc>
                <w:tcPr>
                  <w:tcW w:w="1428" w:type="dxa"/>
                  <w:tcBorders>
                    <w:tl2br w:val="nil"/>
                    <w:tr2bl w:val="nil"/>
                  </w:tcBorders>
                  <w:noWrap/>
                  <w:tcMar>
                    <w:top w:w="0" w:type="dxa"/>
                    <w:left w:w="0" w:type="dxa"/>
                    <w:bottom w:w="0" w:type="dxa"/>
                    <w:right w:w="0" w:type="dxa"/>
                  </w:tcMar>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中国计量科学研究院</w:t>
                  </w:r>
                </w:p>
              </w:tc>
              <w:tc>
                <w:tcPr>
                  <w:tcW w:w="1280" w:type="dxa"/>
                  <w:tcBorders>
                    <w:tl2br w:val="nil"/>
                    <w:tr2bl w:val="nil"/>
                  </w:tcBorders>
                  <w:noWrap/>
                  <w:tcMar>
                    <w:top w:w="0" w:type="dxa"/>
                    <w:left w:w="0" w:type="dxa"/>
                    <w:bottom w:w="0" w:type="dxa"/>
                    <w:right w:w="0" w:type="dxa"/>
                  </w:tcMar>
                  <w:vAlign w:val="center"/>
                </w:tcPr>
                <w:p>
                  <w:pPr>
                    <w:jc w:val="center"/>
                    <w:rPr>
                      <w:rFonts w:hint="eastAsia" w:ascii="宋体" w:hAnsi="宋体" w:eastAsia="宋体" w:cs="宋体"/>
                      <w:color w:val="auto"/>
                      <w:szCs w:val="21"/>
                    </w:rPr>
                  </w:pPr>
                  <w:r>
                    <w:rPr>
                      <w:rFonts w:hint="default" w:ascii="宋体" w:hAnsi="宋体" w:eastAsia="宋体" w:cs="宋体"/>
                      <w:color w:val="auto"/>
                      <w:szCs w:val="21"/>
                      <w:lang w:val="en-US" w:eastAsia="zh-CN"/>
                    </w:rPr>
                    <w:t>202</w:t>
                  </w:r>
                  <w:r>
                    <w:rPr>
                      <w:rFonts w:hint="eastAsia" w:ascii="宋体" w:hAnsi="宋体" w:eastAsia="宋体" w:cs="宋体"/>
                      <w:color w:val="auto"/>
                      <w:szCs w:val="21"/>
                      <w:lang w:val="en-US" w:eastAsia="zh-CN"/>
                    </w:rPr>
                    <w:t>5.</w:t>
                  </w:r>
                  <w:r>
                    <w:rPr>
                      <w:rFonts w:hint="default" w:ascii="宋体" w:hAnsi="宋体" w:eastAsia="宋体" w:cs="宋体"/>
                      <w:color w:val="auto"/>
                      <w:szCs w:val="21"/>
                      <w:lang w:val="en-US" w:eastAsia="zh-CN"/>
                    </w:rPr>
                    <w:t>0</w:t>
                  </w:r>
                  <w:r>
                    <w:rPr>
                      <w:rFonts w:hint="eastAsia" w:ascii="宋体" w:hAnsi="宋体" w:eastAsia="宋体" w:cs="宋体"/>
                      <w:color w:val="auto"/>
                      <w:szCs w:val="21"/>
                      <w:lang w:val="en-US" w:eastAsia="zh-CN"/>
                    </w:rPr>
                    <w:t>5.06</w:t>
                  </w:r>
                  <w:r>
                    <w:rPr>
                      <w:rFonts w:hint="default" w:ascii="宋体" w:hAnsi="宋体" w:eastAsia="宋体" w:cs="宋体"/>
                      <w:color w:val="auto"/>
                      <w:szCs w:val="21"/>
                      <w:lang w:val="en-US" w:eastAsia="zh-CN"/>
                    </w:rPr>
                    <w:t>～ 202</w:t>
                  </w:r>
                  <w:r>
                    <w:rPr>
                      <w:rFonts w:hint="eastAsia" w:ascii="宋体" w:hAnsi="宋体" w:eastAsia="宋体" w:cs="宋体"/>
                      <w:color w:val="auto"/>
                      <w:szCs w:val="21"/>
                      <w:lang w:val="en-US" w:eastAsia="zh-CN"/>
                    </w:rPr>
                    <w:t>6.</w:t>
                  </w:r>
                  <w:r>
                    <w:rPr>
                      <w:rFonts w:hint="default" w:ascii="宋体" w:hAnsi="宋体" w:eastAsia="宋体" w:cs="宋体"/>
                      <w:color w:val="auto"/>
                      <w:szCs w:val="21"/>
                      <w:lang w:val="en-US" w:eastAsia="zh-CN"/>
                    </w:rPr>
                    <w:t>0</w:t>
                  </w:r>
                  <w:r>
                    <w:rPr>
                      <w:rFonts w:hint="eastAsia" w:ascii="宋体" w:hAnsi="宋体" w:eastAsia="宋体" w:cs="宋体"/>
                      <w:color w:val="auto"/>
                      <w:szCs w:val="21"/>
                      <w:lang w:val="en-US" w:eastAsia="zh-CN"/>
                    </w:rPr>
                    <w:t>5.05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06" w:hRule="atLeast"/>
                <w:jc w:val="center"/>
              </w:trPr>
              <w:tc>
                <w:tcPr>
                  <w:tcW w:w="332" w:type="dxa"/>
                  <w:tcBorders>
                    <w:tl2br w:val="nil"/>
                    <w:tr2bl w:val="nil"/>
                  </w:tcBorders>
                  <w:noWrap/>
                  <w:tcMar>
                    <w:top w:w="0" w:type="dxa"/>
                    <w:left w:w="0" w:type="dxa"/>
                    <w:bottom w:w="0" w:type="dxa"/>
                    <w:right w:w="0" w:type="dxa"/>
                  </w:tcMar>
                  <w:vAlign w:val="center"/>
                </w:tcPr>
                <w:p>
                  <w:pPr>
                    <w:jc w:val="center"/>
                    <w:rPr>
                      <w:rFonts w:ascii="宋体" w:hAnsi="宋体" w:cs="宋体"/>
                      <w:color w:val="auto"/>
                      <w:szCs w:val="21"/>
                    </w:rPr>
                  </w:pPr>
                  <w:r>
                    <w:rPr>
                      <w:rFonts w:hint="eastAsia" w:ascii="宋体" w:hAnsi="宋体" w:cs="宋体"/>
                      <w:color w:val="auto"/>
                      <w:szCs w:val="21"/>
                    </w:rPr>
                    <w:t>3</w:t>
                  </w:r>
                </w:p>
              </w:tc>
              <w:tc>
                <w:tcPr>
                  <w:tcW w:w="779" w:type="dxa"/>
                  <w:vMerge w:val="continue"/>
                  <w:tcBorders>
                    <w:tl2br w:val="nil"/>
                    <w:tr2bl w:val="nil"/>
                  </w:tcBorders>
                  <w:noWrap/>
                  <w:tcMar>
                    <w:top w:w="0" w:type="dxa"/>
                    <w:left w:w="0" w:type="dxa"/>
                    <w:bottom w:w="0" w:type="dxa"/>
                    <w:right w:w="0" w:type="dxa"/>
                  </w:tcMar>
                  <w:vAlign w:val="center"/>
                </w:tcPr>
                <w:p>
                  <w:pPr>
                    <w:jc w:val="center"/>
                    <w:rPr>
                      <w:rFonts w:ascii="宋体" w:hAnsi="宋体" w:cs="宋体"/>
                      <w:color w:val="auto"/>
                      <w:szCs w:val="21"/>
                    </w:rPr>
                  </w:pPr>
                </w:p>
              </w:tc>
              <w:tc>
                <w:tcPr>
                  <w:tcW w:w="1427" w:type="dxa"/>
                  <w:tcBorders>
                    <w:tl2br w:val="nil"/>
                    <w:tr2bl w:val="nil"/>
                  </w:tcBorders>
                  <w:noWrap/>
                  <w:tcMar>
                    <w:top w:w="0" w:type="dxa"/>
                    <w:left w:w="0" w:type="dxa"/>
                    <w:bottom w:w="0" w:type="dxa"/>
                    <w:right w:w="0" w:type="dxa"/>
                  </w:tcMar>
                  <w:vAlign w:val="center"/>
                </w:tcPr>
                <w:p>
                  <w:pPr>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HT-91</w:t>
                  </w:r>
                </w:p>
                <w:p>
                  <w:pPr>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风速仪</w:t>
                  </w:r>
                </w:p>
              </w:tc>
              <w:tc>
                <w:tcPr>
                  <w:tcW w:w="2215" w:type="dxa"/>
                  <w:tcBorders>
                    <w:tl2br w:val="nil"/>
                    <w:tr2bl w:val="nil"/>
                  </w:tcBorders>
                  <w:noWrap/>
                  <w:tcMar>
                    <w:top w:w="0" w:type="dxa"/>
                    <w:left w:w="0" w:type="dxa"/>
                    <w:bottom w:w="0" w:type="dxa"/>
                    <w:right w:w="0" w:type="dxa"/>
                  </w:tcMar>
                  <w:vAlign w:val="center"/>
                </w:tcPr>
                <w:p>
                  <w:pPr>
                    <w:jc w:val="center"/>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J202</w:t>
                  </w:r>
                  <w:r>
                    <w:rPr>
                      <w:rFonts w:hint="eastAsia" w:ascii="宋体" w:hAnsi="宋体" w:eastAsia="宋体" w:cs="宋体"/>
                      <w:color w:val="auto"/>
                      <w:szCs w:val="21"/>
                      <w:lang w:val="en-US" w:eastAsia="zh-CN"/>
                    </w:rPr>
                    <w:t>505052210</w:t>
                  </w:r>
                  <w:r>
                    <w:rPr>
                      <w:rFonts w:hint="default" w:ascii="宋体" w:hAnsi="宋体" w:eastAsia="宋体" w:cs="宋体"/>
                      <w:color w:val="auto"/>
                      <w:szCs w:val="21"/>
                      <w:lang w:val="en-US" w:eastAsia="zh-CN"/>
                    </w:rPr>
                    <w:t>-000</w:t>
                  </w:r>
                  <w:r>
                    <w:rPr>
                      <w:rFonts w:hint="eastAsia" w:ascii="宋体" w:hAnsi="宋体" w:eastAsia="宋体" w:cs="宋体"/>
                      <w:color w:val="auto"/>
                      <w:szCs w:val="21"/>
                      <w:lang w:val="en-US" w:eastAsia="zh-CN"/>
                    </w:rPr>
                    <w:t>6</w:t>
                  </w:r>
                </w:p>
              </w:tc>
              <w:tc>
                <w:tcPr>
                  <w:tcW w:w="1428" w:type="dxa"/>
                  <w:tcBorders>
                    <w:tl2br w:val="nil"/>
                    <w:tr2bl w:val="nil"/>
                  </w:tcBorders>
                  <w:noWrap/>
                  <w:tcMar>
                    <w:top w:w="0" w:type="dxa"/>
                    <w:left w:w="0" w:type="dxa"/>
                    <w:bottom w:w="0" w:type="dxa"/>
                    <w:right w:w="0" w:type="dxa"/>
                  </w:tcMar>
                  <w:vAlign w:val="center"/>
                </w:tcPr>
                <w:p>
                  <w:pPr>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广电计量检测集团股份有限公司</w:t>
                  </w:r>
                </w:p>
              </w:tc>
              <w:tc>
                <w:tcPr>
                  <w:tcW w:w="1280" w:type="dxa"/>
                  <w:tcBorders>
                    <w:tl2br w:val="nil"/>
                    <w:tr2bl w:val="nil"/>
                  </w:tcBorders>
                  <w:noWrap/>
                  <w:tcMar>
                    <w:top w:w="0" w:type="dxa"/>
                    <w:left w:w="0" w:type="dxa"/>
                    <w:bottom w:w="0" w:type="dxa"/>
                    <w:right w:w="0" w:type="dxa"/>
                  </w:tcMar>
                  <w:vAlign w:val="center"/>
                </w:tcPr>
                <w:p>
                  <w:pPr>
                    <w:jc w:val="center"/>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202</w:t>
                  </w:r>
                  <w:r>
                    <w:rPr>
                      <w:rFonts w:hint="eastAsia" w:ascii="宋体" w:hAnsi="宋体" w:eastAsia="宋体" w:cs="宋体"/>
                      <w:color w:val="auto"/>
                      <w:szCs w:val="21"/>
                      <w:lang w:val="en-US" w:eastAsia="zh-CN"/>
                    </w:rPr>
                    <w:t>5.</w:t>
                  </w:r>
                  <w:r>
                    <w:rPr>
                      <w:rFonts w:hint="default" w:ascii="宋体" w:hAnsi="宋体" w:eastAsia="宋体" w:cs="宋体"/>
                      <w:color w:val="auto"/>
                      <w:szCs w:val="21"/>
                      <w:lang w:val="en-US" w:eastAsia="zh-CN"/>
                    </w:rPr>
                    <w:t>0</w:t>
                  </w:r>
                  <w:r>
                    <w:rPr>
                      <w:rFonts w:hint="eastAsia" w:ascii="宋体" w:hAnsi="宋体" w:eastAsia="宋体" w:cs="宋体"/>
                      <w:color w:val="auto"/>
                      <w:szCs w:val="21"/>
                      <w:lang w:val="en-US" w:eastAsia="zh-CN"/>
                    </w:rPr>
                    <w:t>5.10</w:t>
                  </w:r>
                  <w:r>
                    <w:rPr>
                      <w:rFonts w:hint="default" w:ascii="宋体" w:hAnsi="宋体" w:eastAsia="宋体" w:cs="宋体"/>
                      <w:color w:val="auto"/>
                      <w:szCs w:val="21"/>
                      <w:lang w:val="en-US" w:eastAsia="zh-CN"/>
                    </w:rPr>
                    <w:t>～</w:t>
                  </w:r>
                  <w:r>
                    <w:rPr>
                      <w:rFonts w:hint="eastAsia" w:ascii="宋体" w:hAnsi="宋体" w:eastAsia="宋体" w:cs="宋体"/>
                      <w:color w:val="auto"/>
                      <w:szCs w:val="21"/>
                      <w:lang w:val="en-US" w:eastAsia="zh-CN"/>
                    </w:rPr>
                    <w:t xml:space="preserve"> </w:t>
                  </w:r>
                  <w:r>
                    <w:rPr>
                      <w:rFonts w:hint="default" w:ascii="宋体" w:hAnsi="宋体" w:eastAsia="宋体" w:cs="宋体"/>
                      <w:color w:val="auto"/>
                      <w:szCs w:val="21"/>
                      <w:lang w:val="en-US" w:eastAsia="zh-CN"/>
                    </w:rPr>
                    <w:t>202</w:t>
                  </w:r>
                  <w:r>
                    <w:rPr>
                      <w:rFonts w:hint="eastAsia" w:ascii="宋体" w:hAnsi="宋体" w:eastAsia="宋体" w:cs="宋体"/>
                      <w:color w:val="auto"/>
                      <w:szCs w:val="21"/>
                      <w:lang w:val="en-US" w:eastAsia="zh-CN"/>
                    </w:rPr>
                    <w:t>6.</w:t>
                  </w:r>
                  <w:r>
                    <w:rPr>
                      <w:rFonts w:hint="default" w:ascii="宋体" w:hAnsi="宋体" w:eastAsia="宋体" w:cs="宋体"/>
                      <w:color w:val="auto"/>
                      <w:szCs w:val="21"/>
                      <w:lang w:val="en-US" w:eastAsia="zh-CN"/>
                    </w:rPr>
                    <w:t>0</w:t>
                  </w:r>
                  <w:r>
                    <w:rPr>
                      <w:rFonts w:hint="eastAsia" w:ascii="宋体" w:hAnsi="宋体" w:eastAsia="宋体" w:cs="宋体"/>
                      <w:color w:val="auto"/>
                      <w:szCs w:val="21"/>
                      <w:lang w:val="en-US" w:eastAsia="zh-CN"/>
                    </w:rPr>
                    <w:t>5.09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06" w:hRule="atLeast"/>
                <w:jc w:val="center"/>
              </w:trPr>
              <w:tc>
                <w:tcPr>
                  <w:tcW w:w="332" w:type="dxa"/>
                  <w:tcBorders>
                    <w:tl2br w:val="nil"/>
                    <w:tr2bl w:val="nil"/>
                  </w:tcBorders>
                  <w:noWrap/>
                  <w:tcMar>
                    <w:top w:w="0" w:type="dxa"/>
                    <w:left w:w="0" w:type="dxa"/>
                    <w:bottom w:w="0" w:type="dxa"/>
                    <w:right w:w="0" w:type="dxa"/>
                  </w:tcMar>
                  <w:vAlign w:val="center"/>
                </w:tcPr>
                <w:p>
                  <w:pPr>
                    <w:jc w:val="center"/>
                    <w:rPr>
                      <w:rFonts w:ascii="宋体" w:hAnsi="宋体" w:cs="宋体"/>
                      <w:color w:val="auto"/>
                      <w:szCs w:val="21"/>
                    </w:rPr>
                  </w:pPr>
                  <w:r>
                    <w:rPr>
                      <w:rFonts w:hint="eastAsia" w:ascii="宋体" w:hAnsi="宋体" w:cs="宋体"/>
                      <w:color w:val="auto"/>
                      <w:szCs w:val="21"/>
                    </w:rPr>
                    <w:t>4</w:t>
                  </w:r>
                </w:p>
              </w:tc>
              <w:tc>
                <w:tcPr>
                  <w:tcW w:w="779" w:type="dxa"/>
                  <w:vMerge w:val="continue"/>
                  <w:tcBorders>
                    <w:tl2br w:val="nil"/>
                    <w:tr2bl w:val="nil"/>
                  </w:tcBorders>
                  <w:noWrap/>
                  <w:tcMar>
                    <w:top w:w="0" w:type="dxa"/>
                    <w:left w:w="0" w:type="dxa"/>
                    <w:bottom w:w="0" w:type="dxa"/>
                    <w:right w:w="0" w:type="dxa"/>
                  </w:tcMar>
                  <w:vAlign w:val="center"/>
                </w:tcPr>
                <w:p>
                  <w:pPr>
                    <w:jc w:val="center"/>
                    <w:rPr>
                      <w:rFonts w:ascii="宋体" w:hAnsi="宋体" w:cs="宋体"/>
                      <w:color w:val="auto"/>
                      <w:szCs w:val="21"/>
                    </w:rPr>
                  </w:pPr>
                </w:p>
              </w:tc>
              <w:tc>
                <w:tcPr>
                  <w:tcW w:w="1427" w:type="dxa"/>
                  <w:tcBorders>
                    <w:tl2br w:val="nil"/>
                    <w:tr2bl w:val="nil"/>
                  </w:tcBorders>
                  <w:noWrap/>
                  <w:tcMar>
                    <w:top w:w="0" w:type="dxa"/>
                    <w:left w:w="0" w:type="dxa"/>
                    <w:bottom w:w="0" w:type="dxa"/>
                    <w:right w:w="0" w:type="dxa"/>
                  </w:tcMar>
                  <w:vAlign w:val="center"/>
                </w:tcPr>
                <w:p>
                  <w:pPr>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TY-2060</w:t>
                  </w:r>
                </w:p>
                <w:p>
                  <w:pPr>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数字温湿度计</w:t>
                  </w:r>
                </w:p>
              </w:tc>
              <w:tc>
                <w:tcPr>
                  <w:tcW w:w="2215" w:type="dxa"/>
                  <w:tcBorders>
                    <w:tl2br w:val="nil"/>
                    <w:tr2bl w:val="nil"/>
                  </w:tcBorders>
                  <w:noWrap/>
                  <w:tcMar>
                    <w:top w:w="0" w:type="dxa"/>
                    <w:left w:w="0" w:type="dxa"/>
                    <w:bottom w:w="0" w:type="dxa"/>
                    <w:right w:w="0" w:type="dxa"/>
                  </w:tcMar>
                  <w:vAlign w:val="center"/>
                </w:tcPr>
                <w:p>
                  <w:pPr>
                    <w:jc w:val="center"/>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J202</w:t>
                  </w:r>
                  <w:r>
                    <w:rPr>
                      <w:rFonts w:hint="eastAsia" w:ascii="宋体" w:hAnsi="宋体" w:eastAsia="宋体" w:cs="宋体"/>
                      <w:color w:val="auto"/>
                      <w:szCs w:val="21"/>
                      <w:lang w:val="en-US" w:eastAsia="zh-CN"/>
                    </w:rPr>
                    <w:t>504094484</w:t>
                  </w:r>
                  <w:r>
                    <w:rPr>
                      <w:rFonts w:hint="default" w:ascii="宋体" w:hAnsi="宋体" w:eastAsia="宋体" w:cs="宋体"/>
                      <w:color w:val="auto"/>
                      <w:szCs w:val="21"/>
                      <w:lang w:val="en-US" w:eastAsia="zh-CN"/>
                    </w:rPr>
                    <w:t>-</w:t>
                  </w:r>
                  <w:r>
                    <w:rPr>
                      <w:rFonts w:hint="eastAsia" w:ascii="宋体" w:hAnsi="宋体" w:eastAsia="宋体" w:cs="宋体"/>
                      <w:color w:val="auto"/>
                      <w:szCs w:val="21"/>
                      <w:lang w:val="en-US" w:eastAsia="zh-CN"/>
                    </w:rPr>
                    <w:t>01-</w:t>
                  </w:r>
                  <w:r>
                    <w:rPr>
                      <w:rFonts w:hint="default" w:ascii="宋体" w:hAnsi="宋体" w:eastAsia="宋体" w:cs="宋体"/>
                      <w:color w:val="auto"/>
                      <w:szCs w:val="21"/>
                      <w:lang w:val="en-US" w:eastAsia="zh-CN"/>
                    </w:rPr>
                    <w:t>000</w:t>
                  </w:r>
                  <w:r>
                    <w:rPr>
                      <w:rFonts w:hint="eastAsia" w:ascii="宋体" w:hAnsi="宋体" w:eastAsia="宋体" w:cs="宋体"/>
                      <w:color w:val="auto"/>
                      <w:szCs w:val="21"/>
                      <w:lang w:val="en-US" w:eastAsia="zh-CN"/>
                    </w:rPr>
                    <w:t>4</w:t>
                  </w:r>
                </w:p>
              </w:tc>
              <w:tc>
                <w:tcPr>
                  <w:tcW w:w="1428" w:type="dxa"/>
                  <w:tcBorders>
                    <w:tl2br w:val="nil"/>
                    <w:tr2bl w:val="nil"/>
                  </w:tcBorders>
                  <w:noWrap/>
                  <w:tcMar>
                    <w:top w:w="0" w:type="dxa"/>
                    <w:left w:w="0" w:type="dxa"/>
                    <w:bottom w:w="0" w:type="dxa"/>
                    <w:right w:w="0" w:type="dxa"/>
                  </w:tcMar>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广电计量检测集团股份有限公司</w:t>
                  </w:r>
                </w:p>
              </w:tc>
              <w:tc>
                <w:tcPr>
                  <w:tcW w:w="1280" w:type="dxa"/>
                  <w:tcBorders>
                    <w:tl2br w:val="nil"/>
                    <w:tr2bl w:val="nil"/>
                  </w:tcBorders>
                  <w:noWrap/>
                  <w:tcMar>
                    <w:top w:w="0" w:type="dxa"/>
                    <w:left w:w="0" w:type="dxa"/>
                    <w:bottom w:w="0" w:type="dxa"/>
                    <w:right w:w="0" w:type="dxa"/>
                  </w:tcMar>
                  <w:vAlign w:val="center"/>
                </w:tcPr>
                <w:p>
                  <w:pPr>
                    <w:jc w:val="center"/>
                    <w:rPr>
                      <w:rFonts w:hint="eastAsia" w:ascii="宋体" w:hAnsi="宋体" w:eastAsia="宋体" w:cs="宋体"/>
                      <w:color w:val="auto"/>
                      <w:szCs w:val="21"/>
                      <w:lang w:val="en-US" w:eastAsia="zh-CN"/>
                    </w:rPr>
                  </w:pPr>
                  <w:r>
                    <w:rPr>
                      <w:rFonts w:hint="default" w:ascii="宋体" w:hAnsi="宋体" w:eastAsia="宋体" w:cs="宋体"/>
                      <w:color w:val="auto"/>
                      <w:szCs w:val="21"/>
                      <w:lang w:val="en-US" w:eastAsia="zh-CN"/>
                    </w:rPr>
                    <w:t>202</w:t>
                  </w:r>
                  <w:r>
                    <w:rPr>
                      <w:rFonts w:hint="eastAsia" w:ascii="宋体" w:hAnsi="宋体" w:eastAsia="宋体" w:cs="宋体"/>
                      <w:color w:val="auto"/>
                      <w:szCs w:val="21"/>
                      <w:lang w:val="en-US" w:eastAsia="zh-CN"/>
                    </w:rPr>
                    <w:t>5.</w:t>
                  </w:r>
                  <w:r>
                    <w:rPr>
                      <w:rFonts w:hint="default" w:ascii="宋体" w:hAnsi="宋体" w:eastAsia="宋体" w:cs="宋体"/>
                      <w:color w:val="auto"/>
                      <w:szCs w:val="21"/>
                      <w:lang w:val="en-US" w:eastAsia="zh-CN"/>
                    </w:rPr>
                    <w:t>0</w:t>
                  </w:r>
                  <w:r>
                    <w:rPr>
                      <w:rFonts w:hint="eastAsia" w:ascii="宋体" w:hAnsi="宋体" w:eastAsia="宋体" w:cs="宋体"/>
                      <w:color w:val="auto"/>
                      <w:szCs w:val="21"/>
                      <w:lang w:val="en-US" w:eastAsia="zh-CN"/>
                    </w:rPr>
                    <w:t>5.10</w:t>
                  </w:r>
                  <w:r>
                    <w:rPr>
                      <w:rFonts w:hint="default" w:ascii="宋体" w:hAnsi="宋体" w:eastAsia="宋体" w:cs="宋体"/>
                      <w:color w:val="auto"/>
                      <w:szCs w:val="21"/>
                      <w:lang w:val="en-US" w:eastAsia="zh-CN"/>
                    </w:rPr>
                    <w:t>～202</w:t>
                  </w:r>
                  <w:r>
                    <w:rPr>
                      <w:rFonts w:hint="eastAsia" w:ascii="宋体" w:hAnsi="宋体" w:eastAsia="宋体" w:cs="宋体"/>
                      <w:color w:val="auto"/>
                      <w:szCs w:val="21"/>
                      <w:lang w:val="en-US" w:eastAsia="zh-CN"/>
                    </w:rPr>
                    <w:t>6.</w:t>
                  </w:r>
                  <w:r>
                    <w:rPr>
                      <w:rFonts w:hint="default" w:ascii="宋体" w:hAnsi="宋体" w:eastAsia="宋体" w:cs="宋体"/>
                      <w:color w:val="auto"/>
                      <w:szCs w:val="21"/>
                      <w:lang w:val="en-US" w:eastAsia="zh-CN"/>
                    </w:rPr>
                    <w:t>0</w:t>
                  </w:r>
                  <w:r>
                    <w:rPr>
                      <w:rFonts w:hint="eastAsia" w:ascii="宋体" w:hAnsi="宋体" w:eastAsia="宋体" w:cs="宋体"/>
                      <w:color w:val="auto"/>
                      <w:szCs w:val="21"/>
                      <w:lang w:val="en-US" w:eastAsia="zh-CN"/>
                    </w:rPr>
                    <w:t>5.09</w:t>
                  </w:r>
                </w:p>
              </w:tc>
            </w:tr>
          </w:tbl>
          <w:p>
            <w:pPr>
              <w:ind w:firstLine="90" w:firstLineChars="50"/>
              <w:rPr>
                <w:rFonts w:ascii="宋体" w:hAnsi="宋体" w:cs="宋体"/>
                <w:color w:val="auto"/>
                <w:sz w:val="18"/>
                <w:szCs w:val="18"/>
              </w:rPr>
            </w:pPr>
            <w:r>
              <w:rPr>
                <w:rFonts w:hint="eastAsia" w:ascii="宋体" w:hAnsi="宋体" w:cs="宋体"/>
                <w:color w:val="auto"/>
                <w:sz w:val="18"/>
                <w:szCs w:val="18"/>
              </w:rPr>
              <w:t>注：AWA5688多功能声级计测量范围：28dB（A）～133dB（A）</w:t>
            </w:r>
          </w:p>
          <w:p>
            <w:pPr>
              <w:autoSpaceDE w:val="0"/>
              <w:autoSpaceDN w:val="0"/>
              <w:adjustRightInd w:val="0"/>
              <w:snapToGrid w:val="0"/>
              <w:ind w:firstLine="480" w:firstLineChars="200"/>
              <w:rPr>
                <w:rFonts w:ascii="宋体" w:hAnsi="宋体"/>
                <w:color w:val="auto"/>
                <w:sz w:val="24"/>
              </w:rPr>
            </w:pPr>
          </w:p>
          <w:p>
            <w:pPr>
              <w:autoSpaceDE w:val="0"/>
              <w:autoSpaceDN w:val="0"/>
              <w:adjustRightInd w:val="0"/>
              <w:snapToGrid w:val="0"/>
              <w:spacing w:line="360" w:lineRule="auto"/>
              <w:ind w:firstLine="480" w:firstLineChars="200"/>
              <w:rPr>
                <w:rFonts w:ascii="宋体" w:hAnsi="宋体"/>
                <w:color w:val="auto"/>
                <w:sz w:val="24"/>
              </w:rPr>
            </w:pPr>
            <w:r>
              <w:rPr>
                <w:rFonts w:hint="eastAsia" w:ascii="宋体" w:hAnsi="宋体"/>
                <w:color w:val="auto"/>
                <w:sz w:val="24"/>
              </w:rPr>
              <w:t>监测条</w:t>
            </w:r>
            <w:r>
              <w:rPr>
                <w:rFonts w:hint="eastAsia" w:ascii="宋体" w:hAnsi="宋体" w:eastAsia="宋体" w:cs="Times New Roman"/>
                <w:color w:val="auto"/>
                <w:sz w:val="24"/>
              </w:rPr>
              <w:t>件：202</w:t>
            </w:r>
            <w:r>
              <w:rPr>
                <w:rFonts w:hint="eastAsia" w:ascii="宋体" w:hAnsi="宋体" w:eastAsia="宋体" w:cs="Times New Roman"/>
                <w:color w:val="auto"/>
                <w:sz w:val="24"/>
                <w:lang w:val="en-US" w:eastAsia="zh-CN"/>
              </w:rPr>
              <w:t>6</w:t>
            </w:r>
            <w:r>
              <w:rPr>
                <w:rFonts w:hint="eastAsia" w:ascii="宋体" w:hAnsi="宋体" w:eastAsia="宋体" w:cs="Times New Roman"/>
                <w:color w:val="auto"/>
                <w:sz w:val="24"/>
              </w:rPr>
              <w:t>年</w:t>
            </w:r>
            <w:r>
              <w:rPr>
                <w:rFonts w:hint="eastAsia" w:ascii="宋体" w:hAnsi="宋体" w:eastAsia="宋体" w:cs="Times New Roman"/>
                <w:color w:val="auto"/>
                <w:sz w:val="24"/>
                <w:lang w:val="en-US" w:eastAsia="zh-CN"/>
              </w:rPr>
              <w:t>4</w:t>
            </w:r>
            <w:r>
              <w:rPr>
                <w:rFonts w:hint="eastAsia" w:ascii="宋体" w:hAnsi="宋体" w:eastAsia="宋体" w:cs="Times New Roman"/>
                <w:color w:val="auto"/>
                <w:sz w:val="24"/>
              </w:rPr>
              <w:t>月1日</w:t>
            </w:r>
            <w:r>
              <w:rPr>
                <w:rFonts w:hint="default" w:ascii="宋体" w:hAnsi="宋体" w:eastAsia="宋体" w:cs="Times New Roman"/>
                <w:color w:val="auto"/>
                <w:sz w:val="24"/>
                <w:lang w:val="en-US" w:eastAsia="zh-CN"/>
              </w:rPr>
              <w:t>～</w:t>
            </w:r>
            <w:r>
              <w:rPr>
                <w:rFonts w:hint="eastAsia" w:ascii="宋体" w:hAnsi="宋体" w:eastAsia="宋体" w:cs="Times New Roman"/>
                <w:color w:val="auto"/>
                <w:sz w:val="24"/>
                <w:lang w:val="en-US" w:eastAsia="zh-CN"/>
              </w:rPr>
              <w:t>2日</w:t>
            </w:r>
            <w:r>
              <w:rPr>
                <w:rFonts w:hint="eastAsia" w:ascii="宋体" w:hAnsi="宋体" w:eastAsia="宋体" w:cs="Times New Roman"/>
                <w:color w:val="auto"/>
                <w:sz w:val="24"/>
                <w:lang w:eastAsia="zh-CN"/>
              </w:rPr>
              <w:t>；</w:t>
            </w:r>
            <w:r>
              <w:rPr>
                <w:rFonts w:hint="eastAsia" w:ascii="宋体" w:hAnsi="宋体"/>
                <w:color w:val="auto"/>
                <w:sz w:val="24"/>
              </w:rPr>
              <w:t>天气</w:t>
            </w:r>
            <w:r>
              <w:rPr>
                <w:rFonts w:hint="eastAsia" w:ascii="宋体" w:hAnsi="宋体" w:cs="宋体"/>
                <w:color w:val="auto"/>
                <w:sz w:val="24"/>
              </w:rPr>
              <w:t>多云</w:t>
            </w:r>
            <w:r>
              <w:rPr>
                <w:rFonts w:hint="eastAsia" w:ascii="宋体" w:hAnsi="宋体"/>
                <w:color w:val="auto"/>
                <w:sz w:val="24"/>
              </w:rPr>
              <w:t>、相对湿度</w:t>
            </w:r>
            <w:r>
              <w:rPr>
                <w:rFonts w:hint="eastAsia" w:ascii="宋体" w:hAnsi="宋体"/>
                <w:color w:val="auto"/>
                <w:sz w:val="24"/>
                <w:lang w:val="en-US" w:eastAsia="zh-CN"/>
              </w:rPr>
              <w:t>8</w:t>
            </w:r>
            <w:r>
              <w:rPr>
                <w:rFonts w:hint="eastAsia" w:ascii="宋体" w:hAnsi="宋体"/>
                <w:color w:val="auto"/>
                <w:sz w:val="24"/>
              </w:rPr>
              <w:t>%～</w:t>
            </w:r>
            <w:r>
              <w:rPr>
                <w:rFonts w:hint="eastAsia" w:ascii="宋体" w:hAnsi="宋体"/>
                <w:color w:val="auto"/>
                <w:sz w:val="24"/>
                <w:lang w:val="en-US" w:eastAsia="zh-CN"/>
              </w:rPr>
              <w:t>12</w:t>
            </w:r>
            <w:r>
              <w:rPr>
                <w:rFonts w:hint="eastAsia" w:ascii="宋体" w:hAnsi="宋体"/>
                <w:color w:val="auto"/>
                <w:sz w:val="24"/>
              </w:rPr>
              <w:t>%、温度</w:t>
            </w:r>
            <w:r>
              <w:rPr>
                <w:rFonts w:hint="eastAsia" w:ascii="宋体" w:hAnsi="宋体" w:cs="宋体"/>
                <w:color w:val="auto"/>
                <w:sz w:val="24"/>
                <w:lang w:val="en-US" w:eastAsia="zh-CN"/>
              </w:rPr>
              <w:t>9</w:t>
            </w:r>
            <w:r>
              <w:rPr>
                <w:rFonts w:hint="eastAsia" w:ascii="宋体" w:hAnsi="宋体" w:cs="宋体"/>
                <w:color w:val="auto"/>
                <w:sz w:val="24"/>
              </w:rPr>
              <w:t>～</w:t>
            </w:r>
            <w:r>
              <w:rPr>
                <w:rFonts w:hint="eastAsia" w:ascii="宋体" w:hAnsi="宋体" w:cs="宋体"/>
                <w:color w:val="auto"/>
                <w:sz w:val="24"/>
                <w:lang w:val="en-US" w:eastAsia="zh-CN"/>
              </w:rPr>
              <w:t>28</w:t>
            </w:r>
            <w:r>
              <w:rPr>
                <w:rFonts w:hint="eastAsia" w:ascii="宋体" w:hAnsi="宋体"/>
                <w:color w:val="auto"/>
                <w:sz w:val="24"/>
              </w:rPr>
              <w:t>℃、风速</w:t>
            </w:r>
            <w:r>
              <w:rPr>
                <w:rFonts w:hint="eastAsia" w:ascii="宋体" w:hAnsi="宋体"/>
                <w:color w:val="auto"/>
                <w:sz w:val="24"/>
                <w:lang w:val="en-US" w:eastAsia="zh-CN"/>
              </w:rPr>
              <w:t>3.2</w:t>
            </w:r>
            <w:r>
              <w:rPr>
                <w:rFonts w:hint="eastAsia" w:ascii="宋体" w:hAnsi="宋体"/>
                <w:color w:val="auto"/>
                <w:sz w:val="24"/>
              </w:rPr>
              <w:t>～</w:t>
            </w:r>
            <w:r>
              <w:rPr>
                <w:rFonts w:hint="eastAsia" w:ascii="宋体" w:hAnsi="宋体"/>
                <w:color w:val="auto"/>
                <w:sz w:val="24"/>
                <w:lang w:val="en-US" w:eastAsia="zh-CN"/>
              </w:rPr>
              <w:t>3.7</w:t>
            </w:r>
            <w:r>
              <w:rPr>
                <w:rFonts w:hint="eastAsia" w:ascii="宋体" w:hAnsi="宋体"/>
                <w:color w:val="auto"/>
                <w:sz w:val="24"/>
              </w:rPr>
              <w:t>m/s。</w:t>
            </w:r>
          </w:p>
          <w:p>
            <w:pPr>
              <w:adjustRightInd w:val="0"/>
              <w:snapToGrid w:val="0"/>
              <w:spacing w:line="360" w:lineRule="auto"/>
              <w:rPr>
                <w:rFonts w:ascii="宋体" w:hAnsi="宋体"/>
                <w:b/>
                <w:color w:val="auto"/>
                <w:sz w:val="24"/>
              </w:rPr>
            </w:pPr>
            <w:r>
              <w:rPr>
                <w:rFonts w:hint="eastAsia" w:ascii="宋体" w:hAnsi="宋体"/>
                <w:b/>
                <w:color w:val="auto"/>
                <w:sz w:val="24"/>
              </w:rPr>
              <w:t>4.5 监测结果</w:t>
            </w:r>
          </w:p>
          <w:p>
            <w:pPr>
              <w:autoSpaceDE w:val="0"/>
              <w:autoSpaceDN w:val="0"/>
              <w:adjustRightInd w:val="0"/>
              <w:snapToGrid w:val="0"/>
              <w:ind w:firstLine="480" w:firstLineChars="200"/>
              <w:rPr>
                <w:rFonts w:ascii="宋体" w:hAnsi="宋体"/>
                <w:color w:val="auto"/>
                <w:sz w:val="24"/>
              </w:rPr>
            </w:pPr>
            <w:r>
              <w:rPr>
                <w:rFonts w:hint="eastAsia" w:ascii="宋体" w:hAnsi="宋体"/>
                <w:color w:val="auto"/>
                <w:sz w:val="24"/>
              </w:rPr>
              <w:t>监测结果，见表3-4。</w:t>
            </w:r>
          </w:p>
          <w:p>
            <w:pPr>
              <w:autoSpaceDE w:val="0"/>
              <w:autoSpaceDN w:val="0"/>
              <w:adjustRightInd w:val="0"/>
              <w:snapToGrid w:val="0"/>
              <w:spacing w:line="490" w:lineRule="exact"/>
              <w:ind w:firstLine="482" w:firstLineChars="200"/>
              <w:rPr>
                <w:rFonts w:ascii="宋体" w:hAnsi="宋体"/>
                <w:b/>
                <w:bCs/>
                <w:color w:val="auto"/>
                <w:sz w:val="24"/>
              </w:rPr>
            </w:pPr>
            <w:r>
              <w:rPr>
                <w:rFonts w:hint="eastAsia" w:ascii="宋体" w:hAnsi="宋体"/>
                <w:b/>
                <w:bCs/>
                <w:color w:val="auto"/>
                <w:sz w:val="24"/>
              </w:rPr>
              <w:t xml:space="preserve"> 表3-4             声环境现状监测结果</w:t>
            </w:r>
          </w:p>
          <w:tbl>
            <w:tblPr>
              <w:tblStyle w:val="35"/>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61"/>
              <w:gridCol w:w="2471"/>
              <w:gridCol w:w="955"/>
              <w:gridCol w:w="954"/>
              <w:gridCol w:w="954"/>
              <w:gridCol w:w="9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518" w:type="pct"/>
                  <w:vMerge w:val="restart"/>
                  <w:tcBorders>
                    <w:tl2br w:val="nil"/>
                    <w:tr2bl w:val="nil"/>
                  </w:tcBorders>
                  <w:noWrap/>
                  <w:vAlign w:val="center"/>
                </w:tcPr>
                <w:p>
                  <w:pPr>
                    <w:autoSpaceDE w:val="0"/>
                    <w:autoSpaceDN w:val="0"/>
                    <w:adjustRightInd w:val="0"/>
                    <w:snapToGrid w:val="0"/>
                    <w:jc w:val="center"/>
                    <w:rPr>
                      <w:rFonts w:ascii="宋体" w:hAnsi="宋体" w:cs="宋体"/>
                      <w:b/>
                      <w:color w:val="auto"/>
                      <w:szCs w:val="21"/>
                    </w:rPr>
                  </w:pPr>
                  <w:r>
                    <w:rPr>
                      <w:rFonts w:hint="eastAsia" w:ascii="宋体" w:hAnsi="宋体" w:cs="宋体"/>
                      <w:b/>
                      <w:color w:val="auto"/>
                      <w:szCs w:val="21"/>
                    </w:rPr>
                    <w:t>监测点位编号</w:t>
                  </w:r>
                </w:p>
              </w:tc>
              <w:tc>
                <w:tcPr>
                  <w:tcW w:w="2120" w:type="pct"/>
                  <w:vMerge w:val="restart"/>
                  <w:tcBorders>
                    <w:tl2br w:val="nil"/>
                    <w:tr2bl w:val="nil"/>
                  </w:tcBorders>
                  <w:noWrap/>
                  <w:vAlign w:val="center"/>
                </w:tcPr>
                <w:p>
                  <w:pPr>
                    <w:autoSpaceDE w:val="0"/>
                    <w:autoSpaceDN w:val="0"/>
                    <w:adjustRightInd w:val="0"/>
                    <w:snapToGrid w:val="0"/>
                    <w:jc w:val="center"/>
                    <w:rPr>
                      <w:rFonts w:ascii="宋体" w:hAnsi="宋体" w:cs="宋体"/>
                      <w:b/>
                      <w:color w:val="auto"/>
                      <w:szCs w:val="21"/>
                    </w:rPr>
                  </w:pPr>
                  <w:r>
                    <w:rPr>
                      <w:rFonts w:hint="eastAsia" w:ascii="宋体" w:hAnsi="宋体" w:cs="宋体"/>
                      <w:b/>
                      <w:color w:val="auto"/>
                      <w:szCs w:val="21"/>
                    </w:rPr>
                    <w:t>测点描述</w:t>
                  </w:r>
                </w:p>
              </w:tc>
              <w:tc>
                <w:tcPr>
                  <w:tcW w:w="1058" w:type="pct"/>
                  <w:gridSpan w:val="2"/>
                  <w:tcBorders>
                    <w:tl2br w:val="nil"/>
                    <w:tr2bl w:val="nil"/>
                  </w:tcBorders>
                  <w:noWrap/>
                  <w:vAlign w:val="center"/>
                </w:tcPr>
                <w:p>
                  <w:pPr>
                    <w:autoSpaceDE w:val="0"/>
                    <w:autoSpaceDN w:val="0"/>
                    <w:adjustRightInd w:val="0"/>
                    <w:snapToGrid w:val="0"/>
                    <w:jc w:val="center"/>
                    <w:rPr>
                      <w:rFonts w:ascii="宋体" w:hAnsi="宋体" w:cs="宋体"/>
                      <w:b/>
                      <w:color w:val="auto"/>
                      <w:szCs w:val="21"/>
                    </w:rPr>
                  </w:pPr>
                  <w:r>
                    <w:rPr>
                      <w:rFonts w:hint="eastAsia" w:ascii="宋体" w:hAnsi="宋体" w:cs="宋体"/>
                      <w:b/>
                      <w:color w:val="auto"/>
                      <w:szCs w:val="21"/>
                    </w:rPr>
                    <w:t>监测数值（dB（A））</w:t>
                  </w:r>
                </w:p>
              </w:tc>
              <w:tc>
                <w:tcPr>
                  <w:tcW w:w="1301" w:type="pct"/>
                  <w:gridSpan w:val="2"/>
                  <w:tcBorders>
                    <w:tl2br w:val="nil"/>
                    <w:tr2bl w:val="nil"/>
                  </w:tcBorders>
                  <w:noWrap/>
                  <w:vAlign w:val="center"/>
                </w:tcPr>
                <w:p>
                  <w:pPr>
                    <w:autoSpaceDE w:val="0"/>
                    <w:autoSpaceDN w:val="0"/>
                    <w:adjustRightInd w:val="0"/>
                    <w:snapToGrid w:val="0"/>
                    <w:jc w:val="center"/>
                    <w:rPr>
                      <w:rFonts w:ascii="宋体" w:hAnsi="宋体" w:cs="宋体"/>
                      <w:b/>
                      <w:color w:val="auto"/>
                      <w:szCs w:val="21"/>
                    </w:rPr>
                  </w:pPr>
                  <w:r>
                    <w:rPr>
                      <w:rFonts w:hint="eastAsia" w:ascii="宋体" w:hAnsi="宋体" w:cs="宋体"/>
                      <w:b/>
                      <w:color w:val="auto"/>
                      <w:szCs w:val="21"/>
                    </w:rPr>
                    <w:t>标准数值（dB（A））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518" w:type="pct"/>
                  <w:vMerge w:val="continue"/>
                  <w:tcBorders>
                    <w:tl2br w:val="nil"/>
                    <w:tr2bl w:val="nil"/>
                  </w:tcBorders>
                  <w:noWrap/>
                  <w:vAlign w:val="center"/>
                </w:tcPr>
                <w:p>
                  <w:pPr>
                    <w:widowControl/>
                    <w:jc w:val="left"/>
                    <w:rPr>
                      <w:rFonts w:ascii="宋体" w:hAnsi="宋体" w:cs="宋体"/>
                      <w:b/>
                      <w:color w:val="auto"/>
                      <w:szCs w:val="21"/>
                    </w:rPr>
                  </w:pPr>
                </w:p>
              </w:tc>
              <w:tc>
                <w:tcPr>
                  <w:tcW w:w="2120" w:type="pct"/>
                  <w:vMerge w:val="continue"/>
                  <w:tcBorders>
                    <w:tl2br w:val="nil"/>
                    <w:tr2bl w:val="nil"/>
                  </w:tcBorders>
                  <w:noWrap/>
                  <w:vAlign w:val="center"/>
                </w:tcPr>
                <w:p>
                  <w:pPr>
                    <w:widowControl/>
                    <w:jc w:val="left"/>
                    <w:rPr>
                      <w:rFonts w:ascii="宋体" w:hAnsi="宋体" w:cs="宋体"/>
                      <w:b/>
                      <w:color w:val="auto"/>
                      <w:szCs w:val="21"/>
                    </w:rPr>
                  </w:pPr>
                </w:p>
              </w:tc>
              <w:tc>
                <w:tcPr>
                  <w:tcW w:w="529" w:type="pct"/>
                  <w:tcBorders>
                    <w:tl2br w:val="nil"/>
                    <w:tr2bl w:val="nil"/>
                  </w:tcBorders>
                  <w:noWrap/>
                  <w:vAlign w:val="center"/>
                </w:tcPr>
                <w:p>
                  <w:pPr>
                    <w:autoSpaceDE w:val="0"/>
                    <w:autoSpaceDN w:val="0"/>
                    <w:adjustRightInd w:val="0"/>
                    <w:snapToGrid w:val="0"/>
                    <w:jc w:val="center"/>
                    <w:rPr>
                      <w:rFonts w:ascii="宋体" w:hAnsi="宋体" w:cs="宋体"/>
                      <w:b/>
                      <w:color w:val="auto"/>
                      <w:szCs w:val="21"/>
                    </w:rPr>
                  </w:pPr>
                  <w:r>
                    <w:rPr>
                      <w:rFonts w:hint="eastAsia" w:ascii="宋体" w:hAnsi="宋体" w:cs="宋体"/>
                      <w:b/>
                      <w:color w:val="auto"/>
                      <w:szCs w:val="21"/>
                    </w:rPr>
                    <w:t>昼间</w:t>
                  </w:r>
                </w:p>
              </w:tc>
              <w:tc>
                <w:tcPr>
                  <w:tcW w:w="529" w:type="pct"/>
                  <w:tcBorders>
                    <w:tl2br w:val="nil"/>
                    <w:tr2bl w:val="nil"/>
                  </w:tcBorders>
                  <w:noWrap/>
                  <w:vAlign w:val="center"/>
                </w:tcPr>
                <w:p>
                  <w:pPr>
                    <w:autoSpaceDE w:val="0"/>
                    <w:autoSpaceDN w:val="0"/>
                    <w:adjustRightInd w:val="0"/>
                    <w:snapToGrid w:val="0"/>
                    <w:jc w:val="center"/>
                    <w:rPr>
                      <w:rFonts w:ascii="宋体" w:hAnsi="宋体" w:cs="宋体"/>
                      <w:b/>
                      <w:color w:val="auto"/>
                      <w:szCs w:val="21"/>
                    </w:rPr>
                  </w:pPr>
                  <w:r>
                    <w:rPr>
                      <w:rFonts w:hint="eastAsia" w:ascii="宋体" w:hAnsi="宋体" w:cs="宋体"/>
                      <w:b/>
                      <w:color w:val="auto"/>
                      <w:szCs w:val="21"/>
                    </w:rPr>
                    <w:t>夜间</w:t>
                  </w:r>
                </w:p>
              </w:tc>
              <w:tc>
                <w:tcPr>
                  <w:tcW w:w="650" w:type="pct"/>
                  <w:tcBorders>
                    <w:tl2br w:val="nil"/>
                    <w:tr2bl w:val="nil"/>
                  </w:tcBorders>
                  <w:noWrap/>
                  <w:vAlign w:val="center"/>
                </w:tcPr>
                <w:p>
                  <w:pPr>
                    <w:autoSpaceDE w:val="0"/>
                    <w:autoSpaceDN w:val="0"/>
                    <w:adjustRightInd w:val="0"/>
                    <w:snapToGrid w:val="0"/>
                    <w:jc w:val="center"/>
                    <w:rPr>
                      <w:rFonts w:ascii="宋体" w:hAnsi="宋体" w:cs="宋体"/>
                      <w:b/>
                      <w:color w:val="auto"/>
                      <w:szCs w:val="21"/>
                    </w:rPr>
                  </w:pPr>
                  <w:r>
                    <w:rPr>
                      <w:rFonts w:hint="eastAsia" w:ascii="宋体" w:hAnsi="宋体" w:cs="宋体"/>
                      <w:b/>
                      <w:color w:val="auto"/>
                      <w:szCs w:val="21"/>
                    </w:rPr>
                    <w:t>昼间</w:t>
                  </w:r>
                </w:p>
              </w:tc>
              <w:tc>
                <w:tcPr>
                  <w:tcW w:w="651" w:type="pct"/>
                  <w:tcBorders>
                    <w:tl2br w:val="nil"/>
                    <w:tr2bl w:val="nil"/>
                  </w:tcBorders>
                  <w:noWrap/>
                  <w:vAlign w:val="center"/>
                </w:tcPr>
                <w:p>
                  <w:pPr>
                    <w:autoSpaceDE w:val="0"/>
                    <w:autoSpaceDN w:val="0"/>
                    <w:adjustRightInd w:val="0"/>
                    <w:snapToGrid w:val="0"/>
                    <w:jc w:val="center"/>
                    <w:rPr>
                      <w:rFonts w:ascii="宋体" w:hAnsi="宋体" w:cs="宋体"/>
                      <w:b/>
                      <w:color w:val="auto"/>
                      <w:szCs w:val="21"/>
                    </w:rPr>
                  </w:pPr>
                  <w:r>
                    <w:rPr>
                      <w:rFonts w:hint="eastAsia" w:ascii="宋体" w:hAnsi="宋体" w:cs="宋体"/>
                      <w:b/>
                      <w:color w:val="auto"/>
                      <w:szCs w:val="21"/>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8" w:type="pct"/>
                  <w:tcBorders>
                    <w:tl2br w:val="nil"/>
                    <w:tr2bl w:val="nil"/>
                  </w:tcBorders>
                  <w:noWrap/>
                  <w:vAlign w:val="center"/>
                </w:tcPr>
                <w:p>
                  <w:pPr>
                    <w:tabs>
                      <w:tab w:val="left" w:pos="2057"/>
                    </w:tabs>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2120" w:type="pct"/>
                  <w:tcBorders>
                    <w:tl2br w:val="nil"/>
                    <w:tr2bl w:val="nil"/>
                  </w:tcBorders>
                  <w:noWrap/>
                  <w:vAlign w:val="center"/>
                </w:tcPr>
                <w:p>
                  <w:pPr>
                    <w:tabs>
                      <w:tab w:val="left" w:pos="2057"/>
                    </w:tabs>
                    <w:jc w:val="center"/>
                    <w:rPr>
                      <w:rFonts w:hint="eastAsia" w:ascii="宋体" w:hAnsi="宋体" w:eastAsia="宋体" w:cs="宋体"/>
                      <w:color w:val="auto"/>
                      <w:szCs w:val="21"/>
                    </w:rPr>
                  </w:pPr>
                  <w:r>
                    <w:rPr>
                      <w:rFonts w:hint="eastAsia" w:ascii="宋体" w:hAnsi="宋体" w:eastAsia="宋体" w:cs="宋体"/>
                      <w:color w:val="auto"/>
                      <w:szCs w:val="21"/>
                    </w:rPr>
                    <w:t>拟建220千伏汇集站站址中心</w:t>
                  </w:r>
                </w:p>
              </w:tc>
              <w:tc>
                <w:tcPr>
                  <w:tcW w:w="1041" w:type="dxa"/>
                  <w:tcBorders>
                    <w:tl2br w:val="nil"/>
                    <w:tr2bl w:val="nil"/>
                  </w:tcBorders>
                  <w:noWrap/>
                  <w:vAlign w:val="center"/>
                </w:tcPr>
                <w:p>
                  <w:pPr>
                    <w:tabs>
                      <w:tab w:val="left" w:pos="2057"/>
                    </w:tabs>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38</w:t>
                  </w:r>
                </w:p>
              </w:tc>
              <w:tc>
                <w:tcPr>
                  <w:tcW w:w="1040" w:type="dxa"/>
                  <w:tcBorders>
                    <w:tl2br w:val="nil"/>
                    <w:tr2bl w:val="nil"/>
                  </w:tcBorders>
                  <w:noWrap/>
                  <w:vAlign w:val="center"/>
                </w:tcPr>
                <w:p>
                  <w:pPr>
                    <w:tabs>
                      <w:tab w:val="left" w:pos="2057"/>
                    </w:tabs>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36</w:t>
                  </w:r>
                </w:p>
              </w:tc>
              <w:tc>
                <w:tcPr>
                  <w:tcW w:w="650" w:type="pct"/>
                  <w:tcBorders>
                    <w:tl2br w:val="nil"/>
                    <w:tr2bl w:val="nil"/>
                  </w:tcBorders>
                  <w:noWrap/>
                  <w:vAlign w:val="center"/>
                </w:tcPr>
                <w:p>
                  <w:pPr>
                    <w:tabs>
                      <w:tab w:val="left" w:pos="2057"/>
                    </w:tabs>
                    <w:jc w:val="center"/>
                    <w:rPr>
                      <w:rFonts w:hint="eastAsia" w:ascii="宋体" w:hAnsi="宋体" w:eastAsia="宋体" w:cs="宋体"/>
                      <w:color w:val="auto"/>
                      <w:szCs w:val="21"/>
                    </w:rPr>
                  </w:pPr>
                  <w:r>
                    <w:rPr>
                      <w:rFonts w:hint="eastAsia" w:ascii="宋体" w:hAnsi="宋体" w:eastAsia="宋体" w:cs="宋体"/>
                      <w:color w:val="auto"/>
                      <w:szCs w:val="21"/>
                    </w:rPr>
                    <w:t>60</w:t>
                  </w:r>
                </w:p>
              </w:tc>
              <w:tc>
                <w:tcPr>
                  <w:tcW w:w="651" w:type="pct"/>
                  <w:tcBorders>
                    <w:tl2br w:val="nil"/>
                    <w:tr2bl w:val="nil"/>
                  </w:tcBorders>
                  <w:noWrap/>
                  <w:vAlign w:val="center"/>
                </w:tcPr>
                <w:p>
                  <w:pPr>
                    <w:tabs>
                      <w:tab w:val="left" w:pos="2057"/>
                    </w:tabs>
                    <w:jc w:val="center"/>
                    <w:rPr>
                      <w:rFonts w:hint="eastAsia" w:ascii="宋体" w:hAnsi="宋体" w:eastAsia="宋体" w:cs="宋体"/>
                      <w:color w:val="auto"/>
                      <w:szCs w:val="21"/>
                    </w:rPr>
                  </w:pPr>
                  <w:r>
                    <w:rPr>
                      <w:rFonts w:hint="eastAsia" w:ascii="宋体" w:hAnsi="宋体" w:eastAsia="宋体" w:cs="宋体"/>
                      <w:color w:val="auto"/>
                      <w:szCs w:val="21"/>
                    </w:rPr>
                    <w:t>50</w:t>
                  </w:r>
                </w:p>
              </w:tc>
            </w:tr>
          </w:tbl>
          <w:p>
            <w:pPr>
              <w:autoSpaceDE w:val="0"/>
              <w:autoSpaceDN w:val="0"/>
              <w:adjustRightInd w:val="0"/>
              <w:snapToGrid w:val="0"/>
              <w:ind w:firstLine="480" w:firstLineChars="200"/>
              <w:rPr>
                <w:rFonts w:ascii="宋体" w:hAnsi="宋体"/>
                <w:color w:val="auto"/>
                <w:sz w:val="24"/>
              </w:rPr>
            </w:pPr>
          </w:p>
          <w:p>
            <w:pPr>
              <w:autoSpaceDE w:val="0"/>
              <w:autoSpaceDN w:val="0"/>
              <w:adjustRightInd w:val="0"/>
              <w:snapToGrid w:val="0"/>
              <w:spacing w:line="360" w:lineRule="auto"/>
              <w:ind w:firstLine="480" w:firstLineChars="200"/>
              <w:rPr>
                <w:rFonts w:ascii="宋体" w:hAnsi="宋体"/>
                <w:color w:val="auto"/>
                <w:sz w:val="24"/>
              </w:rPr>
            </w:pPr>
            <w:r>
              <w:rPr>
                <w:rFonts w:hint="eastAsia" w:ascii="宋体" w:hAnsi="宋体"/>
                <w:color w:val="auto"/>
                <w:sz w:val="24"/>
              </w:rPr>
              <w:t>由表3-4分析可知，本项目1个监测点监测结果满足《声环境质量标准》（GB3096-2008）中的2类标准（昼间60dB（A）、夜间50dB（A））的要求，区域声环境质量较好。</w:t>
            </w:r>
          </w:p>
          <w:p>
            <w:pPr>
              <w:adjustRightInd w:val="0"/>
              <w:snapToGrid w:val="0"/>
              <w:spacing w:line="360" w:lineRule="auto"/>
              <w:jc w:val="left"/>
              <w:rPr>
                <w:rFonts w:ascii="宋体" w:hAnsi="宋体"/>
                <w:b/>
                <w:sz w:val="24"/>
              </w:rPr>
            </w:pPr>
            <w:r>
              <w:rPr>
                <w:rFonts w:hint="eastAsia" w:ascii="宋体" w:hAnsi="宋体"/>
                <w:b/>
                <w:sz w:val="24"/>
              </w:rPr>
              <w:t>5 水环境现状评价</w:t>
            </w:r>
          </w:p>
          <w:p>
            <w:pPr>
              <w:autoSpaceDE w:val="0"/>
              <w:autoSpaceDN w:val="0"/>
              <w:snapToGrid w:val="0"/>
              <w:spacing w:line="360" w:lineRule="auto"/>
              <w:ind w:firstLine="480" w:firstLineChars="200"/>
              <w:rPr>
                <w:rFonts w:ascii="宋体" w:hAnsi="宋体" w:cs="宋体"/>
                <w:kern w:val="0"/>
                <w:sz w:val="24"/>
              </w:rPr>
            </w:pPr>
            <w:r>
              <w:rPr>
                <w:rFonts w:hint="eastAsia" w:ascii="宋体" w:hAnsi="宋体" w:cs="宋体"/>
                <w:kern w:val="0"/>
                <w:sz w:val="24"/>
              </w:rPr>
              <w:t>本项目新建汇集站</w:t>
            </w:r>
            <w:r>
              <w:rPr>
                <w:rFonts w:hint="eastAsia" w:ascii="宋体" w:hAnsi="宋体" w:cs="宋体"/>
                <w:kern w:val="0"/>
                <w:sz w:val="24"/>
                <w:lang w:val="en-US" w:eastAsia="zh-CN"/>
              </w:rPr>
              <w:t>不涉及废水排放</w:t>
            </w:r>
            <w:r>
              <w:rPr>
                <w:rFonts w:hint="eastAsia" w:ascii="宋体" w:hAnsi="宋体" w:cs="宋体"/>
                <w:kern w:val="0"/>
                <w:sz w:val="24"/>
              </w:rPr>
              <w:t>。</w:t>
            </w:r>
          </w:p>
          <w:p>
            <w:pPr>
              <w:autoSpaceDE w:val="0"/>
              <w:autoSpaceDN w:val="0"/>
              <w:adjustRightInd w:val="0"/>
              <w:snapToGrid w:val="0"/>
              <w:spacing w:line="360" w:lineRule="auto"/>
              <w:ind w:firstLine="480" w:firstLineChars="200"/>
              <w:rPr>
                <w:rFonts w:hint="default" w:ascii="宋体" w:hAnsi="宋体" w:eastAsia="宋体" w:cs="宋体"/>
                <w:b/>
                <w:sz w:val="24"/>
                <w:lang w:val="en-US" w:eastAsia="zh-CN"/>
              </w:rPr>
            </w:pPr>
            <w:r>
              <w:rPr>
                <w:rFonts w:hint="eastAsia" w:ascii="宋体" w:hAnsi="宋体" w:cs="宋体"/>
                <w:kern w:val="0"/>
                <w:sz w:val="24"/>
              </w:rPr>
              <w:t>根据《环境影响评价技术导则 地下水环境》（HJ610-2016），本项目属于“E电力，35 送（输）变电工程”，本项目地下水环境影响评价项目类别为Ⅳ类，无需进行地下水评价。</w:t>
            </w:r>
            <w:r>
              <w:rPr>
                <w:rFonts w:hint="eastAsia" w:ascii="宋体" w:hAnsi="宋体" w:cs="宋体"/>
                <w:kern w:val="0"/>
                <w:sz w:val="24"/>
                <w:lang w:val="en-US" w:eastAsia="zh-CN"/>
              </w:rPr>
              <w:t>故本次环评未开展地下水环境现状监测。</w:t>
            </w:r>
          </w:p>
          <w:p>
            <w:pPr>
              <w:adjustRightInd w:val="0"/>
              <w:snapToGrid w:val="0"/>
              <w:spacing w:line="360" w:lineRule="auto"/>
              <w:jc w:val="left"/>
              <w:rPr>
                <w:rFonts w:ascii="宋体" w:hAnsi="宋体"/>
                <w:b/>
                <w:sz w:val="24"/>
              </w:rPr>
            </w:pPr>
            <w:r>
              <w:rPr>
                <w:rFonts w:hint="eastAsia" w:ascii="宋体" w:hAnsi="宋体"/>
                <w:b/>
                <w:sz w:val="24"/>
              </w:rPr>
              <w:t>6 大气现状调查与评价</w:t>
            </w:r>
          </w:p>
          <w:p>
            <w:pPr>
              <w:autoSpaceDE w:val="0"/>
              <w:autoSpaceDN w:val="0"/>
              <w:snapToGrid w:val="0"/>
              <w:spacing w:line="360" w:lineRule="auto"/>
              <w:ind w:firstLine="480" w:firstLineChars="200"/>
              <w:rPr>
                <w:rFonts w:ascii="宋体" w:hAnsi="宋体" w:cs="宋体"/>
                <w:kern w:val="0"/>
                <w:sz w:val="24"/>
              </w:rPr>
            </w:pPr>
            <w:r>
              <w:rPr>
                <w:rFonts w:hint="eastAsia" w:ascii="宋体" w:hAnsi="宋体" w:cs="宋体"/>
                <w:kern w:val="0"/>
                <w:sz w:val="24"/>
              </w:rPr>
              <w:t>根据《环境影响评价技术导则 大气环境》（HJ2.2-2018），大气常规因子可直接采用国家或地方生态环境主管部门公开发布的评价基准年环境质量公告或环境质量报告中的数据或结论。本环评根据导则要求，环境空气质量基本污染物SO</w:t>
            </w:r>
            <w:r>
              <w:rPr>
                <w:rFonts w:hint="eastAsia" w:ascii="宋体" w:hAnsi="宋体" w:cs="宋体"/>
                <w:kern w:val="0"/>
                <w:sz w:val="24"/>
                <w:vertAlign w:val="subscript"/>
              </w:rPr>
              <w:t>2</w:t>
            </w:r>
            <w:r>
              <w:rPr>
                <w:rFonts w:hint="eastAsia" w:ascii="宋体" w:hAnsi="宋体" w:cs="宋体"/>
                <w:kern w:val="0"/>
                <w:sz w:val="24"/>
              </w:rPr>
              <w:t>、NO</w:t>
            </w:r>
            <w:r>
              <w:rPr>
                <w:rFonts w:hint="eastAsia" w:ascii="宋体" w:hAnsi="宋体" w:cs="宋体"/>
                <w:kern w:val="0"/>
                <w:sz w:val="24"/>
                <w:vertAlign w:val="subscript"/>
              </w:rPr>
              <w:t>2</w:t>
            </w:r>
            <w:r>
              <w:rPr>
                <w:rFonts w:hint="eastAsia" w:ascii="宋体" w:hAnsi="宋体" w:cs="宋体"/>
                <w:kern w:val="0"/>
                <w:sz w:val="24"/>
              </w:rPr>
              <w:t>、PM</w:t>
            </w:r>
            <w:r>
              <w:rPr>
                <w:rFonts w:hint="eastAsia" w:ascii="宋体" w:hAnsi="宋体" w:cs="宋体"/>
                <w:kern w:val="0"/>
                <w:sz w:val="24"/>
                <w:vertAlign w:val="subscript"/>
              </w:rPr>
              <w:t>2.5</w:t>
            </w:r>
            <w:r>
              <w:rPr>
                <w:rFonts w:hint="eastAsia" w:ascii="宋体" w:hAnsi="宋体" w:cs="宋体"/>
                <w:kern w:val="0"/>
                <w:sz w:val="24"/>
              </w:rPr>
              <w:t>、PM</w:t>
            </w:r>
            <w:r>
              <w:rPr>
                <w:rFonts w:hint="eastAsia" w:ascii="宋体" w:hAnsi="宋体" w:cs="宋体"/>
                <w:kern w:val="0"/>
                <w:sz w:val="24"/>
                <w:vertAlign w:val="subscript"/>
              </w:rPr>
              <w:t>10</w:t>
            </w:r>
            <w:r>
              <w:rPr>
                <w:rFonts w:hint="eastAsia" w:ascii="宋体" w:hAnsi="宋体" w:cs="宋体"/>
                <w:kern w:val="0"/>
                <w:sz w:val="24"/>
              </w:rPr>
              <w:t>、CO、O</w:t>
            </w:r>
            <w:r>
              <w:rPr>
                <w:rFonts w:hint="eastAsia" w:ascii="宋体" w:hAnsi="宋体" w:cs="宋体"/>
                <w:kern w:val="0"/>
                <w:sz w:val="24"/>
                <w:vertAlign w:val="subscript"/>
              </w:rPr>
              <w:t>3</w:t>
            </w:r>
            <w:r>
              <w:rPr>
                <w:rFonts w:hint="eastAsia" w:ascii="宋体" w:hAnsi="宋体" w:cs="宋体"/>
                <w:kern w:val="0"/>
                <w:sz w:val="24"/>
              </w:rPr>
              <w:t>监测数据引用国家环境保护环境影响评价数值模拟重点实验室、生态环境部环境工程评估中心基于互联网的环境影响评价技术服务平台－环境空气质量模型技术支持服务系统中的吐鲁番市2024年的数据。空气质量现状评价表，见表3-5。</w:t>
            </w:r>
          </w:p>
          <w:p>
            <w:pPr>
              <w:tabs>
                <w:tab w:val="left" w:pos="4586"/>
                <w:tab w:val="left" w:pos="5786"/>
              </w:tabs>
              <w:autoSpaceDE w:val="0"/>
              <w:autoSpaceDN w:val="0"/>
              <w:adjustRightInd w:val="0"/>
              <w:snapToGrid w:val="0"/>
              <w:ind w:firstLine="482" w:firstLineChars="200"/>
              <w:rPr>
                <w:b/>
                <w:color w:val="000000"/>
              </w:rPr>
            </w:pPr>
            <w:r>
              <w:rPr>
                <w:rFonts w:hint="eastAsia" w:ascii="宋体" w:hAnsi="宋体" w:cs="宋体"/>
                <w:b/>
                <w:color w:val="000000"/>
                <w:sz w:val="24"/>
              </w:rPr>
              <w:t>表3-5          基本污染物环境质量现状</w:t>
            </w:r>
          </w:p>
          <w:tbl>
            <w:tblPr>
              <w:tblStyle w:val="35"/>
              <w:tblW w:w="0" w:type="auto"/>
              <w:tblInd w:w="5"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0" w:type="dxa"/>
                <w:bottom w:w="0" w:type="dxa"/>
                <w:right w:w="0" w:type="dxa"/>
              </w:tblCellMar>
            </w:tblPr>
            <w:tblGrid>
              <w:gridCol w:w="591"/>
              <w:gridCol w:w="1389"/>
              <w:gridCol w:w="835"/>
              <w:gridCol w:w="1012"/>
              <w:gridCol w:w="1207"/>
              <w:gridCol w:w="1059"/>
              <w:gridCol w:w="134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15" w:hRule="exact"/>
              </w:trPr>
              <w:tc>
                <w:tcPr>
                  <w:tcW w:w="591" w:type="dxa"/>
                  <w:vMerge w:val="restart"/>
                  <w:tcBorders>
                    <w:tl2br w:val="nil"/>
                    <w:tr2bl w:val="nil"/>
                  </w:tcBorders>
                  <w:noWrap/>
                  <w:vAlign w:val="center"/>
                </w:tcPr>
                <w:p>
                  <w:pPr>
                    <w:widowControl/>
                    <w:jc w:val="center"/>
                    <w:rPr>
                      <w:rFonts w:ascii="宋体" w:hAnsi="宋体" w:cs="宋体"/>
                      <w:b/>
                      <w:bCs/>
                      <w:color w:val="000000"/>
                      <w:szCs w:val="21"/>
                    </w:rPr>
                  </w:pPr>
                  <w:r>
                    <w:rPr>
                      <w:rFonts w:hint="eastAsia" w:ascii="宋体" w:hAnsi="宋体" w:cs="宋体"/>
                      <w:b/>
                      <w:bCs/>
                      <w:color w:val="000000"/>
                      <w:szCs w:val="21"/>
                    </w:rPr>
                    <w:t>评价因子</w:t>
                  </w:r>
                </w:p>
              </w:tc>
              <w:tc>
                <w:tcPr>
                  <w:tcW w:w="1389" w:type="dxa"/>
                  <w:vMerge w:val="restart"/>
                  <w:tcBorders>
                    <w:tl2br w:val="nil"/>
                    <w:tr2bl w:val="nil"/>
                  </w:tcBorders>
                  <w:noWrap/>
                  <w:vAlign w:val="center"/>
                </w:tcPr>
                <w:p>
                  <w:pPr>
                    <w:widowControl/>
                    <w:jc w:val="center"/>
                    <w:rPr>
                      <w:rFonts w:ascii="宋体" w:hAnsi="宋体" w:cs="宋体"/>
                      <w:b/>
                      <w:bCs/>
                      <w:color w:val="000000"/>
                      <w:szCs w:val="21"/>
                    </w:rPr>
                  </w:pPr>
                  <w:r>
                    <w:rPr>
                      <w:rFonts w:hint="eastAsia" w:ascii="宋体" w:hAnsi="宋体" w:cs="宋体"/>
                      <w:b/>
                      <w:bCs/>
                      <w:color w:val="000000"/>
                      <w:szCs w:val="21"/>
                    </w:rPr>
                    <w:t>平均时段</w:t>
                  </w:r>
                </w:p>
              </w:tc>
              <w:tc>
                <w:tcPr>
                  <w:tcW w:w="835" w:type="dxa"/>
                  <w:vMerge w:val="restart"/>
                  <w:tcBorders>
                    <w:tl2br w:val="nil"/>
                    <w:tr2bl w:val="nil"/>
                  </w:tcBorders>
                  <w:noWrap/>
                  <w:vAlign w:val="center"/>
                </w:tcPr>
                <w:p>
                  <w:pPr>
                    <w:widowControl/>
                    <w:jc w:val="center"/>
                    <w:rPr>
                      <w:rFonts w:ascii="宋体" w:hAnsi="宋体" w:cs="宋体"/>
                      <w:b/>
                      <w:bCs/>
                      <w:color w:val="000000"/>
                      <w:szCs w:val="21"/>
                    </w:rPr>
                  </w:pPr>
                  <w:r>
                    <w:rPr>
                      <w:rFonts w:hint="eastAsia" w:ascii="宋体" w:hAnsi="宋体" w:cs="宋体"/>
                      <w:b/>
                      <w:bCs/>
                      <w:color w:val="000000"/>
                      <w:szCs w:val="21"/>
                    </w:rPr>
                    <w:t>百分位</w:t>
                  </w:r>
                </w:p>
              </w:tc>
              <w:tc>
                <w:tcPr>
                  <w:tcW w:w="4624" w:type="dxa"/>
                  <w:gridSpan w:val="4"/>
                  <w:tcBorders>
                    <w:tl2br w:val="nil"/>
                    <w:tr2bl w:val="nil"/>
                  </w:tcBorders>
                  <w:noWrap/>
                  <w:vAlign w:val="center"/>
                </w:tcPr>
                <w:p>
                  <w:pPr>
                    <w:widowControl/>
                    <w:jc w:val="center"/>
                    <w:rPr>
                      <w:rFonts w:ascii="宋体" w:hAnsi="宋体" w:cs="宋体"/>
                      <w:b/>
                      <w:bCs/>
                      <w:color w:val="000000"/>
                      <w:szCs w:val="21"/>
                    </w:rPr>
                  </w:pPr>
                  <w:r>
                    <w:rPr>
                      <w:rFonts w:hint="eastAsia" w:ascii="宋体" w:hAnsi="宋体" w:cs="宋体"/>
                      <w:b/>
                      <w:bCs/>
                      <w:color w:val="000000"/>
                      <w:szCs w:val="21"/>
                    </w:rPr>
                    <w:t>202</w:t>
                  </w:r>
                  <w:r>
                    <w:rPr>
                      <w:rFonts w:hint="eastAsia" w:ascii="宋体" w:hAnsi="宋体" w:cs="宋体"/>
                      <w:b/>
                      <w:bCs/>
                      <w:color w:val="000000"/>
                      <w:szCs w:val="21"/>
                      <w:lang w:val="en-US" w:eastAsia="zh-CN"/>
                    </w:rPr>
                    <w:t>4</w:t>
                  </w:r>
                  <w:r>
                    <w:rPr>
                      <w:rFonts w:hint="eastAsia" w:ascii="宋体" w:hAnsi="宋体" w:cs="宋体"/>
                      <w:b/>
                      <w:bCs/>
                      <w:color w:val="000000"/>
                      <w:szCs w:val="21"/>
                    </w:rPr>
                    <w:t>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61" w:hRule="atLeast"/>
              </w:trPr>
              <w:tc>
                <w:tcPr>
                  <w:tcW w:w="591" w:type="dxa"/>
                  <w:vMerge w:val="continue"/>
                  <w:tcBorders>
                    <w:tl2br w:val="nil"/>
                    <w:tr2bl w:val="nil"/>
                  </w:tcBorders>
                  <w:noWrap/>
                  <w:vAlign w:val="center"/>
                </w:tcPr>
                <w:p>
                  <w:pPr>
                    <w:widowControl/>
                    <w:jc w:val="center"/>
                    <w:rPr>
                      <w:rFonts w:ascii="宋体" w:hAnsi="宋体" w:cs="宋体"/>
                      <w:b/>
                      <w:bCs/>
                      <w:color w:val="000000"/>
                      <w:szCs w:val="21"/>
                    </w:rPr>
                  </w:pPr>
                </w:p>
              </w:tc>
              <w:tc>
                <w:tcPr>
                  <w:tcW w:w="1389" w:type="dxa"/>
                  <w:vMerge w:val="continue"/>
                  <w:tcBorders>
                    <w:tl2br w:val="nil"/>
                    <w:tr2bl w:val="nil"/>
                  </w:tcBorders>
                  <w:noWrap/>
                  <w:vAlign w:val="center"/>
                </w:tcPr>
                <w:p>
                  <w:pPr>
                    <w:widowControl/>
                    <w:jc w:val="center"/>
                    <w:rPr>
                      <w:rFonts w:ascii="宋体" w:hAnsi="宋体" w:cs="宋体"/>
                      <w:b/>
                      <w:bCs/>
                      <w:color w:val="000000"/>
                      <w:szCs w:val="21"/>
                    </w:rPr>
                  </w:pPr>
                </w:p>
              </w:tc>
              <w:tc>
                <w:tcPr>
                  <w:tcW w:w="835" w:type="dxa"/>
                  <w:vMerge w:val="continue"/>
                  <w:tcBorders>
                    <w:tl2br w:val="nil"/>
                    <w:tr2bl w:val="nil"/>
                  </w:tcBorders>
                  <w:noWrap/>
                  <w:vAlign w:val="center"/>
                </w:tcPr>
                <w:p>
                  <w:pPr>
                    <w:widowControl/>
                    <w:jc w:val="center"/>
                    <w:rPr>
                      <w:rFonts w:ascii="宋体" w:hAnsi="宋体" w:cs="宋体"/>
                      <w:b/>
                      <w:bCs/>
                      <w:color w:val="000000"/>
                      <w:szCs w:val="21"/>
                    </w:rPr>
                  </w:pPr>
                </w:p>
              </w:tc>
              <w:tc>
                <w:tcPr>
                  <w:tcW w:w="1012" w:type="dxa"/>
                  <w:tcBorders>
                    <w:tl2br w:val="nil"/>
                    <w:tr2bl w:val="nil"/>
                  </w:tcBorders>
                  <w:noWrap/>
                  <w:vAlign w:val="center"/>
                </w:tcPr>
                <w:p>
                  <w:pPr>
                    <w:widowControl/>
                    <w:jc w:val="center"/>
                    <w:rPr>
                      <w:rFonts w:ascii="宋体" w:hAnsi="宋体" w:cs="宋体"/>
                      <w:b/>
                      <w:bCs/>
                      <w:color w:val="000000"/>
                      <w:szCs w:val="21"/>
                    </w:rPr>
                  </w:pPr>
                  <w:r>
                    <w:rPr>
                      <w:rFonts w:hint="eastAsia" w:ascii="宋体" w:hAnsi="宋体" w:cs="宋体"/>
                      <w:b/>
                      <w:bCs/>
                      <w:color w:val="000000"/>
                      <w:szCs w:val="21"/>
                    </w:rPr>
                    <w:t>现状浓度</w:t>
                  </w:r>
                </w:p>
                <w:p>
                  <w:pPr>
                    <w:widowControl/>
                    <w:jc w:val="center"/>
                    <w:rPr>
                      <w:rFonts w:ascii="宋体" w:hAnsi="宋体" w:cs="宋体"/>
                      <w:b/>
                      <w:bCs/>
                      <w:color w:val="000000"/>
                      <w:szCs w:val="21"/>
                    </w:rPr>
                  </w:pPr>
                  <w:r>
                    <w:rPr>
                      <w:rFonts w:hint="eastAsia" w:ascii="宋体" w:hAnsi="宋体" w:cs="宋体"/>
                      <w:b/>
                      <w:bCs/>
                      <w:color w:val="000000"/>
                      <w:szCs w:val="21"/>
                    </w:rPr>
                    <w:t>μg/m</w:t>
                  </w:r>
                  <w:r>
                    <w:rPr>
                      <w:rFonts w:hint="eastAsia" w:ascii="宋体" w:hAnsi="宋体" w:cs="宋体"/>
                      <w:b/>
                      <w:bCs/>
                      <w:color w:val="000000"/>
                      <w:szCs w:val="21"/>
                      <w:vertAlign w:val="superscript"/>
                    </w:rPr>
                    <w:t>3</w:t>
                  </w:r>
                </w:p>
              </w:tc>
              <w:tc>
                <w:tcPr>
                  <w:tcW w:w="1207" w:type="dxa"/>
                  <w:tcBorders>
                    <w:tl2br w:val="nil"/>
                    <w:tr2bl w:val="nil"/>
                  </w:tcBorders>
                  <w:noWrap/>
                  <w:vAlign w:val="center"/>
                </w:tcPr>
                <w:p>
                  <w:pPr>
                    <w:widowControl/>
                    <w:jc w:val="center"/>
                    <w:rPr>
                      <w:rFonts w:ascii="宋体" w:hAnsi="宋体" w:cs="宋体"/>
                      <w:b/>
                      <w:bCs/>
                      <w:color w:val="000000"/>
                      <w:szCs w:val="21"/>
                    </w:rPr>
                  </w:pPr>
                  <w:r>
                    <w:rPr>
                      <w:rFonts w:hint="eastAsia" w:ascii="宋体" w:hAnsi="宋体" w:cs="宋体"/>
                      <w:b/>
                      <w:bCs/>
                      <w:color w:val="000000"/>
                      <w:szCs w:val="21"/>
                    </w:rPr>
                    <w:t>标准限值</w:t>
                  </w:r>
                </w:p>
                <w:p>
                  <w:pPr>
                    <w:widowControl/>
                    <w:jc w:val="center"/>
                    <w:rPr>
                      <w:rFonts w:ascii="宋体" w:hAnsi="宋体" w:cs="宋体"/>
                      <w:b/>
                      <w:bCs/>
                      <w:color w:val="000000"/>
                      <w:szCs w:val="21"/>
                    </w:rPr>
                  </w:pPr>
                  <w:r>
                    <w:rPr>
                      <w:rFonts w:hint="eastAsia" w:ascii="宋体" w:hAnsi="宋体" w:cs="宋体"/>
                      <w:b/>
                      <w:bCs/>
                      <w:color w:val="000000"/>
                      <w:szCs w:val="21"/>
                    </w:rPr>
                    <w:t>μg/m</w:t>
                  </w:r>
                  <w:r>
                    <w:rPr>
                      <w:rFonts w:hint="eastAsia" w:ascii="宋体" w:hAnsi="宋体" w:cs="宋体"/>
                      <w:b/>
                      <w:bCs/>
                      <w:color w:val="000000"/>
                      <w:szCs w:val="21"/>
                      <w:vertAlign w:val="superscript"/>
                    </w:rPr>
                    <w:t>3</w:t>
                  </w:r>
                </w:p>
              </w:tc>
              <w:tc>
                <w:tcPr>
                  <w:tcW w:w="1059" w:type="dxa"/>
                  <w:tcBorders>
                    <w:tl2br w:val="nil"/>
                    <w:tr2bl w:val="nil"/>
                  </w:tcBorders>
                  <w:noWrap/>
                  <w:vAlign w:val="center"/>
                </w:tcPr>
                <w:p>
                  <w:pPr>
                    <w:widowControl/>
                    <w:jc w:val="center"/>
                    <w:rPr>
                      <w:rFonts w:ascii="宋体" w:hAnsi="宋体" w:cs="宋体"/>
                      <w:b/>
                      <w:bCs/>
                      <w:color w:val="000000"/>
                      <w:szCs w:val="21"/>
                    </w:rPr>
                  </w:pPr>
                  <w:r>
                    <w:rPr>
                      <w:rFonts w:hint="eastAsia" w:ascii="宋体" w:hAnsi="宋体" w:cs="宋体"/>
                      <w:b/>
                      <w:bCs/>
                      <w:color w:val="000000"/>
                      <w:szCs w:val="21"/>
                    </w:rPr>
                    <w:t>占标率%</w:t>
                  </w:r>
                </w:p>
              </w:tc>
              <w:tc>
                <w:tcPr>
                  <w:tcW w:w="1346" w:type="dxa"/>
                  <w:tcBorders>
                    <w:tl2br w:val="nil"/>
                    <w:tr2bl w:val="nil"/>
                  </w:tcBorders>
                  <w:noWrap/>
                  <w:vAlign w:val="center"/>
                </w:tcPr>
                <w:p>
                  <w:pPr>
                    <w:widowControl/>
                    <w:jc w:val="center"/>
                    <w:rPr>
                      <w:rFonts w:ascii="宋体" w:hAnsi="宋体" w:cs="宋体"/>
                      <w:b/>
                      <w:bCs/>
                      <w:color w:val="000000"/>
                      <w:szCs w:val="21"/>
                    </w:rPr>
                  </w:pPr>
                  <w:r>
                    <w:rPr>
                      <w:rFonts w:hint="eastAsia" w:ascii="宋体" w:hAnsi="宋体" w:cs="宋体"/>
                      <w:b/>
                      <w:bCs/>
                      <w:color w:val="000000"/>
                      <w:szCs w:val="21"/>
                    </w:rPr>
                    <w:t>达标情况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57" w:hRule="exact"/>
              </w:trPr>
              <w:tc>
                <w:tcPr>
                  <w:tcW w:w="591" w:type="dxa"/>
                  <w:tcBorders>
                    <w:tl2br w:val="nil"/>
                    <w:tr2bl w:val="nil"/>
                  </w:tcBorders>
                  <w:noWrap/>
                  <w:vAlign w:val="center"/>
                </w:tcPr>
                <w:p>
                  <w:pPr>
                    <w:spacing w:line="300" w:lineRule="exact"/>
                    <w:jc w:val="center"/>
                    <w:rPr>
                      <w:rFonts w:ascii="宋体" w:hAnsi="宋体" w:cs="宋体"/>
                      <w:color w:val="000000"/>
                      <w:szCs w:val="21"/>
                    </w:rPr>
                  </w:pPr>
                  <w:r>
                    <w:rPr>
                      <w:rFonts w:hint="eastAsia" w:ascii="宋体" w:hAnsi="宋体" w:cs="宋体"/>
                      <w:szCs w:val="21"/>
                    </w:rPr>
                    <w:t>SO</w:t>
                  </w:r>
                  <w:r>
                    <w:rPr>
                      <w:rFonts w:hint="eastAsia" w:ascii="宋体" w:hAnsi="宋体" w:cs="宋体"/>
                      <w:szCs w:val="21"/>
                      <w:vertAlign w:val="subscript"/>
                    </w:rPr>
                    <w:t>2</w:t>
                  </w:r>
                </w:p>
              </w:tc>
              <w:tc>
                <w:tcPr>
                  <w:tcW w:w="1389" w:type="dxa"/>
                  <w:tcBorders>
                    <w:tl2br w:val="nil"/>
                    <w:tr2bl w:val="nil"/>
                  </w:tcBorders>
                  <w:noWrap/>
                  <w:vAlign w:val="center"/>
                </w:tcPr>
                <w:p>
                  <w:pPr>
                    <w:pStyle w:val="144"/>
                    <w:rPr>
                      <w:rFonts w:cs="宋体"/>
                      <w:color w:val="000000"/>
                      <w:sz w:val="21"/>
                      <w:szCs w:val="21"/>
                    </w:rPr>
                  </w:pPr>
                  <w:r>
                    <w:rPr>
                      <w:rFonts w:hint="eastAsia" w:cs="宋体"/>
                      <w:kern w:val="2"/>
                      <w:sz w:val="21"/>
                      <w:szCs w:val="21"/>
                    </w:rPr>
                    <w:t>年平均值</w:t>
                  </w:r>
                </w:p>
              </w:tc>
              <w:tc>
                <w:tcPr>
                  <w:tcW w:w="835" w:type="dxa"/>
                  <w:tcBorders>
                    <w:tl2br w:val="nil"/>
                    <w:tr2bl w:val="nil"/>
                  </w:tcBorders>
                  <w:noWrap/>
                  <w:vAlign w:val="center"/>
                </w:tcPr>
                <w:p>
                  <w:pPr>
                    <w:widowControl/>
                    <w:jc w:val="center"/>
                    <w:rPr>
                      <w:rFonts w:ascii="宋体" w:hAnsi="宋体" w:cs="宋体"/>
                      <w:color w:val="000000"/>
                      <w:szCs w:val="21"/>
                    </w:rPr>
                  </w:pPr>
                  <w:r>
                    <w:rPr>
                      <w:rFonts w:hint="eastAsia" w:ascii="宋体" w:hAnsi="宋体" w:cs="宋体"/>
                      <w:color w:val="000000"/>
                      <w:szCs w:val="21"/>
                    </w:rPr>
                    <w:t>/</w:t>
                  </w:r>
                </w:p>
              </w:tc>
              <w:tc>
                <w:tcPr>
                  <w:tcW w:w="1012" w:type="dxa"/>
                  <w:tcBorders>
                    <w:tl2br w:val="nil"/>
                    <w:tr2bl w:val="nil"/>
                  </w:tcBorders>
                  <w:noWrap/>
                  <w:vAlign w:val="center"/>
                </w:tcPr>
                <w:p>
                  <w:pPr>
                    <w:pStyle w:val="144"/>
                    <w:rPr>
                      <w:rFonts w:cs="宋体"/>
                      <w:color w:val="000000"/>
                      <w:sz w:val="21"/>
                      <w:szCs w:val="21"/>
                    </w:rPr>
                  </w:pPr>
                  <w:r>
                    <w:rPr>
                      <w:rFonts w:hint="eastAsia" w:cs="宋体"/>
                      <w:kern w:val="2"/>
                      <w:sz w:val="21"/>
                      <w:szCs w:val="21"/>
                    </w:rPr>
                    <w:t>6</w:t>
                  </w:r>
                </w:p>
              </w:tc>
              <w:tc>
                <w:tcPr>
                  <w:tcW w:w="1207" w:type="dxa"/>
                  <w:tcBorders>
                    <w:tl2br w:val="nil"/>
                    <w:tr2bl w:val="nil"/>
                  </w:tcBorders>
                  <w:noWrap/>
                  <w:vAlign w:val="center"/>
                </w:tcPr>
                <w:p>
                  <w:pPr>
                    <w:pStyle w:val="144"/>
                    <w:rPr>
                      <w:rFonts w:cs="宋体"/>
                      <w:color w:val="000000"/>
                      <w:sz w:val="21"/>
                      <w:szCs w:val="21"/>
                    </w:rPr>
                  </w:pPr>
                  <w:r>
                    <w:rPr>
                      <w:rFonts w:hint="eastAsia" w:cs="宋体"/>
                      <w:kern w:val="2"/>
                      <w:sz w:val="21"/>
                      <w:szCs w:val="21"/>
                    </w:rPr>
                    <w:t>60</w:t>
                  </w:r>
                </w:p>
              </w:tc>
              <w:tc>
                <w:tcPr>
                  <w:tcW w:w="1059" w:type="dxa"/>
                  <w:tcBorders>
                    <w:tl2br w:val="nil"/>
                    <w:tr2bl w:val="nil"/>
                  </w:tcBorders>
                  <w:noWrap/>
                  <w:vAlign w:val="center"/>
                </w:tcPr>
                <w:p>
                  <w:pPr>
                    <w:pStyle w:val="144"/>
                    <w:rPr>
                      <w:rFonts w:cs="宋体"/>
                      <w:color w:val="000000"/>
                      <w:sz w:val="21"/>
                      <w:szCs w:val="21"/>
                    </w:rPr>
                  </w:pPr>
                  <w:r>
                    <w:rPr>
                      <w:rFonts w:hint="eastAsia" w:cs="宋体"/>
                      <w:kern w:val="2"/>
                      <w:sz w:val="21"/>
                      <w:szCs w:val="21"/>
                    </w:rPr>
                    <w:t>10.0</w:t>
                  </w:r>
                </w:p>
              </w:tc>
              <w:tc>
                <w:tcPr>
                  <w:tcW w:w="1346" w:type="dxa"/>
                  <w:tcBorders>
                    <w:tl2br w:val="nil"/>
                    <w:tr2bl w:val="nil"/>
                  </w:tcBorders>
                  <w:noWrap/>
                  <w:vAlign w:val="center"/>
                </w:tcPr>
                <w:p>
                  <w:pPr>
                    <w:pStyle w:val="144"/>
                    <w:rPr>
                      <w:rFonts w:cs="宋体"/>
                      <w:color w:val="000000"/>
                      <w:sz w:val="21"/>
                      <w:szCs w:val="21"/>
                    </w:rPr>
                  </w:pPr>
                  <w:r>
                    <w:rPr>
                      <w:rFonts w:hint="eastAsia" w:cs="宋体"/>
                      <w:kern w:val="2"/>
                      <w:sz w:val="21"/>
                      <w:szCs w:val="21"/>
                    </w:rPr>
                    <w:t>达标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80" w:hRule="exact"/>
              </w:trPr>
              <w:tc>
                <w:tcPr>
                  <w:tcW w:w="591" w:type="dxa"/>
                  <w:tcBorders>
                    <w:tl2br w:val="nil"/>
                    <w:tr2bl w:val="nil"/>
                  </w:tcBorders>
                  <w:noWrap/>
                  <w:vAlign w:val="center"/>
                </w:tcPr>
                <w:p>
                  <w:pPr>
                    <w:spacing w:line="300" w:lineRule="exact"/>
                    <w:jc w:val="center"/>
                    <w:rPr>
                      <w:rFonts w:ascii="宋体" w:hAnsi="宋体" w:cs="宋体"/>
                      <w:color w:val="000000"/>
                      <w:szCs w:val="21"/>
                    </w:rPr>
                  </w:pPr>
                  <w:r>
                    <w:rPr>
                      <w:rFonts w:hint="eastAsia" w:ascii="宋体" w:hAnsi="宋体" w:cs="宋体"/>
                      <w:szCs w:val="21"/>
                    </w:rPr>
                    <w:t>NO</w:t>
                  </w:r>
                  <w:r>
                    <w:rPr>
                      <w:rFonts w:hint="eastAsia" w:ascii="宋体" w:hAnsi="宋体" w:cs="宋体"/>
                      <w:szCs w:val="21"/>
                      <w:vertAlign w:val="subscript"/>
                    </w:rPr>
                    <w:t>2</w:t>
                  </w:r>
                </w:p>
              </w:tc>
              <w:tc>
                <w:tcPr>
                  <w:tcW w:w="1389" w:type="dxa"/>
                  <w:tcBorders>
                    <w:tl2br w:val="nil"/>
                    <w:tr2bl w:val="nil"/>
                  </w:tcBorders>
                  <w:noWrap/>
                  <w:vAlign w:val="center"/>
                </w:tcPr>
                <w:p>
                  <w:pPr>
                    <w:pStyle w:val="144"/>
                    <w:rPr>
                      <w:rFonts w:cs="宋体"/>
                      <w:color w:val="000000"/>
                      <w:sz w:val="21"/>
                      <w:szCs w:val="21"/>
                    </w:rPr>
                  </w:pPr>
                  <w:r>
                    <w:rPr>
                      <w:rFonts w:hint="eastAsia" w:cs="宋体"/>
                      <w:kern w:val="2"/>
                      <w:sz w:val="21"/>
                      <w:szCs w:val="21"/>
                    </w:rPr>
                    <w:t>年平均值</w:t>
                  </w:r>
                </w:p>
              </w:tc>
              <w:tc>
                <w:tcPr>
                  <w:tcW w:w="835" w:type="dxa"/>
                  <w:tcBorders>
                    <w:tl2br w:val="nil"/>
                    <w:tr2bl w:val="nil"/>
                  </w:tcBorders>
                  <w:noWrap/>
                  <w:vAlign w:val="center"/>
                </w:tcPr>
                <w:p>
                  <w:pPr>
                    <w:widowControl/>
                    <w:jc w:val="center"/>
                    <w:rPr>
                      <w:rFonts w:ascii="宋体" w:hAnsi="宋体" w:cs="宋体"/>
                      <w:color w:val="000000"/>
                      <w:szCs w:val="21"/>
                    </w:rPr>
                  </w:pPr>
                  <w:r>
                    <w:rPr>
                      <w:rFonts w:hint="eastAsia" w:ascii="宋体" w:hAnsi="宋体" w:cs="宋体"/>
                      <w:color w:val="000000"/>
                      <w:szCs w:val="21"/>
                    </w:rPr>
                    <w:t>/</w:t>
                  </w:r>
                </w:p>
              </w:tc>
              <w:tc>
                <w:tcPr>
                  <w:tcW w:w="1012" w:type="dxa"/>
                  <w:tcBorders>
                    <w:tl2br w:val="nil"/>
                    <w:tr2bl w:val="nil"/>
                  </w:tcBorders>
                  <w:noWrap/>
                  <w:vAlign w:val="center"/>
                </w:tcPr>
                <w:p>
                  <w:pPr>
                    <w:pStyle w:val="144"/>
                    <w:rPr>
                      <w:rFonts w:cs="宋体"/>
                      <w:color w:val="000000"/>
                      <w:sz w:val="21"/>
                      <w:szCs w:val="21"/>
                    </w:rPr>
                  </w:pPr>
                  <w:r>
                    <w:rPr>
                      <w:rFonts w:hint="eastAsia" w:cs="宋体"/>
                      <w:kern w:val="2"/>
                      <w:sz w:val="21"/>
                      <w:szCs w:val="21"/>
                    </w:rPr>
                    <w:t>30</w:t>
                  </w:r>
                </w:p>
              </w:tc>
              <w:tc>
                <w:tcPr>
                  <w:tcW w:w="1207" w:type="dxa"/>
                  <w:tcBorders>
                    <w:tl2br w:val="nil"/>
                    <w:tr2bl w:val="nil"/>
                  </w:tcBorders>
                  <w:noWrap/>
                  <w:vAlign w:val="center"/>
                </w:tcPr>
                <w:p>
                  <w:pPr>
                    <w:pStyle w:val="144"/>
                    <w:rPr>
                      <w:rFonts w:cs="宋体"/>
                      <w:color w:val="000000"/>
                      <w:sz w:val="21"/>
                      <w:szCs w:val="21"/>
                    </w:rPr>
                  </w:pPr>
                  <w:r>
                    <w:rPr>
                      <w:rFonts w:hint="eastAsia" w:cs="宋体"/>
                      <w:kern w:val="2"/>
                      <w:sz w:val="21"/>
                      <w:szCs w:val="21"/>
                    </w:rPr>
                    <w:t>40</w:t>
                  </w:r>
                </w:p>
              </w:tc>
              <w:tc>
                <w:tcPr>
                  <w:tcW w:w="1059" w:type="dxa"/>
                  <w:tcBorders>
                    <w:tl2br w:val="nil"/>
                    <w:tr2bl w:val="nil"/>
                  </w:tcBorders>
                  <w:noWrap/>
                  <w:vAlign w:val="center"/>
                </w:tcPr>
                <w:p>
                  <w:pPr>
                    <w:pStyle w:val="144"/>
                    <w:rPr>
                      <w:rFonts w:cs="宋体"/>
                      <w:color w:val="000000"/>
                      <w:sz w:val="21"/>
                      <w:szCs w:val="21"/>
                    </w:rPr>
                  </w:pPr>
                  <w:r>
                    <w:rPr>
                      <w:rFonts w:hint="eastAsia" w:cs="宋体"/>
                      <w:kern w:val="2"/>
                      <w:sz w:val="21"/>
                      <w:szCs w:val="21"/>
                    </w:rPr>
                    <w:t>75.0</w:t>
                  </w:r>
                </w:p>
              </w:tc>
              <w:tc>
                <w:tcPr>
                  <w:tcW w:w="1346" w:type="dxa"/>
                  <w:tcBorders>
                    <w:tl2br w:val="nil"/>
                    <w:tr2bl w:val="nil"/>
                  </w:tcBorders>
                  <w:noWrap/>
                  <w:vAlign w:val="center"/>
                </w:tcPr>
                <w:p>
                  <w:pPr>
                    <w:pStyle w:val="144"/>
                    <w:rPr>
                      <w:rFonts w:cs="宋体"/>
                      <w:color w:val="000000"/>
                      <w:sz w:val="21"/>
                      <w:szCs w:val="21"/>
                    </w:rPr>
                  </w:pPr>
                  <w:r>
                    <w:rPr>
                      <w:rFonts w:hint="eastAsia" w:cs="宋体"/>
                      <w:kern w:val="2"/>
                      <w:sz w:val="21"/>
                      <w:szCs w:val="21"/>
                    </w:rPr>
                    <w:t>达标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67" w:hRule="exact"/>
              </w:trPr>
              <w:tc>
                <w:tcPr>
                  <w:tcW w:w="591" w:type="dxa"/>
                  <w:tcBorders>
                    <w:tl2br w:val="nil"/>
                    <w:tr2bl w:val="nil"/>
                  </w:tcBorders>
                  <w:noWrap/>
                  <w:vAlign w:val="center"/>
                </w:tcPr>
                <w:p>
                  <w:pPr>
                    <w:spacing w:line="300" w:lineRule="exact"/>
                    <w:jc w:val="center"/>
                    <w:rPr>
                      <w:rFonts w:ascii="宋体" w:hAnsi="宋体" w:cs="宋体"/>
                      <w:color w:val="000000"/>
                      <w:szCs w:val="21"/>
                    </w:rPr>
                  </w:pPr>
                  <w:r>
                    <w:rPr>
                      <w:rFonts w:hint="eastAsia" w:ascii="宋体" w:hAnsi="宋体" w:cs="宋体"/>
                      <w:szCs w:val="21"/>
                    </w:rPr>
                    <w:t>PM</w:t>
                  </w:r>
                  <w:r>
                    <w:rPr>
                      <w:rFonts w:hint="eastAsia" w:ascii="宋体" w:hAnsi="宋体" w:cs="宋体"/>
                      <w:szCs w:val="21"/>
                      <w:vertAlign w:val="subscript"/>
                    </w:rPr>
                    <w:t>10</w:t>
                  </w:r>
                </w:p>
              </w:tc>
              <w:tc>
                <w:tcPr>
                  <w:tcW w:w="1389" w:type="dxa"/>
                  <w:tcBorders>
                    <w:tl2br w:val="nil"/>
                    <w:tr2bl w:val="nil"/>
                  </w:tcBorders>
                  <w:noWrap/>
                  <w:vAlign w:val="center"/>
                </w:tcPr>
                <w:p>
                  <w:pPr>
                    <w:pStyle w:val="144"/>
                    <w:rPr>
                      <w:rFonts w:cs="宋体"/>
                      <w:color w:val="000000"/>
                      <w:sz w:val="21"/>
                      <w:szCs w:val="21"/>
                    </w:rPr>
                  </w:pPr>
                  <w:r>
                    <w:rPr>
                      <w:rFonts w:hint="eastAsia" w:cs="宋体"/>
                      <w:kern w:val="2"/>
                      <w:sz w:val="21"/>
                      <w:szCs w:val="21"/>
                    </w:rPr>
                    <w:t>年平均值</w:t>
                  </w:r>
                </w:p>
              </w:tc>
              <w:tc>
                <w:tcPr>
                  <w:tcW w:w="835" w:type="dxa"/>
                  <w:tcBorders>
                    <w:tl2br w:val="nil"/>
                    <w:tr2bl w:val="nil"/>
                  </w:tcBorders>
                  <w:noWrap/>
                  <w:vAlign w:val="center"/>
                </w:tcPr>
                <w:p>
                  <w:pPr>
                    <w:widowControl/>
                    <w:jc w:val="center"/>
                    <w:rPr>
                      <w:rFonts w:ascii="宋体" w:hAnsi="宋体" w:cs="宋体"/>
                      <w:color w:val="000000"/>
                      <w:szCs w:val="21"/>
                    </w:rPr>
                  </w:pPr>
                  <w:r>
                    <w:rPr>
                      <w:rFonts w:hint="eastAsia" w:ascii="宋体" w:hAnsi="宋体" w:cs="宋体"/>
                      <w:color w:val="000000"/>
                      <w:szCs w:val="21"/>
                    </w:rPr>
                    <w:t>/</w:t>
                  </w:r>
                </w:p>
              </w:tc>
              <w:tc>
                <w:tcPr>
                  <w:tcW w:w="1012" w:type="dxa"/>
                  <w:tcBorders>
                    <w:tl2br w:val="nil"/>
                    <w:tr2bl w:val="nil"/>
                  </w:tcBorders>
                  <w:noWrap/>
                  <w:vAlign w:val="center"/>
                </w:tcPr>
                <w:p>
                  <w:pPr>
                    <w:pStyle w:val="144"/>
                    <w:rPr>
                      <w:rFonts w:cs="宋体"/>
                      <w:color w:val="000000"/>
                      <w:sz w:val="21"/>
                      <w:szCs w:val="21"/>
                    </w:rPr>
                  </w:pPr>
                  <w:r>
                    <w:rPr>
                      <w:rFonts w:hint="eastAsia" w:cs="宋体"/>
                      <w:kern w:val="2"/>
                      <w:sz w:val="21"/>
                      <w:szCs w:val="21"/>
                    </w:rPr>
                    <w:t>90</w:t>
                  </w:r>
                </w:p>
              </w:tc>
              <w:tc>
                <w:tcPr>
                  <w:tcW w:w="1207" w:type="dxa"/>
                  <w:tcBorders>
                    <w:tl2br w:val="nil"/>
                    <w:tr2bl w:val="nil"/>
                  </w:tcBorders>
                  <w:noWrap/>
                  <w:vAlign w:val="center"/>
                </w:tcPr>
                <w:p>
                  <w:pPr>
                    <w:pStyle w:val="144"/>
                    <w:rPr>
                      <w:rFonts w:cs="宋体"/>
                      <w:color w:val="000000"/>
                      <w:sz w:val="21"/>
                      <w:szCs w:val="21"/>
                    </w:rPr>
                  </w:pPr>
                  <w:r>
                    <w:rPr>
                      <w:rFonts w:hint="eastAsia" w:cs="宋体"/>
                      <w:kern w:val="2"/>
                      <w:sz w:val="21"/>
                      <w:szCs w:val="21"/>
                    </w:rPr>
                    <w:t>60</w:t>
                  </w:r>
                </w:p>
              </w:tc>
              <w:tc>
                <w:tcPr>
                  <w:tcW w:w="1059" w:type="dxa"/>
                  <w:tcBorders>
                    <w:tl2br w:val="nil"/>
                    <w:tr2bl w:val="nil"/>
                  </w:tcBorders>
                  <w:noWrap/>
                  <w:vAlign w:val="center"/>
                </w:tcPr>
                <w:p>
                  <w:pPr>
                    <w:pStyle w:val="144"/>
                    <w:rPr>
                      <w:rFonts w:hint="default" w:eastAsia="宋体" w:cs="宋体"/>
                      <w:color w:val="000000"/>
                      <w:sz w:val="21"/>
                      <w:szCs w:val="21"/>
                      <w:lang w:val="en-US" w:eastAsia="zh-CN"/>
                    </w:rPr>
                  </w:pPr>
                  <w:r>
                    <w:rPr>
                      <w:rFonts w:hint="eastAsia" w:cs="宋体"/>
                      <w:kern w:val="2"/>
                      <w:sz w:val="21"/>
                      <w:szCs w:val="21"/>
                      <w:lang w:val="en-US" w:eastAsia="zh-CN"/>
                    </w:rPr>
                    <w:t>150</w:t>
                  </w:r>
                </w:p>
              </w:tc>
              <w:tc>
                <w:tcPr>
                  <w:tcW w:w="1346" w:type="dxa"/>
                  <w:tcBorders>
                    <w:tl2br w:val="nil"/>
                    <w:tr2bl w:val="nil"/>
                  </w:tcBorders>
                  <w:noWrap/>
                  <w:vAlign w:val="center"/>
                </w:tcPr>
                <w:p>
                  <w:pPr>
                    <w:pStyle w:val="144"/>
                    <w:rPr>
                      <w:rFonts w:cs="宋体"/>
                      <w:color w:val="000000"/>
                      <w:sz w:val="21"/>
                      <w:szCs w:val="21"/>
                    </w:rPr>
                  </w:pPr>
                  <w:r>
                    <w:rPr>
                      <w:rFonts w:hint="eastAsia" w:cs="宋体"/>
                      <w:kern w:val="2"/>
                      <w:sz w:val="21"/>
                      <w:szCs w:val="21"/>
                    </w:rPr>
                    <w:t>超标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87" w:hRule="exact"/>
              </w:trPr>
              <w:tc>
                <w:tcPr>
                  <w:tcW w:w="591" w:type="dxa"/>
                  <w:tcBorders>
                    <w:tl2br w:val="nil"/>
                    <w:tr2bl w:val="nil"/>
                  </w:tcBorders>
                  <w:noWrap/>
                  <w:vAlign w:val="center"/>
                </w:tcPr>
                <w:p>
                  <w:pPr>
                    <w:spacing w:line="300" w:lineRule="exact"/>
                    <w:jc w:val="center"/>
                    <w:rPr>
                      <w:rFonts w:ascii="宋体" w:hAnsi="宋体" w:cs="宋体"/>
                      <w:color w:val="000000"/>
                      <w:szCs w:val="21"/>
                    </w:rPr>
                  </w:pPr>
                  <w:r>
                    <w:rPr>
                      <w:rFonts w:hint="eastAsia" w:ascii="宋体" w:hAnsi="宋体" w:cs="宋体"/>
                      <w:szCs w:val="21"/>
                    </w:rPr>
                    <w:t>PM</w:t>
                  </w:r>
                  <w:r>
                    <w:rPr>
                      <w:rFonts w:hint="eastAsia" w:ascii="宋体" w:hAnsi="宋体" w:cs="宋体"/>
                      <w:szCs w:val="21"/>
                      <w:vertAlign w:val="subscript"/>
                    </w:rPr>
                    <w:t>2.5</w:t>
                  </w:r>
                </w:p>
              </w:tc>
              <w:tc>
                <w:tcPr>
                  <w:tcW w:w="1389" w:type="dxa"/>
                  <w:tcBorders>
                    <w:tl2br w:val="nil"/>
                    <w:tr2bl w:val="nil"/>
                  </w:tcBorders>
                  <w:noWrap/>
                  <w:vAlign w:val="center"/>
                </w:tcPr>
                <w:p>
                  <w:pPr>
                    <w:pStyle w:val="144"/>
                    <w:rPr>
                      <w:rFonts w:cs="宋体"/>
                      <w:color w:val="000000"/>
                      <w:sz w:val="21"/>
                      <w:szCs w:val="21"/>
                    </w:rPr>
                  </w:pPr>
                  <w:r>
                    <w:rPr>
                      <w:rFonts w:hint="eastAsia" w:cs="宋体"/>
                      <w:kern w:val="2"/>
                      <w:sz w:val="21"/>
                      <w:szCs w:val="21"/>
                    </w:rPr>
                    <w:t>年平均值</w:t>
                  </w:r>
                </w:p>
              </w:tc>
              <w:tc>
                <w:tcPr>
                  <w:tcW w:w="835" w:type="dxa"/>
                  <w:tcBorders>
                    <w:tl2br w:val="nil"/>
                    <w:tr2bl w:val="nil"/>
                  </w:tcBorders>
                  <w:noWrap/>
                  <w:vAlign w:val="center"/>
                </w:tcPr>
                <w:p>
                  <w:pPr>
                    <w:widowControl/>
                    <w:jc w:val="center"/>
                    <w:rPr>
                      <w:rFonts w:ascii="宋体" w:hAnsi="宋体" w:cs="宋体"/>
                      <w:color w:val="000000"/>
                      <w:szCs w:val="21"/>
                    </w:rPr>
                  </w:pPr>
                  <w:r>
                    <w:rPr>
                      <w:rFonts w:hint="eastAsia" w:ascii="宋体" w:hAnsi="宋体" w:cs="宋体"/>
                      <w:color w:val="000000"/>
                      <w:szCs w:val="21"/>
                    </w:rPr>
                    <w:t>/</w:t>
                  </w:r>
                </w:p>
              </w:tc>
              <w:tc>
                <w:tcPr>
                  <w:tcW w:w="1012" w:type="dxa"/>
                  <w:tcBorders>
                    <w:tl2br w:val="nil"/>
                    <w:tr2bl w:val="nil"/>
                  </w:tcBorders>
                  <w:noWrap/>
                  <w:vAlign w:val="center"/>
                </w:tcPr>
                <w:p>
                  <w:pPr>
                    <w:pStyle w:val="144"/>
                    <w:rPr>
                      <w:rFonts w:cs="宋体"/>
                      <w:color w:val="000000"/>
                      <w:sz w:val="21"/>
                      <w:szCs w:val="21"/>
                    </w:rPr>
                  </w:pPr>
                  <w:r>
                    <w:rPr>
                      <w:rFonts w:hint="eastAsia" w:cs="宋体"/>
                      <w:kern w:val="2"/>
                      <w:sz w:val="21"/>
                      <w:szCs w:val="21"/>
                    </w:rPr>
                    <w:t>37</w:t>
                  </w:r>
                </w:p>
              </w:tc>
              <w:tc>
                <w:tcPr>
                  <w:tcW w:w="1207" w:type="dxa"/>
                  <w:tcBorders>
                    <w:tl2br w:val="nil"/>
                    <w:tr2bl w:val="nil"/>
                  </w:tcBorders>
                  <w:noWrap/>
                  <w:vAlign w:val="center"/>
                </w:tcPr>
                <w:p>
                  <w:pPr>
                    <w:pStyle w:val="144"/>
                    <w:rPr>
                      <w:rFonts w:cs="宋体"/>
                      <w:color w:val="000000"/>
                      <w:sz w:val="21"/>
                      <w:szCs w:val="21"/>
                    </w:rPr>
                  </w:pPr>
                  <w:r>
                    <w:rPr>
                      <w:rFonts w:hint="eastAsia" w:cs="宋体"/>
                      <w:kern w:val="2"/>
                      <w:sz w:val="21"/>
                      <w:szCs w:val="21"/>
                    </w:rPr>
                    <w:t>30</w:t>
                  </w:r>
                </w:p>
              </w:tc>
              <w:tc>
                <w:tcPr>
                  <w:tcW w:w="1059" w:type="dxa"/>
                  <w:tcBorders>
                    <w:tl2br w:val="nil"/>
                    <w:tr2bl w:val="nil"/>
                  </w:tcBorders>
                  <w:noWrap/>
                  <w:vAlign w:val="center"/>
                </w:tcPr>
                <w:p>
                  <w:pPr>
                    <w:pStyle w:val="144"/>
                    <w:rPr>
                      <w:rFonts w:hint="default" w:eastAsia="宋体" w:cs="宋体"/>
                      <w:color w:val="000000"/>
                      <w:sz w:val="21"/>
                      <w:szCs w:val="21"/>
                      <w:lang w:val="en-US" w:eastAsia="zh-CN"/>
                    </w:rPr>
                  </w:pPr>
                  <w:r>
                    <w:rPr>
                      <w:rFonts w:hint="eastAsia" w:cs="宋体"/>
                      <w:kern w:val="2"/>
                      <w:sz w:val="21"/>
                      <w:szCs w:val="21"/>
                      <w:lang w:val="en-US" w:eastAsia="zh-CN"/>
                    </w:rPr>
                    <w:t>123.3</w:t>
                  </w:r>
                </w:p>
              </w:tc>
              <w:tc>
                <w:tcPr>
                  <w:tcW w:w="1346" w:type="dxa"/>
                  <w:tcBorders>
                    <w:tl2br w:val="nil"/>
                    <w:tr2bl w:val="nil"/>
                  </w:tcBorders>
                  <w:noWrap/>
                  <w:vAlign w:val="center"/>
                </w:tcPr>
                <w:p>
                  <w:pPr>
                    <w:pStyle w:val="144"/>
                    <w:rPr>
                      <w:rFonts w:cs="宋体"/>
                      <w:color w:val="000000"/>
                      <w:sz w:val="21"/>
                      <w:szCs w:val="21"/>
                    </w:rPr>
                  </w:pPr>
                  <w:r>
                    <w:rPr>
                      <w:rFonts w:hint="eastAsia" w:cs="宋体"/>
                      <w:kern w:val="2"/>
                      <w:sz w:val="21"/>
                      <w:szCs w:val="21"/>
                    </w:rPr>
                    <w:t>超标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c>
                <w:tcPr>
                  <w:tcW w:w="591" w:type="dxa"/>
                  <w:tcBorders>
                    <w:tl2br w:val="nil"/>
                    <w:tr2bl w:val="nil"/>
                  </w:tcBorders>
                  <w:noWrap/>
                  <w:vAlign w:val="center"/>
                </w:tcPr>
                <w:p>
                  <w:pPr>
                    <w:spacing w:line="300" w:lineRule="exact"/>
                    <w:jc w:val="center"/>
                    <w:rPr>
                      <w:rFonts w:ascii="宋体" w:hAnsi="宋体" w:cs="宋体"/>
                      <w:color w:val="000000"/>
                      <w:szCs w:val="21"/>
                    </w:rPr>
                  </w:pPr>
                  <w:r>
                    <w:rPr>
                      <w:rFonts w:hint="eastAsia" w:ascii="宋体" w:hAnsi="宋体" w:cs="宋体"/>
                      <w:szCs w:val="21"/>
                    </w:rPr>
                    <w:t>CO</w:t>
                  </w:r>
                </w:p>
              </w:tc>
              <w:tc>
                <w:tcPr>
                  <w:tcW w:w="1389" w:type="dxa"/>
                  <w:tcBorders>
                    <w:tl2br w:val="nil"/>
                    <w:tr2bl w:val="nil"/>
                  </w:tcBorders>
                  <w:noWrap/>
                  <w:vAlign w:val="center"/>
                </w:tcPr>
                <w:p>
                  <w:pPr>
                    <w:pStyle w:val="144"/>
                    <w:rPr>
                      <w:rFonts w:cs="宋体"/>
                      <w:color w:val="000000"/>
                      <w:sz w:val="21"/>
                      <w:szCs w:val="21"/>
                    </w:rPr>
                  </w:pPr>
                  <w:r>
                    <w:rPr>
                      <w:rFonts w:hint="eastAsia" w:cs="宋体"/>
                      <w:kern w:val="2"/>
                      <w:sz w:val="21"/>
                      <w:szCs w:val="21"/>
                    </w:rPr>
                    <w:t>24小时平均第95百分位数</w:t>
                  </w:r>
                </w:p>
              </w:tc>
              <w:tc>
                <w:tcPr>
                  <w:tcW w:w="835" w:type="dxa"/>
                  <w:tcBorders>
                    <w:tl2br w:val="nil"/>
                    <w:tr2bl w:val="nil"/>
                  </w:tcBorders>
                  <w:noWrap/>
                  <w:vAlign w:val="center"/>
                </w:tcPr>
                <w:p>
                  <w:pPr>
                    <w:widowControl/>
                    <w:jc w:val="center"/>
                    <w:rPr>
                      <w:rFonts w:ascii="宋体" w:hAnsi="宋体" w:cs="宋体"/>
                      <w:color w:val="000000"/>
                      <w:szCs w:val="21"/>
                    </w:rPr>
                  </w:pPr>
                  <w:r>
                    <w:rPr>
                      <w:rFonts w:hint="eastAsia" w:ascii="宋体" w:hAnsi="宋体" w:cs="宋体"/>
                      <w:color w:val="000000"/>
                      <w:szCs w:val="21"/>
                    </w:rPr>
                    <w:t>95%</w:t>
                  </w:r>
                </w:p>
              </w:tc>
              <w:tc>
                <w:tcPr>
                  <w:tcW w:w="1012" w:type="dxa"/>
                  <w:tcBorders>
                    <w:tl2br w:val="nil"/>
                    <w:tr2bl w:val="nil"/>
                  </w:tcBorders>
                  <w:noWrap/>
                  <w:vAlign w:val="center"/>
                </w:tcPr>
                <w:p>
                  <w:pPr>
                    <w:pStyle w:val="144"/>
                    <w:rPr>
                      <w:rFonts w:cs="宋体"/>
                      <w:color w:val="000000"/>
                      <w:sz w:val="21"/>
                      <w:szCs w:val="21"/>
                    </w:rPr>
                  </w:pPr>
                  <w:r>
                    <w:rPr>
                      <w:rFonts w:hint="eastAsia" w:cs="宋体"/>
                      <w:kern w:val="2"/>
                      <w:sz w:val="21"/>
                      <w:szCs w:val="21"/>
                    </w:rPr>
                    <w:t>2.3（mg/m</w:t>
                  </w:r>
                  <w:r>
                    <w:rPr>
                      <w:rFonts w:hint="eastAsia" w:cs="宋体"/>
                      <w:kern w:val="2"/>
                      <w:sz w:val="21"/>
                      <w:szCs w:val="21"/>
                      <w:vertAlign w:val="superscript"/>
                    </w:rPr>
                    <w:t>3</w:t>
                  </w:r>
                  <w:r>
                    <w:rPr>
                      <w:rFonts w:hint="eastAsia" w:cs="宋体"/>
                      <w:kern w:val="2"/>
                      <w:sz w:val="21"/>
                      <w:szCs w:val="21"/>
                    </w:rPr>
                    <w:t>）</w:t>
                  </w:r>
                </w:p>
              </w:tc>
              <w:tc>
                <w:tcPr>
                  <w:tcW w:w="1207" w:type="dxa"/>
                  <w:tcBorders>
                    <w:tl2br w:val="nil"/>
                    <w:tr2bl w:val="nil"/>
                  </w:tcBorders>
                  <w:noWrap/>
                  <w:vAlign w:val="center"/>
                </w:tcPr>
                <w:p>
                  <w:pPr>
                    <w:pStyle w:val="144"/>
                    <w:rPr>
                      <w:rFonts w:cs="宋体"/>
                      <w:color w:val="000000"/>
                      <w:sz w:val="21"/>
                      <w:szCs w:val="21"/>
                    </w:rPr>
                  </w:pPr>
                  <w:r>
                    <w:rPr>
                      <w:rFonts w:hint="eastAsia" w:cs="宋体"/>
                      <w:kern w:val="2"/>
                      <w:sz w:val="21"/>
                      <w:szCs w:val="21"/>
                    </w:rPr>
                    <w:t>4（mg/m</w:t>
                  </w:r>
                  <w:r>
                    <w:rPr>
                      <w:rFonts w:hint="eastAsia" w:cs="宋体"/>
                      <w:kern w:val="2"/>
                      <w:sz w:val="21"/>
                      <w:szCs w:val="21"/>
                      <w:vertAlign w:val="superscript"/>
                    </w:rPr>
                    <w:t>3</w:t>
                  </w:r>
                  <w:r>
                    <w:rPr>
                      <w:rFonts w:hint="eastAsia" w:cs="宋体"/>
                      <w:kern w:val="2"/>
                      <w:sz w:val="21"/>
                      <w:szCs w:val="21"/>
                    </w:rPr>
                    <w:t>）</w:t>
                  </w:r>
                </w:p>
              </w:tc>
              <w:tc>
                <w:tcPr>
                  <w:tcW w:w="1059" w:type="dxa"/>
                  <w:tcBorders>
                    <w:tl2br w:val="nil"/>
                    <w:tr2bl w:val="nil"/>
                  </w:tcBorders>
                  <w:noWrap/>
                  <w:vAlign w:val="center"/>
                </w:tcPr>
                <w:p>
                  <w:pPr>
                    <w:pStyle w:val="144"/>
                    <w:rPr>
                      <w:rFonts w:cs="宋体"/>
                      <w:color w:val="000000"/>
                      <w:sz w:val="21"/>
                      <w:szCs w:val="21"/>
                    </w:rPr>
                  </w:pPr>
                  <w:r>
                    <w:rPr>
                      <w:rFonts w:hint="eastAsia" w:cs="宋体"/>
                      <w:kern w:val="2"/>
                      <w:sz w:val="21"/>
                      <w:szCs w:val="21"/>
                    </w:rPr>
                    <w:t>57.5</w:t>
                  </w:r>
                </w:p>
              </w:tc>
              <w:tc>
                <w:tcPr>
                  <w:tcW w:w="1346" w:type="dxa"/>
                  <w:tcBorders>
                    <w:tl2br w:val="nil"/>
                    <w:tr2bl w:val="nil"/>
                  </w:tcBorders>
                  <w:noWrap/>
                  <w:vAlign w:val="center"/>
                </w:tcPr>
                <w:p>
                  <w:pPr>
                    <w:pStyle w:val="144"/>
                    <w:rPr>
                      <w:rFonts w:cs="宋体"/>
                      <w:color w:val="000000"/>
                      <w:sz w:val="21"/>
                      <w:szCs w:val="21"/>
                    </w:rPr>
                  </w:pPr>
                  <w:r>
                    <w:rPr>
                      <w:rFonts w:hint="eastAsia" w:cs="宋体"/>
                      <w:kern w:val="2"/>
                      <w:sz w:val="21"/>
                      <w:szCs w:val="21"/>
                    </w:rPr>
                    <w:t>达标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c>
                <w:tcPr>
                  <w:tcW w:w="591" w:type="dxa"/>
                  <w:tcBorders>
                    <w:tl2br w:val="nil"/>
                    <w:tr2bl w:val="nil"/>
                  </w:tcBorders>
                  <w:noWrap/>
                  <w:vAlign w:val="center"/>
                </w:tcPr>
                <w:p>
                  <w:pPr>
                    <w:spacing w:line="300" w:lineRule="exact"/>
                    <w:jc w:val="center"/>
                    <w:rPr>
                      <w:rFonts w:ascii="宋体" w:hAnsi="宋体" w:cs="宋体"/>
                      <w:color w:val="000000"/>
                      <w:szCs w:val="21"/>
                    </w:rPr>
                  </w:pPr>
                  <w:r>
                    <w:rPr>
                      <w:rFonts w:hint="eastAsia" w:ascii="宋体" w:hAnsi="宋体" w:cs="宋体"/>
                      <w:szCs w:val="21"/>
                    </w:rPr>
                    <w:t>O</w:t>
                  </w:r>
                  <w:r>
                    <w:rPr>
                      <w:rFonts w:hint="eastAsia" w:ascii="宋体" w:hAnsi="宋体" w:cs="宋体"/>
                      <w:szCs w:val="21"/>
                      <w:vertAlign w:val="subscript"/>
                    </w:rPr>
                    <w:t>3</w:t>
                  </w:r>
                </w:p>
              </w:tc>
              <w:tc>
                <w:tcPr>
                  <w:tcW w:w="1389" w:type="dxa"/>
                  <w:tcBorders>
                    <w:tl2br w:val="nil"/>
                    <w:tr2bl w:val="nil"/>
                  </w:tcBorders>
                  <w:noWrap/>
                  <w:vAlign w:val="center"/>
                </w:tcPr>
                <w:p>
                  <w:pPr>
                    <w:pStyle w:val="144"/>
                    <w:rPr>
                      <w:rFonts w:cs="宋体"/>
                      <w:color w:val="000000"/>
                      <w:sz w:val="21"/>
                      <w:szCs w:val="21"/>
                    </w:rPr>
                  </w:pPr>
                  <w:r>
                    <w:rPr>
                      <w:rFonts w:hint="eastAsia" w:cs="宋体"/>
                      <w:kern w:val="2"/>
                      <w:sz w:val="21"/>
                      <w:szCs w:val="21"/>
                    </w:rPr>
                    <w:t>日最大8h滑动平均值的第90百分位数</w:t>
                  </w:r>
                </w:p>
              </w:tc>
              <w:tc>
                <w:tcPr>
                  <w:tcW w:w="835" w:type="dxa"/>
                  <w:tcBorders>
                    <w:tl2br w:val="nil"/>
                    <w:tr2bl w:val="nil"/>
                  </w:tcBorders>
                  <w:noWrap/>
                  <w:vAlign w:val="center"/>
                </w:tcPr>
                <w:p>
                  <w:pPr>
                    <w:widowControl/>
                    <w:jc w:val="center"/>
                    <w:rPr>
                      <w:rFonts w:ascii="宋体" w:hAnsi="宋体" w:cs="宋体"/>
                      <w:color w:val="000000"/>
                      <w:szCs w:val="21"/>
                    </w:rPr>
                  </w:pPr>
                  <w:r>
                    <w:rPr>
                      <w:rFonts w:hint="eastAsia" w:ascii="宋体" w:hAnsi="宋体" w:cs="宋体"/>
                      <w:color w:val="000000"/>
                      <w:szCs w:val="21"/>
                    </w:rPr>
                    <w:t>90%</w:t>
                  </w:r>
                </w:p>
              </w:tc>
              <w:tc>
                <w:tcPr>
                  <w:tcW w:w="1012" w:type="dxa"/>
                  <w:tcBorders>
                    <w:tl2br w:val="nil"/>
                    <w:tr2bl w:val="nil"/>
                  </w:tcBorders>
                  <w:noWrap/>
                  <w:vAlign w:val="center"/>
                </w:tcPr>
                <w:p>
                  <w:pPr>
                    <w:pStyle w:val="144"/>
                    <w:rPr>
                      <w:rFonts w:cs="宋体"/>
                      <w:color w:val="000000"/>
                      <w:sz w:val="21"/>
                      <w:szCs w:val="21"/>
                    </w:rPr>
                  </w:pPr>
                  <w:r>
                    <w:rPr>
                      <w:rFonts w:hint="eastAsia" w:cs="宋体"/>
                      <w:kern w:val="2"/>
                      <w:sz w:val="21"/>
                      <w:szCs w:val="21"/>
                    </w:rPr>
                    <w:t>138</w:t>
                  </w:r>
                </w:p>
              </w:tc>
              <w:tc>
                <w:tcPr>
                  <w:tcW w:w="1207" w:type="dxa"/>
                  <w:tcBorders>
                    <w:tl2br w:val="nil"/>
                    <w:tr2bl w:val="nil"/>
                  </w:tcBorders>
                  <w:noWrap/>
                  <w:vAlign w:val="center"/>
                </w:tcPr>
                <w:p>
                  <w:pPr>
                    <w:pStyle w:val="144"/>
                    <w:rPr>
                      <w:rFonts w:cs="宋体"/>
                      <w:color w:val="000000"/>
                      <w:sz w:val="21"/>
                      <w:szCs w:val="21"/>
                    </w:rPr>
                  </w:pPr>
                  <w:r>
                    <w:rPr>
                      <w:rFonts w:hint="eastAsia" w:cs="宋体"/>
                      <w:kern w:val="2"/>
                      <w:sz w:val="21"/>
                      <w:szCs w:val="21"/>
                    </w:rPr>
                    <w:t>160</w:t>
                  </w:r>
                </w:p>
              </w:tc>
              <w:tc>
                <w:tcPr>
                  <w:tcW w:w="1059" w:type="dxa"/>
                  <w:tcBorders>
                    <w:tl2br w:val="nil"/>
                    <w:tr2bl w:val="nil"/>
                  </w:tcBorders>
                  <w:noWrap/>
                  <w:vAlign w:val="center"/>
                </w:tcPr>
                <w:p>
                  <w:pPr>
                    <w:pStyle w:val="144"/>
                    <w:rPr>
                      <w:rFonts w:cs="宋体"/>
                      <w:color w:val="000000"/>
                      <w:sz w:val="21"/>
                      <w:szCs w:val="21"/>
                    </w:rPr>
                  </w:pPr>
                  <w:r>
                    <w:rPr>
                      <w:rFonts w:hint="eastAsia" w:cs="宋体"/>
                      <w:kern w:val="2"/>
                      <w:sz w:val="21"/>
                      <w:szCs w:val="21"/>
                    </w:rPr>
                    <w:t>86.3</w:t>
                  </w:r>
                </w:p>
              </w:tc>
              <w:tc>
                <w:tcPr>
                  <w:tcW w:w="1346" w:type="dxa"/>
                  <w:tcBorders>
                    <w:tl2br w:val="nil"/>
                    <w:tr2bl w:val="nil"/>
                  </w:tcBorders>
                  <w:noWrap/>
                  <w:vAlign w:val="center"/>
                </w:tcPr>
                <w:p>
                  <w:pPr>
                    <w:pStyle w:val="144"/>
                    <w:rPr>
                      <w:rFonts w:cs="宋体"/>
                      <w:color w:val="000000"/>
                      <w:sz w:val="21"/>
                      <w:szCs w:val="21"/>
                    </w:rPr>
                  </w:pPr>
                  <w:r>
                    <w:rPr>
                      <w:rFonts w:hint="eastAsia" w:cs="宋体"/>
                      <w:kern w:val="2"/>
                      <w:sz w:val="21"/>
                      <w:szCs w:val="21"/>
                    </w:rPr>
                    <w:t>达标</w:t>
                  </w:r>
                </w:p>
              </w:tc>
            </w:tr>
          </w:tbl>
          <w:p>
            <w:pPr>
              <w:ind w:firstLine="420" w:firstLineChars="200"/>
              <w:rPr>
                <w:rFonts w:ascii="Calibri" w:cs="宋体"/>
                <w:color w:val="000000"/>
              </w:rPr>
            </w:pPr>
          </w:p>
          <w:p>
            <w:pPr>
              <w:autoSpaceDE w:val="0"/>
              <w:autoSpaceDN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由表3-5可知：各监测因子中除PM</w:t>
            </w:r>
            <w:r>
              <w:rPr>
                <w:rFonts w:hint="eastAsia" w:ascii="宋体" w:hAnsi="宋体" w:eastAsia="宋体" w:cs="宋体"/>
                <w:sz w:val="24"/>
                <w:vertAlign w:val="subscript"/>
              </w:rPr>
              <w:t>10</w:t>
            </w:r>
            <w:r>
              <w:rPr>
                <w:rFonts w:hint="eastAsia" w:ascii="宋体" w:hAnsi="宋体" w:eastAsia="宋体" w:cs="宋体"/>
                <w:sz w:val="24"/>
              </w:rPr>
              <w:t>、PM</w:t>
            </w:r>
            <w:r>
              <w:rPr>
                <w:rFonts w:hint="eastAsia" w:ascii="宋体" w:hAnsi="宋体" w:eastAsia="宋体" w:cs="宋体"/>
                <w:sz w:val="24"/>
                <w:vertAlign w:val="subscript"/>
              </w:rPr>
              <w:t>2.5</w:t>
            </w:r>
            <w:r>
              <w:rPr>
                <w:rFonts w:hint="eastAsia" w:ascii="宋体" w:hAnsi="宋体" w:eastAsia="宋体" w:cs="宋体"/>
                <w:sz w:val="24"/>
              </w:rPr>
              <w:t>出现超标外，其余各监测因子均满足《环境空气质量标准》（GB 3095-2026）</w:t>
            </w:r>
            <w:r>
              <w:rPr>
                <w:rFonts w:hint="eastAsia" w:ascii="宋体" w:hAnsi="宋体" w:cs="宋体"/>
                <w:sz w:val="24"/>
                <w:lang w:eastAsia="zh-CN"/>
              </w:rPr>
              <w:t>过渡阶段</w:t>
            </w:r>
            <w:r>
              <w:rPr>
                <w:rFonts w:hint="eastAsia" w:ascii="宋体" w:hAnsi="宋体" w:eastAsia="宋体" w:cs="宋体"/>
                <w:sz w:val="24"/>
              </w:rPr>
              <w:t>二级标准浓度限值要求</w:t>
            </w:r>
            <w:r>
              <w:rPr>
                <w:rFonts w:hint="eastAsia" w:ascii="宋体" w:hAnsi="宋体" w:eastAsia="宋体" w:cs="宋体"/>
                <w:sz w:val="24"/>
                <w:lang w:eastAsia="zh-CN"/>
              </w:rPr>
              <w:t>。</w:t>
            </w:r>
            <w:r>
              <w:rPr>
                <w:rFonts w:hint="eastAsia" w:ascii="宋体" w:hAnsi="宋体" w:eastAsia="宋体" w:cs="宋体"/>
                <w:sz w:val="24"/>
              </w:rPr>
              <w:t>因此，本项目所在区域属于环境空气质量不达标区，PM</w:t>
            </w:r>
            <w:r>
              <w:rPr>
                <w:rFonts w:hint="eastAsia" w:ascii="宋体" w:hAnsi="宋体" w:eastAsia="宋体" w:cs="宋体"/>
                <w:sz w:val="24"/>
                <w:vertAlign w:val="subscript"/>
              </w:rPr>
              <w:t>10</w:t>
            </w:r>
            <w:r>
              <w:rPr>
                <w:rFonts w:hint="eastAsia" w:ascii="宋体" w:hAnsi="宋体" w:eastAsia="宋体" w:cs="宋体"/>
                <w:sz w:val="24"/>
              </w:rPr>
              <w:t>、PM</w:t>
            </w:r>
            <w:r>
              <w:rPr>
                <w:rFonts w:hint="eastAsia" w:ascii="宋体" w:hAnsi="宋体" w:eastAsia="宋体" w:cs="宋体"/>
                <w:sz w:val="24"/>
                <w:vertAlign w:val="subscript"/>
              </w:rPr>
              <w:t>2.5</w:t>
            </w:r>
            <w:r>
              <w:rPr>
                <w:rFonts w:hint="eastAsia" w:ascii="宋体" w:hAnsi="宋体" w:eastAsia="宋体" w:cs="宋体"/>
                <w:sz w:val="24"/>
              </w:rPr>
              <w:t>超标主要与当地气候条件有关。</w:t>
            </w:r>
          </w:p>
          <w:p>
            <w:pPr>
              <w:topLinePunct/>
              <w:spacing w:line="360" w:lineRule="auto"/>
              <w:rPr>
                <w:rFonts w:ascii="宋体" w:hAnsi="宋体" w:cs="宋体"/>
                <w:b/>
                <w:sz w:val="24"/>
              </w:rPr>
            </w:pPr>
            <w:r>
              <w:rPr>
                <w:rFonts w:hint="eastAsia" w:ascii="宋体" w:hAnsi="宋体" w:cs="宋体"/>
                <w:b/>
                <w:sz w:val="24"/>
              </w:rPr>
              <w:t>7 土地沙化现状调查及分析</w:t>
            </w:r>
          </w:p>
          <w:p>
            <w:pPr>
              <w:autoSpaceDE w:val="0"/>
              <w:autoSpaceDN w:val="0"/>
              <w:snapToGrid w:val="0"/>
              <w:spacing w:line="360" w:lineRule="auto"/>
              <w:ind w:firstLine="480" w:firstLineChars="200"/>
              <w:rPr>
                <w:rFonts w:ascii="宋体" w:hAnsi="宋体" w:cs="宋体"/>
                <w:kern w:val="0"/>
                <w:sz w:val="24"/>
              </w:rPr>
            </w:pPr>
            <w:r>
              <w:rPr>
                <w:rFonts w:hint="eastAsia" w:ascii="宋体" w:hAnsi="宋体" w:cs="宋体"/>
                <w:kern w:val="0"/>
                <w:sz w:val="24"/>
              </w:rPr>
              <w:t>鄯善县沙化土地总面积为3275277.41hm</w:t>
            </w:r>
            <w:r>
              <w:rPr>
                <w:rFonts w:hint="eastAsia" w:ascii="宋体" w:hAnsi="宋体" w:cs="宋体"/>
                <w:kern w:val="0"/>
                <w:sz w:val="24"/>
                <w:vertAlign w:val="superscript"/>
              </w:rPr>
              <w:t>2</w:t>
            </w:r>
            <w:r>
              <w:rPr>
                <w:rFonts w:hint="eastAsia" w:ascii="宋体" w:hAnsi="宋体" w:cs="宋体"/>
                <w:kern w:val="0"/>
                <w:sz w:val="24"/>
              </w:rPr>
              <w:t>，占鄯善县国土总面积的87.4%。其中：流动沙地205594.37hm</w:t>
            </w:r>
            <w:r>
              <w:rPr>
                <w:rFonts w:hint="eastAsia" w:ascii="宋体" w:hAnsi="宋体" w:cs="宋体"/>
                <w:kern w:val="0"/>
                <w:sz w:val="24"/>
                <w:vertAlign w:val="superscript"/>
              </w:rPr>
              <w:t>2</w:t>
            </w:r>
            <w:r>
              <w:rPr>
                <w:rFonts w:hint="eastAsia" w:ascii="宋体" w:hAnsi="宋体" w:cs="宋体"/>
                <w:kern w:val="0"/>
                <w:sz w:val="24"/>
              </w:rPr>
              <w:t>，占6.28%；半固定沙地7406hm</w:t>
            </w:r>
            <w:r>
              <w:rPr>
                <w:rFonts w:hint="eastAsia" w:ascii="宋体" w:hAnsi="宋体" w:cs="宋体"/>
                <w:kern w:val="0"/>
                <w:sz w:val="24"/>
                <w:vertAlign w:val="superscript"/>
              </w:rPr>
              <w:t>2</w:t>
            </w:r>
            <w:r>
              <w:rPr>
                <w:rFonts w:hint="eastAsia" w:ascii="宋体" w:hAnsi="宋体" w:cs="宋体"/>
                <w:kern w:val="0"/>
                <w:sz w:val="24"/>
              </w:rPr>
              <w:t>，占0.23%；固定沙地4802.15hm</w:t>
            </w:r>
            <w:r>
              <w:rPr>
                <w:rFonts w:hint="eastAsia" w:ascii="宋体" w:hAnsi="宋体" w:cs="宋体"/>
                <w:kern w:val="0"/>
                <w:sz w:val="24"/>
                <w:vertAlign w:val="superscript"/>
              </w:rPr>
              <w:t>2</w:t>
            </w:r>
            <w:r>
              <w:rPr>
                <w:rFonts w:hint="eastAsia" w:ascii="宋体" w:hAnsi="宋体" w:cs="宋体"/>
                <w:kern w:val="0"/>
                <w:sz w:val="24"/>
              </w:rPr>
              <w:t>，占0.15%；戈壁2968673.23hm</w:t>
            </w:r>
            <w:r>
              <w:rPr>
                <w:rFonts w:hint="eastAsia" w:ascii="宋体" w:hAnsi="宋体" w:cs="宋体"/>
                <w:kern w:val="0"/>
                <w:sz w:val="24"/>
                <w:vertAlign w:val="superscript"/>
              </w:rPr>
              <w:t>2</w:t>
            </w:r>
            <w:r>
              <w:rPr>
                <w:rFonts w:hint="eastAsia" w:ascii="宋体" w:hAnsi="宋体" w:cs="宋体"/>
                <w:kern w:val="0"/>
                <w:sz w:val="24"/>
              </w:rPr>
              <w:t>，占90.64%。本项目所在区域属于戈壁。</w:t>
            </w:r>
          </w:p>
          <w:p>
            <w:pPr>
              <w:topLinePunct/>
              <w:snapToGrid w:val="0"/>
              <w:spacing w:line="360" w:lineRule="auto"/>
              <w:rPr>
                <w:rFonts w:ascii="宋体" w:hAnsi="宋体" w:cs="宋体"/>
                <w:b/>
                <w:sz w:val="24"/>
              </w:rPr>
            </w:pPr>
            <w:r>
              <w:rPr>
                <w:rFonts w:hint="eastAsia" w:ascii="宋体" w:hAnsi="宋体" w:cs="宋体"/>
                <w:b/>
                <w:sz w:val="24"/>
              </w:rPr>
              <w:t>8 土壤环境现状调查及分析</w:t>
            </w:r>
          </w:p>
          <w:p>
            <w:pPr>
              <w:autoSpaceDE w:val="0"/>
              <w:autoSpaceDN w:val="0"/>
              <w:adjustRightInd w:val="0"/>
              <w:snapToGrid w:val="0"/>
              <w:spacing w:line="360" w:lineRule="auto"/>
              <w:ind w:firstLine="480" w:firstLineChars="200"/>
              <w:rPr>
                <w:rFonts w:ascii="宋体" w:hAnsi="宋体"/>
                <w:sz w:val="24"/>
              </w:rPr>
            </w:pPr>
            <w:r>
              <w:rPr>
                <w:rFonts w:hint="eastAsia" w:ascii="宋体" w:hAnsi="宋体" w:cs="宋体"/>
                <w:sz w:val="24"/>
              </w:rPr>
              <w:t>根据《环境影响评价技术导则 土壤环境（试行）》（HJ964-2018），结合《建设项目环境影响评价分类管理名录》（2021年版），本项目属于“电力热力燃气及水生产和供应业中其他”，土壤环境影响评价项目类别为Ⅳ类，项目不开展土壤环境影响评价，因此，本次评价不开展土壤环境现状监测。根据现场踏勘，项目所在区域土壤不涉及污染地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815" w:type="dxa"/>
            <w:noWrap/>
            <w:vAlign w:val="center"/>
          </w:tcPr>
          <w:p>
            <w:pPr>
              <w:adjustRightInd w:val="0"/>
              <w:snapToGrid w:val="0"/>
              <w:jc w:val="center"/>
              <w:rPr>
                <w:rFonts w:ascii="宋体" w:hAnsi="宋体" w:cs="宋体"/>
                <w:kern w:val="0"/>
                <w:szCs w:val="21"/>
              </w:rPr>
            </w:pPr>
            <w:r>
              <w:rPr>
                <w:rFonts w:hint="eastAsia" w:ascii="宋体" w:hAnsi="宋体"/>
                <w:bCs/>
                <w:sz w:val="24"/>
              </w:rPr>
              <w:t>与项目有关的原有环境污染和生态破坏问题</w:t>
            </w:r>
          </w:p>
        </w:tc>
        <w:tc>
          <w:tcPr>
            <w:tcW w:w="7707" w:type="dxa"/>
            <w:noWrap/>
            <w:vAlign w:val="center"/>
          </w:tcPr>
          <w:p>
            <w:pPr>
              <w:adjustRightInd w:val="0"/>
              <w:snapToGrid w:val="0"/>
              <w:spacing w:line="360" w:lineRule="auto"/>
              <w:jc w:val="center"/>
              <w:rPr>
                <w:rFonts w:ascii="宋体" w:hAnsi="宋体" w:cs="宋体"/>
                <w:kern w:val="0"/>
                <w:szCs w:val="21"/>
              </w:rPr>
            </w:pPr>
            <w:r>
              <w:rPr>
                <w:rFonts w:hint="eastAsia" w:ascii="宋体" w:hAnsi="宋体" w:cs="宋体"/>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5" w:type="dxa"/>
            <w:noWrap/>
            <w:vAlign w:val="center"/>
          </w:tcPr>
          <w:p>
            <w:pPr>
              <w:adjustRightInd w:val="0"/>
              <w:snapToGrid w:val="0"/>
              <w:jc w:val="center"/>
              <w:rPr>
                <w:rFonts w:ascii="宋体" w:hAnsi="宋体" w:cs="宋体"/>
                <w:kern w:val="0"/>
                <w:szCs w:val="21"/>
              </w:rPr>
            </w:pPr>
            <w:r>
              <w:rPr>
                <w:rFonts w:hint="eastAsia" w:ascii="宋体" w:hAnsi="宋体" w:cs="宋体"/>
                <w:kern w:val="0"/>
                <w:sz w:val="24"/>
              </w:rPr>
              <w:t>生态环境保护目标</w:t>
            </w:r>
          </w:p>
        </w:tc>
        <w:tc>
          <w:tcPr>
            <w:tcW w:w="7707" w:type="dxa"/>
            <w:noWrap/>
            <w:vAlign w:val="center"/>
          </w:tcPr>
          <w:p>
            <w:pPr>
              <w:adjustRightInd w:val="0"/>
              <w:snapToGrid w:val="0"/>
              <w:spacing w:beforeLines="50" w:line="360" w:lineRule="auto"/>
              <w:rPr>
                <w:rFonts w:hint="eastAsia" w:ascii="宋体" w:hAnsi="宋体" w:eastAsia="宋体" w:cs="宋体"/>
                <w:b/>
                <w:bCs/>
                <w:sz w:val="24"/>
              </w:rPr>
            </w:pPr>
            <w:r>
              <w:rPr>
                <w:rFonts w:hint="eastAsia" w:ascii="宋体" w:hAnsi="宋体" w:eastAsia="宋体" w:cs="宋体"/>
                <w:b/>
                <w:bCs/>
                <w:sz w:val="24"/>
              </w:rPr>
              <w:t>1 大气环境</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本项目场界外500m范围内无自然保护区、风景名胜区、居住区、文化区和农村地区中人群较集中的区域等大气环境保护目标。</w:t>
            </w:r>
          </w:p>
          <w:p>
            <w:pPr>
              <w:adjustRightInd w:val="0"/>
              <w:snapToGrid w:val="0"/>
              <w:spacing w:beforeLines="50" w:line="360" w:lineRule="auto"/>
              <w:rPr>
                <w:rFonts w:hint="eastAsia" w:ascii="宋体" w:hAnsi="宋体" w:eastAsia="宋体" w:cs="宋体"/>
                <w:b/>
                <w:bCs/>
                <w:sz w:val="24"/>
              </w:rPr>
            </w:pPr>
            <w:r>
              <w:rPr>
                <w:rFonts w:hint="eastAsia" w:ascii="宋体" w:hAnsi="宋体" w:eastAsia="宋体" w:cs="宋体"/>
                <w:b/>
                <w:bCs/>
                <w:sz w:val="24"/>
              </w:rPr>
              <w:t>2 水环境</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本项目场界外2km范围内无地表水体，500m范围内无地下水集中式饮用水水源和热水、矿泉水、温泉等特殊地下水资源。</w:t>
            </w:r>
          </w:p>
          <w:p>
            <w:pPr>
              <w:adjustRightInd w:val="0"/>
              <w:snapToGrid w:val="0"/>
              <w:spacing w:beforeLines="50" w:line="360" w:lineRule="auto"/>
              <w:rPr>
                <w:rFonts w:ascii="宋体" w:hAnsi="宋体" w:cs="宋体"/>
                <w:b/>
                <w:bCs/>
                <w:sz w:val="24"/>
              </w:rPr>
            </w:pPr>
            <w:r>
              <w:rPr>
                <w:rFonts w:hint="eastAsia" w:ascii="宋体" w:hAnsi="宋体" w:cs="宋体"/>
                <w:b/>
                <w:bCs/>
                <w:sz w:val="24"/>
                <w:lang w:val="en-US" w:eastAsia="zh-CN"/>
              </w:rPr>
              <w:t>3</w:t>
            </w:r>
            <w:r>
              <w:rPr>
                <w:rFonts w:hint="eastAsia" w:ascii="宋体" w:hAnsi="宋体" w:cs="宋体"/>
                <w:b/>
                <w:bCs/>
                <w:sz w:val="24"/>
              </w:rPr>
              <w:t xml:space="preserve"> 生态环境</w:t>
            </w:r>
          </w:p>
          <w:p>
            <w:pPr>
              <w:widowControl/>
              <w:spacing w:line="360" w:lineRule="auto"/>
              <w:ind w:firstLine="480" w:firstLineChars="200"/>
              <w:jc w:val="left"/>
              <w:rPr>
                <w:rFonts w:ascii="宋体" w:hAnsi="宋体" w:cs="宋体"/>
                <w:sz w:val="24"/>
              </w:rPr>
            </w:pPr>
            <w:r>
              <w:rPr>
                <w:rFonts w:hint="eastAsia" w:ascii="宋体" w:hAnsi="宋体" w:cs="宋体"/>
                <w:sz w:val="24"/>
              </w:rPr>
              <w:t>根据《建设项目环境影响评价分类管理名录（2021年版）》，输变电类项目环境敏感区为：</w:t>
            </w:r>
          </w:p>
          <w:p>
            <w:pPr>
              <w:widowControl/>
              <w:spacing w:line="360" w:lineRule="auto"/>
              <w:ind w:firstLine="480" w:firstLineChars="200"/>
              <w:jc w:val="left"/>
              <w:rPr>
                <w:rFonts w:ascii="宋体" w:hAnsi="宋体" w:cs="宋体"/>
                <w:sz w:val="24"/>
                <w:lang w:val="zh-CN"/>
              </w:rPr>
            </w:pPr>
            <w:r>
              <w:rPr>
                <w:rFonts w:hint="eastAsia" w:ascii="宋体" w:hAnsi="宋体" w:cs="宋体"/>
                <w:sz w:val="24"/>
                <w:lang w:val="zh-CN"/>
              </w:rPr>
              <w:t>（一）类，</w:t>
            </w:r>
            <w:r>
              <w:rPr>
                <w:rFonts w:hint="eastAsia" w:ascii="宋体" w:hAnsi="宋体" w:cs="宋体"/>
                <w:sz w:val="24"/>
              </w:rPr>
              <w:t>国家公园、自然保护区、风景名胜区、世界文化和自然遗产地、海洋特别保护区、饮用水水源保护区</w:t>
            </w:r>
            <w:r>
              <w:rPr>
                <w:rFonts w:hint="eastAsia" w:ascii="宋体" w:hAnsi="宋体" w:cs="宋体"/>
                <w:sz w:val="24"/>
                <w:lang w:val="zh-CN"/>
              </w:rPr>
              <w:t>；</w:t>
            </w:r>
          </w:p>
          <w:p>
            <w:pPr>
              <w:widowControl/>
              <w:spacing w:line="360" w:lineRule="auto"/>
              <w:ind w:firstLine="480" w:firstLineChars="200"/>
              <w:jc w:val="left"/>
              <w:rPr>
                <w:rFonts w:ascii="宋体" w:hAnsi="宋体" w:cs="宋体"/>
                <w:sz w:val="24"/>
                <w:lang w:val="zh-CN"/>
              </w:rPr>
            </w:pPr>
            <w:r>
              <w:rPr>
                <w:rFonts w:hint="eastAsia" w:ascii="宋体" w:hAnsi="宋体" w:cs="宋体"/>
                <w:sz w:val="24"/>
                <w:lang w:val="zh-CN"/>
              </w:rPr>
              <w:t>（三）类，</w:t>
            </w:r>
            <w:r>
              <w:rPr>
                <w:rFonts w:hint="eastAsia" w:ascii="宋体" w:hAnsi="宋体" w:cs="宋体"/>
                <w:sz w:val="24"/>
              </w:rPr>
              <w:t>以居住、医疗卫生、文化教育、科研、行政办公等为主要功能的区域</w:t>
            </w:r>
            <w:r>
              <w:rPr>
                <w:rFonts w:hint="eastAsia" w:ascii="宋体" w:hAnsi="宋体" w:cs="宋体"/>
                <w:sz w:val="24"/>
                <w:lang w:val="zh-CN"/>
              </w:rPr>
              <w:t>。</w:t>
            </w:r>
          </w:p>
          <w:p>
            <w:pPr>
              <w:widowControl/>
              <w:spacing w:line="360" w:lineRule="auto"/>
              <w:ind w:firstLine="480" w:firstLineChars="200"/>
              <w:jc w:val="left"/>
              <w:rPr>
                <w:rFonts w:ascii="宋体" w:hAnsi="宋体" w:cs="宋体"/>
                <w:sz w:val="24"/>
              </w:rPr>
            </w:pPr>
            <w:bookmarkStart w:id="104" w:name="_Toc19859"/>
            <w:bookmarkStart w:id="105" w:name="_Toc31849"/>
            <w:bookmarkStart w:id="106" w:name="_Toc19885"/>
            <w:bookmarkStart w:id="107" w:name="_Toc25624"/>
            <w:bookmarkStart w:id="108" w:name="_Toc22809"/>
            <w:r>
              <w:rPr>
                <w:rFonts w:hint="eastAsia" w:ascii="宋体" w:hAnsi="宋体" w:cs="宋体"/>
                <w:sz w:val="24"/>
              </w:rPr>
              <w:t>本项目不涉及国家公园、自然保护区、风景名胜区、世界文化和自然遗产地、海洋特别保护区、饮用水水源保护区等环境敏感区。</w:t>
            </w:r>
            <w:bookmarkEnd w:id="104"/>
            <w:bookmarkEnd w:id="105"/>
            <w:bookmarkEnd w:id="106"/>
            <w:bookmarkEnd w:id="107"/>
            <w:bookmarkEnd w:id="108"/>
          </w:p>
          <w:p>
            <w:pPr>
              <w:widowControl/>
              <w:spacing w:line="360" w:lineRule="auto"/>
              <w:ind w:firstLine="480" w:firstLineChars="200"/>
              <w:jc w:val="left"/>
              <w:rPr>
                <w:rFonts w:ascii="宋体" w:hAnsi="宋体" w:cs="宋体"/>
                <w:sz w:val="24"/>
              </w:rPr>
            </w:pPr>
            <w:r>
              <w:rPr>
                <w:rFonts w:hint="eastAsia" w:ascii="宋体" w:hAnsi="宋体" w:cs="宋体"/>
                <w:sz w:val="24"/>
                <w:lang w:val="zh-CN"/>
              </w:rPr>
              <w:t>根据对工程所在区域的现场踏勘，</w:t>
            </w:r>
            <w:r>
              <w:rPr>
                <w:rFonts w:hint="eastAsia" w:ascii="宋体" w:hAnsi="宋体" w:cs="宋体"/>
                <w:sz w:val="24"/>
              </w:rPr>
              <w:t>本项目汇集站围墙外500m</w:t>
            </w:r>
            <w:r>
              <w:rPr>
                <w:rFonts w:hint="eastAsia" w:ascii="宋体" w:hAnsi="宋体" w:cs="宋体"/>
                <w:sz w:val="24"/>
                <w:lang w:val="zh-CN"/>
              </w:rPr>
              <w:t>评价范围内</w:t>
            </w:r>
            <w:r>
              <w:rPr>
                <w:rFonts w:hint="eastAsia" w:ascii="宋体" w:hAnsi="宋体" w:cs="宋体"/>
                <w:sz w:val="24"/>
              </w:rPr>
              <w:t>不涉及《环境影响评价技术导则 生态影响》（HJ19-2022）中定义生态保护目标，包括生态敏感区和重要物种，其中生态敏感区包括：法定生态保护区域、重要生境以及其他具有重要生态功能、对保护生物多样性具有重要意义的区域；重要物种包括：受影响的重要物种、生态敏感区以及其他需要保护的物种、种群、生物群落及生态空间等。</w:t>
            </w:r>
          </w:p>
          <w:p>
            <w:pPr>
              <w:widowControl/>
              <w:spacing w:line="360" w:lineRule="auto"/>
              <w:jc w:val="left"/>
              <w:rPr>
                <w:rFonts w:ascii="宋体" w:hAnsi="宋体" w:cs="宋体"/>
                <w:b/>
                <w:bCs/>
                <w:sz w:val="24"/>
              </w:rPr>
            </w:pPr>
            <w:r>
              <w:rPr>
                <w:rFonts w:hint="eastAsia" w:ascii="宋体" w:hAnsi="宋体" w:cs="宋体"/>
                <w:b/>
                <w:bCs/>
                <w:sz w:val="24"/>
                <w:lang w:val="en-US" w:eastAsia="zh-CN"/>
              </w:rPr>
              <w:t>4</w:t>
            </w:r>
            <w:r>
              <w:rPr>
                <w:rFonts w:hint="eastAsia" w:ascii="宋体" w:hAnsi="宋体" w:cs="宋体"/>
                <w:b/>
                <w:bCs/>
                <w:sz w:val="24"/>
              </w:rPr>
              <w:t xml:space="preserve"> 声环境</w:t>
            </w:r>
          </w:p>
          <w:p>
            <w:pPr>
              <w:widowControl/>
              <w:spacing w:line="360" w:lineRule="auto"/>
              <w:ind w:firstLine="480" w:firstLineChars="200"/>
              <w:jc w:val="left"/>
              <w:rPr>
                <w:rFonts w:ascii="宋体" w:hAnsi="宋体" w:cs="宋体"/>
                <w:sz w:val="24"/>
                <w:lang w:val="zh-CN"/>
              </w:rPr>
            </w:pPr>
            <w:r>
              <w:rPr>
                <w:rFonts w:hint="eastAsia" w:ascii="宋体" w:hAnsi="宋体" w:cs="宋体"/>
                <w:sz w:val="24"/>
              </w:rPr>
              <w:t>根据《环境影响评价技术导则 声环境》（HJ2.4-2021），</w:t>
            </w:r>
            <w:r>
              <w:rPr>
                <w:rFonts w:hint="eastAsia" w:ascii="宋体" w:hAnsi="宋体" w:cs="宋体"/>
                <w:sz w:val="24"/>
                <w:lang w:eastAsia="zh-CN"/>
              </w:rPr>
              <w:t>声环境保护目标</w:t>
            </w:r>
            <w:r>
              <w:rPr>
                <w:rFonts w:hint="eastAsia" w:ascii="宋体" w:hAnsi="宋体" w:cs="宋体"/>
                <w:sz w:val="24"/>
              </w:rPr>
              <w:t>指依据</w:t>
            </w:r>
            <w:r>
              <w:rPr>
                <w:rFonts w:hint="eastAsia" w:ascii="宋体" w:hAnsi="宋体" w:cs="宋体"/>
                <w:sz w:val="24"/>
                <w:lang w:eastAsia="zh-CN"/>
              </w:rPr>
              <w:t>法律法规</w:t>
            </w:r>
            <w:r>
              <w:rPr>
                <w:rFonts w:hint="eastAsia" w:ascii="宋体" w:hAnsi="宋体" w:cs="宋体"/>
                <w:sz w:val="24"/>
              </w:rPr>
              <w:t>、标准政策等确定的需要保持安静的建筑物及建筑物集中区。根据现场勘查，本项目汇集站围墙外200m评价范围内无声环境保护目标。</w:t>
            </w:r>
          </w:p>
          <w:p>
            <w:pPr>
              <w:widowControl/>
              <w:spacing w:line="360" w:lineRule="auto"/>
              <w:jc w:val="left"/>
              <w:rPr>
                <w:rFonts w:ascii="宋体" w:hAnsi="宋体" w:cs="宋体"/>
                <w:b/>
                <w:bCs/>
                <w:sz w:val="24"/>
              </w:rPr>
            </w:pPr>
            <w:r>
              <w:rPr>
                <w:rFonts w:hint="eastAsia" w:ascii="宋体" w:hAnsi="宋体" w:cs="宋体"/>
                <w:b/>
                <w:bCs/>
                <w:sz w:val="24"/>
                <w:lang w:val="en-US" w:eastAsia="zh-CN"/>
              </w:rPr>
              <w:t>5</w:t>
            </w:r>
            <w:r>
              <w:rPr>
                <w:rFonts w:hint="eastAsia" w:ascii="宋体" w:hAnsi="宋体" w:cs="宋体"/>
                <w:b/>
                <w:bCs/>
                <w:sz w:val="24"/>
              </w:rPr>
              <w:t xml:space="preserve"> 电磁环境</w:t>
            </w:r>
          </w:p>
          <w:p>
            <w:pPr>
              <w:widowControl/>
              <w:spacing w:line="360" w:lineRule="auto"/>
              <w:ind w:firstLine="480" w:firstLineChars="200"/>
              <w:jc w:val="left"/>
              <w:rPr>
                <w:rFonts w:ascii="宋体" w:hAnsi="宋体" w:cs="宋体"/>
                <w:sz w:val="24"/>
              </w:rPr>
            </w:pPr>
            <w:r>
              <w:rPr>
                <w:rFonts w:hint="eastAsia" w:ascii="宋体" w:hAnsi="宋体" w:cs="宋体"/>
                <w:sz w:val="24"/>
              </w:rPr>
              <w:t>根据《环境影响评价技术导则 输变电》（HJ 24-2020），电磁环境敏感目标为电磁环境影响评价需重点关注的对象。包括：住宅、学校、医院、办公楼、工厂等有公众居住，工作或学习的建筑物。</w:t>
            </w:r>
          </w:p>
          <w:p>
            <w:pPr>
              <w:widowControl/>
              <w:spacing w:line="360" w:lineRule="auto"/>
              <w:ind w:firstLine="480" w:firstLineChars="200"/>
              <w:jc w:val="left"/>
              <w:rPr>
                <w:rFonts w:ascii="仿宋" w:cs="仿宋"/>
                <w:kern w:val="0"/>
                <w:sz w:val="30"/>
                <w:szCs w:val="30"/>
              </w:rPr>
            </w:pPr>
            <w:r>
              <w:rPr>
                <w:rFonts w:hint="eastAsia" w:ascii="宋体" w:hAnsi="宋体" w:cs="宋体"/>
                <w:sz w:val="24"/>
              </w:rPr>
              <w:t>根据现场勘查，本项目汇集站围墙外40m评价范围内无</w:t>
            </w:r>
            <w:r>
              <w:rPr>
                <w:rFonts w:hint="eastAsia" w:ascii="宋体" w:hAnsi="宋体" w:cs="宋体"/>
                <w:sz w:val="24"/>
                <w:lang w:eastAsia="zh-CN"/>
              </w:rPr>
              <w:t>电磁环境敏感目标</w:t>
            </w:r>
            <w:r>
              <w:rPr>
                <w:rFonts w:hint="eastAsia" w:ascii="宋体" w:hAnsi="宋体" w:cs="宋体"/>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815" w:type="dxa"/>
            <w:noWrap/>
            <w:vAlign w:val="center"/>
          </w:tcPr>
          <w:p>
            <w:pPr>
              <w:adjustRightInd w:val="0"/>
              <w:snapToGrid w:val="0"/>
              <w:jc w:val="center"/>
              <w:rPr>
                <w:rFonts w:ascii="宋体" w:hAnsi="宋体" w:cs="宋体"/>
                <w:kern w:val="0"/>
                <w:sz w:val="24"/>
              </w:rPr>
            </w:pPr>
            <w:r>
              <w:rPr>
                <w:rFonts w:hint="eastAsia" w:ascii="宋体" w:hAnsi="宋体" w:cs="宋体"/>
                <w:kern w:val="0"/>
                <w:sz w:val="24"/>
              </w:rPr>
              <w:t>评价</w:t>
            </w:r>
          </w:p>
          <w:p>
            <w:pPr>
              <w:adjustRightInd w:val="0"/>
              <w:snapToGrid w:val="0"/>
              <w:jc w:val="center"/>
              <w:rPr>
                <w:rFonts w:ascii="宋体" w:hAnsi="宋体" w:cs="宋体"/>
                <w:kern w:val="0"/>
                <w:szCs w:val="21"/>
              </w:rPr>
            </w:pPr>
            <w:r>
              <w:rPr>
                <w:rFonts w:hint="eastAsia" w:ascii="宋体" w:hAnsi="宋体" w:cs="宋体"/>
                <w:kern w:val="0"/>
                <w:sz w:val="24"/>
              </w:rPr>
              <w:t>标准</w:t>
            </w:r>
          </w:p>
        </w:tc>
        <w:tc>
          <w:tcPr>
            <w:tcW w:w="7707" w:type="dxa"/>
            <w:noWrap/>
            <w:vAlign w:val="center"/>
          </w:tcPr>
          <w:p>
            <w:pPr>
              <w:adjustRightInd w:val="0"/>
              <w:snapToGrid w:val="0"/>
              <w:spacing w:line="360" w:lineRule="auto"/>
              <w:rPr>
                <w:rFonts w:ascii="宋体" w:hAnsi="宋体" w:cs="宋体"/>
                <w:b/>
                <w:bCs/>
                <w:sz w:val="24"/>
              </w:rPr>
            </w:pPr>
            <w:r>
              <w:rPr>
                <w:rFonts w:hint="eastAsia" w:ascii="宋体" w:hAnsi="宋体" w:cs="宋体"/>
                <w:b/>
                <w:bCs/>
                <w:sz w:val="24"/>
              </w:rPr>
              <w:t>1 环境质量标准</w:t>
            </w:r>
          </w:p>
          <w:p>
            <w:pPr>
              <w:snapToGrid w:val="0"/>
              <w:spacing w:line="360" w:lineRule="auto"/>
              <w:ind w:firstLine="464" w:firstLineChars="200"/>
              <w:rPr>
                <w:rFonts w:hint="eastAsia" w:ascii="宋体" w:hAnsi="宋体" w:eastAsia="宋体" w:cs="宋体"/>
                <w:spacing w:val="-4"/>
                <w:sz w:val="24"/>
                <w:lang w:val="en-US" w:eastAsia="zh-CN"/>
              </w:rPr>
            </w:pPr>
            <w:r>
              <w:rPr>
                <w:rFonts w:hint="eastAsia" w:ascii="宋体" w:hAnsi="宋体" w:cs="宋体"/>
                <w:spacing w:val="-4"/>
                <w:sz w:val="24"/>
                <w:lang w:eastAsia="zh-CN"/>
              </w:rPr>
              <w:t>（</w:t>
            </w:r>
            <w:r>
              <w:rPr>
                <w:rFonts w:hint="eastAsia" w:ascii="宋体" w:hAnsi="宋体" w:cs="宋体"/>
                <w:spacing w:val="-4"/>
                <w:sz w:val="24"/>
                <w:lang w:val="en-US" w:eastAsia="zh-CN"/>
              </w:rPr>
              <w:t>1</w:t>
            </w:r>
            <w:r>
              <w:rPr>
                <w:rFonts w:hint="eastAsia" w:ascii="宋体" w:hAnsi="宋体" w:cs="宋体"/>
                <w:spacing w:val="-4"/>
                <w:sz w:val="24"/>
                <w:lang w:eastAsia="zh-CN"/>
              </w:rPr>
              <w:t>）</w:t>
            </w:r>
            <w:r>
              <w:rPr>
                <w:rFonts w:hint="eastAsia" w:ascii="宋体" w:hAnsi="宋体" w:cs="宋体"/>
                <w:spacing w:val="-4"/>
                <w:sz w:val="24"/>
                <w:lang w:val="en-US" w:eastAsia="zh-CN"/>
              </w:rPr>
              <w:t>环境空气：环境空气质量标准执行</w:t>
            </w:r>
            <w:r>
              <w:rPr>
                <w:rFonts w:hint="eastAsia" w:ascii="宋体" w:hAnsi="宋体" w:eastAsia="宋体" w:cs="宋体"/>
                <w:sz w:val="24"/>
              </w:rPr>
              <w:t>《环境空气质量标准》（GB 3095-2026）</w:t>
            </w:r>
            <w:r>
              <w:rPr>
                <w:rFonts w:hint="eastAsia" w:ascii="宋体" w:hAnsi="宋体" w:cs="宋体"/>
                <w:sz w:val="24"/>
                <w:lang w:eastAsia="zh-CN"/>
              </w:rPr>
              <w:t>过渡阶段</w:t>
            </w:r>
            <w:r>
              <w:rPr>
                <w:rFonts w:hint="eastAsia" w:ascii="宋体" w:hAnsi="宋体" w:eastAsia="宋体" w:cs="宋体"/>
                <w:sz w:val="24"/>
              </w:rPr>
              <w:t>二级标准浓度限值</w:t>
            </w:r>
            <w:r>
              <w:rPr>
                <w:rFonts w:hint="eastAsia" w:ascii="宋体" w:hAnsi="宋体" w:cs="宋体"/>
                <w:sz w:val="24"/>
                <w:lang w:eastAsia="zh-CN"/>
              </w:rPr>
              <w:t>；</w:t>
            </w:r>
          </w:p>
          <w:p>
            <w:pPr>
              <w:snapToGrid w:val="0"/>
              <w:spacing w:line="360" w:lineRule="auto"/>
              <w:ind w:firstLine="464" w:firstLineChars="200"/>
              <w:rPr>
                <w:rFonts w:ascii="宋体" w:hAnsi="宋体" w:cs="宋体"/>
                <w:sz w:val="24"/>
              </w:rPr>
            </w:pPr>
            <w:r>
              <w:rPr>
                <w:rFonts w:hint="eastAsia" w:ascii="宋体" w:hAnsi="宋体" w:cs="宋体"/>
                <w:spacing w:val="-4"/>
                <w:sz w:val="24"/>
              </w:rPr>
              <w:t>（</w:t>
            </w:r>
            <w:r>
              <w:rPr>
                <w:rFonts w:hint="eastAsia" w:ascii="宋体" w:hAnsi="宋体" w:cs="宋体"/>
                <w:spacing w:val="-4"/>
                <w:sz w:val="24"/>
                <w:lang w:val="en-US" w:eastAsia="zh-CN"/>
              </w:rPr>
              <w:t>2</w:t>
            </w:r>
            <w:r>
              <w:rPr>
                <w:rFonts w:hint="eastAsia" w:ascii="宋体" w:hAnsi="宋体" w:cs="宋体"/>
                <w:spacing w:val="-4"/>
                <w:sz w:val="24"/>
              </w:rPr>
              <w:t>）</w:t>
            </w:r>
            <w:r>
              <w:rPr>
                <w:rFonts w:hint="eastAsia" w:ascii="宋体" w:hAnsi="宋体" w:cs="宋体"/>
                <w:sz w:val="24"/>
              </w:rPr>
              <w:t>声环境：声环境执行《声环境质量标准》（GB3096-2008）中的2类标准限值：即昼间60dB（A），夜间50dB（A）；</w:t>
            </w:r>
          </w:p>
          <w:p>
            <w:pPr>
              <w:snapToGrid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电磁环境控制限值》（GB8702-2014）中的（电场强度≤4000V/m；磁感应强度≤100μT）。依据《电磁环境控制限值》（GB8702-2014）表1“公众曝露控制限值”规定，电磁环境敏感目标（即为住宅、学校、医院、办公楼、工厂等有公众居住、工作或学习的建筑物”工频电场强度控制限值为4000V/m；磁感应强度控制限值为100μT。</w:t>
            </w:r>
          </w:p>
          <w:p>
            <w:pPr>
              <w:spacing w:line="360" w:lineRule="auto"/>
              <w:rPr>
                <w:rFonts w:ascii="宋体" w:hAnsi="宋体" w:cs="宋体"/>
                <w:b/>
                <w:bCs/>
                <w:sz w:val="24"/>
              </w:rPr>
            </w:pPr>
            <w:r>
              <w:rPr>
                <w:rFonts w:hint="eastAsia" w:ascii="宋体" w:hAnsi="宋体" w:cs="宋体"/>
                <w:b/>
                <w:bCs/>
                <w:sz w:val="24"/>
              </w:rPr>
              <w:t>2 污染物排放标准</w:t>
            </w:r>
          </w:p>
          <w:p>
            <w:pPr>
              <w:spacing w:line="360" w:lineRule="auto"/>
              <w:ind w:firstLine="464" w:firstLineChars="200"/>
              <w:rPr>
                <w:rFonts w:hint="eastAsia" w:ascii="宋体" w:hAnsi="宋体" w:eastAsia="宋体" w:cs="Times New Roman"/>
                <w:spacing w:val="-4"/>
                <w:sz w:val="24"/>
              </w:rPr>
            </w:pPr>
            <w:r>
              <w:rPr>
                <w:rFonts w:hint="eastAsia" w:ascii="宋体" w:hAnsi="宋体" w:eastAsia="宋体" w:cs="Times New Roman"/>
                <w:spacing w:val="-4"/>
                <w:sz w:val="24"/>
              </w:rPr>
              <w:t>（1）施工期《</w:t>
            </w:r>
            <w:r>
              <w:rPr>
                <w:rFonts w:hint="eastAsia" w:ascii="宋体" w:hAnsi="宋体" w:cs="Times New Roman"/>
                <w:spacing w:val="-4"/>
                <w:sz w:val="24"/>
                <w:lang w:eastAsia="zh-CN"/>
              </w:rPr>
              <w:t>建筑施工噪声排放标准</w:t>
            </w:r>
            <w:r>
              <w:rPr>
                <w:rFonts w:hint="eastAsia" w:ascii="宋体" w:hAnsi="宋体" w:eastAsia="宋体" w:cs="Times New Roman"/>
                <w:spacing w:val="-4"/>
                <w:sz w:val="24"/>
              </w:rPr>
              <w:t>》(GB 12523-2025)：昼间70dB（A），夜间55dB（A）；</w:t>
            </w:r>
          </w:p>
          <w:p>
            <w:pPr>
              <w:spacing w:line="360" w:lineRule="auto"/>
              <w:ind w:firstLine="464" w:firstLineChars="200"/>
              <w:rPr>
                <w:rFonts w:ascii="宋体" w:hAnsi="宋体"/>
                <w:spacing w:val="-4"/>
                <w:sz w:val="24"/>
              </w:rPr>
            </w:pPr>
            <w:r>
              <w:rPr>
                <w:rFonts w:hint="eastAsia" w:ascii="宋体" w:hAnsi="宋体"/>
                <w:spacing w:val="-4"/>
                <w:sz w:val="24"/>
              </w:rPr>
              <w:t>（2）运营期厂界噪声排放：《工业企业厂界环境噪声排放标准》（GB12348-2008）</w:t>
            </w:r>
            <w:r>
              <w:rPr>
                <w:rFonts w:hint="eastAsia" w:ascii="宋体" w:hAnsi="宋体"/>
                <w:sz w:val="24"/>
              </w:rPr>
              <w:t>中的2类标准：</w:t>
            </w:r>
            <w:r>
              <w:rPr>
                <w:rFonts w:hint="eastAsia" w:ascii="宋体" w:hAnsi="宋体"/>
                <w:spacing w:val="-4"/>
                <w:sz w:val="24"/>
              </w:rPr>
              <w:t>昼间60dB（A），夜间50dB（A）；</w:t>
            </w:r>
          </w:p>
          <w:p>
            <w:pPr>
              <w:spacing w:line="360" w:lineRule="auto"/>
              <w:ind w:firstLine="464" w:firstLineChars="200"/>
              <w:rPr>
                <w:rFonts w:ascii="宋体" w:hAnsi="宋体"/>
                <w:spacing w:val="-4"/>
                <w:sz w:val="24"/>
              </w:rPr>
            </w:pPr>
            <w:r>
              <w:rPr>
                <w:rFonts w:hint="eastAsia" w:ascii="宋体" w:hAnsi="宋体"/>
                <w:spacing w:val="-4"/>
                <w:sz w:val="24"/>
              </w:rPr>
              <w:t>（3）《危险废物贮存污染控制标准》（GB18597-2023）；</w:t>
            </w:r>
          </w:p>
          <w:p>
            <w:pPr>
              <w:spacing w:line="360" w:lineRule="auto"/>
              <w:ind w:firstLine="480" w:firstLineChars="200"/>
            </w:pPr>
            <w:r>
              <w:rPr>
                <w:rFonts w:hint="eastAsia" w:ascii="宋体" w:hAnsi="宋体"/>
                <w:sz w:val="24"/>
              </w:rPr>
              <w:t>（</w:t>
            </w:r>
            <w:r>
              <w:rPr>
                <w:rFonts w:hint="eastAsia" w:ascii="宋体" w:hAnsi="宋体"/>
                <w:sz w:val="24"/>
                <w:lang w:val="en-US" w:eastAsia="zh-CN"/>
              </w:rPr>
              <w:t>4</w:t>
            </w:r>
            <w:r>
              <w:rPr>
                <w:rFonts w:hint="eastAsia" w:ascii="宋体" w:hAnsi="宋体"/>
                <w:sz w:val="24"/>
              </w:rPr>
              <w:t>）运营期废水：执行《农村生活污水处理排放标准》（DB 65 4275-2019）表2中B级标准。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815" w:type="dxa"/>
            <w:noWrap/>
            <w:vAlign w:val="center"/>
          </w:tcPr>
          <w:p>
            <w:pPr>
              <w:adjustRightInd w:val="0"/>
              <w:snapToGrid w:val="0"/>
              <w:jc w:val="center"/>
              <w:rPr>
                <w:rFonts w:ascii="宋体" w:hAnsi="宋体" w:cs="宋体"/>
                <w:kern w:val="0"/>
                <w:sz w:val="24"/>
              </w:rPr>
            </w:pPr>
            <w:r>
              <w:rPr>
                <w:rFonts w:hint="eastAsia" w:ascii="宋体" w:hAnsi="宋体" w:cs="宋体"/>
                <w:kern w:val="0"/>
                <w:sz w:val="24"/>
              </w:rPr>
              <w:t>其他</w:t>
            </w:r>
          </w:p>
        </w:tc>
        <w:tc>
          <w:tcPr>
            <w:tcW w:w="7707" w:type="dxa"/>
            <w:noWrap/>
            <w:vAlign w:val="center"/>
          </w:tcPr>
          <w:p>
            <w:pPr>
              <w:ind w:firstLine="480" w:firstLineChars="200"/>
            </w:pPr>
            <w:r>
              <w:rPr>
                <w:rFonts w:hint="eastAsia" w:ascii="宋体" w:hAnsi="宋体"/>
                <w:sz w:val="24"/>
              </w:rPr>
              <w:t>无总量控制指标要求。</w:t>
            </w:r>
          </w:p>
        </w:tc>
      </w:tr>
    </w:tbl>
    <w:p>
      <w:pPr>
        <w:pStyle w:val="32"/>
        <w:adjustRightInd w:val="0"/>
        <w:snapToGrid w:val="0"/>
        <w:spacing w:before="0" w:beforeAutospacing="0" w:after="0" w:afterAutospacing="0" w:line="15" w:lineRule="auto"/>
        <w:jc w:val="center"/>
        <w:rPr>
          <w:rFonts w:ascii="黑体" w:hAnsi="黑体" w:eastAsia="黑体"/>
          <w:snapToGrid w:val="0"/>
          <w:kern w:val="2"/>
          <w:sz w:val="36"/>
          <w:szCs w:val="36"/>
        </w:rPr>
      </w:pPr>
    </w:p>
    <w:p>
      <w:pPr>
        <w:pStyle w:val="32"/>
        <w:jc w:val="center"/>
        <w:outlineLvl w:val="0"/>
        <w:rPr>
          <w:rFonts w:ascii="黑体" w:hAnsi="黑体" w:eastAsia="黑体"/>
          <w:snapToGrid w:val="0"/>
          <w:sz w:val="30"/>
          <w:szCs w:val="30"/>
        </w:rPr>
      </w:pPr>
      <w:bookmarkStart w:id="109" w:name="_Toc23813"/>
      <w:bookmarkStart w:id="110" w:name="_Toc10709"/>
      <w:bookmarkStart w:id="111" w:name="_Toc70009839"/>
      <w:bookmarkStart w:id="112" w:name="_Toc32515"/>
      <w:bookmarkStart w:id="113" w:name="_Toc70009651"/>
      <w:bookmarkStart w:id="114" w:name="_Toc72857054"/>
      <w:bookmarkStart w:id="115" w:name="_Toc70007226"/>
      <w:bookmarkStart w:id="116" w:name="_Toc18634"/>
      <w:bookmarkStart w:id="117" w:name="_Toc67825868"/>
      <w:bookmarkStart w:id="118" w:name="_Toc24177"/>
      <w:bookmarkStart w:id="119" w:name="_Toc20212"/>
      <w:bookmarkStart w:id="120" w:name="_Toc67826162"/>
      <w:bookmarkStart w:id="121" w:name="_Toc14524"/>
      <w:bookmarkStart w:id="122" w:name="_Toc32030"/>
      <w:bookmarkStart w:id="123" w:name="_Toc6226"/>
      <w:bookmarkStart w:id="124" w:name="_Toc25208"/>
      <w:bookmarkStart w:id="125" w:name="_Toc3041"/>
      <w:bookmarkStart w:id="126" w:name="_Toc10840"/>
      <w:r>
        <w:rPr>
          <w:rFonts w:ascii="黑体" w:hAnsi="黑体" w:eastAsia="黑体"/>
          <w:snapToGrid w:val="0"/>
          <w:kern w:val="2"/>
          <w:sz w:val="36"/>
          <w:szCs w:val="36"/>
        </w:rPr>
        <w:br w:type="page"/>
      </w:r>
      <w:bookmarkStart w:id="127" w:name="_Toc14809"/>
      <w:bookmarkStart w:id="128" w:name="_Toc28468"/>
      <w:bookmarkStart w:id="129" w:name="_Toc26809"/>
      <w:bookmarkStart w:id="130" w:name="_Toc15070"/>
      <w:bookmarkStart w:id="131" w:name="_Toc70007223"/>
      <w:bookmarkStart w:id="132" w:name="_Toc67825865"/>
      <w:bookmarkStart w:id="133" w:name="_Toc67826159"/>
      <w:bookmarkStart w:id="134" w:name="_Toc70009648"/>
      <w:bookmarkStart w:id="135" w:name="_Toc9603"/>
      <w:bookmarkStart w:id="136" w:name="_Toc1946"/>
      <w:bookmarkStart w:id="137" w:name="_Toc16112"/>
      <w:bookmarkStart w:id="138" w:name="_Toc2831"/>
      <w:bookmarkStart w:id="139" w:name="_Toc72857051"/>
      <w:bookmarkStart w:id="140" w:name="_Toc7184"/>
      <w:bookmarkStart w:id="141" w:name="_Toc19376"/>
      <w:bookmarkStart w:id="142" w:name="_Toc70009836"/>
      <w:bookmarkStart w:id="143" w:name="_Toc9127"/>
      <w:bookmarkStart w:id="144" w:name="_Toc13773"/>
      <w:r>
        <w:rPr>
          <w:rFonts w:hint="eastAsia" w:ascii="黑体" w:hAnsi="黑体" w:eastAsia="黑体"/>
          <w:snapToGrid w:val="0"/>
          <w:sz w:val="30"/>
          <w:szCs w:val="30"/>
        </w:rPr>
        <w:t>四、生态环境影响分析</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tbl>
      <w:tblPr>
        <w:tblStyle w:val="35"/>
        <w:tblW w:w="84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7"/>
        <w:gridCol w:w="77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07" w:type="dxa"/>
            <w:noWrap/>
            <w:tcMar>
              <w:left w:w="28" w:type="dxa"/>
              <w:right w:w="28" w:type="dxa"/>
            </w:tcMar>
            <w:vAlign w:val="center"/>
          </w:tcPr>
          <w:p>
            <w:pPr>
              <w:pStyle w:val="32"/>
              <w:adjustRightInd w:val="0"/>
              <w:snapToGrid w:val="0"/>
              <w:spacing w:before="0" w:beforeAutospacing="0" w:after="0" w:afterAutospacing="0"/>
              <w:jc w:val="center"/>
              <w:rPr>
                <w:rFonts w:cs="宋体"/>
                <w:bCs/>
                <w:kern w:val="2"/>
                <w:sz w:val="21"/>
                <w:szCs w:val="21"/>
              </w:rPr>
            </w:pPr>
            <w:bookmarkStart w:id="145" w:name="_Hlk49796138"/>
            <w:r>
              <w:rPr>
                <w:rFonts w:hint="eastAsia" w:cs="宋体"/>
                <w:bCs/>
                <w:spacing w:val="10"/>
                <w:kern w:val="2"/>
                <w:szCs w:val="24"/>
              </w:rPr>
              <w:t>施工期生态环境影响分析</w:t>
            </w:r>
            <w:bookmarkEnd w:id="145"/>
          </w:p>
        </w:tc>
        <w:tc>
          <w:tcPr>
            <w:tcW w:w="7735" w:type="dxa"/>
            <w:noWrap/>
          </w:tcPr>
          <w:p>
            <w:pPr>
              <w:adjustRightInd w:val="0"/>
              <w:snapToGrid w:val="0"/>
              <w:spacing w:line="360" w:lineRule="auto"/>
              <w:rPr>
                <w:rFonts w:ascii="宋体" w:hAnsi="宋体" w:cs="宋体"/>
                <w:b/>
                <w:bCs/>
                <w:sz w:val="24"/>
              </w:rPr>
            </w:pPr>
            <w:r>
              <w:rPr>
                <w:rFonts w:hint="eastAsia" w:ascii="宋体" w:hAnsi="宋体" w:cs="宋体"/>
                <w:b/>
                <w:bCs/>
                <w:sz w:val="24"/>
              </w:rPr>
              <w:t>1生态环境影响分析</w:t>
            </w:r>
          </w:p>
          <w:p>
            <w:pPr>
              <w:adjustRightInd w:val="0"/>
              <w:snapToGrid w:val="0"/>
              <w:spacing w:line="360" w:lineRule="auto"/>
              <w:ind w:firstLine="480" w:firstLineChars="200"/>
              <w:rPr>
                <w:rFonts w:ascii="宋体" w:hAnsi="宋体"/>
                <w:sz w:val="24"/>
              </w:rPr>
            </w:pPr>
            <w:r>
              <w:rPr>
                <w:rFonts w:hint="eastAsia" w:ascii="宋体" w:hAnsi="宋体"/>
                <w:sz w:val="24"/>
              </w:rPr>
              <w:t>根据工程建设和运行特点，结合各环境影响因子的重要性和可能受影响的程度，施工期对生态的影响主要表现在：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（1）本项目对生态环境影响的对象主要包括：汇集站周边</w:t>
            </w:r>
            <w:r>
              <w:rPr>
                <w:rFonts w:hint="eastAsia" w:ascii="宋体" w:hAnsi="宋体"/>
                <w:sz w:val="24"/>
              </w:rPr>
              <w:t>的土壤、植被、动物等；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（2）本项目对生态环境影响的范围主要包括：汇集站周边</w:t>
            </w:r>
            <w:r>
              <w:rPr>
                <w:rFonts w:hint="eastAsia" w:ascii="宋体" w:hAnsi="宋体"/>
                <w:sz w:val="24"/>
              </w:rPr>
              <w:t>500</w:t>
            </w:r>
            <w:r>
              <w:rPr>
                <w:rFonts w:ascii="宋体" w:hAnsi="宋体"/>
                <w:sz w:val="24"/>
              </w:rPr>
              <w:t>m</w:t>
            </w:r>
            <w:r>
              <w:rPr>
                <w:rFonts w:hint="eastAsia" w:ascii="宋体" w:hAnsi="宋体"/>
                <w:sz w:val="24"/>
              </w:rPr>
              <w:t>范围；</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（3）本项目对生态环境影响的时段主要为本项目的施工期；</w:t>
            </w:r>
          </w:p>
          <w:p>
            <w:pPr>
              <w:adjustRightInd w:val="0"/>
              <w:snapToGrid w:val="0"/>
              <w:spacing w:line="360" w:lineRule="auto"/>
              <w:ind w:firstLine="480" w:firstLineChars="200"/>
              <w:rPr>
                <w:rFonts w:ascii="宋体" w:hAnsi="宋体"/>
                <w:sz w:val="24"/>
              </w:rPr>
            </w:pPr>
            <w:r>
              <w:rPr>
                <w:rFonts w:hint="eastAsia" w:ascii="宋体" w:hAnsi="宋体" w:cs="宋体"/>
                <w:sz w:val="24"/>
              </w:rPr>
              <w:t>（4）</w:t>
            </w:r>
            <w:r>
              <w:rPr>
                <w:rFonts w:hint="eastAsia" w:ascii="宋体" w:hAnsi="宋体"/>
                <w:sz w:val="24"/>
              </w:rPr>
              <w:t>站址施工影响分析：主要生态影响表现在对地表的扰动，地表全部破坏，原地表土壤生态系统发生不可逆转变。只有科学地安排施工，做好施工区临时和永久防护措施，才能将人为活动引起的水土流失减至最小。</w:t>
            </w:r>
          </w:p>
          <w:p>
            <w:pPr>
              <w:adjustRightInd w:val="0"/>
              <w:snapToGrid w:val="0"/>
              <w:spacing w:line="360" w:lineRule="auto"/>
              <w:outlineLvl w:val="2"/>
              <w:rPr>
                <w:rFonts w:ascii="宋体" w:hAnsi="宋体" w:cs="宋体"/>
                <w:b/>
                <w:bCs/>
                <w:sz w:val="24"/>
              </w:rPr>
            </w:pPr>
            <w:bookmarkStart w:id="146" w:name="_Toc15870"/>
            <w:bookmarkStart w:id="147" w:name="_Toc2606"/>
            <w:bookmarkStart w:id="148" w:name="_Toc30186"/>
            <w:bookmarkStart w:id="149" w:name="_Toc67825866"/>
            <w:bookmarkStart w:id="150" w:name="_Toc70009837"/>
            <w:bookmarkStart w:id="151" w:name="_Toc25514"/>
            <w:bookmarkStart w:id="152" w:name="_Toc26956"/>
            <w:bookmarkStart w:id="153" w:name="_Toc5534"/>
            <w:bookmarkStart w:id="154" w:name="_Toc72921442"/>
            <w:bookmarkStart w:id="155" w:name="_Toc67826160"/>
            <w:bookmarkStart w:id="156" w:name="_Toc70009649"/>
            <w:bookmarkStart w:id="157" w:name="_Toc70007224"/>
            <w:bookmarkStart w:id="158" w:name="_Toc1277"/>
            <w:bookmarkStart w:id="159" w:name="_Toc1680"/>
            <w:r>
              <w:rPr>
                <w:rFonts w:hint="eastAsia" w:ascii="宋体" w:hAnsi="宋体" w:cs="宋体"/>
                <w:b/>
                <w:bCs/>
                <w:sz w:val="24"/>
              </w:rPr>
              <w:t>1.1 对土地利用的影响分析</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adjustRightInd w:val="0"/>
              <w:snapToGrid w:val="0"/>
              <w:spacing w:line="360" w:lineRule="auto"/>
              <w:ind w:firstLine="480" w:firstLineChars="200"/>
              <w:rPr>
                <w:rFonts w:ascii="宋体" w:hAnsi="宋体" w:cs="宋体"/>
                <w:kern w:val="0"/>
                <w:sz w:val="24"/>
              </w:rPr>
            </w:pPr>
            <w:bookmarkStart w:id="160" w:name="OLE_LINK3"/>
            <w:r>
              <w:rPr>
                <w:rFonts w:hint="eastAsia" w:ascii="宋体" w:hAnsi="宋体" w:cs="宋体"/>
                <w:kern w:val="0"/>
                <w:sz w:val="24"/>
              </w:rPr>
              <w:t>建设项目建设会永久和临时地占用一定面积的土地，使评价范围内的各种土地现状面积发生变化，对区域内土地利用结构产生一定影响。</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（1）永久占地</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本项目</w:t>
            </w:r>
            <w:r>
              <w:rPr>
                <w:rFonts w:hint="eastAsia" w:ascii="宋体" w:hAnsi="宋体" w:cs="宋体"/>
                <w:kern w:val="0"/>
                <w:sz w:val="24"/>
                <w:lang w:val="en-US" w:eastAsia="zh-CN"/>
              </w:rPr>
              <w:t>永久</w:t>
            </w:r>
            <w:r>
              <w:rPr>
                <w:rFonts w:hint="eastAsia" w:ascii="宋体" w:hAnsi="宋体" w:cs="宋体"/>
                <w:kern w:val="0"/>
                <w:sz w:val="24"/>
              </w:rPr>
              <w:t>占地面积约</w:t>
            </w:r>
            <w:r>
              <w:rPr>
                <w:rFonts w:hint="eastAsia" w:ascii="宋体" w:hAnsi="宋体" w:cs="宋体"/>
                <w:sz w:val="24"/>
                <w:lang w:val="en-US" w:eastAsia="zh-CN"/>
              </w:rPr>
              <w:t>25674</w:t>
            </w:r>
            <w:r>
              <w:rPr>
                <w:rFonts w:hint="eastAsia" w:ascii="宋体" w:hAnsi="宋体" w:cs="宋体"/>
                <w:kern w:val="0"/>
                <w:sz w:val="24"/>
              </w:rPr>
              <w:t>m</w:t>
            </w:r>
            <w:r>
              <w:rPr>
                <w:rFonts w:hint="eastAsia" w:ascii="宋体" w:hAnsi="宋体" w:cs="宋体"/>
                <w:kern w:val="0"/>
                <w:sz w:val="24"/>
                <w:vertAlign w:val="superscript"/>
              </w:rPr>
              <w:t>2</w:t>
            </w:r>
            <w:r>
              <w:rPr>
                <w:rFonts w:hint="eastAsia" w:ascii="宋体" w:hAnsi="宋体" w:cs="宋体"/>
                <w:kern w:val="0"/>
                <w:sz w:val="24"/>
              </w:rPr>
              <w:t>，占地性质为未利用地，土地利用类型为</w:t>
            </w:r>
            <w:r>
              <w:rPr>
                <w:rFonts w:hint="eastAsia" w:ascii="宋体" w:hAnsi="宋体" w:cs="宋体"/>
                <w:kern w:val="0"/>
                <w:sz w:val="24"/>
                <w:lang w:eastAsia="zh-CN"/>
              </w:rPr>
              <w:t>裸土地</w:t>
            </w:r>
            <w:r>
              <w:rPr>
                <w:rFonts w:hint="eastAsia" w:ascii="宋体" w:hAnsi="宋体" w:cs="宋体"/>
                <w:kern w:val="0"/>
                <w:sz w:val="24"/>
              </w:rPr>
              <w:t>；永久占地将使地表全部破坏，原地表土壤生态系统发生不可逆转变。</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（2）临时占地</w:t>
            </w:r>
          </w:p>
          <w:p>
            <w:pPr>
              <w:adjustRightInd w:val="0"/>
              <w:snapToGrid w:val="0"/>
              <w:spacing w:line="360" w:lineRule="auto"/>
              <w:ind w:firstLine="480" w:firstLineChars="200"/>
              <w:rPr>
                <w:rFonts w:ascii="宋体" w:hAnsi="宋体" w:cs="宋体"/>
                <w:kern w:val="0"/>
                <w:sz w:val="24"/>
              </w:rPr>
            </w:pPr>
            <w:bookmarkStart w:id="161" w:name="_Toc14464"/>
            <w:bookmarkStart w:id="162" w:name="_Toc11948"/>
            <w:bookmarkStart w:id="163" w:name="_Toc67825867"/>
            <w:bookmarkStart w:id="164" w:name="_Toc32163"/>
            <w:bookmarkStart w:id="165" w:name="_Toc26258"/>
            <w:bookmarkStart w:id="166" w:name="_Toc20055"/>
            <w:bookmarkStart w:id="167" w:name="_Toc70007225"/>
            <w:bookmarkStart w:id="168" w:name="_Toc70009650"/>
            <w:bookmarkStart w:id="169" w:name="_Toc72921443"/>
            <w:bookmarkStart w:id="170" w:name="_Toc67826161"/>
            <w:bookmarkStart w:id="171" w:name="_Toc24096"/>
            <w:bookmarkStart w:id="172" w:name="_Toc70009838"/>
            <w:r>
              <w:rPr>
                <w:rFonts w:hint="eastAsia" w:ascii="宋体" w:hAnsi="宋体" w:cs="宋体"/>
                <w:kern w:val="0"/>
                <w:sz w:val="24"/>
              </w:rPr>
              <w:t>本项目站址设置一处施工场地，施工结束后施工临时建筑及施工期环保设施全部拆除，经采取恢复保护措施后使其恢复至原有土地利用功能。因此，本项目施工期对土地利用功能影响不大。</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施工活动严格控制在征地范围内，施工道路应有固定路线，不要随意向两边拓展或单另开道，减少对土地的破坏、占用；各施工机械和设备不得随意堆放，以便能有效地控制占地面积，更好地保护原地貌。</w:t>
            </w:r>
          </w:p>
          <w:p>
            <w:pPr>
              <w:adjustRightInd w:val="0"/>
              <w:snapToGrid w:val="0"/>
              <w:spacing w:line="360" w:lineRule="auto"/>
              <w:outlineLvl w:val="2"/>
              <w:rPr>
                <w:rFonts w:ascii="宋体" w:hAnsi="宋体" w:cs="宋体"/>
                <w:b/>
                <w:bCs/>
                <w:sz w:val="24"/>
              </w:rPr>
            </w:pPr>
            <w:bookmarkStart w:id="173" w:name="_Toc20334"/>
            <w:bookmarkStart w:id="174" w:name="_Toc3958"/>
            <w:r>
              <w:rPr>
                <w:rFonts w:hint="eastAsia" w:ascii="宋体" w:hAnsi="宋体" w:cs="宋体"/>
                <w:b/>
                <w:bCs/>
                <w:sz w:val="24"/>
              </w:rPr>
              <w:t>1.2 对植物的生态影响分析</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bookmarkEnd w:id="160"/>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根据工程的建设特点，工程兴建对当地的植被影响主要表现为工程建设期的施工活动。汇集站、施工道路的平整、临时土方的堆存，施工生产生活区建设过程中对地表的开挖、扰动和再塑等使地表植被受到破坏，造成生物损失。本项目所在区域植被特点如下：项目占地主要为砾石戈壁，生长有稀疏植物，植被层一旦受到破坏，很难自然恢复。根据现场调查，本项目占地植被覆盖度小于5%，参考《极干旱区稀疏荒漠植被地上生物量遥感估算》（中国林业科学研究院荒漠化研究所，2022），荒漠戈壁植被的生物量约为118.28g/m</w:t>
            </w:r>
            <w:r>
              <w:rPr>
                <w:rFonts w:hint="eastAsia" w:ascii="宋体" w:hAnsi="宋体" w:cs="宋体"/>
                <w:kern w:val="0"/>
                <w:sz w:val="24"/>
                <w:vertAlign w:val="superscript"/>
              </w:rPr>
              <w:t>2</w:t>
            </w:r>
            <w:r>
              <w:rPr>
                <w:rFonts w:hint="eastAsia" w:ascii="宋体" w:hAnsi="宋体" w:cs="宋体"/>
                <w:kern w:val="0"/>
                <w:sz w:val="24"/>
              </w:rPr>
              <w:t>，本项目永久占地面积约</w:t>
            </w:r>
            <w:r>
              <w:rPr>
                <w:rFonts w:hint="eastAsia" w:ascii="宋体" w:hAnsi="宋体" w:cs="宋体"/>
                <w:kern w:val="0"/>
                <w:sz w:val="24"/>
                <w:lang w:val="en-US" w:eastAsia="zh-CN"/>
              </w:rPr>
              <w:t>2.5674</w:t>
            </w:r>
            <w:r>
              <w:rPr>
                <w:rFonts w:hint="eastAsia" w:ascii="宋体" w:hAnsi="宋体" w:cs="宋体"/>
                <w:kern w:val="0"/>
                <w:sz w:val="24"/>
              </w:rPr>
              <w:t>hm</w:t>
            </w:r>
            <w:r>
              <w:rPr>
                <w:rFonts w:hint="eastAsia" w:ascii="宋体" w:hAnsi="宋体" w:cs="宋体"/>
                <w:kern w:val="0"/>
                <w:sz w:val="24"/>
                <w:vertAlign w:val="superscript"/>
              </w:rPr>
              <w:t>2</w:t>
            </w:r>
            <w:r>
              <w:rPr>
                <w:rFonts w:hint="eastAsia" w:ascii="宋体" w:hAnsi="宋体" w:cs="宋体"/>
                <w:kern w:val="0"/>
                <w:sz w:val="24"/>
              </w:rPr>
              <w:t>，临时占地约0.48hm</w:t>
            </w:r>
            <w:r>
              <w:rPr>
                <w:rFonts w:hint="eastAsia" w:ascii="宋体" w:hAnsi="宋体" w:cs="宋体"/>
                <w:kern w:val="0"/>
                <w:sz w:val="24"/>
                <w:vertAlign w:val="superscript"/>
              </w:rPr>
              <w:t>2</w:t>
            </w:r>
            <w:r>
              <w:rPr>
                <w:rFonts w:hint="eastAsia" w:ascii="宋体" w:hAnsi="宋体" w:cs="宋体"/>
                <w:kern w:val="0"/>
                <w:sz w:val="24"/>
              </w:rPr>
              <w:t>，经计算，本项目施工期生物损失量约为0.57t，运行期永久占地每年的生物损失量约</w:t>
            </w:r>
            <w:r>
              <w:rPr>
                <w:rFonts w:hint="eastAsia" w:ascii="宋体" w:hAnsi="宋体" w:cs="宋体"/>
                <w:kern w:val="0"/>
                <w:sz w:val="24"/>
                <w:lang w:val="en-US" w:eastAsia="zh-CN"/>
              </w:rPr>
              <w:t>3.04</w:t>
            </w:r>
            <w:r>
              <w:rPr>
                <w:rFonts w:hint="eastAsia" w:ascii="宋体" w:hAnsi="宋体" w:cs="宋体"/>
                <w:kern w:val="0"/>
                <w:sz w:val="24"/>
              </w:rPr>
              <w:t>t。</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汇集站、进站道路等占地为永久占地，其原有植被遭到永久性破坏，给当地局部区域的生态环境带来一定的影响。临时生产区等区域为临时占地，施工结束后，临时占地大部分将进行植被恢复，临时占用的土地均可恢复原状。</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汇集站占地有限，不会改变当地的动植物分布，不会对当地的生态环境产生明显的影响。本项目在运行后，对施工扰动区域进行原迹地表恢复，对局部自然环境影响甚微。</w:t>
            </w:r>
          </w:p>
          <w:p>
            <w:pPr>
              <w:adjustRightInd w:val="0"/>
              <w:snapToGrid w:val="0"/>
              <w:spacing w:line="360" w:lineRule="auto"/>
              <w:rPr>
                <w:rFonts w:ascii="宋体" w:hAnsi="宋体"/>
                <w:sz w:val="24"/>
              </w:rPr>
            </w:pPr>
            <w:r>
              <w:rPr>
                <w:rFonts w:hint="eastAsia" w:ascii="宋体" w:hAnsi="宋体" w:cs="宋体"/>
                <w:b/>
                <w:bCs/>
                <w:sz w:val="24"/>
              </w:rPr>
              <w:t>1.3 对野生动物的影响分析</w:t>
            </w:r>
          </w:p>
          <w:p>
            <w:pPr>
              <w:adjustRightInd w:val="0"/>
              <w:snapToGrid w:val="0"/>
              <w:spacing w:line="360" w:lineRule="auto"/>
              <w:ind w:firstLine="480" w:firstLineChars="200"/>
              <w:rPr>
                <w:rFonts w:ascii="宋体" w:hAnsi="宋体"/>
                <w:sz w:val="24"/>
              </w:rPr>
            </w:pPr>
            <w:r>
              <w:rPr>
                <w:rFonts w:hint="eastAsia" w:ascii="宋体" w:hAnsi="宋体" w:cs="宋体"/>
                <w:kern w:val="0"/>
                <w:sz w:val="24"/>
              </w:rPr>
              <w:t>施工机械噪声和人类活动噪声是影响野生动物的主要因素，各种施工机械如运输车辆、推土机等均可能产生较强的噪声。虽然这些施工机械属非连续性间歇排放，但由于噪声源相对集中，且多为室外声源，故其有一定辐射范围。预计在施工期，本区的野生动物都将产生规避反应，迁往附近同类环境，动物迁徙能力强，且同类生境易于在附近找寻，故物种种群与数量不会受到明显影响。根据当地居民反映，本区无大型野生动物，哺乳动物主要是鼠、兔等小型动物。因此，施工期对野生动物的影响很小。</w:t>
            </w:r>
          </w:p>
          <w:p>
            <w:pPr>
              <w:adjustRightInd w:val="0"/>
              <w:snapToGrid w:val="0"/>
              <w:spacing w:line="360" w:lineRule="auto"/>
              <w:rPr>
                <w:rFonts w:ascii="宋体" w:hAnsi="宋体"/>
                <w:b/>
                <w:bCs/>
                <w:sz w:val="24"/>
              </w:rPr>
            </w:pPr>
            <w:r>
              <w:rPr>
                <w:rFonts w:hint="eastAsia" w:ascii="宋体" w:hAnsi="宋体"/>
                <w:b/>
                <w:bCs/>
                <w:sz w:val="24"/>
              </w:rPr>
              <w:t>1.</w:t>
            </w:r>
            <w:r>
              <w:rPr>
                <w:rFonts w:hint="eastAsia" w:ascii="宋体" w:hAnsi="宋体"/>
                <w:b/>
                <w:bCs/>
                <w:sz w:val="24"/>
                <w:lang w:val="en-US" w:eastAsia="zh-CN"/>
              </w:rPr>
              <w:t>4</w:t>
            </w:r>
            <w:r>
              <w:rPr>
                <w:rFonts w:hint="eastAsia" w:ascii="宋体" w:hAnsi="宋体"/>
                <w:b/>
                <w:bCs/>
                <w:sz w:val="24"/>
              </w:rPr>
              <w:t>水土流失影响分析</w:t>
            </w:r>
          </w:p>
          <w:p>
            <w:pPr>
              <w:adjustRightInd w:val="0"/>
              <w:snapToGrid w:val="0"/>
              <w:spacing w:line="360" w:lineRule="auto"/>
              <w:ind w:firstLine="480" w:firstLineChars="200"/>
              <w:rPr>
                <w:rFonts w:ascii="宋体" w:hAnsi="宋体"/>
                <w:sz w:val="24"/>
              </w:rPr>
            </w:pPr>
            <w:r>
              <w:rPr>
                <w:rFonts w:hint="eastAsia" w:ascii="宋体" w:hAnsi="宋体"/>
                <w:sz w:val="24"/>
              </w:rPr>
              <w:t>本项目的水土流失产生时段主要集中在施工期，在建设过程中由于扰动原地貌、破坏土壤结构、破坏地表植被等情况的发生，可能造成水土流失，破坏周边生态环境，引发一系列的环境问题。</w:t>
            </w:r>
          </w:p>
          <w:p>
            <w:pPr>
              <w:adjustRightInd w:val="0"/>
              <w:snapToGrid w:val="0"/>
              <w:spacing w:line="360" w:lineRule="auto"/>
              <w:ind w:firstLine="480" w:firstLineChars="200"/>
              <w:rPr>
                <w:rFonts w:ascii="宋体" w:hAnsi="宋体"/>
                <w:sz w:val="24"/>
              </w:rPr>
            </w:pPr>
            <w:r>
              <w:rPr>
                <w:rFonts w:hint="eastAsia" w:ascii="宋体" w:hAnsi="宋体"/>
                <w:sz w:val="24"/>
              </w:rPr>
              <w:t>为保护项目区水土资源，减少和治理工程建设中的水土流失，本项目的水土保持工程措施主要有：</w:t>
            </w:r>
          </w:p>
          <w:p>
            <w:pPr>
              <w:adjustRightInd w:val="0"/>
              <w:snapToGrid w:val="0"/>
              <w:spacing w:line="360" w:lineRule="auto"/>
              <w:ind w:firstLine="480" w:firstLineChars="200"/>
              <w:rPr>
                <w:rFonts w:ascii="宋体" w:hAnsi="宋体"/>
                <w:sz w:val="24"/>
              </w:rPr>
            </w:pPr>
            <w:r>
              <w:rPr>
                <w:rFonts w:hint="eastAsia" w:ascii="宋体" w:hAnsi="宋体"/>
                <w:sz w:val="24"/>
              </w:rPr>
              <w:t>（1）开挖表土堆存采取临时苫盖措施，防止遇风扬尘产生；</w:t>
            </w:r>
          </w:p>
          <w:p>
            <w:pPr>
              <w:adjustRightInd w:val="0"/>
              <w:snapToGrid w:val="0"/>
              <w:spacing w:line="360" w:lineRule="auto"/>
              <w:ind w:firstLine="480" w:firstLineChars="200"/>
              <w:rPr>
                <w:rFonts w:ascii="宋体" w:hAnsi="宋体"/>
                <w:sz w:val="24"/>
              </w:rPr>
            </w:pPr>
            <w:r>
              <w:rPr>
                <w:rFonts w:hint="eastAsia" w:ascii="宋体" w:hAnsi="宋体"/>
                <w:sz w:val="24"/>
              </w:rPr>
              <w:t>（2）对施工扰动地表的区域，施工完毕后进行土地整治，尽量做到挖方、填方基本</w:t>
            </w:r>
            <w:r>
              <w:rPr>
                <w:rFonts w:hint="eastAsia" w:ascii="宋体" w:hAnsi="宋体"/>
                <w:sz w:val="24"/>
                <w:lang w:eastAsia="zh-CN"/>
              </w:rPr>
              <w:t>平衡</w:t>
            </w:r>
            <w:r>
              <w:rPr>
                <w:rFonts w:hint="eastAsia" w:ascii="宋体" w:hAnsi="宋体"/>
                <w:sz w:val="24"/>
              </w:rPr>
              <w:t>，有效治理因工程建设引起的水土流失，不会引起较大的水土流失影响。</w:t>
            </w:r>
          </w:p>
          <w:p>
            <w:pPr>
              <w:adjustRightInd w:val="0"/>
              <w:snapToGrid w:val="0"/>
              <w:spacing w:line="360" w:lineRule="auto"/>
              <w:rPr>
                <w:rFonts w:ascii="宋体" w:hAnsi="宋体"/>
                <w:b/>
                <w:bCs/>
                <w:sz w:val="24"/>
              </w:rPr>
            </w:pPr>
            <w:r>
              <w:rPr>
                <w:rFonts w:hint="eastAsia" w:ascii="宋体" w:hAnsi="宋体"/>
                <w:b/>
                <w:bCs/>
                <w:sz w:val="24"/>
              </w:rPr>
              <w:t>1.</w:t>
            </w:r>
            <w:r>
              <w:rPr>
                <w:rFonts w:hint="eastAsia" w:ascii="宋体" w:hAnsi="宋体"/>
                <w:b/>
                <w:bCs/>
                <w:sz w:val="24"/>
                <w:lang w:val="en-US" w:eastAsia="zh-CN"/>
              </w:rPr>
              <w:t>5</w:t>
            </w:r>
            <w:r>
              <w:rPr>
                <w:rFonts w:hint="eastAsia" w:ascii="宋体" w:hAnsi="宋体"/>
                <w:b/>
                <w:bCs/>
                <w:sz w:val="24"/>
              </w:rPr>
              <w:t xml:space="preserve"> 对土壤环境的影响分析</w:t>
            </w:r>
          </w:p>
          <w:p>
            <w:pPr>
              <w:adjustRightInd w:val="0"/>
              <w:snapToGrid w:val="0"/>
              <w:spacing w:line="360" w:lineRule="auto"/>
              <w:ind w:firstLine="480" w:firstLineChars="200"/>
              <w:rPr>
                <w:rFonts w:ascii="宋体" w:hAnsi="宋体"/>
                <w:sz w:val="24"/>
              </w:rPr>
            </w:pPr>
            <w:r>
              <w:rPr>
                <w:rFonts w:hint="eastAsia" w:ascii="宋体" w:hAnsi="宋体"/>
                <w:sz w:val="24"/>
              </w:rPr>
              <w:t>项目的永久占地会对土壤资源产生永久性损失，转化为建设用地；施工暂时的占地，对土壤资源的影响是暂时的。施工开挖及平整工作会导致表土层破坏，使得土壤受到冲刷、流失的可能性增加，对水土保持有负面的影响。</w:t>
            </w:r>
          </w:p>
          <w:p>
            <w:pPr>
              <w:adjustRightInd w:val="0"/>
              <w:snapToGrid w:val="0"/>
              <w:spacing w:line="360" w:lineRule="auto"/>
              <w:rPr>
                <w:rFonts w:ascii="宋体" w:hAnsi="宋体"/>
                <w:b/>
                <w:bCs/>
                <w:sz w:val="24"/>
              </w:rPr>
            </w:pPr>
            <w:r>
              <w:rPr>
                <w:rFonts w:hint="eastAsia" w:ascii="宋体" w:hAnsi="宋体"/>
                <w:b/>
                <w:bCs/>
                <w:sz w:val="24"/>
              </w:rPr>
              <w:t>1.</w:t>
            </w:r>
            <w:r>
              <w:rPr>
                <w:rFonts w:hint="eastAsia" w:ascii="宋体" w:hAnsi="宋体"/>
                <w:b/>
                <w:bCs/>
                <w:sz w:val="24"/>
                <w:lang w:val="en-US" w:eastAsia="zh-CN"/>
              </w:rPr>
              <w:t>6</w:t>
            </w:r>
            <w:r>
              <w:rPr>
                <w:rFonts w:hint="eastAsia" w:ascii="宋体" w:hAnsi="宋体"/>
                <w:b/>
                <w:bCs/>
                <w:sz w:val="24"/>
              </w:rPr>
              <w:t>施工期景观影响分析</w:t>
            </w:r>
          </w:p>
          <w:p>
            <w:pPr>
              <w:adjustRightInd w:val="0"/>
              <w:snapToGrid w:val="0"/>
              <w:spacing w:line="360" w:lineRule="auto"/>
              <w:ind w:firstLine="480" w:firstLineChars="200"/>
              <w:rPr>
                <w:rFonts w:ascii="宋体" w:hAnsi="宋体"/>
                <w:sz w:val="24"/>
              </w:rPr>
            </w:pPr>
            <w:r>
              <w:rPr>
                <w:rFonts w:hint="eastAsia" w:ascii="宋体" w:hAnsi="宋体"/>
                <w:sz w:val="24"/>
              </w:rPr>
              <w:t>施工期由于基础开挖、土方堆存、施工道路、物料运输造成的扬尘、施工人员生活垃圾存放等问题，如果管理不当将会对局部景观造成一定的不良影响。通过采取围挡作业、分段施工、及时清运弃方、采取防尘抑尘措施、集中收集施工人员生活垃圾并及时清运处理等措施，可以使施工区域及时恢复原有自然面貌，将施工期造成的景观影响降至最小。</w:t>
            </w:r>
          </w:p>
          <w:p>
            <w:pPr>
              <w:adjustRightInd w:val="0"/>
              <w:snapToGrid w:val="0"/>
              <w:spacing w:line="360" w:lineRule="auto"/>
              <w:rPr>
                <w:rFonts w:ascii="宋体" w:hAnsi="宋体"/>
                <w:b/>
                <w:bCs/>
                <w:sz w:val="24"/>
              </w:rPr>
            </w:pPr>
            <w:r>
              <w:rPr>
                <w:rFonts w:hint="eastAsia" w:ascii="宋体" w:hAnsi="宋体"/>
                <w:b/>
                <w:bCs/>
                <w:sz w:val="24"/>
              </w:rPr>
              <w:t>1.</w:t>
            </w:r>
            <w:r>
              <w:rPr>
                <w:rFonts w:hint="eastAsia" w:ascii="宋体" w:hAnsi="宋体"/>
                <w:b/>
                <w:bCs/>
                <w:sz w:val="24"/>
                <w:lang w:val="en-US" w:eastAsia="zh-CN"/>
              </w:rPr>
              <w:t>7</w:t>
            </w:r>
            <w:r>
              <w:rPr>
                <w:rFonts w:hint="eastAsia" w:ascii="宋体" w:hAnsi="宋体"/>
                <w:b/>
                <w:bCs/>
                <w:sz w:val="24"/>
              </w:rPr>
              <w:t>土地沙化影响分析</w:t>
            </w:r>
          </w:p>
          <w:p>
            <w:pPr>
              <w:adjustRightInd w:val="0"/>
              <w:snapToGrid w:val="0"/>
              <w:spacing w:line="360" w:lineRule="auto"/>
              <w:ind w:firstLine="480" w:firstLineChars="200"/>
              <w:rPr>
                <w:rFonts w:ascii="宋体" w:hAnsi="宋体"/>
                <w:sz w:val="24"/>
              </w:rPr>
            </w:pPr>
            <w:r>
              <w:rPr>
                <w:rFonts w:hint="eastAsia" w:ascii="宋体" w:hAnsi="宋体"/>
                <w:sz w:val="24"/>
              </w:rPr>
              <w:t>本项目区域属于戈壁。目前工程区域尚无人工建设的防沙治沙设施，因此，本项目的建设不存在对防沙治沙设施的损坏情况。</w:t>
            </w:r>
          </w:p>
          <w:p>
            <w:pPr>
              <w:adjustRightInd w:val="0"/>
              <w:snapToGrid w:val="0"/>
              <w:spacing w:line="360" w:lineRule="auto"/>
              <w:ind w:firstLine="480" w:firstLineChars="200"/>
              <w:rPr>
                <w:rFonts w:ascii="宋体" w:hAnsi="宋体"/>
                <w:sz w:val="24"/>
              </w:rPr>
            </w:pPr>
            <w:r>
              <w:rPr>
                <w:rFonts w:hint="eastAsia" w:ascii="宋体" w:hAnsi="宋体"/>
                <w:sz w:val="24"/>
              </w:rPr>
              <w:t>本项目在施工过程中，由于土石方开挖、回填土料、地基施工等各类施工活动，原地貌的扰动将降低项目占地范围内的土壤抗侵蚀能力，造成土地沙化；此外，由于项目地处内陆地区，风沙较大，空气干燥，如工程土石方堆存过程中未采取防尘网苫盖、洒水抑尘等措施，地表沙化的土壤及废土、废渣遇大风天气易产生严重的扬尘，形成沙尘天气。</w:t>
            </w:r>
          </w:p>
          <w:p>
            <w:pPr>
              <w:adjustRightInd w:val="0"/>
              <w:snapToGrid w:val="0"/>
              <w:spacing w:line="360" w:lineRule="auto"/>
              <w:ind w:firstLine="480" w:firstLineChars="200"/>
              <w:rPr>
                <w:rFonts w:ascii="宋体" w:hAnsi="宋体"/>
                <w:sz w:val="24"/>
              </w:rPr>
            </w:pPr>
            <w:r>
              <w:rPr>
                <w:rFonts w:hint="eastAsia" w:ascii="宋体" w:hAnsi="宋体"/>
                <w:sz w:val="24"/>
              </w:rPr>
              <w:t>综上，上述施工作业过程中，对原地貌的扰动大大降低了项目占地范围内的土壤抗侵蚀能力，若未采取相应的防护措施，遇大风天气，极易加重区域沙尘天气，有可能造成土地进一步沙化和沙尘等生态危害。因本项目总体占地面积较小，施工期较短，对土地产生扰动和破坏有限，在采取本报告表中的防沙治沙规定内容及措施后，可以避免和减轻工程对</w:t>
            </w:r>
            <w:r>
              <w:rPr>
                <w:rFonts w:hint="eastAsia" w:ascii="宋体" w:hAnsi="宋体"/>
                <w:sz w:val="24"/>
                <w:lang w:val="en-US" w:eastAsia="zh-CN"/>
              </w:rPr>
              <w:t>沙化</w:t>
            </w:r>
            <w:r>
              <w:rPr>
                <w:rFonts w:hint="eastAsia" w:ascii="宋体" w:hAnsi="宋体"/>
                <w:sz w:val="24"/>
              </w:rPr>
              <w:t>的影响。总</w:t>
            </w:r>
            <w:r>
              <w:rPr>
                <w:rFonts w:hint="eastAsia" w:ascii="宋体" w:hAnsi="宋体"/>
                <w:sz w:val="24"/>
                <w:lang w:eastAsia="zh-CN"/>
              </w:rPr>
              <w:t>体上</w:t>
            </w:r>
            <w:r>
              <w:rPr>
                <w:rFonts w:hint="eastAsia" w:ascii="宋体" w:hAnsi="宋体"/>
                <w:sz w:val="24"/>
              </w:rPr>
              <w:t>，工程的实施不会对当地</w:t>
            </w:r>
            <w:r>
              <w:rPr>
                <w:rFonts w:hint="eastAsia" w:ascii="宋体" w:hAnsi="宋体"/>
                <w:sz w:val="24"/>
                <w:lang w:val="en-US" w:eastAsia="zh-CN"/>
              </w:rPr>
              <w:t>沙化</w:t>
            </w:r>
            <w:r>
              <w:rPr>
                <w:rFonts w:hint="eastAsia" w:ascii="宋体" w:hAnsi="宋体"/>
                <w:sz w:val="24"/>
              </w:rPr>
              <w:t>产生较大影响，施工结束后，可恢复为原有状态。</w:t>
            </w:r>
          </w:p>
          <w:p>
            <w:pPr>
              <w:adjustRightInd w:val="0"/>
              <w:snapToGrid w:val="0"/>
              <w:spacing w:line="360" w:lineRule="auto"/>
              <w:rPr>
                <w:rFonts w:ascii="宋体" w:hAnsi="宋体" w:cs="宋体"/>
                <w:b/>
                <w:bCs/>
                <w:sz w:val="24"/>
              </w:rPr>
            </w:pPr>
            <w:r>
              <w:rPr>
                <w:rFonts w:hint="eastAsia" w:ascii="宋体" w:hAnsi="宋体" w:cs="宋体"/>
                <w:b/>
                <w:bCs/>
                <w:sz w:val="24"/>
              </w:rPr>
              <w:t>2环境空气影响分析</w:t>
            </w:r>
          </w:p>
          <w:p>
            <w:pPr>
              <w:adjustRightInd w:val="0"/>
              <w:snapToGrid w:val="0"/>
              <w:spacing w:line="360" w:lineRule="auto"/>
              <w:rPr>
                <w:rFonts w:ascii="宋体" w:hAnsi="宋体" w:cs="宋体"/>
                <w:b/>
                <w:bCs/>
                <w:sz w:val="24"/>
              </w:rPr>
            </w:pPr>
            <w:r>
              <w:rPr>
                <w:rFonts w:hint="eastAsia" w:ascii="宋体" w:hAnsi="宋体" w:cs="宋体"/>
                <w:b/>
                <w:bCs/>
                <w:sz w:val="24"/>
              </w:rPr>
              <w:t>2.1 施工扬尘</w:t>
            </w:r>
          </w:p>
          <w:p>
            <w:pPr>
              <w:pStyle w:val="13"/>
              <w:adjustRightInd w:val="0"/>
              <w:snapToGrid w:val="0"/>
              <w:spacing w:line="360" w:lineRule="auto"/>
              <w:ind w:firstLine="480" w:firstLineChars="200"/>
              <w:rPr>
                <w:rFonts w:hAnsi="宋体" w:eastAsia="宋体"/>
                <w:b/>
                <w:sz w:val="24"/>
              </w:rPr>
            </w:pPr>
            <w:r>
              <w:rPr>
                <w:rFonts w:hint="eastAsia" w:hAnsi="宋体" w:eastAsia="宋体"/>
                <w:sz w:val="24"/>
              </w:rPr>
              <w:t>本项目施工期间对环境空气的影响主要是施工场地的扬尘对环境的影响，扬尘主要来源于土方的挖填及施工区运输活动。施工期车辆运输洒落尘土的一次扬尘污染和车辆运行时产生的二次扬尘污染均会对环境产生不利影响。</w:t>
            </w:r>
            <w:r>
              <w:rPr>
                <w:rFonts w:hint="eastAsia" w:hAnsi="宋体" w:eastAsia="宋体" w:cs="宋体"/>
                <w:sz w:val="24"/>
              </w:rPr>
              <w:t>扬尘的产生量及扬尘污染程度与车辆的运输方式、</w:t>
            </w:r>
            <w:r>
              <w:rPr>
                <w:rFonts w:hint="eastAsia" w:hAnsi="宋体" w:eastAsia="宋体"/>
                <w:sz w:val="24"/>
              </w:rPr>
              <w:t>路面状况、天气条件等因素关系密切。应采取带篷布的汽车运输、洒水降尘、开挖土方及时回填等措施可以减少运输扬尘的污染。施工车辆废气为燃油机械及车辆运转过程中所排放的废气，</w:t>
            </w:r>
            <w:r>
              <w:rPr>
                <w:rFonts w:hint="eastAsia" w:hAnsi="宋体" w:eastAsia="宋体"/>
                <w:spacing w:val="-2"/>
                <w:sz w:val="24"/>
              </w:rPr>
              <w:t>本项目施工</w:t>
            </w:r>
            <w:r>
              <w:rPr>
                <w:rFonts w:hint="eastAsia" w:hAnsi="宋体" w:eastAsia="宋体"/>
                <w:sz w:val="24"/>
              </w:rPr>
              <w:t>所动用的施工机械及车辆数量少，频次低，且大多属于小型设备，因此，所排放的废气很少。</w:t>
            </w:r>
          </w:p>
          <w:p>
            <w:pPr>
              <w:pStyle w:val="13"/>
              <w:adjustRightInd w:val="0"/>
              <w:snapToGrid w:val="0"/>
              <w:spacing w:line="360" w:lineRule="auto"/>
              <w:ind w:firstLine="480" w:firstLineChars="200"/>
              <w:rPr>
                <w:rFonts w:hAnsi="宋体" w:eastAsia="宋体" w:cs="仿宋_GB2312"/>
                <w:bCs/>
                <w:sz w:val="24"/>
                <w:lang w:val="zh-CN"/>
              </w:rPr>
            </w:pPr>
            <w:r>
              <w:rPr>
                <w:rFonts w:hint="eastAsia" w:hAnsi="宋体" w:eastAsia="宋体"/>
                <w:sz w:val="24"/>
              </w:rPr>
              <w:t>拟建汇集站施工期间对环境空气的影响主要是施工场地的扬尘对环境的影响，扬尘主要来源于土方的挖填及施工区运输活动。施工期车辆运输洒落尘土的一次扬尘污染和车辆运行时产生的二次扬尘污染均会对环境产生不利影响。</w:t>
            </w:r>
            <w:r>
              <w:rPr>
                <w:rFonts w:hint="eastAsia" w:hAnsi="宋体" w:eastAsia="宋体" w:cs="宋体"/>
                <w:kern w:val="0"/>
                <w:sz w:val="24"/>
              </w:rPr>
              <w:t>本项目施工挖方量约</w:t>
            </w:r>
            <w:r>
              <w:rPr>
                <w:rFonts w:hint="eastAsia" w:hAnsi="宋体" w:eastAsia="宋体" w:cs="仿宋_GB2312"/>
                <w:bCs/>
                <w:sz w:val="24"/>
              </w:rPr>
              <w:t>20000</w:t>
            </w:r>
            <w:r>
              <w:rPr>
                <w:rFonts w:hAnsi="宋体" w:eastAsia="宋体"/>
                <w:sz w:val="24"/>
              </w:rPr>
              <w:t>m</w:t>
            </w:r>
            <w:r>
              <w:rPr>
                <w:rFonts w:hAnsi="宋体" w:eastAsia="宋体"/>
                <w:sz w:val="24"/>
                <w:vertAlign w:val="superscript"/>
              </w:rPr>
              <w:t>3</w:t>
            </w:r>
            <w:r>
              <w:rPr>
                <w:rFonts w:hint="eastAsia" w:hAnsi="宋体" w:eastAsia="宋体" w:cs="仿宋_GB2312"/>
                <w:bCs/>
                <w:sz w:val="24"/>
                <w:lang w:val="zh-CN"/>
              </w:rPr>
              <w:t>；回填量约</w:t>
            </w:r>
            <w:r>
              <w:rPr>
                <w:rFonts w:hint="eastAsia" w:hAnsi="宋体" w:eastAsia="宋体" w:cs="仿宋_GB2312"/>
                <w:bCs/>
                <w:sz w:val="24"/>
              </w:rPr>
              <w:t>20000</w:t>
            </w:r>
            <w:r>
              <w:rPr>
                <w:rFonts w:hAnsi="宋体" w:eastAsia="宋体"/>
                <w:sz w:val="24"/>
              </w:rPr>
              <w:t>m</w:t>
            </w:r>
            <w:r>
              <w:rPr>
                <w:rFonts w:hAnsi="宋体" w:eastAsia="宋体"/>
                <w:sz w:val="24"/>
                <w:vertAlign w:val="superscript"/>
              </w:rPr>
              <w:t>3</w:t>
            </w:r>
            <w:r>
              <w:rPr>
                <w:rFonts w:hint="eastAsia" w:hAnsi="宋体" w:eastAsia="宋体" w:cs="仿宋_GB2312"/>
                <w:bCs/>
                <w:sz w:val="24"/>
              </w:rPr>
              <w:t>；</w:t>
            </w:r>
            <w:r>
              <w:rPr>
                <w:rFonts w:hint="eastAsia" w:hAnsi="宋体" w:eastAsia="宋体" w:cs="仿宋_GB2312"/>
                <w:bCs/>
                <w:sz w:val="24"/>
                <w:lang w:val="zh-CN"/>
              </w:rPr>
              <w:t>总土方量约</w:t>
            </w:r>
            <w:r>
              <w:rPr>
                <w:rFonts w:hint="eastAsia" w:hAnsi="宋体" w:eastAsia="宋体" w:cs="仿宋_GB2312"/>
                <w:bCs/>
                <w:sz w:val="24"/>
              </w:rPr>
              <w:t>40000</w:t>
            </w:r>
            <w:r>
              <w:rPr>
                <w:rFonts w:hAnsi="宋体" w:eastAsia="宋体"/>
                <w:sz w:val="24"/>
              </w:rPr>
              <w:t>m</w:t>
            </w:r>
            <w:r>
              <w:rPr>
                <w:rFonts w:hAnsi="宋体" w:eastAsia="宋体"/>
                <w:sz w:val="24"/>
                <w:vertAlign w:val="superscript"/>
              </w:rPr>
              <w:t>3</w:t>
            </w:r>
            <w:r>
              <w:rPr>
                <w:rFonts w:hint="eastAsia" w:hAnsi="宋体" w:eastAsia="宋体" w:cs="仿宋_GB2312"/>
                <w:bCs/>
                <w:sz w:val="24"/>
                <w:lang w:val="zh-CN"/>
              </w:rPr>
              <w:t>；按土方量的</w:t>
            </w:r>
            <w:r>
              <w:rPr>
                <w:rFonts w:hAnsi="宋体" w:eastAsia="宋体"/>
                <w:sz w:val="24"/>
              </w:rPr>
              <w:t>0.1%</w:t>
            </w:r>
            <w:r>
              <w:rPr>
                <w:rFonts w:hint="eastAsia" w:hAnsi="宋体" w:eastAsia="宋体"/>
                <w:sz w:val="24"/>
              </w:rPr>
              <w:t>进行扬尘估算，施工过</w:t>
            </w:r>
            <w:r>
              <w:rPr>
                <w:rFonts w:hint="eastAsia" w:hAnsi="宋体" w:eastAsia="宋体"/>
                <w:sz w:val="24"/>
                <w:lang w:eastAsia="zh-CN"/>
              </w:rPr>
              <w:t>程中</w:t>
            </w:r>
            <w:r>
              <w:rPr>
                <w:rFonts w:hint="eastAsia" w:hAnsi="宋体" w:eastAsia="宋体"/>
                <w:sz w:val="24"/>
              </w:rPr>
              <w:t>产生扬尘约</w:t>
            </w:r>
            <w:r>
              <w:rPr>
                <w:rFonts w:hint="eastAsia" w:hAnsi="宋体" w:eastAsia="宋体" w:cs="仿宋_GB2312"/>
                <w:bCs/>
                <w:sz w:val="24"/>
              </w:rPr>
              <w:t>40</w:t>
            </w:r>
            <w:r>
              <w:rPr>
                <w:rFonts w:hAnsi="宋体" w:eastAsia="宋体"/>
                <w:sz w:val="24"/>
              </w:rPr>
              <w:t>m</w:t>
            </w:r>
            <w:r>
              <w:rPr>
                <w:rFonts w:hAnsi="宋体" w:eastAsia="宋体"/>
                <w:sz w:val="24"/>
                <w:vertAlign w:val="superscript"/>
              </w:rPr>
              <w:t>3</w:t>
            </w:r>
            <w:r>
              <w:rPr>
                <w:rFonts w:hint="eastAsia" w:hAnsi="宋体" w:eastAsia="宋体" w:cs="仿宋_GB2312"/>
                <w:bCs/>
                <w:sz w:val="24"/>
                <w:lang w:val="zh-CN"/>
              </w:rPr>
              <w:t>。</w:t>
            </w:r>
          </w:p>
          <w:p>
            <w:pPr>
              <w:spacing w:line="360" w:lineRule="auto"/>
              <w:ind w:firstLine="480" w:firstLineChars="200"/>
              <w:rPr>
                <w:rFonts w:ascii="宋体" w:hAnsi="宋体" w:cs="仿宋_GB2312"/>
                <w:bCs/>
                <w:sz w:val="24"/>
                <w:lang w:val="zh-CN"/>
              </w:rPr>
            </w:pPr>
            <w:r>
              <w:rPr>
                <w:rFonts w:hint="eastAsia" w:ascii="宋体" w:hAnsi="宋体" w:cs="仿宋_GB2312"/>
                <w:bCs/>
                <w:sz w:val="24"/>
                <w:lang w:val="zh-CN"/>
              </w:rPr>
              <w:t>由于建筑粉尘降尘较快，只要加强管理，文明施工，施工时通过对进场道路和施工场地进行洒水抑尘，避免在大风天气进行土地开挖和回填作业。为最大限度地降低施工扬尘，要求在施工过程中贯彻文明施工的原则，加强施工管理；施工中的物料运输采用带篷布的汽车运输，以降低运输途中产生的扬尘。</w:t>
            </w:r>
          </w:p>
          <w:p>
            <w:pPr>
              <w:adjustRightInd w:val="0"/>
              <w:snapToGrid w:val="0"/>
              <w:spacing w:line="360" w:lineRule="auto"/>
              <w:ind w:firstLine="480" w:firstLineChars="200"/>
              <w:rPr>
                <w:rFonts w:ascii="宋体" w:hAnsi="宋体" w:cs="仿宋_GB2312"/>
                <w:bCs/>
                <w:sz w:val="24"/>
                <w:lang w:val="zh-CN"/>
              </w:rPr>
            </w:pPr>
            <w:r>
              <w:rPr>
                <w:rFonts w:hint="eastAsia" w:ascii="宋体" w:hAnsi="宋体" w:cs="仿宋_GB2312"/>
                <w:bCs/>
                <w:sz w:val="24"/>
                <w:lang w:val="zh-CN"/>
              </w:rPr>
              <w:t>本项目施工期需严格施工扬尘监管，建立施工工地管理清单，将施工工地扬尘污染防治纳入建筑施工安全生产标准化文明施工管理范畴，并建立扬尘控制责任。通过上述措施，可将施工扬尘对周围环境的影响降到最低。</w:t>
            </w:r>
          </w:p>
          <w:p>
            <w:pPr>
              <w:adjustRightInd w:val="0"/>
              <w:snapToGrid w:val="0"/>
              <w:spacing w:line="360" w:lineRule="auto"/>
              <w:rPr>
                <w:rFonts w:ascii="宋体" w:hAnsi="宋体" w:cs="宋体"/>
                <w:b/>
                <w:bCs/>
                <w:sz w:val="24"/>
                <w:lang w:val="zh-CN"/>
              </w:rPr>
            </w:pPr>
            <w:r>
              <w:rPr>
                <w:rFonts w:hint="eastAsia" w:ascii="宋体" w:hAnsi="宋体" w:cs="宋体"/>
                <w:b/>
                <w:bCs/>
                <w:sz w:val="24"/>
                <w:lang w:val="zh-CN"/>
              </w:rPr>
              <w:t>2.2 设备燃油废气</w:t>
            </w:r>
          </w:p>
          <w:p>
            <w:pPr>
              <w:adjustRightInd w:val="0"/>
              <w:snapToGrid w:val="0"/>
              <w:spacing w:line="360" w:lineRule="auto"/>
              <w:ind w:firstLine="480" w:firstLineChars="200"/>
              <w:rPr>
                <w:rFonts w:ascii="宋体" w:hAnsi="宋体" w:cs="宋体"/>
                <w:b/>
                <w:bCs/>
                <w:sz w:val="24"/>
              </w:rPr>
            </w:pPr>
            <w:r>
              <w:rPr>
                <w:rFonts w:hint="eastAsia" w:ascii="宋体" w:hAnsi="宋体" w:cs="仿宋_GB2312"/>
                <w:bCs/>
                <w:sz w:val="24"/>
                <w:lang w:val="zh-CN"/>
              </w:rPr>
              <w:t>施工机械、运输车辆及现场小型柴油发电机基本以燃油为主，燃烧尾气中含有CO、THC、NOx等大气污染物，影响施工区大气环境质量。鉴于项目排放的大气污染物相对较小，项目工程量小且施工期短，主要在施工区内，机械尾气排放与当地的大气容量相比很小，且具有流动性和间歇性的特点，废气产生后能迅速稀释扩散，对区域大气环境影响较小。</w:t>
            </w:r>
          </w:p>
          <w:p>
            <w:pPr>
              <w:adjustRightInd w:val="0"/>
              <w:snapToGrid w:val="0"/>
              <w:spacing w:line="360" w:lineRule="auto"/>
              <w:rPr>
                <w:rFonts w:ascii="宋体" w:hAnsi="宋体" w:cs="宋体"/>
                <w:b/>
                <w:bCs/>
                <w:sz w:val="24"/>
              </w:rPr>
            </w:pPr>
            <w:r>
              <w:rPr>
                <w:rFonts w:hint="eastAsia" w:ascii="宋体" w:hAnsi="宋体" w:cs="宋体"/>
                <w:b/>
                <w:bCs/>
                <w:sz w:val="24"/>
              </w:rPr>
              <w:t>3地表水环境影响分析</w:t>
            </w:r>
          </w:p>
          <w:p>
            <w:pPr>
              <w:adjustRightInd w:val="0"/>
              <w:snapToGrid w:val="0"/>
              <w:spacing w:line="360" w:lineRule="auto"/>
              <w:rPr>
                <w:rFonts w:ascii="宋体" w:hAnsi="宋体" w:cs="宋体"/>
                <w:b/>
                <w:bCs/>
                <w:sz w:val="24"/>
              </w:rPr>
            </w:pPr>
            <w:r>
              <w:rPr>
                <w:rFonts w:hint="eastAsia" w:ascii="宋体" w:hAnsi="宋体" w:cs="宋体"/>
                <w:b/>
                <w:bCs/>
                <w:sz w:val="24"/>
              </w:rPr>
              <w:t>3.1 施工废水</w:t>
            </w:r>
          </w:p>
          <w:p>
            <w:pPr>
              <w:adjustRightInd w:val="0"/>
              <w:snapToGrid w:val="0"/>
              <w:spacing w:line="360" w:lineRule="auto"/>
              <w:ind w:firstLine="480" w:firstLineChars="200"/>
              <w:rPr>
                <w:rFonts w:ascii="宋体" w:hAnsi="宋体" w:cs="仿宋_GB2312"/>
                <w:bCs/>
                <w:sz w:val="24"/>
                <w:lang w:val="zh-CN"/>
              </w:rPr>
            </w:pPr>
            <w:r>
              <w:rPr>
                <w:rFonts w:hint="eastAsia" w:ascii="宋体" w:hAnsi="宋体" w:cs="仿宋_GB2312"/>
                <w:bCs/>
                <w:sz w:val="24"/>
                <w:lang w:val="zh-CN"/>
              </w:rPr>
              <w:t>施工废水主要由混凝土运输车、施工机械的冲洗、混凝土养护等产生，主要成分是含泥沙废水，但总量很小，且主要集中在施工前期基础施工时段，经沉淀池沉淀后用于施工现场降尘、喷洒。</w:t>
            </w:r>
          </w:p>
          <w:p>
            <w:pPr>
              <w:adjustRightInd w:val="0"/>
              <w:snapToGrid w:val="0"/>
              <w:spacing w:line="360" w:lineRule="auto"/>
              <w:rPr>
                <w:rFonts w:ascii="宋体" w:hAnsi="宋体" w:cs="宋体"/>
                <w:b/>
                <w:bCs/>
                <w:sz w:val="24"/>
                <w:lang w:val="zh-CN"/>
              </w:rPr>
            </w:pPr>
            <w:r>
              <w:rPr>
                <w:rFonts w:hint="eastAsia" w:ascii="宋体" w:hAnsi="宋体" w:cs="宋体"/>
                <w:b/>
                <w:bCs/>
                <w:sz w:val="24"/>
                <w:lang w:val="zh-CN"/>
              </w:rPr>
              <w:t>3.2 生活污水</w:t>
            </w:r>
          </w:p>
          <w:p>
            <w:pPr>
              <w:adjustRightInd w:val="0"/>
              <w:snapToGrid w:val="0"/>
              <w:spacing w:line="360" w:lineRule="auto"/>
              <w:ind w:firstLine="480" w:firstLineChars="200"/>
              <w:rPr>
                <w:rFonts w:ascii="宋体" w:hAnsi="宋体" w:cs="仿宋_GB2312"/>
                <w:bCs/>
                <w:sz w:val="24"/>
                <w:lang w:val="zh-CN"/>
              </w:rPr>
            </w:pPr>
            <w:r>
              <w:rPr>
                <w:rFonts w:hint="eastAsia" w:ascii="宋体" w:hAnsi="宋体" w:cs="仿宋_GB2312"/>
                <w:bCs/>
                <w:sz w:val="24"/>
                <w:lang w:val="zh-CN"/>
              </w:rPr>
              <w:t>本项目每日施工人员约</w:t>
            </w:r>
            <w:r>
              <w:rPr>
                <w:rFonts w:hint="eastAsia" w:ascii="宋体" w:hAnsi="宋体" w:cs="仿宋_GB2312"/>
                <w:bCs/>
                <w:sz w:val="24"/>
              </w:rPr>
              <w:t>50</w:t>
            </w:r>
            <w:r>
              <w:rPr>
                <w:rFonts w:hint="eastAsia" w:ascii="宋体" w:hAnsi="宋体" w:cs="仿宋_GB2312"/>
                <w:bCs/>
                <w:sz w:val="24"/>
                <w:lang w:val="zh-CN"/>
              </w:rPr>
              <w:t>人，根据建设单位提供资料，拟建项目施工期按</w:t>
            </w:r>
            <w:r>
              <w:rPr>
                <w:rFonts w:hint="eastAsia" w:ascii="宋体" w:hAnsi="宋体" w:cs="仿宋_GB2312"/>
                <w:bCs/>
                <w:sz w:val="24"/>
              </w:rPr>
              <w:t>12</w:t>
            </w:r>
            <w:r>
              <w:rPr>
                <w:rFonts w:hint="eastAsia" w:ascii="宋体" w:hAnsi="宋体" w:cs="仿宋_GB2312"/>
                <w:bCs/>
                <w:sz w:val="24"/>
                <w:lang w:val="zh-CN"/>
              </w:rPr>
              <w:t>个月计算，每人每月用水量为1m</w:t>
            </w:r>
            <w:r>
              <w:rPr>
                <w:rFonts w:hint="eastAsia" w:ascii="宋体" w:hAnsi="宋体" w:cs="仿宋_GB2312"/>
                <w:bCs/>
                <w:sz w:val="24"/>
                <w:vertAlign w:val="superscript"/>
                <w:lang w:val="zh-CN"/>
              </w:rPr>
              <w:t>3</w:t>
            </w:r>
            <w:r>
              <w:rPr>
                <w:rFonts w:hint="eastAsia" w:ascii="宋体" w:hAnsi="宋体" w:cs="仿宋_GB2312"/>
                <w:bCs/>
                <w:sz w:val="24"/>
                <w:lang w:val="zh-CN"/>
              </w:rPr>
              <w:t>，污水量按用水量的80%计算，生活用水总量为</w:t>
            </w:r>
            <w:r>
              <w:rPr>
                <w:rFonts w:hint="eastAsia" w:ascii="宋体" w:hAnsi="宋体" w:cs="仿宋_GB2312"/>
                <w:bCs/>
                <w:sz w:val="24"/>
              </w:rPr>
              <w:t>600</w:t>
            </w:r>
            <w:r>
              <w:rPr>
                <w:rFonts w:hint="eastAsia" w:ascii="宋体" w:hAnsi="宋体" w:cs="仿宋_GB2312"/>
                <w:bCs/>
                <w:sz w:val="24"/>
                <w:lang w:val="zh-CN"/>
              </w:rPr>
              <w:t>m</w:t>
            </w:r>
            <w:r>
              <w:rPr>
                <w:rFonts w:hint="eastAsia" w:ascii="宋体" w:hAnsi="宋体" w:cs="仿宋_GB2312"/>
                <w:bCs/>
                <w:sz w:val="24"/>
                <w:vertAlign w:val="superscript"/>
                <w:lang w:val="zh-CN"/>
              </w:rPr>
              <w:t>3</w:t>
            </w:r>
            <w:r>
              <w:rPr>
                <w:rFonts w:hint="eastAsia" w:ascii="宋体" w:hAnsi="宋体" w:cs="仿宋_GB2312"/>
                <w:bCs/>
                <w:sz w:val="24"/>
                <w:lang w:val="zh-CN"/>
              </w:rPr>
              <w:t>，则废水排放量约为</w:t>
            </w:r>
            <w:r>
              <w:rPr>
                <w:rFonts w:hint="eastAsia" w:ascii="宋体" w:hAnsi="宋体" w:cs="仿宋_GB2312"/>
                <w:bCs/>
                <w:sz w:val="24"/>
              </w:rPr>
              <w:t>480</w:t>
            </w:r>
            <w:r>
              <w:rPr>
                <w:rFonts w:hint="eastAsia" w:ascii="宋体" w:hAnsi="宋体" w:cs="仿宋_GB2312"/>
                <w:bCs/>
                <w:sz w:val="24"/>
                <w:lang w:val="zh-CN"/>
              </w:rPr>
              <w:t>m</w:t>
            </w:r>
            <w:r>
              <w:rPr>
                <w:rFonts w:hint="eastAsia" w:ascii="宋体" w:hAnsi="宋体" w:cs="仿宋_GB2312"/>
                <w:bCs/>
                <w:sz w:val="24"/>
                <w:vertAlign w:val="superscript"/>
                <w:lang w:val="zh-CN"/>
              </w:rPr>
              <w:t>3</w:t>
            </w:r>
            <w:r>
              <w:rPr>
                <w:rFonts w:hint="eastAsia" w:ascii="宋体" w:hAnsi="宋体" w:cs="仿宋_GB2312"/>
                <w:bCs/>
                <w:sz w:val="24"/>
                <w:lang w:val="zh-CN"/>
              </w:rPr>
              <w:t>，污水中主要污染物是SS、COD、BOD</w:t>
            </w:r>
            <w:r>
              <w:rPr>
                <w:rFonts w:hint="eastAsia" w:ascii="宋体" w:hAnsi="宋体" w:cs="仿宋_GB2312"/>
                <w:bCs/>
                <w:sz w:val="24"/>
                <w:vertAlign w:val="subscript"/>
                <w:lang w:val="zh-CN"/>
              </w:rPr>
              <w:t>5</w:t>
            </w:r>
            <w:r>
              <w:rPr>
                <w:rFonts w:hint="eastAsia" w:ascii="宋体" w:hAnsi="宋体" w:cs="仿宋_GB2312"/>
                <w:bCs/>
                <w:sz w:val="24"/>
                <w:lang w:val="zh-CN"/>
              </w:rPr>
              <w:t>等。</w:t>
            </w:r>
          </w:p>
          <w:p>
            <w:pPr>
              <w:adjustRightInd w:val="0"/>
              <w:snapToGrid w:val="0"/>
              <w:spacing w:line="360" w:lineRule="auto"/>
              <w:ind w:firstLine="480" w:firstLineChars="200"/>
              <w:rPr>
                <w:rFonts w:hint="default" w:ascii="宋体" w:hAnsi="宋体" w:eastAsia="宋体" w:cs="仿宋_GB2312"/>
                <w:bCs/>
                <w:sz w:val="24"/>
                <w:lang w:val="en-US" w:eastAsia="zh-CN"/>
              </w:rPr>
            </w:pPr>
            <w:r>
              <w:rPr>
                <w:rFonts w:hint="eastAsia" w:ascii="宋体" w:hAnsi="宋体" w:eastAsia="宋体" w:cs="仿宋_GB2312"/>
                <w:bCs/>
                <w:sz w:val="24"/>
                <w:lang w:val="zh-CN"/>
              </w:rPr>
              <w:t>施工营地设置移动</w:t>
            </w:r>
            <w:bookmarkStart w:id="175" w:name="OLE_LINK2"/>
            <w:bookmarkStart w:id="176" w:name="OLE_LINK1"/>
            <w:r>
              <w:rPr>
                <w:rFonts w:hint="eastAsia" w:ascii="宋体" w:hAnsi="宋体" w:eastAsia="宋体" w:cs="仿宋_GB2312"/>
                <w:bCs/>
                <w:sz w:val="24"/>
                <w:lang w:val="zh-CN"/>
              </w:rPr>
              <w:t>环保公厕</w:t>
            </w:r>
            <w:bookmarkEnd w:id="175"/>
            <w:bookmarkEnd w:id="176"/>
            <w:r>
              <w:rPr>
                <w:rFonts w:hint="eastAsia" w:ascii="宋体" w:hAnsi="宋体" w:eastAsia="宋体" w:cs="仿宋_GB2312"/>
                <w:bCs/>
                <w:sz w:val="24"/>
                <w:lang w:val="zh-CN"/>
              </w:rPr>
              <w:t>，粪便排入移动卫生厕所，定期交由环卫部门拉运。</w:t>
            </w:r>
            <w:r>
              <w:rPr>
                <w:rFonts w:hint="eastAsia" w:ascii="宋体" w:hAnsi="宋体" w:eastAsia="宋体" w:cs="仿宋_GB2312"/>
                <w:bCs/>
                <w:sz w:val="24"/>
                <w:lang w:val="en-US" w:eastAsia="zh-CN"/>
              </w:rPr>
              <w:t>其余生活污水排入沉淀池，</w:t>
            </w:r>
            <w:r>
              <w:rPr>
                <w:rFonts w:hint="eastAsia" w:ascii="宋体" w:hAnsi="宋体" w:eastAsia="宋体" w:cs="仿宋_GB2312"/>
                <w:bCs/>
                <w:sz w:val="24"/>
                <w:lang w:val="zh-CN"/>
              </w:rPr>
              <w:t>用于施工现场降尘、喷洒。</w:t>
            </w:r>
          </w:p>
          <w:p>
            <w:pPr>
              <w:adjustRightInd w:val="0"/>
              <w:snapToGrid w:val="0"/>
              <w:spacing w:line="360" w:lineRule="auto"/>
              <w:ind w:firstLine="480" w:firstLineChars="200"/>
              <w:rPr>
                <w:rFonts w:ascii="宋体" w:hAnsi="宋体" w:cs="仿宋_GB2312"/>
                <w:bCs/>
                <w:sz w:val="24"/>
                <w:lang w:val="zh-CN"/>
              </w:rPr>
            </w:pPr>
            <w:r>
              <w:rPr>
                <w:rFonts w:hint="eastAsia" w:ascii="宋体" w:hAnsi="宋体" w:cs="仿宋_GB2312"/>
                <w:bCs/>
                <w:sz w:val="24"/>
                <w:lang w:val="zh-CN"/>
              </w:rPr>
              <w:t>综上：本项目施工场地周围不涉及天然地表水体，项目的施工对地表水体无影响。施工期无废污水外排，通过严格实施各项污染防治措施后，本项目施工对当地水环境影响较小。</w:t>
            </w:r>
          </w:p>
          <w:p>
            <w:pPr>
              <w:adjustRightInd w:val="0"/>
              <w:snapToGrid w:val="0"/>
              <w:spacing w:line="360" w:lineRule="auto"/>
              <w:rPr>
                <w:rFonts w:ascii="宋体" w:hAnsi="宋体" w:cs="宋体"/>
                <w:b/>
                <w:bCs/>
                <w:sz w:val="24"/>
              </w:rPr>
            </w:pPr>
            <w:r>
              <w:rPr>
                <w:rFonts w:hint="eastAsia" w:ascii="宋体" w:hAnsi="宋体" w:cs="宋体"/>
                <w:b/>
                <w:bCs/>
                <w:sz w:val="24"/>
              </w:rPr>
              <w:t>4声环境影响分析</w:t>
            </w:r>
          </w:p>
          <w:p>
            <w:pPr>
              <w:adjustRightInd w:val="0"/>
              <w:snapToGrid w:val="0"/>
              <w:spacing w:line="360" w:lineRule="auto"/>
              <w:ind w:firstLine="480"/>
              <w:rPr>
                <w:rFonts w:ascii="宋体" w:hAnsi="宋体"/>
                <w:sz w:val="24"/>
              </w:rPr>
            </w:pPr>
            <w:r>
              <w:rPr>
                <w:rFonts w:hint="eastAsia" w:ascii="宋体" w:hAnsi="宋体"/>
                <w:snapToGrid w:val="0"/>
                <w:sz w:val="24"/>
              </w:rPr>
              <w:t>汇集站施工期需动用大量的车辆及施工机具，噪声强度较大，在一定范围内会对周围声环境产生影响。</w:t>
            </w:r>
            <w:r>
              <w:rPr>
                <w:rFonts w:hint="eastAsia" w:ascii="宋体" w:hAnsi="宋体" w:cs="宋体"/>
                <w:snapToGrid w:val="0"/>
                <w:sz w:val="24"/>
              </w:rPr>
              <w:t>参考《环境噪声与振动控制工程技术导则》（HJ2034-2013）及《低噪声施工设备指导名录（第一批）》中常见施工设备噪声源强，本项目主要施工机具噪声水平，</w:t>
            </w:r>
            <w:r>
              <w:rPr>
                <w:rFonts w:hint="eastAsia" w:ascii="宋体" w:hAnsi="宋体"/>
                <w:snapToGrid w:val="0"/>
                <w:sz w:val="24"/>
              </w:rPr>
              <w:t>主要施工机具噪声水平见表</w:t>
            </w:r>
            <w:r>
              <w:rPr>
                <w:rFonts w:hint="eastAsia" w:ascii="宋体" w:hAnsi="宋体"/>
                <w:sz w:val="24"/>
              </w:rPr>
              <w:t>4-1。</w:t>
            </w:r>
          </w:p>
          <w:p>
            <w:pPr>
              <w:adjustRightInd w:val="0"/>
              <w:snapToGrid w:val="0"/>
              <w:ind w:firstLine="482" w:firstLineChars="200"/>
              <w:rPr>
                <w:rFonts w:ascii="宋体" w:hAnsi="宋体"/>
                <w:b/>
                <w:sz w:val="24"/>
              </w:rPr>
            </w:pPr>
            <w:r>
              <w:rPr>
                <w:rFonts w:hint="eastAsia" w:ascii="宋体" w:hAnsi="宋体"/>
                <w:b/>
                <w:sz w:val="24"/>
              </w:rPr>
              <w:t>表4-1施工机具噪声水平</w:t>
            </w:r>
          </w:p>
          <w:tbl>
            <w:tblPr>
              <w:tblStyle w:val="35"/>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72"/>
              <w:gridCol w:w="1872"/>
              <w:gridCol w:w="1872"/>
              <w:gridCol w:w="18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2" w:hRule="atLeast"/>
                <w:jc w:val="center"/>
              </w:trPr>
              <w:tc>
                <w:tcPr>
                  <w:tcW w:w="1249" w:type="pct"/>
                  <w:tcBorders>
                    <w:top w:val="single" w:color="auto" w:sz="12" w:space="0"/>
                    <w:left w:val="single" w:color="auto" w:sz="12" w:space="0"/>
                    <w:bottom w:val="single" w:color="auto" w:sz="6" w:space="0"/>
                    <w:right w:val="single" w:color="auto" w:sz="6" w:space="0"/>
                  </w:tcBorders>
                  <w:noWrap/>
                  <w:vAlign w:val="center"/>
                </w:tcPr>
                <w:p>
                  <w:pPr>
                    <w:adjustRightInd w:val="0"/>
                    <w:snapToGrid w:val="0"/>
                    <w:spacing w:line="360" w:lineRule="exact"/>
                    <w:jc w:val="center"/>
                    <w:rPr>
                      <w:rFonts w:ascii="宋体" w:hAnsi="宋体"/>
                      <w:b/>
                      <w:szCs w:val="21"/>
                    </w:rPr>
                  </w:pPr>
                  <w:r>
                    <w:rPr>
                      <w:rFonts w:hint="eastAsia" w:ascii="宋体" w:hAnsi="宋体"/>
                      <w:b/>
                      <w:szCs w:val="21"/>
                    </w:rPr>
                    <w:t>声源名称</w:t>
                  </w:r>
                </w:p>
              </w:tc>
              <w:tc>
                <w:tcPr>
                  <w:tcW w:w="1250" w:type="pct"/>
                  <w:tcBorders>
                    <w:top w:val="single" w:color="auto" w:sz="12" w:space="0"/>
                    <w:left w:val="single" w:color="auto" w:sz="6" w:space="0"/>
                    <w:bottom w:val="single" w:color="auto" w:sz="6" w:space="0"/>
                    <w:right w:val="single" w:color="auto" w:sz="6" w:space="0"/>
                  </w:tcBorders>
                  <w:noWrap/>
                  <w:vAlign w:val="center"/>
                </w:tcPr>
                <w:p>
                  <w:pPr>
                    <w:adjustRightInd w:val="0"/>
                    <w:snapToGrid w:val="0"/>
                    <w:spacing w:line="360" w:lineRule="exact"/>
                    <w:jc w:val="center"/>
                    <w:rPr>
                      <w:rFonts w:ascii="宋体" w:hAnsi="宋体"/>
                      <w:b/>
                      <w:szCs w:val="21"/>
                    </w:rPr>
                  </w:pPr>
                  <w:r>
                    <w:rPr>
                      <w:rFonts w:hint="eastAsia" w:ascii="宋体" w:hAnsi="宋体"/>
                      <w:b/>
                      <w:szCs w:val="21"/>
                    </w:rPr>
                    <w:t>噪声级dB（A）</w:t>
                  </w:r>
                </w:p>
              </w:tc>
              <w:tc>
                <w:tcPr>
                  <w:tcW w:w="1250" w:type="pct"/>
                  <w:tcBorders>
                    <w:top w:val="single" w:color="auto" w:sz="12" w:space="0"/>
                    <w:left w:val="single" w:color="auto" w:sz="6" w:space="0"/>
                    <w:bottom w:val="single" w:color="auto" w:sz="6" w:space="0"/>
                    <w:right w:val="single" w:color="auto" w:sz="6" w:space="0"/>
                  </w:tcBorders>
                  <w:noWrap/>
                  <w:vAlign w:val="center"/>
                </w:tcPr>
                <w:p>
                  <w:pPr>
                    <w:adjustRightInd w:val="0"/>
                    <w:snapToGrid w:val="0"/>
                    <w:spacing w:line="360" w:lineRule="exact"/>
                    <w:jc w:val="center"/>
                    <w:rPr>
                      <w:rFonts w:ascii="宋体" w:hAnsi="宋体"/>
                      <w:b/>
                      <w:szCs w:val="21"/>
                    </w:rPr>
                  </w:pPr>
                  <w:r>
                    <w:rPr>
                      <w:rFonts w:hint="eastAsia" w:ascii="宋体" w:hAnsi="宋体"/>
                      <w:b/>
                      <w:szCs w:val="21"/>
                    </w:rPr>
                    <w:t>声源名称</w:t>
                  </w:r>
                </w:p>
              </w:tc>
              <w:tc>
                <w:tcPr>
                  <w:tcW w:w="1250" w:type="pct"/>
                  <w:tcBorders>
                    <w:top w:val="single" w:color="auto" w:sz="12" w:space="0"/>
                    <w:left w:val="single" w:color="auto" w:sz="6" w:space="0"/>
                    <w:bottom w:val="single" w:color="auto" w:sz="6" w:space="0"/>
                    <w:right w:val="single" w:color="auto" w:sz="12" w:space="0"/>
                  </w:tcBorders>
                  <w:noWrap/>
                  <w:vAlign w:val="center"/>
                </w:tcPr>
                <w:p>
                  <w:pPr>
                    <w:adjustRightInd w:val="0"/>
                    <w:snapToGrid w:val="0"/>
                    <w:spacing w:line="360" w:lineRule="exact"/>
                    <w:jc w:val="center"/>
                    <w:rPr>
                      <w:rFonts w:ascii="宋体" w:hAnsi="宋体"/>
                      <w:b/>
                      <w:szCs w:val="21"/>
                    </w:rPr>
                  </w:pPr>
                  <w:r>
                    <w:rPr>
                      <w:rFonts w:hint="eastAsia" w:ascii="宋体" w:hAnsi="宋体"/>
                      <w:b/>
                      <w:szCs w:val="21"/>
                    </w:rPr>
                    <w:t>噪声级dB（A）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9" w:hRule="atLeast"/>
                <w:jc w:val="center"/>
              </w:trPr>
              <w:tc>
                <w:tcPr>
                  <w:tcW w:w="1249" w:type="pct"/>
                  <w:tcBorders>
                    <w:top w:val="single" w:color="auto" w:sz="6" w:space="0"/>
                    <w:left w:val="single" w:color="auto" w:sz="12" w:space="0"/>
                    <w:bottom w:val="single" w:color="auto" w:sz="6" w:space="0"/>
                    <w:right w:val="single" w:color="auto" w:sz="6" w:space="0"/>
                  </w:tcBorders>
                  <w:noWrap/>
                  <w:vAlign w:val="center"/>
                </w:tcPr>
                <w:p>
                  <w:pPr>
                    <w:adjustRightInd w:val="0"/>
                    <w:snapToGrid w:val="0"/>
                    <w:spacing w:line="360" w:lineRule="exact"/>
                    <w:jc w:val="center"/>
                    <w:rPr>
                      <w:rFonts w:ascii="宋体" w:hAnsi="宋体"/>
                      <w:szCs w:val="21"/>
                    </w:rPr>
                  </w:pPr>
                  <w:r>
                    <w:rPr>
                      <w:rFonts w:hint="eastAsia" w:ascii="宋体" w:hAnsi="宋体"/>
                      <w:szCs w:val="21"/>
                    </w:rPr>
                    <w:t>搅拌机</w:t>
                  </w:r>
                </w:p>
              </w:tc>
              <w:tc>
                <w:tcPr>
                  <w:tcW w:w="1250" w:type="pct"/>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60" w:lineRule="exact"/>
                    <w:jc w:val="center"/>
                    <w:rPr>
                      <w:rFonts w:ascii="宋体" w:hAnsi="宋体"/>
                      <w:szCs w:val="21"/>
                    </w:rPr>
                  </w:pPr>
                  <w:r>
                    <w:rPr>
                      <w:rFonts w:hint="eastAsia" w:ascii="宋体" w:hAnsi="宋体"/>
                      <w:szCs w:val="21"/>
                    </w:rPr>
                    <w:t>86</w:t>
                  </w:r>
                  <w:r>
                    <w:rPr>
                      <w:rFonts w:hint="eastAsia" w:ascii="宋体" w:hAnsi="宋体" w:cs="宋体"/>
                      <w:szCs w:val="21"/>
                    </w:rPr>
                    <w:t>～</w:t>
                  </w:r>
                  <w:r>
                    <w:rPr>
                      <w:rFonts w:hint="eastAsia" w:ascii="宋体" w:hAnsi="宋体"/>
                      <w:szCs w:val="21"/>
                    </w:rPr>
                    <w:t>95</w:t>
                  </w:r>
                </w:p>
              </w:tc>
              <w:tc>
                <w:tcPr>
                  <w:tcW w:w="1250" w:type="pct"/>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60" w:lineRule="exact"/>
                    <w:jc w:val="center"/>
                    <w:rPr>
                      <w:rFonts w:ascii="宋体" w:hAnsi="宋体"/>
                      <w:szCs w:val="21"/>
                    </w:rPr>
                  </w:pPr>
                  <w:r>
                    <w:rPr>
                      <w:rFonts w:hint="eastAsia" w:ascii="宋体" w:hAnsi="宋体"/>
                      <w:szCs w:val="21"/>
                    </w:rPr>
                    <w:t>铲料机</w:t>
                  </w:r>
                </w:p>
              </w:tc>
              <w:tc>
                <w:tcPr>
                  <w:tcW w:w="1250" w:type="pct"/>
                  <w:tcBorders>
                    <w:top w:val="single" w:color="auto" w:sz="6" w:space="0"/>
                    <w:left w:val="single" w:color="auto" w:sz="6" w:space="0"/>
                    <w:bottom w:val="single" w:color="auto" w:sz="6" w:space="0"/>
                    <w:right w:val="single" w:color="auto" w:sz="12" w:space="0"/>
                  </w:tcBorders>
                  <w:noWrap/>
                  <w:vAlign w:val="center"/>
                </w:tcPr>
                <w:p>
                  <w:pPr>
                    <w:adjustRightInd w:val="0"/>
                    <w:snapToGrid w:val="0"/>
                    <w:spacing w:line="360" w:lineRule="exact"/>
                    <w:jc w:val="center"/>
                    <w:rPr>
                      <w:rFonts w:ascii="宋体" w:hAnsi="宋体"/>
                      <w:szCs w:val="21"/>
                    </w:rPr>
                  </w:pPr>
                  <w:r>
                    <w:rPr>
                      <w:rFonts w:hint="eastAsia" w:ascii="宋体" w:hAnsi="宋体"/>
                      <w:szCs w:val="21"/>
                    </w:rPr>
                    <w:t>75</w:t>
                  </w:r>
                  <w:r>
                    <w:rPr>
                      <w:rFonts w:hint="eastAsia" w:ascii="宋体" w:hAnsi="宋体" w:cs="宋体"/>
                      <w:szCs w:val="21"/>
                    </w:rPr>
                    <w:t>～</w:t>
                  </w:r>
                  <w:r>
                    <w:rPr>
                      <w:rFonts w:hint="eastAsia" w:ascii="宋体" w:hAnsi="宋体"/>
                      <w:szCs w:val="21"/>
                    </w:rPr>
                    <w:t>96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249" w:type="pct"/>
                  <w:tcBorders>
                    <w:top w:val="single" w:color="auto" w:sz="6" w:space="0"/>
                    <w:left w:val="single" w:color="auto" w:sz="12" w:space="0"/>
                    <w:bottom w:val="single" w:color="auto" w:sz="6" w:space="0"/>
                    <w:right w:val="single" w:color="auto" w:sz="6" w:space="0"/>
                  </w:tcBorders>
                  <w:noWrap/>
                  <w:vAlign w:val="center"/>
                </w:tcPr>
                <w:p>
                  <w:pPr>
                    <w:adjustRightInd w:val="0"/>
                    <w:snapToGrid w:val="0"/>
                    <w:spacing w:line="360" w:lineRule="exact"/>
                    <w:jc w:val="center"/>
                    <w:rPr>
                      <w:rFonts w:ascii="宋体" w:hAnsi="宋体"/>
                      <w:szCs w:val="21"/>
                    </w:rPr>
                  </w:pPr>
                  <w:r>
                    <w:rPr>
                      <w:rFonts w:hint="eastAsia" w:ascii="宋体" w:hAnsi="宋体"/>
                      <w:szCs w:val="21"/>
                    </w:rPr>
                    <w:t>起重机</w:t>
                  </w:r>
                </w:p>
              </w:tc>
              <w:tc>
                <w:tcPr>
                  <w:tcW w:w="1250" w:type="pct"/>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60" w:lineRule="exact"/>
                    <w:jc w:val="center"/>
                    <w:rPr>
                      <w:rFonts w:ascii="宋体" w:hAnsi="宋体"/>
                      <w:szCs w:val="21"/>
                    </w:rPr>
                  </w:pPr>
                  <w:r>
                    <w:rPr>
                      <w:rFonts w:hint="eastAsia" w:ascii="宋体" w:hAnsi="宋体"/>
                      <w:szCs w:val="21"/>
                    </w:rPr>
                    <w:t>72</w:t>
                  </w:r>
                  <w:r>
                    <w:rPr>
                      <w:rFonts w:hint="eastAsia" w:ascii="宋体" w:hAnsi="宋体" w:cs="宋体"/>
                      <w:szCs w:val="21"/>
                    </w:rPr>
                    <w:t>～</w:t>
                  </w:r>
                  <w:r>
                    <w:rPr>
                      <w:rFonts w:hint="eastAsia" w:ascii="宋体" w:hAnsi="宋体"/>
                      <w:szCs w:val="21"/>
                    </w:rPr>
                    <w:t>90</w:t>
                  </w:r>
                </w:p>
              </w:tc>
              <w:tc>
                <w:tcPr>
                  <w:tcW w:w="1250" w:type="pct"/>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60" w:lineRule="exact"/>
                    <w:jc w:val="center"/>
                    <w:rPr>
                      <w:rFonts w:ascii="宋体" w:hAnsi="宋体"/>
                      <w:szCs w:val="21"/>
                    </w:rPr>
                  </w:pPr>
                  <w:r>
                    <w:rPr>
                      <w:rFonts w:hint="eastAsia" w:ascii="宋体" w:hAnsi="宋体"/>
                      <w:szCs w:val="21"/>
                    </w:rPr>
                    <w:t>挖掘机</w:t>
                  </w:r>
                </w:p>
              </w:tc>
              <w:tc>
                <w:tcPr>
                  <w:tcW w:w="1250" w:type="pct"/>
                  <w:tcBorders>
                    <w:top w:val="single" w:color="auto" w:sz="6" w:space="0"/>
                    <w:left w:val="single" w:color="auto" w:sz="6" w:space="0"/>
                    <w:bottom w:val="single" w:color="auto" w:sz="6" w:space="0"/>
                    <w:right w:val="single" w:color="auto" w:sz="12" w:space="0"/>
                  </w:tcBorders>
                  <w:noWrap/>
                  <w:vAlign w:val="center"/>
                </w:tcPr>
                <w:p>
                  <w:pPr>
                    <w:adjustRightInd w:val="0"/>
                    <w:snapToGrid w:val="0"/>
                    <w:spacing w:line="360" w:lineRule="exact"/>
                    <w:jc w:val="center"/>
                    <w:rPr>
                      <w:rFonts w:ascii="宋体" w:hAnsi="宋体"/>
                      <w:szCs w:val="21"/>
                    </w:rPr>
                  </w:pPr>
                  <w:r>
                    <w:rPr>
                      <w:rFonts w:hint="eastAsia" w:ascii="宋体" w:hAnsi="宋体"/>
                      <w:szCs w:val="21"/>
                    </w:rPr>
                    <w:t>79</w:t>
                  </w:r>
                  <w:r>
                    <w:rPr>
                      <w:rFonts w:hint="eastAsia" w:ascii="宋体" w:hAnsi="宋体" w:cs="宋体"/>
                      <w:szCs w:val="21"/>
                    </w:rPr>
                    <w:t>～</w:t>
                  </w:r>
                  <w:r>
                    <w:rPr>
                      <w:rFonts w:hint="eastAsia" w:ascii="宋体" w:hAnsi="宋体"/>
                      <w:szCs w:val="21"/>
                    </w:rPr>
                    <w:t>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249" w:type="pct"/>
                  <w:tcBorders>
                    <w:top w:val="single" w:color="auto" w:sz="6" w:space="0"/>
                    <w:left w:val="single" w:color="auto" w:sz="12" w:space="0"/>
                    <w:bottom w:val="single" w:color="auto" w:sz="12" w:space="0"/>
                    <w:right w:val="single" w:color="auto" w:sz="6" w:space="0"/>
                  </w:tcBorders>
                  <w:noWrap/>
                  <w:vAlign w:val="center"/>
                </w:tcPr>
                <w:p>
                  <w:pPr>
                    <w:adjustRightInd w:val="0"/>
                    <w:snapToGrid w:val="0"/>
                    <w:spacing w:line="360" w:lineRule="exact"/>
                    <w:jc w:val="center"/>
                    <w:rPr>
                      <w:rFonts w:ascii="宋体" w:hAnsi="宋体"/>
                      <w:szCs w:val="21"/>
                    </w:rPr>
                  </w:pPr>
                  <w:r>
                    <w:rPr>
                      <w:rFonts w:hint="eastAsia"/>
                    </w:rPr>
                    <w:t>混凝土罐车</w:t>
                  </w:r>
                </w:p>
              </w:tc>
              <w:tc>
                <w:tcPr>
                  <w:tcW w:w="1250" w:type="pct"/>
                  <w:tcBorders>
                    <w:top w:val="single" w:color="auto" w:sz="6" w:space="0"/>
                    <w:left w:val="single" w:color="auto" w:sz="6" w:space="0"/>
                    <w:bottom w:val="single" w:color="auto" w:sz="12" w:space="0"/>
                    <w:right w:val="single" w:color="auto" w:sz="6" w:space="0"/>
                  </w:tcBorders>
                  <w:noWrap/>
                  <w:vAlign w:val="center"/>
                </w:tcPr>
                <w:p>
                  <w:pPr>
                    <w:adjustRightInd w:val="0"/>
                    <w:snapToGrid w:val="0"/>
                    <w:spacing w:line="360" w:lineRule="exact"/>
                    <w:jc w:val="center"/>
                    <w:rPr>
                      <w:rFonts w:ascii="宋体" w:hAnsi="宋体"/>
                      <w:szCs w:val="21"/>
                    </w:rPr>
                  </w:pPr>
                  <w:r>
                    <w:rPr>
                      <w:rFonts w:hint="eastAsia" w:ascii="宋体" w:hAnsi="宋体"/>
                      <w:szCs w:val="21"/>
                    </w:rPr>
                    <w:t>75</w:t>
                  </w:r>
                  <w:r>
                    <w:rPr>
                      <w:rFonts w:hint="eastAsia" w:ascii="宋体" w:hAnsi="宋体" w:cs="宋体"/>
                      <w:szCs w:val="21"/>
                    </w:rPr>
                    <w:t>～</w:t>
                  </w:r>
                  <w:r>
                    <w:rPr>
                      <w:rFonts w:hint="eastAsia" w:ascii="宋体" w:hAnsi="宋体"/>
                      <w:szCs w:val="21"/>
                    </w:rPr>
                    <w:t>80</w:t>
                  </w:r>
                </w:p>
              </w:tc>
              <w:tc>
                <w:tcPr>
                  <w:tcW w:w="1250" w:type="pct"/>
                  <w:tcBorders>
                    <w:top w:val="single" w:color="auto" w:sz="6" w:space="0"/>
                    <w:left w:val="single" w:color="auto" w:sz="6" w:space="0"/>
                    <w:bottom w:val="single" w:color="auto" w:sz="12" w:space="0"/>
                    <w:right w:val="single" w:color="auto" w:sz="6" w:space="0"/>
                  </w:tcBorders>
                  <w:noWrap/>
                  <w:vAlign w:val="center"/>
                </w:tcPr>
                <w:p>
                  <w:pPr>
                    <w:adjustRightInd w:val="0"/>
                    <w:snapToGrid w:val="0"/>
                    <w:spacing w:line="360" w:lineRule="exact"/>
                    <w:jc w:val="center"/>
                    <w:rPr>
                      <w:rFonts w:ascii="宋体" w:hAnsi="宋体"/>
                      <w:szCs w:val="21"/>
                    </w:rPr>
                  </w:pPr>
                  <w:r>
                    <w:rPr>
                      <w:rFonts w:hint="eastAsia" w:ascii="宋体" w:hAnsi="宋体"/>
                      <w:szCs w:val="21"/>
                    </w:rPr>
                    <w:t>/</w:t>
                  </w:r>
                </w:p>
              </w:tc>
              <w:tc>
                <w:tcPr>
                  <w:tcW w:w="1250" w:type="pct"/>
                  <w:tcBorders>
                    <w:top w:val="single" w:color="auto" w:sz="6" w:space="0"/>
                    <w:left w:val="single" w:color="auto" w:sz="6" w:space="0"/>
                    <w:bottom w:val="single" w:color="auto" w:sz="12" w:space="0"/>
                    <w:right w:val="single" w:color="auto" w:sz="12" w:space="0"/>
                  </w:tcBorders>
                  <w:noWrap/>
                  <w:vAlign w:val="center"/>
                </w:tcPr>
                <w:p>
                  <w:pPr>
                    <w:adjustRightInd w:val="0"/>
                    <w:snapToGrid w:val="0"/>
                    <w:spacing w:line="360" w:lineRule="exact"/>
                    <w:jc w:val="center"/>
                    <w:rPr>
                      <w:rFonts w:ascii="宋体" w:hAnsi="宋体"/>
                      <w:szCs w:val="21"/>
                    </w:rPr>
                  </w:pPr>
                  <w:r>
                    <w:rPr>
                      <w:rFonts w:hint="eastAsia" w:ascii="宋体" w:hAnsi="宋体"/>
                      <w:szCs w:val="21"/>
                    </w:rPr>
                    <w:t>/</w:t>
                  </w:r>
                </w:p>
              </w:tc>
            </w:tr>
          </w:tbl>
          <w:p>
            <w:pPr>
              <w:snapToGrid w:val="0"/>
              <w:spacing w:line="360" w:lineRule="auto"/>
              <w:ind w:firstLine="480" w:firstLineChars="200"/>
              <w:rPr>
                <w:rFonts w:ascii="宋体" w:hAnsi="宋体"/>
                <w:sz w:val="24"/>
              </w:rPr>
            </w:pPr>
          </w:p>
          <w:p>
            <w:pPr>
              <w:adjustRightInd w:val="0"/>
              <w:snapToGrid w:val="0"/>
              <w:spacing w:line="360" w:lineRule="auto"/>
              <w:ind w:firstLine="480"/>
              <w:rPr>
                <w:rFonts w:hint="eastAsia" w:ascii="宋体" w:hAnsi="宋体" w:eastAsia="宋体" w:cs="Times New Roman"/>
                <w:snapToGrid w:val="0"/>
                <w:sz w:val="24"/>
              </w:rPr>
            </w:pPr>
            <w:r>
              <w:rPr>
                <w:rFonts w:hint="eastAsia" w:ascii="宋体" w:hAnsi="宋体" w:eastAsia="宋体" w:cs="Times New Roman"/>
                <w:snapToGrid w:val="0"/>
                <w:sz w:val="24"/>
              </w:rPr>
              <w:t>建设项目发声设备位于施工场地内，因受传播距离、空气吸收等因素的影响，会使其产生衰减。以最大噪声源强1m处96dB（A）计，距离噪声源不同距离所产生的噪声值见表4-2：</w:t>
            </w:r>
          </w:p>
          <w:p>
            <w:pPr>
              <w:adjustRightInd w:val="0"/>
              <w:snapToGrid w:val="0"/>
              <w:ind w:firstLine="482" w:firstLineChars="200"/>
              <w:rPr>
                <w:rFonts w:ascii="宋体" w:hAnsi="宋体"/>
                <w:b/>
                <w:sz w:val="24"/>
              </w:rPr>
            </w:pPr>
            <w:r>
              <w:rPr>
                <w:rFonts w:hint="eastAsia" w:ascii="宋体" w:hAnsi="宋体"/>
                <w:b/>
                <w:sz w:val="24"/>
              </w:rPr>
              <w:t>表4-2距离噪声源不同距离所产生的噪声值</w:t>
            </w:r>
          </w:p>
          <w:tbl>
            <w:tblPr>
              <w:tblStyle w:val="35"/>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46"/>
              <w:gridCol w:w="1248"/>
              <w:gridCol w:w="1248"/>
              <w:gridCol w:w="1247"/>
              <w:gridCol w:w="1248"/>
              <w:gridCol w:w="12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2" w:hRule="atLeast"/>
                <w:jc w:val="center"/>
              </w:trPr>
              <w:tc>
                <w:tcPr>
                  <w:tcW w:w="832" w:type="pct"/>
                  <w:tcBorders>
                    <w:top w:val="single" w:color="auto" w:sz="12" w:space="0"/>
                    <w:left w:val="single" w:color="auto" w:sz="12" w:space="0"/>
                    <w:bottom w:val="single" w:color="auto" w:sz="6" w:space="0"/>
                    <w:right w:val="single" w:color="auto" w:sz="6" w:space="0"/>
                  </w:tcBorders>
                  <w:noWrap/>
                  <w:vAlign w:val="center"/>
                </w:tcPr>
                <w:p>
                  <w:pPr>
                    <w:adjustRightInd w:val="0"/>
                    <w:snapToGrid w:val="0"/>
                    <w:jc w:val="center"/>
                    <w:rPr>
                      <w:rFonts w:ascii="宋体" w:hAnsi="宋体"/>
                      <w:b/>
                      <w:szCs w:val="21"/>
                    </w:rPr>
                  </w:pPr>
                  <w:r>
                    <w:rPr>
                      <w:rFonts w:hint="eastAsia" w:ascii="宋体" w:hAnsi="宋体"/>
                      <w:b/>
                      <w:szCs w:val="21"/>
                    </w:rPr>
                    <w:t>距声源距离（m）</w:t>
                  </w:r>
                </w:p>
              </w:tc>
              <w:tc>
                <w:tcPr>
                  <w:tcW w:w="833" w:type="pct"/>
                  <w:tcBorders>
                    <w:top w:val="single" w:color="auto" w:sz="12" w:space="0"/>
                    <w:left w:val="single" w:color="auto" w:sz="6" w:space="0"/>
                    <w:bottom w:val="single" w:color="auto" w:sz="6" w:space="0"/>
                    <w:right w:val="single" w:color="auto" w:sz="6" w:space="0"/>
                  </w:tcBorders>
                  <w:noWrap/>
                  <w:vAlign w:val="center"/>
                </w:tcPr>
                <w:p>
                  <w:pPr>
                    <w:adjustRightInd w:val="0"/>
                    <w:snapToGrid w:val="0"/>
                    <w:jc w:val="center"/>
                    <w:rPr>
                      <w:rFonts w:ascii="宋体" w:hAnsi="宋体"/>
                      <w:b/>
                      <w:szCs w:val="21"/>
                    </w:rPr>
                  </w:pPr>
                  <w:r>
                    <w:rPr>
                      <w:rFonts w:hint="eastAsia" w:ascii="宋体" w:hAnsi="宋体"/>
                      <w:b/>
                      <w:szCs w:val="21"/>
                    </w:rPr>
                    <w:t>噪声值dB（A）</w:t>
                  </w:r>
                </w:p>
              </w:tc>
              <w:tc>
                <w:tcPr>
                  <w:tcW w:w="833" w:type="pct"/>
                  <w:tcBorders>
                    <w:top w:val="single" w:color="auto" w:sz="12" w:space="0"/>
                    <w:left w:val="single" w:color="auto" w:sz="6" w:space="0"/>
                    <w:bottom w:val="single" w:color="auto" w:sz="6" w:space="0"/>
                    <w:right w:val="single" w:color="auto" w:sz="4" w:space="0"/>
                  </w:tcBorders>
                  <w:noWrap/>
                  <w:vAlign w:val="center"/>
                </w:tcPr>
                <w:p>
                  <w:pPr>
                    <w:adjustRightInd w:val="0"/>
                    <w:snapToGrid w:val="0"/>
                    <w:jc w:val="center"/>
                    <w:rPr>
                      <w:rFonts w:ascii="宋体" w:hAnsi="宋体"/>
                      <w:b/>
                      <w:szCs w:val="21"/>
                    </w:rPr>
                  </w:pPr>
                  <w:r>
                    <w:rPr>
                      <w:rFonts w:hint="eastAsia" w:ascii="宋体" w:hAnsi="宋体"/>
                      <w:b/>
                      <w:szCs w:val="21"/>
                    </w:rPr>
                    <w:t>距声源距离（m）</w:t>
                  </w:r>
                </w:p>
              </w:tc>
              <w:tc>
                <w:tcPr>
                  <w:tcW w:w="832" w:type="pct"/>
                  <w:tcBorders>
                    <w:top w:val="single" w:color="auto" w:sz="12" w:space="0"/>
                    <w:left w:val="single" w:color="auto" w:sz="4" w:space="0"/>
                    <w:bottom w:val="single" w:color="auto" w:sz="6" w:space="0"/>
                    <w:right w:val="single" w:color="auto" w:sz="4" w:space="0"/>
                  </w:tcBorders>
                  <w:noWrap/>
                  <w:vAlign w:val="center"/>
                </w:tcPr>
                <w:p>
                  <w:pPr>
                    <w:adjustRightInd w:val="0"/>
                    <w:snapToGrid w:val="0"/>
                    <w:jc w:val="center"/>
                    <w:rPr>
                      <w:rFonts w:ascii="宋体" w:hAnsi="宋体"/>
                      <w:b/>
                      <w:szCs w:val="21"/>
                    </w:rPr>
                  </w:pPr>
                  <w:r>
                    <w:rPr>
                      <w:rFonts w:hint="eastAsia" w:ascii="宋体" w:hAnsi="宋体"/>
                      <w:b/>
                      <w:szCs w:val="21"/>
                    </w:rPr>
                    <w:t>噪声值dB（A）</w:t>
                  </w:r>
                </w:p>
              </w:tc>
              <w:tc>
                <w:tcPr>
                  <w:tcW w:w="833" w:type="pct"/>
                  <w:tcBorders>
                    <w:top w:val="single" w:color="auto" w:sz="12" w:space="0"/>
                    <w:left w:val="single" w:color="auto" w:sz="4" w:space="0"/>
                    <w:bottom w:val="single" w:color="auto" w:sz="6" w:space="0"/>
                    <w:right w:val="single" w:color="auto" w:sz="6" w:space="0"/>
                  </w:tcBorders>
                  <w:noWrap/>
                  <w:vAlign w:val="center"/>
                </w:tcPr>
                <w:p>
                  <w:pPr>
                    <w:adjustRightInd w:val="0"/>
                    <w:snapToGrid w:val="0"/>
                    <w:jc w:val="center"/>
                    <w:rPr>
                      <w:rFonts w:ascii="宋体" w:hAnsi="宋体"/>
                      <w:b/>
                      <w:szCs w:val="21"/>
                    </w:rPr>
                  </w:pPr>
                  <w:r>
                    <w:rPr>
                      <w:rFonts w:hint="eastAsia" w:ascii="宋体" w:hAnsi="宋体"/>
                      <w:b/>
                      <w:szCs w:val="21"/>
                    </w:rPr>
                    <w:t>距声源距离（m）</w:t>
                  </w:r>
                </w:p>
              </w:tc>
              <w:tc>
                <w:tcPr>
                  <w:tcW w:w="833" w:type="pct"/>
                  <w:tcBorders>
                    <w:top w:val="single" w:color="auto" w:sz="12" w:space="0"/>
                    <w:left w:val="single" w:color="auto" w:sz="6" w:space="0"/>
                    <w:bottom w:val="single" w:color="auto" w:sz="6" w:space="0"/>
                    <w:right w:val="single" w:color="auto" w:sz="12" w:space="0"/>
                  </w:tcBorders>
                  <w:noWrap/>
                  <w:vAlign w:val="center"/>
                </w:tcPr>
                <w:p>
                  <w:pPr>
                    <w:adjustRightInd w:val="0"/>
                    <w:snapToGrid w:val="0"/>
                    <w:jc w:val="center"/>
                    <w:rPr>
                      <w:rFonts w:ascii="宋体" w:hAnsi="宋体"/>
                      <w:b/>
                      <w:szCs w:val="21"/>
                    </w:rPr>
                  </w:pPr>
                  <w:r>
                    <w:rPr>
                      <w:rFonts w:hint="eastAsia" w:ascii="宋体" w:hAnsi="宋体"/>
                      <w:b/>
                      <w:szCs w:val="21"/>
                    </w:rPr>
                    <w:t>噪声值dB（A）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9" w:hRule="atLeast"/>
                <w:jc w:val="center"/>
              </w:trPr>
              <w:tc>
                <w:tcPr>
                  <w:tcW w:w="832" w:type="pct"/>
                  <w:tcBorders>
                    <w:top w:val="single" w:color="auto" w:sz="6" w:space="0"/>
                    <w:left w:val="single" w:color="auto" w:sz="12" w:space="0"/>
                    <w:bottom w:val="single" w:color="auto" w:sz="6" w:space="0"/>
                    <w:right w:val="single" w:color="auto" w:sz="6" w:space="0"/>
                  </w:tcBorders>
                  <w:noWrap/>
                  <w:vAlign w:val="center"/>
                </w:tcPr>
                <w:p>
                  <w:pPr>
                    <w:adjustRightInd w:val="0"/>
                    <w:snapToGrid w:val="0"/>
                    <w:jc w:val="center"/>
                    <w:rPr>
                      <w:rFonts w:ascii="宋体" w:hAnsi="宋体"/>
                      <w:szCs w:val="21"/>
                    </w:rPr>
                  </w:pPr>
                  <w:r>
                    <w:rPr>
                      <w:rFonts w:hint="eastAsia" w:ascii="宋体" w:hAnsi="宋体"/>
                      <w:szCs w:val="21"/>
                    </w:rPr>
                    <w:t>5</w:t>
                  </w:r>
                </w:p>
              </w:tc>
              <w:tc>
                <w:tcPr>
                  <w:tcW w:w="833" w:type="pct"/>
                  <w:tcBorders>
                    <w:top w:val="single" w:color="auto" w:sz="6" w:space="0"/>
                    <w:left w:val="single" w:color="auto" w:sz="6" w:space="0"/>
                    <w:bottom w:val="single" w:color="auto" w:sz="6" w:space="0"/>
                    <w:right w:val="single" w:color="auto" w:sz="6" w:space="0"/>
                  </w:tcBorders>
                  <w:noWrap/>
                  <w:vAlign w:val="center"/>
                </w:tcPr>
                <w:p>
                  <w:pPr>
                    <w:adjustRightInd w:val="0"/>
                    <w:snapToGrid w:val="0"/>
                    <w:jc w:val="center"/>
                    <w:rPr>
                      <w:rFonts w:ascii="宋体" w:hAnsi="宋体"/>
                      <w:szCs w:val="21"/>
                    </w:rPr>
                  </w:pPr>
                  <w:r>
                    <w:rPr>
                      <w:rFonts w:hint="eastAsia" w:ascii="宋体" w:hAnsi="宋体"/>
                      <w:szCs w:val="21"/>
                    </w:rPr>
                    <w:t>82.0</w:t>
                  </w:r>
                </w:p>
              </w:tc>
              <w:tc>
                <w:tcPr>
                  <w:tcW w:w="833" w:type="pct"/>
                  <w:tcBorders>
                    <w:top w:val="single" w:color="auto" w:sz="6" w:space="0"/>
                    <w:left w:val="single" w:color="auto" w:sz="6" w:space="0"/>
                    <w:bottom w:val="single" w:color="auto" w:sz="6" w:space="0"/>
                    <w:right w:val="single" w:color="auto" w:sz="4" w:space="0"/>
                  </w:tcBorders>
                  <w:noWrap/>
                  <w:vAlign w:val="center"/>
                </w:tcPr>
                <w:p>
                  <w:pPr>
                    <w:adjustRightInd w:val="0"/>
                    <w:snapToGrid w:val="0"/>
                    <w:jc w:val="center"/>
                    <w:rPr>
                      <w:rFonts w:ascii="宋体" w:hAnsi="宋体"/>
                      <w:szCs w:val="21"/>
                    </w:rPr>
                  </w:pPr>
                  <w:r>
                    <w:rPr>
                      <w:rFonts w:hint="eastAsia" w:ascii="宋体" w:hAnsi="宋体"/>
                      <w:szCs w:val="21"/>
                    </w:rPr>
                    <w:t>35</w:t>
                  </w:r>
                </w:p>
              </w:tc>
              <w:tc>
                <w:tcPr>
                  <w:tcW w:w="832" w:type="pct"/>
                  <w:tcBorders>
                    <w:top w:val="single" w:color="auto" w:sz="6" w:space="0"/>
                    <w:left w:val="single" w:color="auto" w:sz="4" w:space="0"/>
                    <w:bottom w:val="single" w:color="auto" w:sz="6" w:space="0"/>
                    <w:right w:val="single" w:color="auto" w:sz="4" w:space="0"/>
                  </w:tcBorders>
                  <w:noWrap/>
                  <w:vAlign w:val="center"/>
                </w:tcPr>
                <w:p>
                  <w:pPr>
                    <w:adjustRightInd w:val="0"/>
                    <w:snapToGrid w:val="0"/>
                    <w:jc w:val="center"/>
                    <w:rPr>
                      <w:rFonts w:ascii="宋体" w:hAnsi="宋体"/>
                      <w:szCs w:val="21"/>
                    </w:rPr>
                  </w:pPr>
                  <w:r>
                    <w:rPr>
                      <w:rFonts w:hint="eastAsia" w:ascii="宋体" w:hAnsi="宋体"/>
                      <w:szCs w:val="21"/>
                    </w:rPr>
                    <w:t>65.1</w:t>
                  </w:r>
                </w:p>
              </w:tc>
              <w:tc>
                <w:tcPr>
                  <w:tcW w:w="833" w:type="pct"/>
                  <w:tcBorders>
                    <w:top w:val="single" w:color="auto" w:sz="6" w:space="0"/>
                    <w:left w:val="single" w:color="auto" w:sz="4" w:space="0"/>
                    <w:bottom w:val="single" w:color="auto" w:sz="6" w:space="0"/>
                    <w:right w:val="single" w:color="auto" w:sz="6" w:space="0"/>
                  </w:tcBorders>
                  <w:noWrap/>
                  <w:vAlign w:val="center"/>
                </w:tcPr>
                <w:p>
                  <w:pPr>
                    <w:adjustRightInd w:val="0"/>
                    <w:snapToGrid w:val="0"/>
                    <w:jc w:val="center"/>
                    <w:rPr>
                      <w:rFonts w:ascii="宋体" w:hAnsi="宋体"/>
                      <w:szCs w:val="21"/>
                    </w:rPr>
                  </w:pPr>
                  <w:r>
                    <w:rPr>
                      <w:rFonts w:hint="eastAsia" w:ascii="宋体" w:hAnsi="宋体"/>
                      <w:szCs w:val="21"/>
                    </w:rPr>
                    <w:t>65</w:t>
                  </w:r>
                </w:p>
              </w:tc>
              <w:tc>
                <w:tcPr>
                  <w:tcW w:w="833" w:type="pct"/>
                  <w:tcBorders>
                    <w:top w:val="single" w:color="auto" w:sz="6" w:space="0"/>
                    <w:left w:val="single" w:color="auto" w:sz="6" w:space="0"/>
                    <w:bottom w:val="single" w:color="auto" w:sz="6" w:space="0"/>
                    <w:right w:val="single" w:color="auto" w:sz="12" w:space="0"/>
                  </w:tcBorders>
                  <w:noWrap/>
                  <w:vAlign w:val="center"/>
                </w:tcPr>
                <w:p>
                  <w:pPr>
                    <w:adjustRightInd w:val="0"/>
                    <w:snapToGrid w:val="0"/>
                    <w:jc w:val="center"/>
                    <w:rPr>
                      <w:rFonts w:ascii="宋体" w:hAnsi="宋体"/>
                      <w:szCs w:val="21"/>
                    </w:rPr>
                  </w:pPr>
                  <w:r>
                    <w:rPr>
                      <w:rFonts w:hint="eastAsia" w:ascii="宋体" w:hAnsi="宋体"/>
                      <w:szCs w:val="21"/>
                    </w:rPr>
                    <w:t>59.7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832" w:type="pct"/>
                  <w:tcBorders>
                    <w:top w:val="single" w:color="auto" w:sz="6" w:space="0"/>
                    <w:left w:val="single" w:color="auto" w:sz="12" w:space="0"/>
                    <w:bottom w:val="single" w:color="auto" w:sz="6" w:space="0"/>
                    <w:right w:val="single" w:color="auto" w:sz="6" w:space="0"/>
                  </w:tcBorders>
                  <w:noWrap/>
                  <w:vAlign w:val="center"/>
                </w:tcPr>
                <w:p>
                  <w:pPr>
                    <w:adjustRightInd w:val="0"/>
                    <w:snapToGrid w:val="0"/>
                    <w:jc w:val="center"/>
                    <w:rPr>
                      <w:rFonts w:ascii="宋体" w:hAnsi="宋体"/>
                      <w:szCs w:val="21"/>
                    </w:rPr>
                  </w:pPr>
                  <w:r>
                    <w:rPr>
                      <w:rFonts w:hint="eastAsia" w:ascii="宋体" w:hAnsi="宋体"/>
                      <w:szCs w:val="21"/>
                    </w:rPr>
                    <w:t>10</w:t>
                  </w:r>
                </w:p>
              </w:tc>
              <w:tc>
                <w:tcPr>
                  <w:tcW w:w="833" w:type="pct"/>
                  <w:tcBorders>
                    <w:top w:val="single" w:color="auto" w:sz="6" w:space="0"/>
                    <w:left w:val="single" w:color="auto" w:sz="6" w:space="0"/>
                    <w:bottom w:val="single" w:color="auto" w:sz="6" w:space="0"/>
                    <w:right w:val="single" w:color="auto" w:sz="6" w:space="0"/>
                  </w:tcBorders>
                  <w:noWrap/>
                  <w:vAlign w:val="center"/>
                </w:tcPr>
                <w:p>
                  <w:pPr>
                    <w:adjustRightInd w:val="0"/>
                    <w:snapToGrid w:val="0"/>
                    <w:jc w:val="center"/>
                    <w:rPr>
                      <w:rFonts w:ascii="宋体" w:hAnsi="宋体"/>
                      <w:szCs w:val="21"/>
                    </w:rPr>
                  </w:pPr>
                  <w:r>
                    <w:rPr>
                      <w:rFonts w:hint="eastAsia" w:ascii="宋体" w:hAnsi="宋体"/>
                      <w:szCs w:val="21"/>
                    </w:rPr>
                    <w:t>76.0</w:t>
                  </w:r>
                </w:p>
              </w:tc>
              <w:tc>
                <w:tcPr>
                  <w:tcW w:w="833" w:type="pct"/>
                  <w:tcBorders>
                    <w:top w:val="single" w:color="auto" w:sz="6" w:space="0"/>
                    <w:left w:val="single" w:color="auto" w:sz="6" w:space="0"/>
                    <w:bottom w:val="single" w:color="auto" w:sz="6" w:space="0"/>
                    <w:right w:val="single" w:color="auto" w:sz="4" w:space="0"/>
                  </w:tcBorders>
                  <w:noWrap/>
                  <w:vAlign w:val="center"/>
                </w:tcPr>
                <w:p>
                  <w:pPr>
                    <w:adjustRightInd w:val="0"/>
                    <w:snapToGrid w:val="0"/>
                    <w:jc w:val="center"/>
                    <w:rPr>
                      <w:rFonts w:ascii="宋体" w:hAnsi="宋体"/>
                      <w:szCs w:val="21"/>
                    </w:rPr>
                  </w:pPr>
                  <w:r>
                    <w:rPr>
                      <w:rFonts w:hint="eastAsia" w:ascii="宋体" w:hAnsi="宋体"/>
                      <w:szCs w:val="21"/>
                    </w:rPr>
                    <w:t>40</w:t>
                  </w:r>
                </w:p>
              </w:tc>
              <w:tc>
                <w:tcPr>
                  <w:tcW w:w="832" w:type="pct"/>
                  <w:tcBorders>
                    <w:top w:val="single" w:color="auto" w:sz="6" w:space="0"/>
                    <w:left w:val="single" w:color="auto" w:sz="4" w:space="0"/>
                    <w:bottom w:val="single" w:color="auto" w:sz="6" w:space="0"/>
                    <w:right w:val="single" w:color="auto" w:sz="4" w:space="0"/>
                  </w:tcBorders>
                  <w:noWrap/>
                  <w:vAlign w:val="center"/>
                </w:tcPr>
                <w:p>
                  <w:pPr>
                    <w:adjustRightInd w:val="0"/>
                    <w:snapToGrid w:val="0"/>
                    <w:jc w:val="center"/>
                    <w:rPr>
                      <w:rFonts w:ascii="宋体" w:hAnsi="宋体"/>
                      <w:szCs w:val="21"/>
                    </w:rPr>
                  </w:pPr>
                  <w:r>
                    <w:rPr>
                      <w:rFonts w:hint="eastAsia" w:ascii="宋体" w:hAnsi="宋体"/>
                      <w:szCs w:val="21"/>
                    </w:rPr>
                    <w:t>64.0</w:t>
                  </w:r>
                </w:p>
              </w:tc>
              <w:tc>
                <w:tcPr>
                  <w:tcW w:w="833" w:type="pct"/>
                  <w:tcBorders>
                    <w:top w:val="single" w:color="auto" w:sz="6" w:space="0"/>
                    <w:left w:val="single" w:color="auto" w:sz="4" w:space="0"/>
                    <w:bottom w:val="single" w:color="auto" w:sz="6" w:space="0"/>
                    <w:right w:val="single" w:color="auto" w:sz="6" w:space="0"/>
                  </w:tcBorders>
                  <w:noWrap/>
                  <w:vAlign w:val="center"/>
                </w:tcPr>
                <w:p>
                  <w:pPr>
                    <w:adjustRightInd w:val="0"/>
                    <w:snapToGrid w:val="0"/>
                    <w:jc w:val="center"/>
                    <w:rPr>
                      <w:rFonts w:ascii="宋体" w:hAnsi="宋体"/>
                      <w:szCs w:val="21"/>
                    </w:rPr>
                  </w:pPr>
                  <w:r>
                    <w:rPr>
                      <w:rFonts w:hint="eastAsia" w:ascii="宋体" w:hAnsi="宋体"/>
                      <w:szCs w:val="21"/>
                    </w:rPr>
                    <w:t>70</w:t>
                  </w:r>
                </w:p>
              </w:tc>
              <w:tc>
                <w:tcPr>
                  <w:tcW w:w="833" w:type="pct"/>
                  <w:tcBorders>
                    <w:top w:val="single" w:color="auto" w:sz="6" w:space="0"/>
                    <w:left w:val="single" w:color="auto" w:sz="6" w:space="0"/>
                    <w:bottom w:val="single" w:color="auto" w:sz="6" w:space="0"/>
                    <w:right w:val="single" w:color="auto" w:sz="12" w:space="0"/>
                  </w:tcBorders>
                  <w:noWrap/>
                  <w:vAlign w:val="center"/>
                </w:tcPr>
                <w:p>
                  <w:pPr>
                    <w:adjustRightInd w:val="0"/>
                    <w:snapToGrid w:val="0"/>
                    <w:jc w:val="center"/>
                    <w:rPr>
                      <w:rFonts w:ascii="宋体" w:hAnsi="宋体"/>
                      <w:szCs w:val="21"/>
                    </w:rPr>
                  </w:pPr>
                  <w:r>
                    <w:rPr>
                      <w:rFonts w:hint="eastAsia" w:ascii="宋体" w:hAnsi="宋体"/>
                      <w:szCs w:val="21"/>
                    </w:rPr>
                    <w:t>59.1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832" w:type="pct"/>
                  <w:tcBorders>
                    <w:top w:val="single" w:color="auto" w:sz="6" w:space="0"/>
                    <w:left w:val="single" w:color="auto" w:sz="12" w:space="0"/>
                    <w:bottom w:val="single" w:color="auto" w:sz="6" w:space="0"/>
                    <w:right w:val="single" w:color="auto" w:sz="6" w:space="0"/>
                  </w:tcBorders>
                  <w:noWrap/>
                  <w:vAlign w:val="center"/>
                </w:tcPr>
                <w:p>
                  <w:pPr>
                    <w:adjustRightInd w:val="0"/>
                    <w:snapToGrid w:val="0"/>
                    <w:jc w:val="center"/>
                    <w:rPr>
                      <w:rFonts w:ascii="宋体" w:hAnsi="宋体"/>
                      <w:szCs w:val="21"/>
                    </w:rPr>
                  </w:pPr>
                  <w:r>
                    <w:rPr>
                      <w:rFonts w:hint="eastAsia" w:ascii="宋体" w:hAnsi="宋体"/>
                      <w:szCs w:val="21"/>
                    </w:rPr>
                    <w:t>15</w:t>
                  </w:r>
                </w:p>
              </w:tc>
              <w:tc>
                <w:tcPr>
                  <w:tcW w:w="833" w:type="pct"/>
                  <w:tcBorders>
                    <w:top w:val="single" w:color="auto" w:sz="6" w:space="0"/>
                    <w:left w:val="single" w:color="auto" w:sz="6" w:space="0"/>
                    <w:bottom w:val="single" w:color="auto" w:sz="6" w:space="0"/>
                    <w:right w:val="single" w:color="auto" w:sz="6" w:space="0"/>
                  </w:tcBorders>
                  <w:noWrap/>
                  <w:vAlign w:val="center"/>
                </w:tcPr>
                <w:p>
                  <w:pPr>
                    <w:adjustRightInd w:val="0"/>
                    <w:snapToGrid w:val="0"/>
                    <w:jc w:val="center"/>
                    <w:rPr>
                      <w:rFonts w:ascii="宋体" w:hAnsi="宋体"/>
                      <w:szCs w:val="21"/>
                    </w:rPr>
                  </w:pPr>
                  <w:r>
                    <w:rPr>
                      <w:rFonts w:hint="eastAsia" w:ascii="宋体" w:hAnsi="宋体"/>
                      <w:szCs w:val="21"/>
                    </w:rPr>
                    <w:t>72.5</w:t>
                  </w:r>
                </w:p>
              </w:tc>
              <w:tc>
                <w:tcPr>
                  <w:tcW w:w="833" w:type="pct"/>
                  <w:tcBorders>
                    <w:top w:val="single" w:color="auto" w:sz="6" w:space="0"/>
                    <w:left w:val="single" w:color="auto" w:sz="6" w:space="0"/>
                    <w:bottom w:val="single" w:color="auto" w:sz="6" w:space="0"/>
                    <w:right w:val="single" w:color="auto" w:sz="4" w:space="0"/>
                  </w:tcBorders>
                  <w:noWrap/>
                  <w:vAlign w:val="center"/>
                </w:tcPr>
                <w:p>
                  <w:pPr>
                    <w:adjustRightInd w:val="0"/>
                    <w:snapToGrid w:val="0"/>
                    <w:jc w:val="center"/>
                    <w:rPr>
                      <w:rFonts w:ascii="宋体" w:hAnsi="宋体"/>
                      <w:szCs w:val="21"/>
                    </w:rPr>
                  </w:pPr>
                  <w:r>
                    <w:rPr>
                      <w:rFonts w:hint="eastAsia" w:ascii="宋体" w:hAnsi="宋体"/>
                      <w:szCs w:val="21"/>
                    </w:rPr>
                    <w:t>45</w:t>
                  </w:r>
                </w:p>
              </w:tc>
              <w:tc>
                <w:tcPr>
                  <w:tcW w:w="832" w:type="pct"/>
                  <w:tcBorders>
                    <w:top w:val="single" w:color="auto" w:sz="6" w:space="0"/>
                    <w:left w:val="single" w:color="auto" w:sz="4" w:space="0"/>
                    <w:bottom w:val="single" w:color="auto" w:sz="6" w:space="0"/>
                    <w:right w:val="single" w:color="auto" w:sz="4" w:space="0"/>
                  </w:tcBorders>
                  <w:noWrap/>
                  <w:vAlign w:val="center"/>
                </w:tcPr>
                <w:p>
                  <w:pPr>
                    <w:adjustRightInd w:val="0"/>
                    <w:snapToGrid w:val="0"/>
                    <w:jc w:val="center"/>
                    <w:rPr>
                      <w:rFonts w:ascii="宋体" w:hAnsi="宋体"/>
                      <w:szCs w:val="21"/>
                    </w:rPr>
                  </w:pPr>
                  <w:r>
                    <w:rPr>
                      <w:rFonts w:hint="eastAsia" w:ascii="宋体" w:hAnsi="宋体"/>
                      <w:szCs w:val="21"/>
                    </w:rPr>
                    <w:t>62.9</w:t>
                  </w:r>
                </w:p>
              </w:tc>
              <w:tc>
                <w:tcPr>
                  <w:tcW w:w="833" w:type="pct"/>
                  <w:tcBorders>
                    <w:top w:val="single" w:color="auto" w:sz="6" w:space="0"/>
                    <w:left w:val="single" w:color="auto" w:sz="4" w:space="0"/>
                    <w:bottom w:val="single" w:color="auto" w:sz="6" w:space="0"/>
                    <w:right w:val="single" w:color="auto" w:sz="6" w:space="0"/>
                  </w:tcBorders>
                  <w:noWrap/>
                  <w:vAlign w:val="center"/>
                </w:tcPr>
                <w:p>
                  <w:pPr>
                    <w:adjustRightInd w:val="0"/>
                    <w:snapToGrid w:val="0"/>
                    <w:jc w:val="center"/>
                    <w:rPr>
                      <w:rFonts w:ascii="宋体" w:hAnsi="宋体"/>
                      <w:szCs w:val="21"/>
                    </w:rPr>
                  </w:pPr>
                  <w:r>
                    <w:rPr>
                      <w:rFonts w:hint="eastAsia" w:ascii="宋体" w:hAnsi="宋体"/>
                      <w:szCs w:val="21"/>
                    </w:rPr>
                    <w:t>75</w:t>
                  </w:r>
                </w:p>
              </w:tc>
              <w:tc>
                <w:tcPr>
                  <w:tcW w:w="833" w:type="pct"/>
                  <w:tcBorders>
                    <w:top w:val="single" w:color="auto" w:sz="6" w:space="0"/>
                    <w:left w:val="single" w:color="auto" w:sz="6" w:space="0"/>
                    <w:bottom w:val="single" w:color="auto" w:sz="6" w:space="0"/>
                    <w:right w:val="single" w:color="auto" w:sz="12" w:space="0"/>
                  </w:tcBorders>
                  <w:noWrap/>
                  <w:vAlign w:val="center"/>
                </w:tcPr>
                <w:p>
                  <w:pPr>
                    <w:adjustRightInd w:val="0"/>
                    <w:snapToGrid w:val="0"/>
                    <w:jc w:val="center"/>
                    <w:rPr>
                      <w:rFonts w:ascii="宋体" w:hAnsi="宋体"/>
                      <w:szCs w:val="21"/>
                    </w:rPr>
                  </w:pPr>
                  <w:r>
                    <w:rPr>
                      <w:rFonts w:hint="eastAsia" w:ascii="宋体" w:hAnsi="宋体"/>
                      <w:szCs w:val="21"/>
                    </w:rPr>
                    <w:t>58.5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832" w:type="pct"/>
                  <w:tcBorders>
                    <w:top w:val="single" w:color="auto" w:sz="6" w:space="0"/>
                    <w:left w:val="single" w:color="auto" w:sz="12" w:space="0"/>
                    <w:bottom w:val="single" w:color="auto" w:sz="6" w:space="0"/>
                    <w:right w:val="single" w:color="auto" w:sz="6" w:space="0"/>
                  </w:tcBorders>
                  <w:noWrap/>
                  <w:vAlign w:val="center"/>
                </w:tcPr>
                <w:p>
                  <w:pPr>
                    <w:adjustRightInd w:val="0"/>
                    <w:snapToGrid w:val="0"/>
                    <w:jc w:val="center"/>
                    <w:rPr>
                      <w:rFonts w:ascii="宋体" w:hAnsi="宋体"/>
                      <w:szCs w:val="21"/>
                    </w:rPr>
                  </w:pPr>
                  <w:r>
                    <w:rPr>
                      <w:rFonts w:hint="eastAsia" w:ascii="宋体" w:hAnsi="宋体"/>
                      <w:szCs w:val="21"/>
                    </w:rPr>
                    <w:t>20</w:t>
                  </w:r>
                </w:p>
              </w:tc>
              <w:tc>
                <w:tcPr>
                  <w:tcW w:w="833" w:type="pct"/>
                  <w:tcBorders>
                    <w:top w:val="single" w:color="auto" w:sz="6" w:space="0"/>
                    <w:left w:val="single" w:color="auto" w:sz="6" w:space="0"/>
                    <w:bottom w:val="single" w:color="auto" w:sz="6" w:space="0"/>
                    <w:right w:val="single" w:color="auto" w:sz="6" w:space="0"/>
                  </w:tcBorders>
                  <w:noWrap/>
                  <w:vAlign w:val="center"/>
                </w:tcPr>
                <w:p>
                  <w:pPr>
                    <w:adjustRightInd w:val="0"/>
                    <w:snapToGrid w:val="0"/>
                    <w:jc w:val="center"/>
                    <w:rPr>
                      <w:rFonts w:ascii="宋体" w:hAnsi="宋体"/>
                      <w:szCs w:val="21"/>
                    </w:rPr>
                  </w:pPr>
                  <w:r>
                    <w:rPr>
                      <w:rFonts w:hint="eastAsia" w:ascii="宋体" w:hAnsi="宋体"/>
                      <w:szCs w:val="21"/>
                    </w:rPr>
                    <w:t>70.0</w:t>
                  </w:r>
                </w:p>
              </w:tc>
              <w:tc>
                <w:tcPr>
                  <w:tcW w:w="833" w:type="pct"/>
                  <w:tcBorders>
                    <w:top w:val="single" w:color="auto" w:sz="6" w:space="0"/>
                    <w:left w:val="single" w:color="auto" w:sz="6" w:space="0"/>
                    <w:bottom w:val="single" w:color="auto" w:sz="6" w:space="0"/>
                    <w:right w:val="single" w:color="auto" w:sz="4" w:space="0"/>
                  </w:tcBorders>
                  <w:noWrap/>
                  <w:vAlign w:val="center"/>
                </w:tcPr>
                <w:p>
                  <w:pPr>
                    <w:adjustRightInd w:val="0"/>
                    <w:snapToGrid w:val="0"/>
                    <w:jc w:val="center"/>
                    <w:rPr>
                      <w:rFonts w:ascii="宋体" w:hAnsi="宋体"/>
                      <w:szCs w:val="21"/>
                    </w:rPr>
                  </w:pPr>
                  <w:r>
                    <w:rPr>
                      <w:rFonts w:hint="eastAsia" w:ascii="宋体" w:hAnsi="宋体"/>
                      <w:szCs w:val="21"/>
                    </w:rPr>
                    <w:t>50</w:t>
                  </w:r>
                </w:p>
              </w:tc>
              <w:tc>
                <w:tcPr>
                  <w:tcW w:w="832" w:type="pct"/>
                  <w:tcBorders>
                    <w:top w:val="single" w:color="auto" w:sz="6" w:space="0"/>
                    <w:left w:val="single" w:color="auto" w:sz="4" w:space="0"/>
                    <w:bottom w:val="single" w:color="auto" w:sz="6" w:space="0"/>
                    <w:right w:val="single" w:color="auto" w:sz="4" w:space="0"/>
                  </w:tcBorders>
                  <w:noWrap/>
                  <w:vAlign w:val="center"/>
                </w:tcPr>
                <w:p>
                  <w:pPr>
                    <w:adjustRightInd w:val="0"/>
                    <w:snapToGrid w:val="0"/>
                    <w:jc w:val="center"/>
                    <w:rPr>
                      <w:rFonts w:ascii="宋体" w:hAnsi="宋体"/>
                      <w:szCs w:val="21"/>
                    </w:rPr>
                  </w:pPr>
                  <w:r>
                    <w:rPr>
                      <w:rFonts w:hint="eastAsia" w:ascii="宋体" w:hAnsi="宋体"/>
                      <w:szCs w:val="21"/>
                    </w:rPr>
                    <w:t>62.0</w:t>
                  </w:r>
                </w:p>
              </w:tc>
              <w:tc>
                <w:tcPr>
                  <w:tcW w:w="833" w:type="pct"/>
                  <w:tcBorders>
                    <w:top w:val="single" w:color="auto" w:sz="6" w:space="0"/>
                    <w:left w:val="single" w:color="auto" w:sz="4" w:space="0"/>
                    <w:bottom w:val="single" w:color="auto" w:sz="6" w:space="0"/>
                    <w:right w:val="single" w:color="auto" w:sz="6" w:space="0"/>
                  </w:tcBorders>
                  <w:noWrap/>
                  <w:vAlign w:val="center"/>
                </w:tcPr>
                <w:p>
                  <w:pPr>
                    <w:adjustRightInd w:val="0"/>
                    <w:snapToGrid w:val="0"/>
                    <w:jc w:val="center"/>
                    <w:rPr>
                      <w:rFonts w:ascii="宋体" w:hAnsi="宋体"/>
                      <w:szCs w:val="21"/>
                    </w:rPr>
                  </w:pPr>
                  <w:r>
                    <w:rPr>
                      <w:rFonts w:hint="eastAsia" w:ascii="宋体" w:hAnsi="宋体"/>
                      <w:szCs w:val="21"/>
                    </w:rPr>
                    <w:t>80</w:t>
                  </w:r>
                </w:p>
              </w:tc>
              <w:tc>
                <w:tcPr>
                  <w:tcW w:w="833" w:type="pct"/>
                  <w:tcBorders>
                    <w:top w:val="single" w:color="auto" w:sz="6" w:space="0"/>
                    <w:left w:val="single" w:color="auto" w:sz="6" w:space="0"/>
                    <w:bottom w:val="single" w:color="auto" w:sz="6" w:space="0"/>
                    <w:right w:val="single" w:color="auto" w:sz="12" w:space="0"/>
                  </w:tcBorders>
                  <w:noWrap/>
                  <w:vAlign w:val="center"/>
                </w:tcPr>
                <w:p>
                  <w:pPr>
                    <w:adjustRightInd w:val="0"/>
                    <w:snapToGrid w:val="0"/>
                    <w:jc w:val="center"/>
                    <w:rPr>
                      <w:rFonts w:ascii="宋体" w:hAnsi="宋体"/>
                      <w:szCs w:val="21"/>
                    </w:rPr>
                  </w:pPr>
                  <w:r>
                    <w:rPr>
                      <w:rFonts w:hint="eastAsia" w:ascii="宋体" w:hAnsi="宋体"/>
                      <w:szCs w:val="21"/>
                    </w:rPr>
                    <w:t>57.9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832" w:type="pct"/>
                  <w:tcBorders>
                    <w:top w:val="single" w:color="auto" w:sz="6" w:space="0"/>
                    <w:left w:val="single" w:color="auto" w:sz="12" w:space="0"/>
                    <w:bottom w:val="single" w:color="auto" w:sz="6" w:space="0"/>
                    <w:right w:val="single" w:color="auto" w:sz="6" w:space="0"/>
                  </w:tcBorders>
                  <w:noWrap/>
                  <w:vAlign w:val="center"/>
                </w:tcPr>
                <w:p>
                  <w:pPr>
                    <w:adjustRightInd w:val="0"/>
                    <w:snapToGrid w:val="0"/>
                    <w:jc w:val="center"/>
                    <w:rPr>
                      <w:rFonts w:ascii="宋体" w:hAnsi="宋体"/>
                      <w:szCs w:val="21"/>
                    </w:rPr>
                  </w:pPr>
                  <w:r>
                    <w:rPr>
                      <w:rFonts w:hint="eastAsia" w:ascii="宋体" w:hAnsi="宋体"/>
                      <w:szCs w:val="21"/>
                    </w:rPr>
                    <w:t>25</w:t>
                  </w:r>
                </w:p>
              </w:tc>
              <w:tc>
                <w:tcPr>
                  <w:tcW w:w="833" w:type="pct"/>
                  <w:tcBorders>
                    <w:top w:val="single" w:color="auto" w:sz="6" w:space="0"/>
                    <w:left w:val="single" w:color="auto" w:sz="6" w:space="0"/>
                    <w:bottom w:val="single" w:color="auto" w:sz="6" w:space="0"/>
                    <w:right w:val="single" w:color="auto" w:sz="6" w:space="0"/>
                  </w:tcBorders>
                  <w:noWrap/>
                  <w:vAlign w:val="center"/>
                </w:tcPr>
                <w:p>
                  <w:pPr>
                    <w:adjustRightInd w:val="0"/>
                    <w:snapToGrid w:val="0"/>
                    <w:jc w:val="center"/>
                    <w:rPr>
                      <w:rFonts w:ascii="宋体" w:hAnsi="宋体"/>
                      <w:szCs w:val="21"/>
                    </w:rPr>
                  </w:pPr>
                  <w:r>
                    <w:rPr>
                      <w:rFonts w:hint="eastAsia" w:ascii="宋体" w:hAnsi="宋体"/>
                      <w:szCs w:val="21"/>
                    </w:rPr>
                    <w:t>68.0</w:t>
                  </w:r>
                </w:p>
              </w:tc>
              <w:tc>
                <w:tcPr>
                  <w:tcW w:w="833" w:type="pct"/>
                  <w:tcBorders>
                    <w:top w:val="single" w:color="auto" w:sz="6" w:space="0"/>
                    <w:left w:val="single" w:color="auto" w:sz="6" w:space="0"/>
                    <w:bottom w:val="single" w:color="auto" w:sz="6" w:space="0"/>
                    <w:right w:val="single" w:color="auto" w:sz="4" w:space="0"/>
                  </w:tcBorders>
                  <w:noWrap/>
                  <w:vAlign w:val="center"/>
                </w:tcPr>
                <w:p>
                  <w:pPr>
                    <w:adjustRightInd w:val="0"/>
                    <w:snapToGrid w:val="0"/>
                    <w:jc w:val="center"/>
                    <w:rPr>
                      <w:rFonts w:ascii="宋体" w:hAnsi="宋体"/>
                      <w:szCs w:val="21"/>
                    </w:rPr>
                  </w:pPr>
                  <w:r>
                    <w:rPr>
                      <w:rFonts w:hint="eastAsia" w:ascii="宋体" w:hAnsi="宋体"/>
                      <w:szCs w:val="21"/>
                    </w:rPr>
                    <w:t>55</w:t>
                  </w:r>
                </w:p>
              </w:tc>
              <w:tc>
                <w:tcPr>
                  <w:tcW w:w="832" w:type="pct"/>
                  <w:tcBorders>
                    <w:top w:val="single" w:color="auto" w:sz="6" w:space="0"/>
                    <w:left w:val="single" w:color="auto" w:sz="4" w:space="0"/>
                    <w:bottom w:val="single" w:color="auto" w:sz="6" w:space="0"/>
                    <w:right w:val="single" w:color="auto" w:sz="4" w:space="0"/>
                  </w:tcBorders>
                  <w:noWrap/>
                  <w:vAlign w:val="center"/>
                </w:tcPr>
                <w:p>
                  <w:pPr>
                    <w:adjustRightInd w:val="0"/>
                    <w:snapToGrid w:val="0"/>
                    <w:jc w:val="center"/>
                    <w:rPr>
                      <w:rFonts w:ascii="宋体" w:hAnsi="宋体"/>
                      <w:szCs w:val="21"/>
                    </w:rPr>
                  </w:pPr>
                  <w:r>
                    <w:rPr>
                      <w:rFonts w:hint="eastAsia" w:ascii="宋体" w:hAnsi="宋体"/>
                      <w:szCs w:val="21"/>
                    </w:rPr>
                    <w:t>61.2</w:t>
                  </w:r>
                </w:p>
              </w:tc>
              <w:tc>
                <w:tcPr>
                  <w:tcW w:w="833" w:type="pct"/>
                  <w:tcBorders>
                    <w:top w:val="single" w:color="auto" w:sz="6" w:space="0"/>
                    <w:left w:val="single" w:color="auto" w:sz="4" w:space="0"/>
                    <w:bottom w:val="single" w:color="auto" w:sz="6" w:space="0"/>
                    <w:right w:val="single" w:color="auto" w:sz="6" w:space="0"/>
                  </w:tcBorders>
                  <w:noWrap/>
                  <w:vAlign w:val="center"/>
                </w:tcPr>
                <w:p>
                  <w:pPr>
                    <w:adjustRightInd w:val="0"/>
                    <w:snapToGrid w:val="0"/>
                    <w:jc w:val="center"/>
                    <w:rPr>
                      <w:rFonts w:ascii="宋体" w:hAnsi="宋体"/>
                      <w:szCs w:val="21"/>
                    </w:rPr>
                  </w:pPr>
                  <w:r>
                    <w:rPr>
                      <w:rFonts w:hint="eastAsia" w:ascii="宋体" w:hAnsi="宋体"/>
                      <w:szCs w:val="21"/>
                    </w:rPr>
                    <w:t>85</w:t>
                  </w:r>
                </w:p>
              </w:tc>
              <w:tc>
                <w:tcPr>
                  <w:tcW w:w="833" w:type="pct"/>
                  <w:tcBorders>
                    <w:top w:val="single" w:color="auto" w:sz="6" w:space="0"/>
                    <w:left w:val="single" w:color="auto" w:sz="6" w:space="0"/>
                    <w:bottom w:val="single" w:color="auto" w:sz="6" w:space="0"/>
                    <w:right w:val="single" w:color="auto" w:sz="12" w:space="0"/>
                  </w:tcBorders>
                  <w:noWrap/>
                  <w:vAlign w:val="center"/>
                </w:tcPr>
                <w:p>
                  <w:pPr>
                    <w:adjustRightInd w:val="0"/>
                    <w:snapToGrid w:val="0"/>
                    <w:jc w:val="center"/>
                    <w:rPr>
                      <w:rFonts w:ascii="宋体" w:hAnsi="宋体"/>
                      <w:szCs w:val="21"/>
                    </w:rPr>
                  </w:pPr>
                  <w:r>
                    <w:rPr>
                      <w:rFonts w:hint="eastAsia" w:ascii="宋体" w:hAnsi="宋体"/>
                      <w:szCs w:val="21"/>
                    </w:rPr>
                    <w:t>57.4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832" w:type="pct"/>
                  <w:tcBorders>
                    <w:top w:val="single" w:color="auto" w:sz="6" w:space="0"/>
                    <w:left w:val="single" w:color="auto" w:sz="12" w:space="0"/>
                    <w:bottom w:val="single" w:color="auto" w:sz="12" w:space="0"/>
                    <w:right w:val="single" w:color="auto" w:sz="6" w:space="0"/>
                  </w:tcBorders>
                  <w:noWrap/>
                  <w:vAlign w:val="center"/>
                </w:tcPr>
                <w:p>
                  <w:pPr>
                    <w:adjustRightInd w:val="0"/>
                    <w:snapToGrid w:val="0"/>
                    <w:jc w:val="center"/>
                    <w:rPr>
                      <w:rFonts w:ascii="宋体" w:hAnsi="宋体"/>
                      <w:szCs w:val="21"/>
                    </w:rPr>
                  </w:pPr>
                  <w:r>
                    <w:rPr>
                      <w:rFonts w:hint="eastAsia" w:ascii="宋体" w:hAnsi="宋体"/>
                      <w:szCs w:val="21"/>
                    </w:rPr>
                    <w:t>30</w:t>
                  </w:r>
                </w:p>
              </w:tc>
              <w:tc>
                <w:tcPr>
                  <w:tcW w:w="833" w:type="pct"/>
                  <w:tcBorders>
                    <w:top w:val="single" w:color="auto" w:sz="6" w:space="0"/>
                    <w:left w:val="single" w:color="auto" w:sz="6" w:space="0"/>
                    <w:bottom w:val="single" w:color="auto" w:sz="12" w:space="0"/>
                    <w:right w:val="single" w:color="auto" w:sz="6" w:space="0"/>
                  </w:tcBorders>
                  <w:noWrap/>
                  <w:vAlign w:val="center"/>
                </w:tcPr>
                <w:p>
                  <w:pPr>
                    <w:adjustRightInd w:val="0"/>
                    <w:snapToGrid w:val="0"/>
                    <w:jc w:val="center"/>
                    <w:rPr>
                      <w:rFonts w:ascii="宋体" w:hAnsi="宋体"/>
                      <w:szCs w:val="21"/>
                    </w:rPr>
                  </w:pPr>
                  <w:r>
                    <w:rPr>
                      <w:rFonts w:hint="eastAsia" w:ascii="宋体" w:hAnsi="宋体"/>
                      <w:szCs w:val="21"/>
                    </w:rPr>
                    <w:t>66.5</w:t>
                  </w:r>
                </w:p>
              </w:tc>
              <w:tc>
                <w:tcPr>
                  <w:tcW w:w="833" w:type="pct"/>
                  <w:tcBorders>
                    <w:top w:val="single" w:color="auto" w:sz="6" w:space="0"/>
                    <w:left w:val="single" w:color="auto" w:sz="6" w:space="0"/>
                    <w:bottom w:val="single" w:color="auto" w:sz="12" w:space="0"/>
                    <w:right w:val="single" w:color="auto" w:sz="4" w:space="0"/>
                  </w:tcBorders>
                  <w:noWrap/>
                  <w:vAlign w:val="center"/>
                </w:tcPr>
                <w:p>
                  <w:pPr>
                    <w:adjustRightInd w:val="0"/>
                    <w:snapToGrid w:val="0"/>
                    <w:jc w:val="center"/>
                    <w:rPr>
                      <w:rFonts w:ascii="宋体" w:hAnsi="宋体"/>
                      <w:szCs w:val="21"/>
                    </w:rPr>
                  </w:pPr>
                  <w:r>
                    <w:rPr>
                      <w:rFonts w:hint="eastAsia" w:ascii="宋体" w:hAnsi="宋体"/>
                      <w:szCs w:val="21"/>
                    </w:rPr>
                    <w:t>60</w:t>
                  </w:r>
                </w:p>
              </w:tc>
              <w:tc>
                <w:tcPr>
                  <w:tcW w:w="832" w:type="pct"/>
                  <w:tcBorders>
                    <w:top w:val="single" w:color="auto" w:sz="6" w:space="0"/>
                    <w:left w:val="single" w:color="auto" w:sz="4" w:space="0"/>
                    <w:bottom w:val="single" w:color="auto" w:sz="12" w:space="0"/>
                    <w:right w:val="single" w:color="auto" w:sz="4" w:space="0"/>
                  </w:tcBorders>
                  <w:noWrap/>
                  <w:vAlign w:val="center"/>
                </w:tcPr>
                <w:p>
                  <w:pPr>
                    <w:adjustRightInd w:val="0"/>
                    <w:snapToGrid w:val="0"/>
                    <w:jc w:val="center"/>
                    <w:rPr>
                      <w:rFonts w:ascii="宋体" w:hAnsi="宋体"/>
                      <w:szCs w:val="21"/>
                    </w:rPr>
                  </w:pPr>
                  <w:r>
                    <w:rPr>
                      <w:rFonts w:hint="eastAsia" w:ascii="宋体" w:hAnsi="宋体"/>
                      <w:szCs w:val="21"/>
                    </w:rPr>
                    <w:t>60.4</w:t>
                  </w:r>
                </w:p>
              </w:tc>
              <w:tc>
                <w:tcPr>
                  <w:tcW w:w="833" w:type="pct"/>
                  <w:tcBorders>
                    <w:top w:val="single" w:color="auto" w:sz="6" w:space="0"/>
                    <w:left w:val="single" w:color="auto" w:sz="4" w:space="0"/>
                    <w:bottom w:val="single" w:color="auto" w:sz="12" w:space="0"/>
                    <w:right w:val="single" w:color="auto" w:sz="6" w:space="0"/>
                  </w:tcBorders>
                  <w:noWrap/>
                  <w:vAlign w:val="center"/>
                </w:tcPr>
                <w:p>
                  <w:pPr>
                    <w:adjustRightInd w:val="0"/>
                    <w:snapToGrid w:val="0"/>
                    <w:jc w:val="center"/>
                    <w:rPr>
                      <w:rFonts w:ascii="宋体" w:hAnsi="宋体"/>
                      <w:szCs w:val="21"/>
                    </w:rPr>
                  </w:pPr>
                  <w:r>
                    <w:rPr>
                      <w:rFonts w:hint="eastAsia" w:ascii="宋体" w:hAnsi="宋体"/>
                      <w:szCs w:val="21"/>
                    </w:rPr>
                    <w:t>90</w:t>
                  </w:r>
                </w:p>
              </w:tc>
              <w:tc>
                <w:tcPr>
                  <w:tcW w:w="833" w:type="pct"/>
                  <w:tcBorders>
                    <w:top w:val="single" w:color="auto" w:sz="6" w:space="0"/>
                    <w:left w:val="single" w:color="auto" w:sz="6" w:space="0"/>
                    <w:bottom w:val="single" w:color="auto" w:sz="12" w:space="0"/>
                    <w:right w:val="single" w:color="auto" w:sz="12" w:space="0"/>
                  </w:tcBorders>
                  <w:noWrap/>
                  <w:vAlign w:val="center"/>
                </w:tcPr>
                <w:p>
                  <w:pPr>
                    <w:adjustRightInd w:val="0"/>
                    <w:snapToGrid w:val="0"/>
                    <w:jc w:val="center"/>
                    <w:rPr>
                      <w:rFonts w:ascii="宋体" w:hAnsi="宋体"/>
                      <w:szCs w:val="21"/>
                    </w:rPr>
                  </w:pPr>
                  <w:r>
                    <w:rPr>
                      <w:rFonts w:hint="eastAsia" w:ascii="宋体" w:hAnsi="宋体"/>
                      <w:szCs w:val="21"/>
                    </w:rPr>
                    <w:t>56.9</w:t>
                  </w:r>
                </w:p>
              </w:tc>
            </w:tr>
          </w:tbl>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r>
              <w:rPr>
                <w:rFonts w:hint="eastAsia" w:ascii="宋体" w:hAnsi="宋体"/>
                <w:sz w:val="24"/>
              </w:rPr>
              <w:t>据现场踏勘，站址周边为空闲地环绕，无</w:t>
            </w:r>
            <w:r>
              <w:rPr>
                <w:rFonts w:hint="eastAsia" w:ascii="宋体" w:hAnsi="宋体"/>
                <w:sz w:val="24"/>
                <w:lang w:val="en-US" w:eastAsia="zh-CN"/>
              </w:rPr>
              <w:t>声环境保护目标</w:t>
            </w:r>
            <w:r>
              <w:rPr>
                <w:rFonts w:hint="eastAsia" w:ascii="宋体" w:hAnsi="宋体"/>
                <w:sz w:val="24"/>
              </w:rPr>
              <w:t>。施工设备布置在场区中部时，距离场界约为50m～60m，其建筑施工期场界噪声预测值在6</w:t>
            </w:r>
            <w:r>
              <w:rPr>
                <w:rFonts w:hint="eastAsia" w:ascii="宋体" w:hAnsi="宋体"/>
                <w:sz w:val="24"/>
                <w:lang w:val="en-US" w:eastAsia="zh-CN"/>
              </w:rPr>
              <w:t>2.0</w:t>
            </w:r>
            <w:r>
              <w:rPr>
                <w:rFonts w:hint="eastAsia" w:ascii="宋体" w:hAnsi="宋体"/>
                <w:sz w:val="24"/>
              </w:rPr>
              <w:t>dB（A）～6</w:t>
            </w:r>
            <w:r>
              <w:rPr>
                <w:rFonts w:hint="eastAsia" w:ascii="宋体" w:hAnsi="宋体"/>
                <w:sz w:val="24"/>
                <w:lang w:val="en-US" w:eastAsia="zh-CN"/>
              </w:rPr>
              <w:t>0.4</w:t>
            </w:r>
            <w:r>
              <w:rPr>
                <w:rFonts w:hint="eastAsia" w:ascii="宋体" w:hAnsi="宋体"/>
                <w:sz w:val="24"/>
              </w:rPr>
              <w:t>dB（A），满足</w:t>
            </w:r>
            <w:r>
              <w:rPr>
                <w:rFonts w:hint="eastAsia" w:ascii="宋体" w:hAnsi="宋体" w:eastAsia="宋体" w:cs="Times New Roman"/>
                <w:spacing w:val="-4"/>
                <w:sz w:val="24"/>
              </w:rPr>
              <w:t>《</w:t>
            </w:r>
            <w:r>
              <w:rPr>
                <w:rFonts w:hint="eastAsia" w:ascii="宋体" w:hAnsi="宋体" w:cs="Times New Roman"/>
                <w:spacing w:val="-4"/>
                <w:sz w:val="24"/>
                <w:lang w:eastAsia="zh-CN"/>
              </w:rPr>
              <w:t>建筑施工噪声排放标准</w:t>
            </w:r>
            <w:r>
              <w:rPr>
                <w:rFonts w:hint="eastAsia" w:ascii="宋体" w:hAnsi="宋体" w:eastAsia="宋体" w:cs="Times New Roman"/>
                <w:spacing w:val="-4"/>
                <w:sz w:val="24"/>
              </w:rPr>
              <w:t>》(GB 12523-2025)</w:t>
            </w:r>
            <w:r>
              <w:rPr>
                <w:rFonts w:hint="eastAsia" w:ascii="宋体" w:hAnsi="宋体"/>
                <w:sz w:val="24"/>
              </w:rPr>
              <w:t>标准中昼间70dB（A）的要求，若夜间施工则不能满足限值要求，建设项目夜间不进行施工作业。</w:t>
            </w:r>
          </w:p>
          <w:p>
            <w:pPr>
              <w:adjustRightInd w:val="0"/>
              <w:snapToGrid w:val="0"/>
              <w:spacing w:line="360" w:lineRule="auto"/>
              <w:rPr>
                <w:rFonts w:ascii="宋体" w:hAnsi="宋体" w:cs="宋体"/>
                <w:b/>
                <w:bCs/>
                <w:sz w:val="24"/>
              </w:rPr>
            </w:pPr>
            <w:r>
              <w:rPr>
                <w:rFonts w:hint="eastAsia" w:ascii="宋体" w:hAnsi="宋体" w:cs="宋体"/>
                <w:b/>
                <w:bCs/>
                <w:sz w:val="24"/>
              </w:rPr>
              <w:t>5固体废物影响分析</w:t>
            </w:r>
          </w:p>
          <w:p>
            <w:pPr>
              <w:adjustRightInd w:val="0"/>
              <w:snapToGrid w:val="0"/>
              <w:spacing w:line="360" w:lineRule="auto"/>
              <w:ind w:firstLine="464" w:firstLineChars="200"/>
            </w:pPr>
            <w:r>
              <w:rPr>
                <w:rFonts w:hint="eastAsia" w:ascii="宋体" w:hAnsi="宋体"/>
                <w:spacing w:val="-4"/>
                <w:sz w:val="24"/>
              </w:rPr>
              <w:t>建设项目汇集站在施工过程中产生固体废物主要有弃土及包装袋等，包装袋由施工单位统一回收，综合利用。</w:t>
            </w:r>
            <w:r>
              <w:rPr>
                <w:rFonts w:hint="eastAsia" w:ascii="宋体" w:hAnsi="宋体"/>
                <w:sz w:val="24"/>
              </w:rPr>
              <w:t>土方全部回填。</w:t>
            </w:r>
            <w:r>
              <w:rPr>
                <w:rFonts w:hint="eastAsia" w:ascii="宋体" w:hAnsi="宋体"/>
                <w:spacing w:val="-4"/>
                <w:sz w:val="24"/>
              </w:rPr>
              <w:t>施工完毕后及时对扰动地表进行平整和植被恢复</w:t>
            </w:r>
            <w:r>
              <w:rPr>
                <w:rFonts w:hint="eastAsia" w:ascii="宋体" w:hAnsi="宋体"/>
                <w:sz w:val="24"/>
              </w:rPr>
              <w:t>，以减少水土流失。</w:t>
            </w:r>
            <w:r>
              <w:rPr>
                <w:rFonts w:hint="eastAsia" w:ascii="宋体" w:hAnsi="宋体"/>
                <w:spacing w:val="-4"/>
                <w:sz w:val="24"/>
              </w:rPr>
              <w:t>建设项目施工人员约50人，施工期为360天，生活垃圾按0.</w:t>
            </w:r>
            <w:r>
              <w:rPr>
                <w:rFonts w:hint="eastAsia" w:ascii="宋体" w:hAnsi="宋体"/>
                <w:spacing w:val="-4"/>
                <w:sz w:val="24"/>
                <w:lang w:val="en-US" w:eastAsia="zh-CN"/>
              </w:rPr>
              <w:t>2</w:t>
            </w:r>
            <w:r>
              <w:rPr>
                <w:rFonts w:hint="eastAsia" w:ascii="宋体" w:hAnsi="宋体"/>
                <w:spacing w:val="-4"/>
                <w:sz w:val="24"/>
              </w:rPr>
              <w:t>kg/人·d计算，则施工期产生的垃圾总量约</w:t>
            </w:r>
            <w:r>
              <w:rPr>
                <w:rFonts w:hint="eastAsia" w:ascii="宋体" w:hAnsi="宋体"/>
                <w:spacing w:val="-4"/>
                <w:sz w:val="24"/>
                <w:lang w:val="en-US" w:eastAsia="zh-CN"/>
              </w:rPr>
              <w:t>3.6</w:t>
            </w:r>
            <w:r>
              <w:rPr>
                <w:rFonts w:hint="eastAsia" w:ascii="宋体" w:hAnsi="宋体"/>
                <w:spacing w:val="-4"/>
                <w:sz w:val="24"/>
              </w:rPr>
              <w:t>t。</w:t>
            </w:r>
            <w:r>
              <w:rPr>
                <w:rFonts w:hint="eastAsia" w:ascii="宋体" w:hAnsi="宋体"/>
                <w:sz w:val="24"/>
              </w:rPr>
              <w:t>生活垃圾及时清理并集中存放，统一由汽车运至就近垃圾转运站处置。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88" w:hRule="atLeast"/>
          <w:jc w:val="center"/>
        </w:trPr>
        <w:tc>
          <w:tcPr>
            <w:tcW w:w="707" w:type="dxa"/>
            <w:noWrap/>
            <w:tcMar>
              <w:left w:w="28" w:type="dxa"/>
              <w:right w:w="28" w:type="dxa"/>
            </w:tcMar>
            <w:vAlign w:val="center"/>
          </w:tcPr>
          <w:p>
            <w:pPr>
              <w:pStyle w:val="32"/>
              <w:adjustRightInd w:val="0"/>
              <w:snapToGrid w:val="0"/>
              <w:spacing w:before="0" w:beforeAutospacing="0" w:after="0" w:afterAutospacing="0"/>
              <w:jc w:val="center"/>
              <w:rPr>
                <w:rFonts w:cs="宋体"/>
                <w:bCs/>
                <w:kern w:val="2"/>
                <w:sz w:val="21"/>
                <w:szCs w:val="21"/>
              </w:rPr>
            </w:pPr>
            <w:r>
              <w:rPr>
                <w:rFonts w:hint="eastAsia" w:cs="宋体"/>
                <w:bCs/>
                <w:spacing w:val="10"/>
                <w:kern w:val="2"/>
                <w:szCs w:val="24"/>
              </w:rPr>
              <w:t>运营期生态环境影响分析</w:t>
            </w:r>
          </w:p>
        </w:tc>
        <w:tc>
          <w:tcPr>
            <w:tcW w:w="7735" w:type="dxa"/>
            <w:noWrap/>
          </w:tcPr>
          <w:p>
            <w:pPr>
              <w:pStyle w:val="13"/>
              <w:adjustRightInd w:val="0"/>
              <w:snapToGrid w:val="0"/>
              <w:spacing w:line="360" w:lineRule="auto"/>
              <w:rPr>
                <w:rFonts w:hAnsi="宋体" w:eastAsia="宋体"/>
                <w:b/>
                <w:sz w:val="24"/>
              </w:rPr>
            </w:pPr>
            <w:r>
              <w:rPr>
                <w:rFonts w:hint="eastAsia" w:hAnsi="宋体" w:eastAsia="宋体"/>
                <w:b/>
                <w:sz w:val="24"/>
              </w:rPr>
              <w:t>1电磁环境影响预测与评价</w:t>
            </w:r>
          </w:p>
          <w:p>
            <w:pPr>
              <w:pStyle w:val="13"/>
              <w:adjustRightInd w:val="0"/>
              <w:snapToGrid w:val="0"/>
              <w:spacing w:line="360" w:lineRule="auto"/>
              <w:ind w:firstLine="480" w:firstLineChars="200"/>
            </w:pPr>
            <w:r>
              <w:rPr>
                <w:rFonts w:hint="eastAsia" w:hAnsi="宋体" w:eastAsia="宋体"/>
                <w:sz w:val="24"/>
              </w:rPr>
              <w:t>建设项目建成运行产生的工频电场、工频磁场环境影响值能满足《电磁环境控制限值》（GB8702-2014）控制限值要求，项目对周边的电磁环境影响较小。电磁环境影响分析详见“附录 电磁环境影响专题评价”。</w:t>
            </w:r>
          </w:p>
          <w:p>
            <w:pPr>
              <w:pStyle w:val="13"/>
              <w:adjustRightInd w:val="0"/>
              <w:snapToGrid w:val="0"/>
              <w:spacing w:line="360" w:lineRule="auto"/>
              <w:rPr>
                <w:rFonts w:hAnsi="宋体" w:eastAsia="宋体"/>
                <w:b/>
                <w:sz w:val="24"/>
              </w:rPr>
            </w:pPr>
            <w:r>
              <w:rPr>
                <w:rFonts w:hint="eastAsia" w:hAnsi="宋体" w:eastAsia="宋体"/>
                <w:b/>
                <w:sz w:val="24"/>
              </w:rPr>
              <w:t>2 大气环境影响预测与评价</w:t>
            </w:r>
          </w:p>
          <w:p>
            <w:pPr>
              <w:pStyle w:val="13"/>
              <w:adjustRightInd w:val="0"/>
              <w:snapToGrid w:val="0"/>
              <w:spacing w:line="360" w:lineRule="auto"/>
              <w:ind w:firstLine="480" w:firstLineChars="200"/>
              <w:rPr>
                <w:rFonts w:hAnsi="宋体" w:eastAsia="宋体"/>
                <w:sz w:val="24"/>
              </w:rPr>
            </w:pPr>
            <w:r>
              <w:rPr>
                <w:rFonts w:hint="eastAsia" w:hAnsi="宋体" w:eastAsia="宋体"/>
                <w:sz w:val="24"/>
              </w:rPr>
              <w:t>运营期设置劳动定员15人，大气污染主要为职工生活产生的厨房油烟，本项目食堂烟气中含有的动植物油按0.7g/人·d计算，家用抽油烟机的处理效率为60%，则每年烟气中的动植物油总量约1.512kg/a。站区食堂每日抽油烟机工作时长约2.5h，家用抽油烟机排风量按20m</w:t>
            </w:r>
            <w:r>
              <w:rPr>
                <w:rFonts w:hint="eastAsia" w:hAnsi="宋体" w:eastAsia="宋体"/>
                <w:sz w:val="24"/>
                <w:vertAlign w:val="superscript"/>
              </w:rPr>
              <w:t>3</w:t>
            </w:r>
            <w:r>
              <w:rPr>
                <w:rFonts w:hint="eastAsia" w:hAnsi="宋体" w:eastAsia="宋体"/>
                <w:sz w:val="24"/>
              </w:rPr>
              <w:t>/min计算，则每年产生的烟气量1080000m</w:t>
            </w:r>
            <w:r>
              <w:rPr>
                <w:rFonts w:hint="eastAsia" w:hAnsi="宋体" w:eastAsia="宋体"/>
                <w:sz w:val="24"/>
                <w:vertAlign w:val="superscript"/>
              </w:rPr>
              <w:t>3</w:t>
            </w:r>
            <w:r>
              <w:rPr>
                <w:rFonts w:hint="eastAsia" w:hAnsi="宋体" w:eastAsia="宋体"/>
                <w:sz w:val="24"/>
              </w:rPr>
              <w:t>/a，油烟排放浓度为1.4mg/m</w:t>
            </w:r>
            <w:r>
              <w:rPr>
                <w:rFonts w:hint="eastAsia" w:hAnsi="宋体" w:eastAsia="宋体"/>
                <w:sz w:val="24"/>
                <w:vertAlign w:val="superscript"/>
              </w:rPr>
              <w:t>3</w:t>
            </w:r>
            <w:r>
              <w:rPr>
                <w:rFonts w:hint="eastAsia" w:hAnsi="宋体" w:eastAsia="宋体"/>
                <w:sz w:val="24"/>
              </w:rPr>
              <w:t>，满足《饮食业油烟排放标准（试行）》（GB 18483-2001）“表2 饮食业单位的油烟最高允许排放浓度和油烟净化设施最低去除效率”中小型规模2mg/m</w:t>
            </w:r>
            <w:r>
              <w:rPr>
                <w:rFonts w:hint="eastAsia" w:hAnsi="宋体" w:eastAsia="宋体"/>
                <w:sz w:val="24"/>
                <w:vertAlign w:val="superscript"/>
              </w:rPr>
              <w:t>3</w:t>
            </w:r>
            <w:r>
              <w:rPr>
                <w:rFonts w:hint="eastAsia" w:hAnsi="宋体" w:eastAsia="宋体"/>
                <w:sz w:val="24"/>
              </w:rPr>
              <w:t>的排放限值。</w:t>
            </w:r>
          </w:p>
          <w:p>
            <w:pPr>
              <w:pStyle w:val="13"/>
              <w:adjustRightInd w:val="0"/>
              <w:snapToGrid w:val="0"/>
              <w:spacing w:line="360" w:lineRule="auto"/>
              <w:rPr>
                <w:rFonts w:hAnsi="宋体" w:eastAsia="宋体"/>
                <w:b/>
                <w:sz w:val="24"/>
              </w:rPr>
            </w:pPr>
            <w:r>
              <w:rPr>
                <w:rFonts w:hint="eastAsia" w:hAnsi="宋体" w:eastAsia="宋体"/>
                <w:b/>
                <w:sz w:val="24"/>
              </w:rPr>
              <w:t>3 声环境影响预测与评价</w:t>
            </w:r>
          </w:p>
          <w:p>
            <w:pPr>
              <w:pStyle w:val="13"/>
              <w:adjustRightInd w:val="0"/>
              <w:snapToGrid w:val="0"/>
              <w:spacing w:line="360" w:lineRule="auto"/>
              <w:rPr>
                <w:rFonts w:hAnsi="宋体" w:eastAsia="宋体"/>
                <w:b/>
                <w:sz w:val="24"/>
              </w:rPr>
            </w:pPr>
            <w:bookmarkStart w:id="177" w:name="_Toc17633"/>
            <w:bookmarkStart w:id="178" w:name="_Toc28947"/>
            <w:bookmarkStart w:id="179" w:name="_Toc21818"/>
            <w:r>
              <w:rPr>
                <w:rFonts w:hint="eastAsia" w:hAnsi="宋体" w:eastAsia="宋体"/>
                <w:b/>
                <w:sz w:val="24"/>
              </w:rPr>
              <w:t>3.1计算模式</w:t>
            </w:r>
            <w:bookmarkEnd w:id="177"/>
            <w:bookmarkEnd w:id="178"/>
            <w:bookmarkEnd w:id="179"/>
          </w:p>
          <w:p>
            <w:pPr>
              <w:pStyle w:val="13"/>
              <w:adjustRightInd w:val="0"/>
              <w:snapToGrid w:val="0"/>
              <w:spacing w:line="360" w:lineRule="auto"/>
              <w:ind w:firstLine="435"/>
              <w:rPr>
                <w:rFonts w:hAnsi="宋体" w:eastAsia="宋体"/>
                <w:sz w:val="24"/>
              </w:rPr>
            </w:pPr>
            <w:bookmarkStart w:id="180" w:name="_Toc16574"/>
            <w:bookmarkStart w:id="181" w:name="_Toc21761"/>
            <w:bookmarkStart w:id="182" w:name="_Toc20012"/>
            <w:r>
              <w:rPr>
                <w:rFonts w:hint="eastAsia" w:hAnsi="宋体" w:eastAsia="宋体"/>
                <w:sz w:val="24"/>
              </w:rPr>
              <w:t>本项目根据《环境影响评价技术导则 声环境》（HJ2.4-2021）中规定的工业噪声预测模式，采用德国CadnaA环境噪声模拟软件，预测汇集站主要噪声源的噪声贡献值，并按5dB的等声级线间隔绘制地面1.2m高度处的等声级线图，然后与环境标准对比进行评价。</w:t>
            </w:r>
            <w:bookmarkEnd w:id="180"/>
            <w:bookmarkEnd w:id="181"/>
            <w:bookmarkEnd w:id="182"/>
          </w:p>
          <w:p>
            <w:pPr>
              <w:pStyle w:val="13"/>
              <w:adjustRightInd w:val="0"/>
              <w:snapToGrid w:val="0"/>
              <w:spacing w:line="360" w:lineRule="auto"/>
              <w:rPr>
                <w:rFonts w:hAnsi="宋体" w:eastAsia="宋体"/>
                <w:b/>
                <w:sz w:val="24"/>
              </w:rPr>
            </w:pPr>
            <w:bookmarkStart w:id="183" w:name="_Toc1546"/>
            <w:bookmarkStart w:id="184" w:name="_Toc6162"/>
            <w:bookmarkStart w:id="185" w:name="_Toc25654"/>
            <w:r>
              <w:rPr>
                <w:rFonts w:hint="eastAsia" w:hAnsi="宋体" w:eastAsia="宋体"/>
                <w:b/>
                <w:sz w:val="24"/>
              </w:rPr>
              <w:t>3.2计算条件</w:t>
            </w:r>
            <w:bookmarkEnd w:id="183"/>
            <w:bookmarkEnd w:id="184"/>
            <w:bookmarkEnd w:id="185"/>
          </w:p>
          <w:p>
            <w:pPr>
              <w:pStyle w:val="13"/>
              <w:adjustRightInd w:val="0"/>
              <w:snapToGrid w:val="0"/>
              <w:spacing w:line="360" w:lineRule="auto"/>
              <w:ind w:firstLine="435"/>
              <w:rPr>
                <w:rFonts w:hAnsi="宋体" w:eastAsia="宋体"/>
                <w:sz w:val="24"/>
              </w:rPr>
            </w:pPr>
            <w:bookmarkStart w:id="186" w:name="_Toc3209"/>
            <w:bookmarkStart w:id="187" w:name="_Toc31684"/>
            <w:bookmarkStart w:id="188" w:name="_Toc24077"/>
            <w:r>
              <w:rPr>
                <w:rFonts w:hint="eastAsia" w:hAnsi="宋体" w:eastAsia="宋体"/>
                <w:sz w:val="24"/>
              </w:rPr>
              <w:t>① 预测时段</w:t>
            </w:r>
            <w:bookmarkEnd w:id="186"/>
            <w:bookmarkEnd w:id="187"/>
            <w:bookmarkEnd w:id="188"/>
          </w:p>
          <w:p>
            <w:pPr>
              <w:pStyle w:val="13"/>
              <w:adjustRightInd w:val="0"/>
              <w:snapToGrid w:val="0"/>
              <w:spacing w:line="360" w:lineRule="auto"/>
              <w:ind w:firstLine="435"/>
              <w:rPr>
                <w:rFonts w:hAnsi="宋体" w:eastAsia="宋体"/>
                <w:sz w:val="24"/>
              </w:rPr>
            </w:pPr>
            <w:bookmarkStart w:id="189" w:name="_Toc29251"/>
            <w:bookmarkStart w:id="190" w:name="_Toc6014"/>
            <w:bookmarkStart w:id="191" w:name="_Toc1941"/>
            <w:r>
              <w:rPr>
                <w:rFonts w:hint="eastAsia" w:hAnsi="宋体" w:eastAsia="宋体"/>
                <w:sz w:val="24"/>
              </w:rPr>
              <w:t>汇集站一般为24h连续运行，噪声源稳定，对周围声环境的贡献值昼夜基本相同。故本次评价重点对汇集站运营期的噪声进行预测。</w:t>
            </w:r>
            <w:bookmarkEnd w:id="189"/>
            <w:bookmarkEnd w:id="190"/>
            <w:bookmarkEnd w:id="191"/>
          </w:p>
          <w:p>
            <w:pPr>
              <w:pStyle w:val="13"/>
              <w:adjustRightInd w:val="0"/>
              <w:snapToGrid w:val="0"/>
              <w:spacing w:line="360" w:lineRule="auto"/>
              <w:ind w:firstLine="435"/>
              <w:rPr>
                <w:rFonts w:hAnsi="宋体" w:eastAsia="宋体"/>
                <w:sz w:val="24"/>
              </w:rPr>
            </w:pPr>
            <w:bookmarkStart w:id="192" w:name="_Toc9476"/>
            <w:bookmarkStart w:id="193" w:name="_Toc28978"/>
            <w:bookmarkStart w:id="194" w:name="_Toc30339"/>
            <w:r>
              <w:rPr>
                <w:rFonts w:hint="eastAsia" w:hAnsi="宋体" w:eastAsia="宋体"/>
                <w:sz w:val="24"/>
              </w:rPr>
              <w:t>② 衰减因素选取</w:t>
            </w:r>
            <w:bookmarkEnd w:id="192"/>
            <w:bookmarkEnd w:id="193"/>
            <w:bookmarkEnd w:id="194"/>
          </w:p>
          <w:p>
            <w:pPr>
              <w:pStyle w:val="13"/>
              <w:adjustRightInd w:val="0"/>
              <w:snapToGrid w:val="0"/>
              <w:spacing w:line="360" w:lineRule="auto"/>
              <w:ind w:firstLine="435"/>
              <w:rPr>
                <w:rFonts w:hAnsi="宋体" w:eastAsia="宋体"/>
                <w:sz w:val="24"/>
              </w:rPr>
            </w:pPr>
            <w:bookmarkStart w:id="195" w:name="_Toc8470"/>
            <w:bookmarkStart w:id="196" w:name="_Toc28408"/>
            <w:bookmarkStart w:id="197" w:name="_Toc20686"/>
            <w:r>
              <w:rPr>
                <w:rFonts w:hint="eastAsia" w:hAnsi="宋体" w:eastAsia="宋体"/>
                <w:sz w:val="24"/>
              </w:rPr>
              <w:t>预测计算时，在满足工程所需精度的前提下，采用了较为保守的考虑，在噪声衰减时考虑了主控室、配电室等站内建筑物的遮挡屏蔽效应，不考虑围墙遮挡屏蔽效应。</w:t>
            </w:r>
            <w:bookmarkEnd w:id="195"/>
            <w:bookmarkEnd w:id="196"/>
            <w:bookmarkEnd w:id="197"/>
          </w:p>
          <w:p>
            <w:pPr>
              <w:pStyle w:val="13"/>
              <w:adjustRightInd w:val="0"/>
              <w:snapToGrid w:val="0"/>
              <w:spacing w:line="360" w:lineRule="auto"/>
              <w:rPr>
                <w:rFonts w:hAnsi="宋体" w:eastAsia="宋体"/>
                <w:b/>
                <w:sz w:val="24"/>
              </w:rPr>
            </w:pPr>
            <w:bookmarkStart w:id="198" w:name="_Toc2164"/>
            <w:bookmarkStart w:id="199" w:name="_Toc17786"/>
            <w:bookmarkStart w:id="200" w:name="_Toc20911"/>
            <w:r>
              <w:rPr>
                <w:rFonts w:hint="eastAsia" w:hAnsi="宋体" w:eastAsia="宋体"/>
                <w:b/>
                <w:sz w:val="24"/>
              </w:rPr>
              <w:t>3.3 预测软件及参数</w:t>
            </w:r>
            <w:bookmarkEnd w:id="198"/>
            <w:bookmarkEnd w:id="199"/>
            <w:bookmarkEnd w:id="200"/>
          </w:p>
          <w:p>
            <w:pPr>
              <w:pStyle w:val="13"/>
              <w:adjustRightInd w:val="0"/>
              <w:snapToGrid w:val="0"/>
              <w:spacing w:line="360" w:lineRule="auto"/>
              <w:ind w:firstLine="435"/>
              <w:rPr>
                <w:rFonts w:hAnsi="宋体" w:eastAsia="宋体"/>
                <w:sz w:val="24"/>
              </w:rPr>
            </w:pPr>
            <w:bookmarkStart w:id="201" w:name="_Toc4377"/>
            <w:bookmarkStart w:id="202" w:name="_Toc30090"/>
            <w:bookmarkStart w:id="203" w:name="_Toc16645"/>
            <w:r>
              <w:rPr>
                <w:rFonts w:hint="eastAsia" w:hAnsi="宋体" w:eastAsia="宋体"/>
                <w:sz w:val="24"/>
              </w:rPr>
              <w:t>本次汇集站噪声预测采用德国CadnaA环境噪声模拟软件，该软件通过了</w:t>
            </w:r>
            <w:r>
              <w:rPr>
                <w:rFonts w:hint="eastAsia" w:hAnsi="宋体" w:eastAsia="宋体"/>
                <w:sz w:val="24"/>
                <w:lang w:val="en-US" w:eastAsia="zh-CN"/>
              </w:rPr>
              <w:t>原</w:t>
            </w:r>
            <w:r>
              <w:rPr>
                <w:rFonts w:hint="eastAsia" w:hAnsi="宋体" w:eastAsia="宋体"/>
                <w:sz w:val="24"/>
              </w:rPr>
              <w:t>国家环境保护总局环境评估中心鉴定。</w:t>
            </w:r>
            <w:bookmarkEnd w:id="201"/>
            <w:bookmarkEnd w:id="202"/>
            <w:bookmarkEnd w:id="203"/>
          </w:p>
          <w:p>
            <w:pPr>
              <w:pStyle w:val="13"/>
              <w:adjustRightInd w:val="0"/>
              <w:snapToGrid w:val="0"/>
              <w:spacing w:line="360" w:lineRule="auto"/>
              <w:ind w:firstLine="435"/>
              <w:rPr>
                <w:rFonts w:hAnsi="宋体" w:eastAsia="宋体"/>
                <w:sz w:val="24"/>
              </w:rPr>
            </w:pPr>
            <w:bookmarkStart w:id="204" w:name="_Toc21795"/>
            <w:bookmarkStart w:id="205" w:name="_Toc25315"/>
            <w:bookmarkStart w:id="206" w:name="_Toc26920"/>
            <w:r>
              <w:rPr>
                <w:rFonts w:hint="eastAsia" w:hAnsi="宋体" w:eastAsia="宋体"/>
                <w:sz w:val="24"/>
              </w:rPr>
              <w:t>根据对本项目运营期的噪声源分析，升压汇集站运营期间的噪声主要是变压器产生，本项目新建的3台主变为自冷主变，结合搜集的同类工程铭牌数据以及类比监测数据，工程预测单台噪声源强按照75dB（A）；主变压器为户外布置，一年四季持续运行。同时，新建工程站界噪声以工程噪声贡献值作为评价量。工程运行后噪声预测结果，见表4-3。</w:t>
            </w:r>
            <w:bookmarkEnd w:id="204"/>
            <w:bookmarkEnd w:id="205"/>
            <w:bookmarkEnd w:id="206"/>
          </w:p>
          <w:p>
            <w:pPr>
              <w:pStyle w:val="13"/>
              <w:adjustRightInd w:val="0"/>
              <w:snapToGrid w:val="0"/>
              <w:ind w:firstLine="482" w:firstLineChars="200"/>
              <w:rPr>
                <w:rFonts w:hAnsi="宋体" w:eastAsia="宋体"/>
                <w:b/>
                <w:bCs/>
                <w:sz w:val="24"/>
              </w:rPr>
            </w:pPr>
            <w:r>
              <w:rPr>
                <w:rFonts w:hint="eastAsia" w:hAnsi="宋体" w:eastAsia="宋体"/>
                <w:b/>
                <w:bCs/>
                <w:sz w:val="24"/>
              </w:rPr>
              <w:t>表4-3        本期新建汇集站噪声预测结果       单位：dB（A）</w:t>
            </w:r>
          </w:p>
          <w:tbl>
            <w:tblPr>
              <w:tblStyle w:val="35"/>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0"/>
              <w:gridCol w:w="4947"/>
              <w:gridCol w:w="15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41" w:type="pct"/>
                  <w:tcBorders>
                    <w:tl2br w:val="nil"/>
                    <w:tr2bl w:val="nil"/>
                  </w:tcBorders>
                  <w:noWrap/>
                  <w:vAlign w:val="center"/>
                </w:tcPr>
                <w:p>
                  <w:pPr>
                    <w:pStyle w:val="13"/>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序号</w:t>
                  </w:r>
                </w:p>
              </w:tc>
              <w:tc>
                <w:tcPr>
                  <w:tcW w:w="3302" w:type="pct"/>
                  <w:tcBorders>
                    <w:tl2br w:val="nil"/>
                    <w:tr2bl w:val="nil"/>
                  </w:tcBorders>
                  <w:noWrap/>
                  <w:vAlign w:val="center"/>
                </w:tcPr>
                <w:p>
                  <w:pPr>
                    <w:pStyle w:val="13"/>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预测点</w:t>
                  </w:r>
                </w:p>
              </w:tc>
              <w:tc>
                <w:tcPr>
                  <w:tcW w:w="1056" w:type="pct"/>
                  <w:tcBorders>
                    <w:tl2br w:val="nil"/>
                    <w:tr2bl w:val="nil"/>
                  </w:tcBorders>
                  <w:noWrap/>
                  <w:vAlign w:val="center"/>
                </w:tcPr>
                <w:p>
                  <w:pPr>
                    <w:pStyle w:val="13"/>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贡献值/预测值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41" w:type="pct"/>
                  <w:tcBorders>
                    <w:tl2br w:val="nil"/>
                    <w:tr2bl w:val="nil"/>
                  </w:tcBorders>
                  <w:noWrap/>
                  <w:vAlign w:val="center"/>
                </w:tcPr>
                <w:p>
                  <w:pPr>
                    <w:pStyle w:val="13"/>
                    <w:adjustRightInd w:val="0"/>
                    <w:snapToGrid w:val="0"/>
                    <w:jc w:val="center"/>
                    <w:rPr>
                      <w:rFonts w:hAnsi="宋体" w:eastAsia="宋体" w:cs="宋体"/>
                      <w:sz w:val="21"/>
                      <w:szCs w:val="21"/>
                    </w:rPr>
                  </w:pPr>
                  <w:r>
                    <w:rPr>
                      <w:rFonts w:hint="eastAsia" w:hAnsi="宋体" w:eastAsia="宋体" w:cs="宋体"/>
                      <w:sz w:val="21"/>
                      <w:szCs w:val="21"/>
                    </w:rPr>
                    <w:t>1</w:t>
                  </w:r>
                </w:p>
              </w:tc>
              <w:tc>
                <w:tcPr>
                  <w:tcW w:w="3302" w:type="pct"/>
                  <w:tcBorders>
                    <w:tl2br w:val="nil"/>
                    <w:tr2bl w:val="nil"/>
                  </w:tcBorders>
                  <w:noWrap/>
                  <w:vAlign w:val="center"/>
                </w:tcPr>
                <w:p>
                  <w:pPr>
                    <w:tabs>
                      <w:tab w:val="left" w:pos="2057"/>
                    </w:tabs>
                    <w:jc w:val="center"/>
                    <w:rPr>
                      <w:rFonts w:ascii="宋体" w:hAnsi="宋体" w:cs="宋体"/>
                      <w:szCs w:val="21"/>
                    </w:rPr>
                  </w:pPr>
                  <w:r>
                    <w:rPr>
                      <w:rFonts w:hint="eastAsia" w:ascii="宋体" w:hAnsi="宋体" w:cs="宋体"/>
                      <w:szCs w:val="21"/>
                    </w:rPr>
                    <w:t>220kV汇集站西北侧</w:t>
                  </w:r>
                </w:p>
              </w:tc>
              <w:tc>
                <w:tcPr>
                  <w:tcW w:w="1056" w:type="pct"/>
                  <w:tcBorders>
                    <w:tl2br w:val="nil"/>
                    <w:tr2bl w:val="nil"/>
                  </w:tcBorders>
                  <w:noWrap/>
                  <w:vAlign w:val="center"/>
                </w:tcPr>
                <w:p>
                  <w:pPr>
                    <w:pStyle w:val="13"/>
                    <w:adjustRightInd w:val="0"/>
                    <w:snapToGrid w:val="0"/>
                    <w:jc w:val="center"/>
                    <w:rPr>
                      <w:rFonts w:hAnsi="宋体" w:eastAsia="宋体" w:cs="宋体"/>
                      <w:sz w:val="21"/>
                      <w:szCs w:val="21"/>
                    </w:rPr>
                  </w:pPr>
                  <w:r>
                    <w:rPr>
                      <w:rFonts w:hint="eastAsia" w:hAnsi="宋体" w:eastAsia="宋体" w:cs="宋体"/>
                      <w:sz w:val="21"/>
                      <w:szCs w:val="21"/>
                    </w:rPr>
                    <w:t>35.9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41" w:type="pct"/>
                  <w:tcBorders>
                    <w:tl2br w:val="nil"/>
                    <w:tr2bl w:val="nil"/>
                  </w:tcBorders>
                  <w:noWrap/>
                  <w:vAlign w:val="center"/>
                </w:tcPr>
                <w:p>
                  <w:pPr>
                    <w:pStyle w:val="13"/>
                    <w:adjustRightInd w:val="0"/>
                    <w:snapToGrid w:val="0"/>
                    <w:jc w:val="center"/>
                    <w:rPr>
                      <w:rFonts w:hAnsi="宋体" w:eastAsia="宋体" w:cs="宋体"/>
                      <w:sz w:val="21"/>
                      <w:szCs w:val="21"/>
                    </w:rPr>
                  </w:pPr>
                  <w:r>
                    <w:rPr>
                      <w:rFonts w:hint="eastAsia" w:hAnsi="宋体" w:eastAsia="宋体" w:cs="宋体"/>
                      <w:sz w:val="21"/>
                      <w:szCs w:val="21"/>
                    </w:rPr>
                    <w:t>2</w:t>
                  </w:r>
                </w:p>
              </w:tc>
              <w:tc>
                <w:tcPr>
                  <w:tcW w:w="3302" w:type="pct"/>
                  <w:tcBorders>
                    <w:tl2br w:val="nil"/>
                    <w:tr2bl w:val="nil"/>
                  </w:tcBorders>
                  <w:noWrap/>
                  <w:vAlign w:val="center"/>
                </w:tcPr>
                <w:p>
                  <w:pPr>
                    <w:jc w:val="center"/>
                    <w:rPr>
                      <w:rFonts w:ascii="宋体" w:hAnsi="宋体" w:cs="宋体"/>
                      <w:szCs w:val="21"/>
                    </w:rPr>
                  </w:pPr>
                  <w:r>
                    <w:rPr>
                      <w:rFonts w:hint="eastAsia" w:ascii="宋体" w:hAnsi="宋体" w:cs="宋体"/>
                      <w:szCs w:val="21"/>
                    </w:rPr>
                    <w:t>220kV汇集站东北侧</w:t>
                  </w:r>
                </w:p>
              </w:tc>
              <w:tc>
                <w:tcPr>
                  <w:tcW w:w="1056" w:type="pct"/>
                  <w:tcBorders>
                    <w:tl2br w:val="nil"/>
                    <w:tr2bl w:val="nil"/>
                  </w:tcBorders>
                  <w:noWrap/>
                  <w:vAlign w:val="center"/>
                </w:tcPr>
                <w:p>
                  <w:pPr>
                    <w:pStyle w:val="13"/>
                    <w:adjustRightInd w:val="0"/>
                    <w:snapToGrid w:val="0"/>
                    <w:jc w:val="center"/>
                    <w:rPr>
                      <w:rFonts w:hAnsi="宋体" w:eastAsia="宋体" w:cs="宋体"/>
                      <w:sz w:val="21"/>
                      <w:szCs w:val="21"/>
                    </w:rPr>
                  </w:pPr>
                  <w:r>
                    <w:rPr>
                      <w:rFonts w:hint="eastAsia" w:hAnsi="宋体" w:eastAsia="宋体" w:cs="宋体"/>
                      <w:sz w:val="21"/>
                      <w:szCs w:val="21"/>
                    </w:rPr>
                    <w:t>47.6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41" w:type="pct"/>
                  <w:tcBorders>
                    <w:tl2br w:val="nil"/>
                    <w:tr2bl w:val="nil"/>
                  </w:tcBorders>
                  <w:noWrap/>
                  <w:vAlign w:val="center"/>
                </w:tcPr>
                <w:p>
                  <w:pPr>
                    <w:pStyle w:val="13"/>
                    <w:adjustRightInd w:val="0"/>
                    <w:snapToGrid w:val="0"/>
                    <w:jc w:val="center"/>
                    <w:rPr>
                      <w:rFonts w:hAnsi="宋体" w:eastAsia="宋体" w:cs="宋体"/>
                      <w:sz w:val="21"/>
                      <w:szCs w:val="21"/>
                    </w:rPr>
                  </w:pPr>
                  <w:r>
                    <w:rPr>
                      <w:rFonts w:hint="eastAsia" w:hAnsi="宋体" w:eastAsia="宋体" w:cs="宋体"/>
                      <w:sz w:val="21"/>
                      <w:szCs w:val="21"/>
                    </w:rPr>
                    <w:t>3</w:t>
                  </w:r>
                </w:p>
              </w:tc>
              <w:tc>
                <w:tcPr>
                  <w:tcW w:w="3302" w:type="pct"/>
                  <w:tcBorders>
                    <w:tl2br w:val="nil"/>
                    <w:tr2bl w:val="nil"/>
                  </w:tcBorders>
                  <w:noWrap/>
                  <w:vAlign w:val="center"/>
                </w:tcPr>
                <w:p>
                  <w:pPr>
                    <w:jc w:val="center"/>
                    <w:rPr>
                      <w:rFonts w:ascii="宋体" w:hAnsi="宋体" w:cs="宋体"/>
                      <w:szCs w:val="21"/>
                    </w:rPr>
                  </w:pPr>
                  <w:r>
                    <w:rPr>
                      <w:rFonts w:hint="eastAsia" w:ascii="宋体" w:hAnsi="宋体" w:cs="宋体"/>
                      <w:szCs w:val="21"/>
                    </w:rPr>
                    <w:t>220kV汇集站东南侧</w:t>
                  </w:r>
                </w:p>
              </w:tc>
              <w:tc>
                <w:tcPr>
                  <w:tcW w:w="1056" w:type="pct"/>
                  <w:tcBorders>
                    <w:tl2br w:val="nil"/>
                    <w:tr2bl w:val="nil"/>
                  </w:tcBorders>
                  <w:noWrap/>
                  <w:vAlign w:val="center"/>
                </w:tcPr>
                <w:p>
                  <w:pPr>
                    <w:pStyle w:val="13"/>
                    <w:adjustRightInd w:val="0"/>
                    <w:snapToGrid w:val="0"/>
                    <w:jc w:val="center"/>
                    <w:rPr>
                      <w:rFonts w:hAnsi="宋体" w:eastAsia="宋体" w:cs="宋体"/>
                      <w:sz w:val="21"/>
                      <w:szCs w:val="21"/>
                    </w:rPr>
                  </w:pPr>
                  <w:r>
                    <w:rPr>
                      <w:rFonts w:hint="eastAsia" w:hAnsi="宋体" w:eastAsia="宋体" w:cs="宋体"/>
                      <w:sz w:val="21"/>
                      <w:szCs w:val="21"/>
                    </w:rPr>
                    <w:t>46.2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41" w:type="pct"/>
                  <w:tcBorders>
                    <w:tl2br w:val="nil"/>
                    <w:tr2bl w:val="nil"/>
                  </w:tcBorders>
                  <w:noWrap/>
                  <w:vAlign w:val="center"/>
                </w:tcPr>
                <w:p>
                  <w:pPr>
                    <w:pStyle w:val="13"/>
                    <w:adjustRightInd w:val="0"/>
                    <w:snapToGrid w:val="0"/>
                    <w:jc w:val="center"/>
                    <w:rPr>
                      <w:rFonts w:hAnsi="宋体" w:eastAsia="宋体" w:cs="宋体"/>
                      <w:sz w:val="21"/>
                      <w:szCs w:val="21"/>
                    </w:rPr>
                  </w:pPr>
                  <w:r>
                    <w:rPr>
                      <w:rFonts w:hint="eastAsia" w:hAnsi="宋体" w:eastAsia="宋体" w:cs="宋体"/>
                      <w:sz w:val="21"/>
                      <w:szCs w:val="21"/>
                    </w:rPr>
                    <w:t>4</w:t>
                  </w:r>
                </w:p>
              </w:tc>
              <w:tc>
                <w:tcPr>
                  <w:tcW w:w="3302" w:type="pct"/>
                  <w:tcBorders>
                    <w:tl2br w:val="nil"/>
                    <w:tr2bl w:val="nil"/>
                  </w:tcBorders>
                  <w:noWrap/>
                  <w:vAlign w:val="center"/>
                </w:tcPr>
                <w:p>
                  <w:pPr>
                    <w:jc w:val="center"/>
                    <w:rPr>
                      <w:rFonts w:ascii="宋体" w:hAnsi="宋体" w:cs="宋体"/>
                      <w:szCs w:val="21"/>
                    </w:rPr>
                  </w:pPr>
                  <w:r>
                    <w:rPr>
                      <w:rFonts w:hint="eastAsia" w:ascii="宋体" w:hAnsi="宋体" w:cs="宋体"/>
                      <w:szCs w:val="21"/>
                    </w:rPr>
                    <w:t>220kV汇集站西南侧</w:t>
                  </w:r>
                </w:p>
              </w:tc>
              <w:tc>
                <w:tcPr>
                  <w:tcW w:w="1056" w:type="pct"/>
                  <w:tcBorders>
                    <w:tl2br w:val="nil"/>
                    <w:tr2bl w:val="nil"/>
                  </w:tcBorders>
                  <w:noWrap/>
                  <w:vAlign w:val="center"/>
                </w:tcPr>
                <w:p>
                  <w:pPr>
                    <w:pStyle w:val="13"/>
                    <w:adjustRightInd w:val="0"/>
                    <w:snapToGrid w:val="0"/>
                    <w:jc w:val="center"/>
                    <w:rPr>
                      <w:rFonts w:hAnsi="宋体" w:eastAsia="宋体" w:cs="宋体"/>
                      <w:sz w:val="21"/>
                      <w:szCs w:val="21"/>
                    </w:rPr>
                  </w:pPr>
                  <w:r>
                    <w:rPr>
                      <w:rFonts w:hint="eastAsia" w:hAnsi="宋体" w:eastAsia="宋体" w:cs="宋体"/>
                      <w:sz w:val="21"/>
                      <w:szCs w:val="21"/>
                    </w:rPr>
                    <w:t>33.7</w:t>
                  </w:r>
                </w:p>
              </w:tc>
            </w:tr>
          </w:tbl>
          <w:p>
            <w:pPr>
              <w:pStyle w:val="13"/>
              <w:adjustRightInd w:val="0"/>
              <w:snapToGrid w:val="0"/>
            </w:pPr>
          </w:p>
          <w:p>
            <w:pPr>
              <w:pStyle w:val="13"/>
              <w:adjustRightInd w:val="0"/>
              <w:snapToGrid w:val="0"/>
              <w:spacing w:line="360" w:lineRule="auto"/>
              <w:ind w:firstLine="480" w:firstLineChars="200"/>
              <w:rPr>
                <w:rFonts w:hAnsi="宋体" w:eastAsia="宋体"/>
                <w:b/>
                <w:sz w:val="24"/>
              </w:rPr>
            </w:pPr>
            <w:r>
              <w:rPr>
                <w:rFonts w:hint="eastAsia" w:hAnsi="宋体" w:eastAsia="宋体"/>
                <w:sz w:val="24"/>
              </w:rPr>
              <w:t>根据预测结果可知，汇集站正常运行状态下，汇集站围墙外1m处的场界贡献值在33.7dB（A）～47.6dB（A），噪声水平较低，满足《工业企业场界环境噪声排放标准》（GB12348-2008）2类标准：昼间噪声限值60dB（A），夜间噪声限值50dB（A）的要求。</w:t>
            </w:r>
          </w:p>
          <w:p>
            <w:pPr>
              <w:pStyle w:val="13"/>
              <w:adjustRightInd w:val="0"/>
              <w:snapToGrid w:val="0"/>
              <w:spacing w:line="360" w:lineRule="auto"/>
              <w:rPr>
                <w:rFonts w:hAnsi="宋体" w:eastAsia="宋体"/>
                <w:b/>
                <w:sz w:val="24"/>
              </w:rPr>
            </w:pPr>
            <w:r>
              <w:rPr>
                <w:rFonts w:hint="eastAsia" w:hAnsi="宋体" w:eastAsia="宋体"/>
                <w:b/>
                <w:sz w:val="24"/>
              </w:rPr>
              <w:t>4地表水环境影响分析</w:t>
            </w:r>
          </w:p>
          <w:p>
            <w:pPr>
              <w:pStyle w:val="13"/>
              <w:adjustRightInd w:val="0"/>
              <w:snapToGrid w:val="0"/>
              <w:spacing w:line="360" w:lineRule="auto"/>
              <w:ind w:firstLine="480" w:firstLineChars="200"/>
              <w:rPr>
                <w:rFonts w:hint="eastAsia" w:ascii="宋体" w:hAnsi="宋体" w:eastAsia="宋体" w:cs="Times New Roman"/>
                <w:sz w:val="24"/>
                <w:lang w:val="en-US" w:eastAsia="zh-CN"/>
              </w:rPr>
            </w:pPr>
            <w:r>
              <w:rPr>
                <w:rFonts w:hint="eastAsia" w:hAnsi="宋体" w:eastAsia="宋体"/>
                <w:sz w:val="24"/>
              </w:rPr>
              <w:t>工程建成后劳动定员15人，生活用水量标准为夏季：0.1m³/（人·d）、冬季：0.08m³/（人·d），年耗水量约486m³/a，生活污水排放系数取0.8，年排放量约为388.8m³/a，排放量很小，生活污水含有污染物主要为CODcr、BOD</w:t>
            </w:r>
            <w:r>
              <w:rPr>
                <w:rFonts w:hint="eastAsia" w:hAnsi="宋体" w:eastAsia="宋体"/>
                <w:sz w:val="24"/>
                <w:vertAlign w:val="subscript"/>
              </w:rPr>
              <w:t>5</w:t>
            </w:r>
            <w:r>
              <w:rPr>
                <w:rFonts w:hint="eastAsia" w:hAnsi="宋体" w:eastAsia="宋体"/>
                <w:sz w:val="24"/>
              </w:rPr>
              <w:t>、SS、NH</w:t>
            </w:r>
            <w:r>
              <w:rPr>
                <w:rFonts w:hint="eastAsia" w:hAnsi="宋体" w:eastAsia="宋体"/>
                <w:sz w:val="24"/>
                <w:vertAlign w:val="subscript"/>
              </w:rPr>
              <w:t>3</w:t>
            </w:r>
            <w:r>
              <w:rPr>
                <w:rFonts w:hint="eastAsia" w:hAnsi="宋体" w:eastAsia="宋体"/>
                <w:sz w:val="24"/>
              </w:rPr>
              <w:t>等。</w:t>
            </w:r>
            <w:r>
              <w:rPr>
                <w:rFonts w:hint="eastAsia" w:ascii="宋体" w:hAnsi="宋体" w:eastAsia="宋体" w:cs="Times New Roman"/>
                <w:sz w:val="24"/>
                <w:lang w:val="en-US" w:eastAsia="zh-CN"/>
              </w:rPr>
              <w:t>为确保水污染物达标排放，生活污水经地埋式一体化污水处理设施处理，排至</w:t>
            </w:r>
            <w:r>
              <w:rPr>
                <w:rFonts w:hint="eastAsia" w:hAnsi="宋体" w:eastAsia="宋体" w:cs="Times New Roman"/>
                <w:sz w:val="24"/>
                <w:lang w:val="en-US" w:eastAsia="zh-CN"/>
              </w:rPr>
              <w:t>蓄水池</w:t>
            </w:r>
            <w:r>
              <w:rPr>
                <w:rFonts w:hint="eastAsia" w:ascii="宋体" w:hAnsi="宋体" w:eastAsia="宋体" w:cs="Times New Roman"/>
                <w:sz w:val="24"/>
                <w:lang w:val="en-US" w:eastAsia="zh-CN"/>
              </w:rPr>
              <w:t>，用于设备清洗及地面浇洒，无废水外排。</w:t>
            </w:r>
          </w:p>
          <w:p>
            <w:pPr>
              <w:pStyle w:val="13"/>
              <w:adjustRightInd w:val="0"/>
              <w:snapToGrid w:val="0"/>
              <w:spacing w:line="360" w:lineRule="auto"/>
              <w:rPr>
                <w:rFonts w:hAnsi="宋体" w:eastAsia="宋体"/>
                <w:b/>
                <w:sz w:val="24"/>
              </w:rPr>
            </w:pPr>
            <w:r>
              <w:rPr>
                <w:rFonts w:hint="eastAsia" w:hAnsi="宋体" w:eastAsia="宋体"/>
                <w:b/>
                <w:sz w:val="24"/>
              </w:rPr>
              <w:t>5固体废物影响分析</w:t>
            </w:r>
          </w:p>
          <w:p>
            <w:pPr>
              <w:pStyle w:val="13"/>
              <w:adjustRightInd w:val="0"/>
              <w:snapToGrid w:val="0"/>
              <w:spacing w:line="360" w:lineRule="auto"/>
              <w:ind w:firstLine="435"/>
              <w:rPr>
                <w:rFonts w:hAnsi="宋体" w:eastAsia="宋体"/>
                <w:sz w:val="24"/>
              </w:rPr>
            </w:pPr>
            <w:r>
              <w:rPr>
                <w:rFonts w:hint="eastAsia" w:hAnsi="宋体" w:eastAsia="宋体"/>
                <w:sz w:val="24"/>
              </w:rPr>
              <w:t>（1）生活垃圾</w:t>
            </w:r>
          </w:p>
          <w:p>
            <w:pPr>
              <w:pStyle w:val="13"/>
              <w:adjustRightInd w:val="0"/>
              <w:snapToGrid w:val="0"/>
              <w:spacing w:line="360" w:lineRule="auto"/>
              <w:ind w:firstLine="435"/>
              <w:rPr>
                <w:rFonts w:hAnsi="宋体" w:eastAsia="宋体"/>
                <w:sz w:val="24"/>
              </w:rPr>
            </w:pPr>
            <w:r>
              <w:rPr>
                <w:rFonts w:hint="eastAsia" w:hAnsi="宋体" w:eastAsia="宋体"/>
                <w:sz w:val="24"/>
              </w:rPr>
              <w:t>本项目劳动定员15人，生活垃圾按0.2kg/人·d计算，则每年产生的垃圾总量约1.08t。生活垃圾及时清理并集中存放，统一由汽车运至就近垃圾转运站处置。</w:t>
            </w:r>
          </w:p>
          <w:p>
            <w:pPr>
              <w:pStyle w:val="13"/>
              <w:adjustRightInd w:val="0"/>
              <w:snapToGrid w:val="0"/>
              <w:spacing w:line="360" w:lineRule="auto"/>
              <w:ind w:firstLine="435"/>
              <w:rPr>
                <w:rFonts w:hAnsi="宋体" w:eastAsia="宋体"/>
                <w:sz w:val="24"/>
              </w:rPr>
            </w:pPr>
            <w:r>
              <w:rPr>
                <w:rFonts w:hint="eastAsia" w:hAnsi="宋体" w:eastAsia="宋体"/>
                <w:sz w:val="24"/>
              </w:rPr>
              <w:t>（2）变压器废油</w:t>
            </w:r>
          </w:p>
          <w:p>
            <w:pPr>
              <w:pStyle w:val="13"/>
              <w:adjustRightInd w:val="0"/>
              <w:snapToGrid w:val="0"/>
              <w:spacing w:line="360" w:lineRule="auto"/>
              <w:ind w:firstLine="435"/>
              <w:rPr>
                <w:rFonts w:hAnsi="宋体" w:eastAsia="宋体"/>
                <w:sz w:val="24"/>
              </w:rPr>
            </w:pPr>
            <w:r>
              <w:rPr>
                <w:rFonts w:hint="eastAsia" w:hAnsi="宋体" w:eastAsia="宋体"/>
                <w:sz w:val="24"/>
              </w:rPr>
              <w:t>汇集站内的变压器、电抗器等设备，为了绝缘和冷却的需要，在变压器外壳内装有大量的变压器油，一般只有检修及事故情况下才会产生油污染。在汇集站内设计有变压器事故油池1座，可使变压器在发生事故时，壳体内的油经过铸铁管排入事故油池，防止变压器油随意乱排污染环境。</w:t>
            </w:r>
          </w:p>
          <w:p>
            <w:pPr>
              <w:pStyle w:val="13"/>
              <w:adjustRightInd w:val="0"/>
              <w:snapToGrid w:val="0"/>
              <w:spacing w:line="360" w:lineRule="auto"/>
              <w:ind w:firstLine="435"/>
              <w:rPr>
                <w:rFonts w:hAnsi="宋体" w:eastAsia="宋体"/>
                <w:sz w:val="24"/>
              </w:rPr>
            </w:pPr>
            <w:r>
              <w:rPr>
                <w:rFonts w:hint="eastAsia" w:hAnsi="宋体" w:eastAsia="宋体"/>
                <w:sz w:val="24"/>
              </w:rPr>
              <w:t>本项目最大单台变压器油重约55t（约61.8m</w:t>
            </w:r>
            <w:r>
              <w:rPr>
                <w:rFonts w:hint="eastAsia" w:hAnsi="宋体" w:eastAsia="宋体"/>
                <w:sz w:val="24"/>
                <w:vertAlign w:val="superscript"/>
              </w:rPr>
              <w:t>3</w:t>
            </w:r>
            <w:r>
              <w:rPr>
                <w:rFonts w:hint="eastAsia" w:hAnsi="宋体" w:eastAsia="宋体"/>
                <w:sz w:val="24"/>
              </w:rPr>
              <w:t>），汇集站建设一座事故油池容积（容积64m</w:t>
            </w:r>
            <w:r>
              <w:rPr>
                <w:rFonts w:hint="eastAsia" w:hAnsi="宋体" w:eastAsia="宋体"/>
                <w:sz w:val="24"/>
                <w:vertAlign w:val="superscript"/>
              </w:rPr>
              <w:t>3</w:t>
            </w:r>
            <w:r>
              <w:rPr>
                <w:rFonts w:hint="eastAsia" w:hAnsi="宋体" w:eastAsia="宋体"/>
                <w:sz w:val="24"/>
              </w:rPr>
              <w:t>），满足《电力设备典型消防规程》（DL5027-2015）中“总事故油池容积应按最大单台变压器排油量100%确定”的要求。事故油池设有防渗措施，防止油污染地下水，产生废油交由具有资质的单位进行回收。建设项目变压器底部设地下钢筋混凝土贮油坑，容积13m</w:t>
            </w:r>
            <w:r>
              <w:rPr>
                <w:rFonts w:hint="eastAsia" w:hAnsi="宋体" w:eastAsia="宋体"/>
                <w:sz w:val="24"/>
                <w:vertAlign w:val="superscript"/>
              </w:rPr>
              <w:t>3</w:t>
            </w:r>
            <w:r>
              <w:rPr>
                <w:rFonts w:hint="eastAsia" w:hAnsi="宋体" w:eastAsia="宋体"/>
                <w:sz w:val="24"/>
              </w:rPr>
              <w:t>，用于收集事故废油。本的变压器下的储油坑及总事故油池建设满足上述规范要求。</w:t>
            </w:r>
          </w:p>
          <w:p>
            <w:pPr>
              <w:pStyle w:val="13"/>
              <w:adjustRightInd w:val="0"/>
              <w:snapToGrid w:val="0"/>
              <w:spacing w:line="360" w:lineRule="auto"/>
              <w:ind w:firstLine="435"/>
              <w:rPr>
                <w:rFonts w:hAnsi="宋体" w:eastAsia="宋体"/>
                <w:sz w:val="24"/>
              </w:rPr>
            </w:pPr>
            <w:r>
              <w:rPr>
                <w:rFonts w:hint="eastAsia" w:hAnsi="宋体" w:eastAsia="宋体"/>
                <w:sz w:val="24"/>
              </w:rPr>
              <w:t>根据物质危险性判定标准，变压器事故排油属废矿物油，根据《国家危险废物名录（2025年版）》（部令第36号），建设项目事故排油属于“HW08类废矿物与含矿物油废物”的“变压器维护、更换和拆解过程中产生的废变压器油”，危废代码为“900-220-08”。因该废矿物油由变压器发生事故状态产生，变压器事故油池主要起临时收集贮存作用，废油产生后将尽快交由具有相关资质的单位进行回收处理。综上所述，通过采取相应污染防治措施后，汇集站的事故排油对环境无不良影响。</w:t>
            </w:r>
          </w:p>
          <w:p>
            <w:pPr>
              <w:pStyle w:val="13"/>
              <w:adjustRightInd w:val="0"/>
              <w:snapToGrid w:val="0"/>
              <w:spacing w:line="360" w:lineRule="auto"/>
              <w:ind w:firstLine="435"/>
              <w:rPr>
                <w:rFonts w:hAnsi="宋体" w:eastAsia="宋体"/>
                <w:sz w:val="24"/>
              </w:rPr>
            </w:pPr>
            <w:r>
              <w:rPr>
                <w:rFonts w:hint="eastAsia" w:hAnsi="宋体" w:eastAsia="宋体"/>
                <w:sz w:val="24"/>
              </w:rPr>
              <w:t>（3）废弃的含油抹布和劳保用品</w:t>
            </w:r>
          </w:p>
          <w:p>
            <w:pPr>
              <w:pStyle w:val="13"/>
              <w:adjustRightInd w:val="0"/>
              <w:snapToGrid w:val="0"/>
              <w:spacing w:line="360" w:lineRule="auto"/>
              <w:ind w:firstLine="435"/>
              <w:rPr>
                <w:rFonts w:hAnsi="宋体" w:eastAsia="宋体"/>
                <w:sz w:val="24"/>
              </w:rPr>
            </w:pPr>
            <w:r>
              <w:rPr>
                <w:rFonts w:hint="eastAsia" w:hAnsi="宋体" w:eastAsia="宋体"/>
                <w:sz w:val="24"/>
              </w:rPr>
              <w:t>废弃的含油抹布和劳保用品根据《国家危险废物名录（2025年版）》（部令第36号）属于“HW49其他废物”中的“非特定行业”，废物代码“900-041-49”。废弃的含油抹布和劳保用品分类收集，暂存于危废贮存点，及时委托有资质的单位合理处置。</w:t>
            </w:r>
          </w:p>
          <w:p>
            <w:pPr>
              <w:pStyle w:val="13"/>
              <w:adjustRightInd w:val="0"/>
              <w:snapToGrid w:val="0"/>
              <w:spacing w:line="360" w:lineRule="auto"/>
              <w:ind w:firstLine="435"/>
              <w:rPr>
                <w:rFonts w:hAnsi="宋体" w:eastAsia="宋体"/>
                <w:sz w:val="24"/>
              </w:rPr>
            </w:pPr>
            <w:r>
              <w:rPr>
                <w:rFonts w:hint="eastAsia" w:hAnsi="宋体" w:eastAsia="宋体"/>
                <w:sz w:val="24"/>
              </w:rPr>
              <w:t>（4）废旧铅蓄电池</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项目蓄电池组选用两组220V、600Ah阀控式密封铅酸蓄电池组，单体2V，每组104只。根据《国家危险废物名录（2025年版）》（部令第36号）；本项目废弃蓄电池属于“HW31含铅废物”中的“废铅蓄电池”，废物代码“900-052-31”，汇集站内蓄电池达到寿命周期</w:t>
            </w:r>
            <w:r>
              <w:rPr>
                <w:rFonts w:hint="eastAsia" w:ascii="宋体" w:hAnsi="宋体" w:cs="宋体"/>
                <w:sz w:val="24"/>
                <w:lang w:eastAsia="zh-CN"/>
              </w:rPr>
              <w:t>后</w:t>
            </w:r>
            <w:r>
              <w:rPr>
                <w:rFonts w:hint="eastAsia" w:ascii="宋体" w:hAnsi="宋体" w:cs="宋体"/>
                <w:sz w:val="24"/>
              </w:rPr>
              <w:t>，及时交由有资质的单位进行处置。汇集站运营期产生的废铅蓄电池先放置在危废贮存点暂时存放，再及时交由电池厂家回收并进行处置，对环境无不良影响。</w:t>
            </w:r>
          </w:p>
          <w:p>
            <w:pPr>
              <w:pStyle w:val="13"/>
              <w:adjustRightInd w:val="0"/>
              <w:snapToGrid w:val="0"/>
              <w:spacing w:line="360" w:lineRule="auto"/>
              <w:rPr>
                <w:rFonts w:hAnsi="宋体" w:eastAsia="宋体"/>
                <w:b/>
                <w:sz w:val="24"/>
              </w:rPr>
            </w:pPr>
            <w:r>
              <w:rPr>
                <w:rFonts w:hint="eastAsia" w:hAnsi="宋体" w:eastAsia="宋体"/>
                <w:b/>
                <w:sz w:val="24"/>
              </w:rPr>
              <w:t>6 环境风险分析</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本项目主要环境风险包括</w:t>
            </w:r>
            <w:r>
              <w:rPr>
                <w:rFonts w:hint="eastAsia" w:cs="宋体"/>
                <w:sz w:val="24"/>
              </w:rPr>
              <w:t>：</w:t>
            </w:r>
            <w:r>
              <w:rPr>
                <w:rFonts w:hint="eastAsia" w:ascii="宋体" w:hAnsi="宋体" w:cs="宋体"/>
                <w:sz w:val="24"/>
              </w:rPr>
              <w:t>变压器油泄漏、火灾爆炸以及</w:t>
            </w:r>
            <w:r>
              <w:rPr>
                <w:rFonts w:hint="eastAsia" w:ascii="宋体" w:hAnsi="宋体"/>
                <w:sz w:val="24"/>
              </w:rPr>
              <w:t>废铅蓄电池破损泄漏产生的环境风险。</w:t>
            </w:r>
          </w:p>
          <w:p>
            <w:pPr>
              <w:numPr>
                <w:ilvl w:val="0"/>
                <w:numId w:val="2"/>
              </w:numPr>
              <w:adjustRightInd w:val="0"/>
              <w:snapToGrid w:val="0"/>
              <w:spacing w:line="360" w:lineRule="auto"/>
              <w:ind w:firstLine="480" w:firstLineChars="200"/>
              <w:rPr>
                <w:rFonts w:ascii="宋体" w:hAnsi="宋体" w:cs="宋体"/>
                <w:sz w:val="24"/>
              </w:rPr>
            </w:pPr>
            <w:r>
              <w:rPr>
                <w:rFonts w:hint="eastAsia" w:cs="宋体"/>
                <w:sz w:val="24"/>
              </w:rPr>
              <w:t>变压器油</w:t>
            </w:r>
            <w:r>
              <w:rPr>
                <w:rFonts w:hint="eastAsia" w:ascii="宋体" w:hAnsi="宋体" w:cs="宋体"/>
                <w:sz w:val="24"/>
              </w:rPr>
              <w:t>泄漏影响分析</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变压器油含有大量的化学物质，如多环芳烃、酚类等，这些物质对土壤和水体具有潜在的污染性。一旦泄漏，变压器油可能渗入土壤，改变土壤结构，降低土壤肥力，甚至通过渗透作用污染地下水。</w:t>
            </w:r>
          </w:p>
          <w:p>
            <w:pPr>
              <w:adjustRightInd w:val="0"/>
              <w:snapToGrid w:val="0"/>
              <w:spacing w:line="360" w:lineRule="auto"/>
              <w:ind w:firstLine="480" w:firstLineChars="200"/>
              <w:rPr>
                <w:rFonts w:ascii="宋体" w:hAnsi="宋体" w:cs="宋体"/>
                <w:bCs/>
                <w:sz w:val="24"/>
              </w:rPr>
            </w:pPr>
            <w:r>
              <w:rPr>
                <w:rFonts w:hint="eastAsia" w:ascii="宋体" w:hAnsi="宋体"/>
                <w:sz w:val="24"/>
              </w:rPr>
              <w:t>本项目后续设计过程中，将根据具体设备油重确定油池容积，确保其满足《火力发电厂与变电站设计防火标准》（GB50229-2019）的要求，也即事故油池容积满足最大单台变压器100%排油量要求。本项目新建变压器底部设地下钢筋混凝土贮油坑，容积大于主变压器油量的20%（大于12.5m</w:t>
            </w:r>
            <w:r>
              <w:rPr>
                <w:rFonts w:hint="eastAsia" w:ascii="宋体" w:hAnsi="宋体"/>
                <w:sz w:val="24"/>
                <w:vertAlign w:val="superscript"/>
              </w:rPr>
              <w:t>3</w:t>
            </w:r>
            <w:r>
              <w:rPr>
                <w:rFonts w:hint="eastAsia" w:ascii="宋体" w:hAnsi="宋体"/>
                <w:sz w:val="24"/>
              </w:rPr>
              <w:t>），贮油坑四周设挡油坎，高出地面100mm。坑内铺设卵石，坑底设有排油管，</w:t>
            </w:r>
            <w:r>
              <w:rPr>
                <w:rFonts w:hint="eastAsia"/>
                <w:sz w:val="24"/>
              </w:rPr>
              <w:t>可将</w:t>
            </w:r>
            <w:r>
              <w:rPr>
                <w:rFonts w:hint="eastAsia" w:ascii="宋体" w:hAnsi="宋体"/>
                <w:sz w:val="24"/>
              </w:rPr>
              <w:t>事故油排至</w:t>
            </w:r>
            <w:r>
              <w:rPr>
                <w:rFonts w:hint="eastAsia"/>
                <w:sz w:val="24"/>
              </w:rPr>
              <w:t>新建的</w:t>
            </w:r>
            <w:r>
              <w:rPr>
                <w:rFonts w:hint="eastAsia" w:ascii="宋体" w:hAnsi="宋体"/>
                <w:sz w:val="24"/>
              </w:rPr>
              <w:t>事故油池内。同时，项目建设单位建立了环境风险事故应急响应机制，可对突发环境事件及时采取应对措施，本项目环境风险可接受。</w:t>
            </w:r>
          </w:p>
          <w:p>
            <w:pPr>
              <w:numPr>
                <w:ilvl w:val="0"/>
                <w:numId w:val="2"/>
              </w:numPr>
              <w:adjustRightInd w:val="0"/>
              <w:snapToGrid w:val="0"/>
              <w:spacing w:line="360" w:lineRule="auto"/>
              <w:ind w:firstLine="480" w:firstLineChars="200"/>
              <w:rPr>
                <w:rFonts w:ascii="宋体" w:hAnsi="宋体" w:cs="宋体"/>
                <w:sz w:val="24"/>
              </w:rPr>
            </w:pPr>
            <w:r>
              <w:rPr>
                <w:rFonts w:hint="eastAsia" w:ascii="宋体" w:hAnsi="宋体" w:cs="宋体"/>
                <w:sz w:val="24"/>
              </w:rPr>
              <w:t>火灾、爆炸事故影响分析</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油类物质发生火灾、爆炸事故后对环境空气影响的主要污染物为一氧化碳和非甲烷总烃。一氧化碳可在血中与血红蛋白结合从而造成组织缺氧。轻者出现头痛、头晕、耳鸣、心悸等症状。重度患者昏迷不醒、瞳孔缩小、频繁抽搐等。深度中毒可致死。非甲烷总烃中的一些饱和脂肪烃能够对外围神经系统造成永久性损伤，同时其存在有助于形成光化学烟雾。由于本项目油类物质存储量较小，同时本项目站址处周边较为</w:t>
            </w:r>
            <w:r>
              <w:rPr>
                <w:rFonts w:hint="eastAsia" w:ascii="宋体" w:hAnsi="宋体" w:cs="宋体"/>
                <w:spacing w:val="-11"/>
                <w:sz w:val="24"/>
              </w:rPr>
              <w:t>空旷，污染物可迅速稀释</w:t>
            </w:r>
            <w:r>
              <w:rPr>
                <w:rFonts w:hint="eastAsia" w:cs="宋体"/>
                <w:spacing w:val="-11"/>
                <w:sz w:val="24"/>
              </w:rPr>
              <w:t>扩散。</w:t>
            </w:r>
            <w:r>
              <w:rPr>
                <w:rFonts w:hint="eastAsia" w:ascii="宋体" w:hAnsi="宋体" w:cs="宋体"/>
                <w:spacing w:val="-11"/>
                <w:sz w:val="24"/>
              </w:rPr>
              <w:t>因此</w:t>
            </w:r>
            <w:r>
              <w:rPr>
                <w:rFonts w:hint="eastAsia" w:cs="宋体"/>
                <w:spacing w:val="-11"/>
                <w:sz w:val="24"/>
              </w:rPr>
              <w:t>，</w:t>
            </w:r>
            <w:r>
              <w:rPr>
                <w:rFonts w:hint="eastAsia" w:ascii="宋体" w:hAnsi="宋体" w:cs="宋体"/>
                <w:spacing w:val="-11"/>
                <w:sz w:val="24"/>
              </w:rPr>
              <w:t>火灾、爆炸事故对周围环境的影响较小。</w:t>
            </w:r>
          </w:p>
          <w:p>
            <w:pPr>
              <w:numPr>
                <w:ilvl w:val="0"/>
                <w:numId w:val="2"/>
              </w:numPr>
              <w:adjustRightInd w:val="0"/>
              <w:snapToGrid w:val="0"/>
              <w:spacing w:line="360" w:lineRule="auto"/>
              <w:ind w:firstLine="480" w:firstLineChars="200"/>
              <w:rPr>
                <w:rFonts w:ascii="宋体" w:hAnsi="宋体" w:cs="宋体"/>
                <w:sz w:val="24"/>
              </w:rPr>
            </w:pPr>
            <w:r>
              <w:rPr>
                <w:rFonts w:hint="eastAsia" w:ascii="宋体" w:hAnsi="宋体" w:cs="宋体"/>
                <w:sz w:val="24"/>
              </w:rPr>
              <w:t>废铅蓄电池破损泄漏影响分析</w:t>
            </w:r>
          </w:p>
          <w:p>
            <w:pPr>
              <w:adjustRightInd w:val="0"/>
              <w:snapToGrid w:val="0"/>
              <w:spacing w:line="360" w:lineRule="auto"/>
              <w:ind w:firstLine="480" w:firstLineChars="200"/>
              <w:rPr>
                <w:rFonts w:ascii="宋体" w:hAnsi="宋体"/>
                <w:sz w:val="24"/>
              </w:rPr>
            </w:pPr>
            <w:r>
              <w:rPr>
                <w:rFonts w:hint="eastAsia" w:ascii="宋体" w:hAnsi="宋体"/>
                <w:sz w:val="24"/>
              </w:rPr>
              <w:t>废铅蓄电池若贮存不当，受阳光直射升温、紫外线氧化等，可导致蓄电池壳体损坏破裂，酸性电解液泄漏，造成环境污染。废铅酸蓄电池泄漏后，铅和其他重金属元素会在土壤中积累，导致土壤重金属污染。这会影响植物的生长和土壤动物的生存，破坏生态平衡。</w:t>
            </w:r>
          </w:p>
          <w:p>
            <w:pPr>
              <w:adjustRightInd w:val="0"/>
              <w:snapToGrid w:val="0"/>
              <w:spacing w:line="360" w:lineRule="auto"/>
              <w:ind w:firstLine="480" w:firstLineChars="200"/>
            </w:pPr>
            <w:r>
              <w:rPr>
                <w:rFonts w:hint="eastAsia" w:ascii="宋体" w:hAnsi="宋体"/>
                <w:sz w:val="24"/>
              </w:rPr>
              <w:t>本项目升压站内蓄电池达到寿命周期</w:t>
            </w:r>
            <w:r>
              <w:rPr>
                <w:rFonts w:hint="eastAsia" w:ascii="宋体" w:hAnsi="宋体"/>
                <w:sz w:val="24"/>
                <w:lang w:eastAsia="zh-CN"/>
              </w:rPr>
              <w:t>后</w:t>
            </w:r>
            <w:r>
              <w:rPr>
                <w:rFonts w:hint="eastAsia" w:ascii="宋体" w:hAnsi="宋体"/>
                <w:sz w:val="24"/>
              </w:rPr>
              <w:t>，</w:t>
            </w:r>
            <w:r>
              <w:rPr>
                <w:rFonts w:hint="eastAsia"/>
                <w:sz w:val="24"/>
              </w:rPr>
              <w:t>及时更换暂存于</w:t>
            </w:r>
            <w:r>
              <w:rPr>
                <w:rFonts w:hint="eastAsia" w:ascii="宋体" w:hAnsi="宋体" w:cs="宋体"/>
                <w:sz w:val="24"/>
              </w:rPr>
              <w:t>危废贮存点</w:t>
            </w:r>
            <w:r>
              <w:rPr>
                <w:rFonts w:hint="eastAsia"/>
                <w:sz w:val="24"/>
              </w:rPr>
              <w:t>，</w:t>
            </w:r>
            <w:r>
              <w:rPr>
                <w:rFonts w:hint="eastAsia" w:ascii="宋体" w:hAnsi="宋体"/>
                <w:sz w:val="24"/>
              </w:rPr>
              <w:t>破碎的废弃铅酸蓄电池采用耐酸、防渗、密闭的容器收集</w:t>
            </w:r>
            <w:r>
              <w:rPr>
                <w:rFonts w:ascii="宋体" w:hAnsi="宋体"/>
                <w:sz w:val="24"/>
              </w:rPr>
              <w:t>，防止电解液泄漏和腐蚀</w:t>
            </w:r>
            <w:r>
              <w:rPr>
                <w:rFonts w:hint="eastAsia" w:ascii="宋体" w:hAnsi="宋体"/>
                <w:sz w:val="24"/>
              </w:rPr>
              <w:t>，暂存于</w:t>
            </w:r>
            <w:r>
              <w:rPr>
                <w:rFonts w:hint="eastAsia" w:ascii="宋体" w:hAnsi="宋体" w:cs="宋体"/>
                <w:sz w:val="24"/>
              </w:rPr>
              <w:t>危废贮存点</w:t>
            </w:r>
            <w:r>
              <w:rPr>
                <w:rFonts w:hint="eastAsia"/>
                <w:sz w:val="24"/>
              </w:rPr>
              <w:t>，</w:t>
            </w:r>
            <w:r>
              <w:rPr>
                <w:rFonts w:hint="eastAsia" w:ascii="宋体" w:hAnsi="宋体"/>
                <w:sz w:val="24"/>
              </w:rPr>
              <w:t>交有资质的单位进行处置。相对于其他蓄电池，铅酸蓄电池具有高稳定性和高安全性特点，正常使用条件下基本不会出现泄漏事故，出现泄漏也能够及时收集处理，基本不会对周边环境产生影响。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94" w:hRule="atLeast"/>
          <w:jc w:val="center"/>
        </w:trPr>
        <w:tc>
          <w:tcPr>
            <w:tcW w:w="707" w:type="dxa"/>
            <w:noWrap/>
            <w:vAlign w:val="center"/>
          </w:tcPr>
          <w:p>
            <w:pPr>
              <w:pStyle w:val="32"/>
              <w:adjustRightInd w:val="0"/>
              <w:snapToGrid w:val="0"/>
              <w:spacing w:before="0" w:beforeAutospacing="0" w:after="0" w:afterAutospacing="0"/>
              <w:jc w:val="center"/>
              <w:rPr>
                <w:rFonts w:cs="宋体"/>
                <w:bCs/>
                <w:kern w:val="2"/>
                <w:sz w:val="21"/>
                <w:szCs w:val="21"/>
              </w:rPr>
            </w:pPr>
            <w:r>
              <w:rPr>
                <w:rFonts w:hint="eastAsia" w:cs="宋体"/>
                <w:bCs/>
                <w:kern w:val="2"/>
                <w:szCs w:val="24"/>
              </w:rPr>
              <w:t>选址选线环境合理性分析</w:t>
            </w:r>
          </w:p>
        </w:tc>
        <w:tc>
          <w:tcPr>
            <w:tcW w:w="7735" w:type="dxa"/>
            <w:noWrap/>
          </w:tcPr>
          <w:p>
            <w:pPr>
              <w:adjustRightInd w:val="0"/>
              <w:snapToGrid w:val="0"/>
              <w:spacing w:beforeLines="50" w:line="360" w:lineRule="auto"/>
              <w:ind w:firstLine="480" w:firstLineChars="200"/>
              <w:rPr>
                <w:rFonts w:ascii="宋体" w:hAnsi="宋体" w:cs="宋体"/>
                <w:sz w:val="24"/>
              </w:rPr>
            </w:pPr>
            <w:r>
              <w:rPr>
                <w:rFonts w:hint="eastAsia" w:ascii="宋体" w:hAnsi="宋体" w:cs="宋体"/>
                <w:sz w:val="24"/>
              </w:rPr>
              <w:t>根据《环境影响评价技术导则</w:t>
            </w:r>
            <w:r>
              <w:rPr>
                <w:rFonts w:hint="eastAsia" w:ascii="宋体" w:hAnsi="宋体" w:cs="宋体"/>
                <w:sz w:val="24"/>
                <w:lang w:val="en-US" w:eastAsia="zh-CN"/>
              </w:rPr>
              <w:t xml:space="preserve"> </w:t>
            </w:r>
            <w:r>
              <w:rPr>
                <w:rFonts w:hint="eastAsia" w:ascii="宋体" w:hAnsi="宋体" w:cs="宋体"/>
                <w:sz w:val="24"/>
              </w:rPr>
              <w:t>输变电》（HJ24-2020），“4.3.4 当输变电建设项目进入《建设项目环境影响评价分类管理名录》规定的环境敏感区时，报告书中需增加选址、选线方案比选的内容。”</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sz w:val="24"/>
              </w:rPr>
              <w:t>本项目站址未进入《建设项目环境影响评价分类管理名录》规定的环境敏感区。建设项目推荐选址与《输变电建设项目环境保护技术要求》（HJ1113-2020）的符合性分析，见表4-4。</w:t>
            </w:r>
          </w:p>
          <w:p>
            <w:pPr>
              <w:adjustRightInd w:val="0"/>
              <w:snapToGrid w:val="0"/>
              <w:ind w:firstLine="482" w:firstLineChars="200"/>
              <w:rPr>
                <w:rFonts w:ascii="宋体" w:hAnsi="宋体"/>
                <w:b/>
                <w:bCs/>
                <w:sz w:val="24"/>
              </w:rPr>
            </w:pPr>
            <w:r>
              <w:rPr>
                <w:rFonts w:hint="eastAsia" w:ascii="宋体" w:hAnsi="宋体"/>
                <w:b/>
                <w:bCs/>
                <w:sz w:val="24"/>
              </w:rPr>
              <w:t>表4-4　与《输变电建设项目环境保护技术要求》的符合性分析</w:t>
            </w:r>
          </w:p>
          <w:tbl>
            <w:tblPr>
              <w:tblStyle w:val="3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48"/>
              <w:gridCol w:w="2799"/>
              <w:gridCol w:w="3545"/>
              <w:gridCol w:w="7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blHeader/>
              </w:trPr>
              <w:tc>
                <w:tcPr>
                  <w:tcW w:w="2100" w:type="pct"/>
                  <w:gridSpan w:val="2"/>
                  <w:noWrap/>
                  <w:vAlign w:val="center"/>
                </w:tcPr>
                <w:p>
                  <w:pPr>
                    <w:adjustRightInd w:val="0"/>
                    <w:snapToGrid w:val="0"/>
                    <w:jc w:val="center"/>
                    <w:rPr>
                      <w:rFonts w:ascii="宋体" w:hAnsi="宋体"/>
                      <w:b/>
                      <w:bCs/>
                      <w:szCs w:val="21"/>
                    </w:rPr>
                  </w:pPr>
                  <w:r>
                    <w:rPr>
                      <w:rFonts w:hint="eastAsia" w:ascii="宋体" w:hAnsi="宋体"/>
                      <w:b/>
                      <w:bCs/>
                      <w:szCs w:val="21"/>
                    </w:rPr>
                    <w:t>具体要求</w:t>
                  </w:r>
                </w:p>
              </w:tc>
              <w:tc>
                <w:tcPr>
                  <w:tcW w:w="2367" w:type="pct"/>
                  <w:noWrap/>
                  <w:vAlign w:val="center"/>
                </w:tcPr>
                <w:p>
                  <w:pPr>
                    <w:adjustRightInd w:val="0"/>
                    <w:snapToGrid w:val="0"/>
                    <w:jc w:val="center"/>
                    <w:rPr>
                      <w:rFonts w:ascii="宋体" w:hAnsi="宋体"/>
                      <w:b/>
                      <w:bCs/>
                      <w:szCs w:val="21"/>
                    </w:rPr>
                  </w:pPr>
                  <w:r>
                    <w:rPr>
                      <w:rFonts w:hint="eastAsia" w:ascii="宋体" w:hAnsi="宋体"/>
                      <w:b/>
                      <w:bCs/>
                      <w:szCs w:val="21"/>
                    </w:rPr>
                    <w:t>项目实际情况</w:t>
                  </w:r>
                </w:p>
              </w:tc>
              <w:tc>
                <w:tcPr>
                  <w:tcW w:w="532" w:type="pct"/>
                  <w:noWrap/>
                  <w:vAlign w:val="center"/>
                </w:tcPr>
                <w:p>
                  <w:pPr>
                    <w:adjustRightInd w:val="0"/>
                    <w:snapToGrid w:val="0"/>
                    <w:jc w:val="center"/>
                    <w:rPr>
                      <w:rFonts w:ascii="宋体" w:hAnsi="宋体"/>
                      <w:b/>
                      <w:bCs/>
                      <w:szCs w:val="21"/>
                    </w:rPr>
                  </w:pPr>
                  <w:r>
                    <w:rPr>
                      <w:rFonts w:hint="eastAsia" w:ascii="宋体" w:hAnsi="宋体"/>
                      <w:b/>
                      <w:bCs/>
                      <w:szCs w:val="21"/>
                    </w:rPr>
                    <w:t>是否符合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232" w:type="pct"/>
                  <w:vMerge w:val="restart"/>
                  <w:noWrap/>
                  <w:vAlign w:val="center"/>
                </w:tcPr>
                <w:p>
                  <w:pPr>
                    <w:adjustRightInd w:val="0"/>
                    <w:snapToGrid w:val="0"/>
                    <w:jc w:val="center"/>
                    <w:rPr>
                      <w:rFonts w:ascii="宋体" w:hAnsi="宋体"/>
                      <w:szCs w:val="21"/>
                    </w:rPr>
                  </w:pPr>
                  <w:r>
                    <w:rPr>
                      <w:rFonts w:hint="eastAsia" w:ascii="宋体" w:hAnsi="宋体"/>
                      <w:szCs w:val="21"/>
                    </w:rPr>
                    <w:t>选址选线</w:t>
                  </w:r>
                </w:p>
              </w:tc>
              <w:tc>
                <w:tcPr>
                  <w:tcW w:w="1867" w:type="pct"/>
                  <w:noWrap/>
                  <w:vAlign w:val="center"/>
                </w:tcPr>
                <w:p>
                  <w:pPr>
                    <w:adjustRightInd w:val="0"/>
                    <w:snapToGrid w:val="0"/>
                    <w:rPr>
                      <w:rFonts w:ascii="宋体" w:hAnsi="宋体"/>
                      <w:szCs w:val="21"/>
                    </w:rPr>
                  </w:pPr>
                  <w:r>
                    <w:rPr>
                      <w:rFonts w:hint="eastAsia" w:ascii="宋体" w:hAnsi="宋体"/>
                      <w:szCs w:val="21"/>
                    </w:rPr>
                    <w:t>输变电建设项目选址选线应符合生态保护红线管控要求，避让自然保护区、饮用水水源保护区等环境敏感区。</w:t>
                  </w:r>
                </w:p>
              </w:tc>
              <w:tc>
                <w:tcPr>
                  <w:tcW w:w="2367" w:type="pct"/>
                  <w:noWrap/>
                  <w:vAlign w:val="center"/>
                </w:tcPr>
                <w:p>
                  <w:pPr>
                    <w:spacing w:line="0" w:lineRule="atLeast"/>
                    <w:jc w:val="left"/>
                    <w:rPr>
                      <w:rFonts w:hint="default" w:ascii="宋体" w:hAnsi="宋体" w:eastAsia="宋体"/>
                      <w:szCs w:val="21"/>
                      <w:lang w:val="en-US" w:eastAsia="zh-CN"/>
                    </w:rPr>
                  </w:pPr>
                  <w:r>
                    <w:rPr>
                      <w:rFonts w:hint="eastAsia" w:ascii="宋体" w:hAnsi="宋体"/>
                      <w:szCs w:val="21"/>
                    </w:rPr>
                    <w:t>本项目评价范围内不涉及《建设项目环境影响评价分类管理名录（2021年版）》第三条（一）中列出的环境敏感区：国家公园、自然保护区、风景名胜区、世界文化和自然遗产地、饮用水水源保护区。</w:t>
                  </w:r>
                  <w:r>
                    <w:rPr>
                      <w:rFonts w:hint="eastAsia" w:ascii="宋体" w:hAnsi="宋体"/>
                      <w:szCs w:val="21"/>
                      <w:lang w:val="en-US" w:eastAsia="zh-CN"/>
                    </w:rPr>
                    <w:t>本项目选址不涉及生态保护红线。</w:t>
                  </w:r>
                </w:p>
              </w:tc>
              <w:tc>
                <w:tcPr>
                  <w:tcW w:w="532" w:type="pct"/>
                  <w:noWrap/>
                  <w:vAlign w:val="center"/>
                </w:tcPr>
                <w:p>
                  <w:pPr>
                    <w:adjustRightInd w:val="0"/>
                    <w:snapToGrid w:val="0"/>
                    <w:jc w:val="center"/>
                    <w:rPr>
                      <w:rFonts w:ascii="宋体" w:hAnsi="宋体"/>
                      <w:szCs w:val="21"/>
                    </w:rPr>
                  </w:pPr>
                  <w:r>
                    <w:rPr>
                      <w:rFonts w:hint="eastAsia" w:ascii="宋体" w:hAnsi="宋体"/>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232" w:type="pct"/>
                  <w:vMerge w:val="continue"/>
                  <w:noWrap/>
                  <w:vAlign w:val="center"/>
                </w:tcPr>
                <w:p>
                  <w:pPr>
                    <w:widowControl/>
                    <w:jc w:val="left"/>
                    <w:rPr>
                      <w:rFonts w:ascii="宋体" w:hAnsi="宋体"/>
                      <w:szCs w:val="21"/>
                    </w:rPr>
                  </w:pPr>
                </w:p>
              </w:tc>
              <w:tc>
                <w:tcPr>
                  <w:tcW w:w="1867" w:type="pct"/>
                  <w:noWrap/>
                  <w:vAlign w:val="center"/>
                </w:tcPr>
                <w:p>
                  <w:pPr>
                    <w:adjustRightInd w:val="0"/>
                    <w:snapToGrid w:val="0"/>
                    <w:rPr>
                      <w:rFonts w:ascii="宋体" w:hAnsi="宋体"/>
                      <w:szCs w:val="21"/>
                    </w:rPr>
                  </w:pPr>
                  <w:r>
                    <w:rPr>
                      <w:rFonts w:hint="eastAsia" w:ascii="宋体" w:hAnsi="宋体"/>
                      <w:szCs w:val="21"/>
                    </w:rPr>
                    <w:t>变电工程在选址时应按终期规模综合考虑进出线走廊规划，避免进出线进入自然保护区、饮用水水源保护区等环境敏感区。</w:t>
                  </w:r>
                </w:p>
              </w:tc>
              <w:tc>
                <w:tcPr>
                  <w:tcW w:w="2367" w:type="pct"/>
                  <w:noWrap/>
                  <w:vAlign w:val="center"/>
                </w:tcPr>
                <w:p>
                  <w:pPr>
                    <w:adjustRightInd w:val="0"/>
                    <w:snapToGrid w:val="0"/>
                    <w:rPr>
                      <w:rFonts w:ascii="宋体" w:hAnsi="宋体"/>
                      <w:szCs w:val="21"/>
                    </w:rPr>
                  </w:pPr>
                  <w:r>
                    <w:rPr>
                      <w:rFonts w:hint="eastAsia" w:ascii="宋体" w:hAnsi="宋体"/>
                      <w:szCs w:val="21"/>
                    </w:rPr>
                    <w:t>本项目评价范围内不涉及自然保护区、饮用水水源保护区等环境敏感区。</w:t>
                  </w:r>
                </w:p>
              </w:tc>
              <w:tc>
                <w:tcPr>
                  <w:tcW w:w="532" w:type="pct"/>
                  <w:noWrap/>
                  <w:vAlign w:val="center"/>
                </w:tcPr>
                <w:p>
                  <w:pPr>
                    <w:adjustRightInd w:val="0"/>
                    <w:snapToGrid w:val="0"/>
                    <w:jc w:val="center"/>
                    <w:rPr>
                      <w:rFonts w:ascii="宋体" w:hAnsi="宋体"/>
                      <w:szCs w:val="21"/>
                    </w:rPr>
                  </w:pPr>
                  <w:r>
                    <w:rPr>
                      <w:rFonts w:hint="eastAsia" w:ascii="宋体" w:hAnsi="宋体"/>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32" w:type="pct"/>
                  <w:vMerge w:val="continue"/>
                  <w:noWrap/>
                  <w:vAlign w:val="center"/>
                </w:tcPr>
                <w:p>
                  <w:pPr>
                    <w:widowControl/>
                    <w:jc w:val="left"/>
                    <w:rPr>
                      <w:rFonts w:ascii="宋体" w:hAnsi="宋体"/>
                      <w:szCs w:val="21"/>
                    </w:rPr>
                  </w:pPr>
                </w:p>
              </w:tc>
              <w:tc>
                <w:tcPr>
                  <w:tcW w:w="1867" w:type="pct"/>
                  <w:noWrap/>
                  <w:vAlign w:val="center"/>
                </w:tcPr>
                <w:p>
                  <w:pPr>
                    <w:adjustRightInd w:val="0"/>
                    <w:snapToGrid w:val="0"/>
                    <w:rPr>
                      <w:rFonts w:ascii="宋体" w:hAnsi="宋体"/>
                      <w:szCs w:val="21"/>
                    </w:rPr>
                  </w:pPr>
                  <w:r>
                    <w:rPr>
                      <w:rFonts w:hint="eastAsia" w:ascii="宋体" w:hAnsi="宋体"/>
                      <w:szCs w:val="21"/>
                    </w:rPr>
                    <w:t>户外变电工程及规划架空进出线选址选线时，应关注以居住、医疗卫生、文化教育、科研、行政办公等为主要功能的区域，采取综合措施，减少电磁和声环境影响。</w:t>
                  </w:r>
                </w:p>
              </w:tc>
              <w:tc>
                <w:tcPr>
                  <w:tcW w:w="2367" w:type="pct"/>
                  <w:noWrap/>
                  <w:vAlign w:val="center"/>
                </w:tcPr>
                <w:p>
                  <w:pPr>
                    <w:adjustRightInd w:val="0"/>
                    <w:snapToGrid w:val="0"/>
                    <w:rPr>
                      <w:rFonts w:ascii="宋体" w:hAnsi="宋体"/>
                      <w:szCs w:val="21"/>
                    </w:rPr>
                  </w:pPr>
                  <w:r>
                    <w:rPr>
                      <w:rFonts w:hint="eastAsia" w:ascii="宋体" w:hAnsi="宋体"/>
                      <w:szCs w:val="21"/>
                    </w:rPr>
                    <w:t>本项目变压器采用户外布置，其余电气设备采用户内布置。评价范围内无以居住、医疗卫生、文化教育、科研、行政办公等为主要功能的区域。</w:t>
                  </w:r>
                </w:p>
              </w:tc>
              <w:tc>
                <w:tcPr>
                  <w:tcW w:w="532" w:type="pct"/>
                  <w:noWrap/>
                  <w:vAlign w:val="center"/>
                </w:tcPr>
                <w:p>
                  <w:pPr>
                    <w:adjustRightInd w:val="0"/>
                    <w:snapToGrid w:val="0"/>
                    <w:jc w:val="center"/>
                    <w:rPr>
                      <w:rFonts w:ascii="宋体" w:hAnsi="宋体"/>
                      <w:szCs w:val="21"/>
                    </w:rPr>
                  </w:pPr>
                  <w:r>
                    <w:rPr>
                      <w:rFonts w:hint="eastAsia" w:ascii="宋体" w:hAnsi="宋体"/>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2" w:type="pct"/>
                  <w:vMerge w:val="continue"/>
                  <w:noWrap/>
                  <w:vAlign w:val="center"/>
                </w:tcPr>
                <w:p>
                  <w:pPr>
                    <w:widowControl/>
                    <w:jc w:val="left"/>
                    <w:rPr>
                      <w:rFonts w:ascii="宋体" w:hAnsi="宋体"/>
                      <w:szCs w:val="21"/>
                    </w:rPr>
                  </w:pPr>
                </w:p>
              </w:tc>
              <w:tc>
                <w:tcPr>
                  <w:tcW w:w="1867" w:type="pct"/>
                  <w:noWrap/>
                  <w:vAlign w:val="center"/>
                </w:tcPr>
                <w:p>
                  <w:pPr>
                    <w:adjustRightInd w:val="0"/>
                    <w:snapToGrid w:val="0"/>
                    <w:rPr>
                      <w:rFonts w:ascii="宋体" w:hAnsi="宋体"/>
                      <w:szCs w:val="21"/>
                    </w:rPr>
                  </w:pPr>
                  <w:r>
                    <w:rPr>
                      <w:rFonts w:hint="eastAsia" w:ascii="宋体" w:hAnsi="宋体"/>
                      <w:szCs w:val="21"/>
                    </w:rPr>
                    <w:t>原则上避免在0类声环境功能区建设变电工程。</w:t>
                  </w:r>
                </w:p>
              </w:tc>
              <w:tc>
                <w:tcPr>
                  <w:tcW w:w="2367" w:type="pct"/>
                  <w:noWrap/>
                  <w:vAlign w:val="center"/>
                </w:tcPr>
                <w:p>
                  <w:pPr>
                    <w:adjustRightInd w:val="0"/>
                    <w:snapToGrid w:val="0"/>
                    <w:rPr>
                      <w:rFonts w:ascii="宋体" w:hAnsi="宋体"/>
                      <w:szCs w:val="21"/>
                    </w:rPr>
                  </w:pPr>
                  <w:r>
                    <w:rPr>
                      <w:rFonts w:hint="eastAsia" w:ascii="宋体" w:hAnsi="宋体"/>
                      <w:szCs w:val="21"/>
                    </w:rPr>
                    <w:t>本项目汇集站不位于0类区域。</w:t>
                  </w:r>
                </w:p>
              </w:tc>
              <w:tc>
                <w:tcPr>
                  <w:tcW w:w="532" w:type="pct"/>
                  <w:noWrap/>
                  <w:vAlign w:val="center"/>
                </w:tcPr>
                <w:p>
                  <w:pPr>
                    <w:adjustRightInd w:val="0"/>
                    <w:snapToGrid w:val="0"/>
                    <w:jc w:val="center"/>
                    <w:rPr>
                      <w:rFonts w:ascii="宋体" w:hAnsi="宋体"/>
                      <w:szCs w:val="21"/>
                    </w:rPr>
                  </w:pPr>
                  <w:r>
                    <w:rPr>
                      <w:rFonts w:hint="eastAsia" w:ascii="宋体" w:hAnsi="宋体"/>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32" w:type="pct"/>
                  <w:vMerge w:val="continue"/>
                  <w:noWrap/>
                  <w:vAlign w:val="center"/>
                </w:tcPr>
                <w:p>
                  <w:pPr>
                    <w:widowControl/>
                    <w:jc w:val="left"/>
                    <w:rPr>
                      <w:rFonts w:ascii="宋体" w:hAnsi="宋体"/>
                      <w:szCs w:val="21"/>
                    </w:rPr>
                  </w:pPr>
                </w:p>
              </w:tc>
              <w:tc>
                <w:tcPr>
                  <w:tcW w:w="1867" w:type="pct"/>
                  <w:noWrap/>
                  <w:vAlign w:val="center"/>
                </w:tcPr>
                <w:p>
                  <w:pPr>
                    <w:adjustRightInd w:val="0"/>
                    <w:snapToGrid w:val="0"/>
                    <w:rPr>
                      <w:rFonts w:ascii="宋体" w:hAnsi="宋体"/>
                      <w:szCs w:val="21"/>
                    </w:rPr>
                  </w:pPr>
                  <w:r>
                    <w:rPr>
                      <w:rFonts w:hint="eastAsia" w:ascii="宋体" w:hAnsi="宋体"/>
                      <w:szCs w:val="21"/>
                    </w:rPr>
                    <w:t>变电工程选址时，应综合考虑减少土地占用、植被砍伐和弃土等，以减少对生态环境的不利影响。</w:t>
                  </w:r>
                </w:p>
              </w:tc>
              <w:tc>
                <w:tcPr>
                  <w:tcW w:w="2367" w:type="pct"/>
                  <w:noWrap/>
                  <w:vAlign w:val="center"/>
                </w:tcPr>
                <w:p>
                  <w:pPr>
                    <w:adjustRightInd w:val="0"/>
                    <w:snapToGrid w:val="0"/>
                    <w:rPr>
                      <w:rFonts w:ascii="宋体" w:hAnsi="宋体"/>
                      <w:szCs w:val="21"/>
                    </w:rPr>
                  </w:pPr>
                  <w:r>
                    <w:rPr>
                      <w:rFonts w:hint="eastAsia" w:ascii="宋体" w:hAnsi="宋体"/>
                      <w:szCs w:val="21"/>
                    </w:rPr>
                    <w:t>汇集站选址时，尽量减少占地，减少扬尘和弃土。</w:t>
                  </w:r>
                </w:p>
              </w:tc>
              <w:tc>
                <w:tcPr>
                  <w:tcW w:w="532" w:type="pct"/>
                  <w:noWrap/>
                  <w:vAlign w:val="center"/>
                </w:tcPr>
                <w:p>
                  <w:pPr>
                    <w:adjustRightInd w:val="0"/>
                    <w:snapToGrid w:val="0"/>
                    <w:jc w:val="center"/>
                    <w:rPr>
                      <w:rFonts w:ascii="宋体" w:hAnsi="宋体"/>
                      <w:szCs w:val="21"/>
                    </w:rPr>
                  </w:pPr>
                  <w:r>
                    <w:rPr>
                      <w:rFonts w:hint="eastAsia" w:ascii="宋体" w:hAnsi="宋体"/>
                      <w:szCs w:val="21"/>
                    </w:rPr>
                    <w:t>符合</w:t>
                  </w:r>
                </w:p>
              </w:tc>
            </w:tr>
          </w:tbl>
          <w:p>
            <w:pPr>
              <w:pStyle w:val="13"/>
              <w:adjustRightInd w:val="0"/>
              <w:snapToGrid w:val="0"/>
              <w:spacing w:line="360" w:lineRule="auto"/>
              <w:rPr>
                <w:rFonts w:hAnsi="宋体" w:eastAsia="宋体" w:cs="仿宋_GB2312"/>
                <w:kern w:val="0"/>
                <w:sz w:val="24"/>
              </w:rPr>
            </w:pPr>
          </w:p>
          <w:p>
            <w:pPr>
              <w:pStyle w:val="13"/>
              <w:adjustRightInd w:val="0"/>
              <w:snapToGrid w:val="0"/>
              <w:spacing w:line="360" w:lineRule="auto"/>
              <w:ind w:firstLine="480" w:firstLineChars="200"/>
              <w:rPr>
                <w:rFonts w:hAnsi="宋体" w:cs="宋体"/>
                <w:bCs/>
                <w:szCs w:val="21"/>
              </w:rPr>
            </w:pPr>
            <w:r>
              <w:rPr>
                <w:rFonts w:hint="eastAsia" w:hAnsi="宋体" w:eastAsia="宋体" w:cs="宋体"/>
                <w:sz w:val="24"/>
              </w:rPr>
              <w:t>根据表4-4中内容分析可知：本项目选址不存在环境制约因素，环境影响程度可接受，因此符合《输变电建设项目环境保护技术要求》（HJ1113-2020）中选址等相关技术要求，故本项目的选址环境合理。</w:t>
            </w:r>
          </w:p>
        </w:tc>
      </w:tr>
    </w:tbl>
    <w:p>
      <w:pPr>
        <w:pStyle w:val="32"/>
        <w:jc w:val="center"/>
        <w:rPr>
          <w:rFonts w:ascii="黑体" w:hAnsi="黑体" w:eastAsia="黑体"/>
          <w:snapToGrid w:val="0"/>
          <w:sz w:val="36"/>
          <w:szCs w:val="36"/>
        </w:rPr>
        <w:sectPr>
          <w:pgSz w:w="11906" w:h="16838"/>
          <w:pgMar w:top="1440" w:right="1800" w:bottom="1440" w:left="1800" w:header="851" w:footer="1077" w:gutter="0"/>
          <w:cols w:space="720" w:num="1"/>
          <w:docGrid w:linePitch="312" w:charSpace="0"/>
        </w:sectPr>
      </w:pPr>
    </w:p>
    <w:p>
      <w:pPr>
        <w:pStyle w:val="32"/>
        <w:adjustRightInd w:val="0"/>
        <w:snapToGrid w:val="0"/>
        <w:spacing w:before="0" w:beforeAutospacing="0" w:after="0" w:afterAutospacing="0" w:line="15" w:lineRule="auto"/>
        <w:jc w:val="center"/>
        <w:rPr>
          <w:rFonts w:ascii="黑体" w:hAnsi="黑体" w:eastAsia="黑体"/>
          <w:snapToGrid w:val="0"/>
          <w:sz w:val="30"/>
          <w:szCs w:val="30"/>
        </w:rPr>
      </w:pPr>
    </w:p>
    <w:p>
      <w:pPr>
        <w:pStyle w:val="32"/>
        <w:jc w:val="center"/>
        <w:outlineLvl w:val="0"/>
        <w:rPr>
          <w:rFonts w:ascii="黑体" w:hAnsi="黑体" w:eastAsia="黑体"/>
          <w:snapToGrid w:val="0"/>
          <w:sz w:val="30"/>
          <w:szCs w:val="30"/>
        </w:rPr>
      </w:pPr>
      <w:r>
        <w:rPr>
          <w:rFonts w:hint="eastAsia" w:ascii="黑体" w:hAnsi="黑体" w:eastAsia="黑体"/>
          <w:snapToGrid w:val="0"/>
          <w:sz w:val="30"/>
          <w:szCs w:val="30"/>
        </w:rPr>
        <w:t>五、主要生态环境保护措施</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tbl>
      <w:tblPr>
        <w:tblStyle w:val="3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3"/>
        <w:gridCol w:w="84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2818" w:hRule="atLeast"/>
          <w:jc w:val="center"/>
        </w:trPr>
        <w:tc>
          <w:tcPr>
            <w:tcW w:w="753" w:type="dxa"/>
            <w:noWrap/>
            <w:tcMar>
              <w:left w:w="28" w:type="dxa"/>
              <w:right w:w="28" w:type="dxa"/>
            </w:tcMar>
            <w:vAlign w:val="center"/>
          </w:tcPr>
          <w:p>
            <w:pPr>
              <w:adjustRightInd w:val="0"/>
              <w:snapToGrid w:val="0"/>
              <w:jc w:val="center"/>
              <w:rPr>
                <w:rFonts w:ascii="宋体" w:hAnsi="宋体"/>
                <w:bCs/>
                <w:szCs w:val="21"/>
              </w:rPr>
            </w:pPr>
            <w:r>
              <w:rPr>
                <w:rFonts w:hint="eastAsia" w:ascii="宋体" w:hAnsi="宋体" w:cs="宋体"/>
                <w:bCs/>
                <w:spacing w:val="10"/>
                <w:sz w:val="24"/>
              </w:rPr>
              <w:t>施工期生态环境保护措施</w:t>
            </w:r>
          </w:p>
        </w:tc>
        <w:tc>
          <w:tcPr>
            <w:tcW w:w="8457" w:type="dxa"/>
            <w:noWrap/>
          </w:tcPr>
          <w:p>
            <w:pPr>
              <w:adjustRightInd w:val="0"/>
              <w:snapToGrid w:val="0"/>
              <w:spacing w:line="360" w:lineRule="auto"/>
              <w:rPr>
                <w:rFonts w:ascii="宋体" w:hAnsi="宋体" w:cs="宋体"/>
                <w:b/>
                <w:bCs/>
                <w:sz w:val="24"/>
              </w:rPr>
            </w:pPr>
            <w:r>
              <w:rPr>
                <w:rFonts w:hint="eastAsia" w:ascii="宋体" w:hAnsi="宋体" w:cs="宋体"/>
                <w:b/>
                <w:bCs/>
                <w:sz w:val="24"/>
              </w:rPr>
              <w:t>1生态环境保护措施</w:t>
            </w:r>
          </w:p>
          <w:p>
            <w:pPr>
              <w:adjustRightInd w:val="0"/>
              <w:snapToGrid w:val="0"/>
              <w:spacing w:line="360" w:lineRule="auto"/>
              <w:ind w:firstLine="480" w:firstLineChars="200"/>
              <w:rPr>
                <w:rFonts w:ascii="宋体" w:hAnsi="宋体"/>
                <w:sz w:val="24"/>
              </w:rPr>
            </w:pPr>
            <w:r>
              <w:rPr>
                <w:rFonts w:hint="eastAsia" w:ascii="宋体" w:hAnsi="宋体" w:cs="宋体"/>
                <w:sz w:val="24"/>
              </w:rPr>
              <w:t>（1）本项目建设将占用少量土地，对当地植被</w:t>
            </w:r>
            <w:r>
              <w:rPr>
                <w:rFonts w:hint="eastAsia" w:ascii="宋体" w:hAnsi="宋体"/>
                <w:sz w:val="24"/>
              </w:rPr>
              <w:t>、动物等无明显影响，随着施工的结束，影响将会逐渐消失。</w:t>
            </w:r>
          </w:p>
          <w:p>
            <w:pPr>
              <w:adjustRightInd w:val="0"/>
              <w:snapToGrid w:val="0"/>
              <w:spacing w:line="360" w:lineRule="auto"/>
              <w:ind w:firstLine="480" w:firstLineChars="200"/>
              <w:rPr>
                <w:rFonts w:ascii="宋体" w:hAnsi="宋体"/>
                <w:sz w:val="24"/>
              </w:rPr>
            </w:pPr>
            <w:r>
              <w:rPr>
                <w:rFonts w:hint="eastAsia" w:ascii="宋体" w:hAnsi="宋体"/>
                <w:sz w:val="24"/>
              </w:rPr>
              <w:t>（2）针对本项目施工活动产生的生态影响，本报告提出相应的避让、减缓、修复、补偿、管理、监测等对策措施的内容及规模，见以下章节内容；措施技术可行、经济合理，运行稳定，可实现生态保护及修复的目的。</w:t>
            </w:r>
          </w:p>
          <w:p>
            <w:pPr>
              <w:adjustRightInd w:val="0"/>
              <w:snapToGrid w:val="0"/>
              <w:spacing w:line="360" w:lineRule="auto"/>
              <w:ind w:firstLine="480" w:firstLineChars="200"/>
              <w:rPr>
                <w:rFonts w:ascii="宋体" w:hAnsi="宋体" w:cs="宋体"/>
                <w:b/>
                <w:sz w:val="24"/>
              </w:rPr>
            </w:pPr>
            <w:r>
              <w:rPr>
                <w:rFonts w:hint="eastAsia" w:ascii="宋体" w:hAnsi="宋体" w:cs="宋体"/>
                <w:sz w:val="24"/>
              </w:rPr>
              <w:t>（3）本项目站址区域为</w:t>
            </w:r>
            <w:r>
              <w:rPr>
                <w:rFonts w:hint="eastAsia" w:ascii="宋体" w:hAnsi="宋体" w:cs="宋体"/>
                <w:sz w:val="24"/>
                <w:lang w:eastAsia="zh-CN"/>
              </w:rPr>
              <w:t>裸土地</w:t>
            </w:r>
            <w:r>
              <w:rPr>
                <w:rFonts w:hint="eastAsia" w:ascii="宋体" w:hAnsi="宋体" w:cs="宋体"/>
                <w:sz w:val="24"/>
              </w:rPr>
              <w:t>，人类活动较少，植被稀疏，主要动物为蜥蜴、麻雀等小型野生动物；不存在对重点保护野生动植物的影响及保护活动。</w:t>
            </w:r>
          </w:p>
          <w:p>
            <w:pPr>
              <w:adjustRightInd w:val="0"/>
              <w:snapToGrid w:val="0"/>
              <w:spacing w:line="360" w:lineRule="auto"/>
              <w:rPr>
                <w:rFonts w:ascii="宋体" w:hAnsi="宋体" w:cs="宋体"/>
                <w:b/>
                <w:sz w:val="24"/>
              </w:rPr>
            </w:pPr>
            <w:r>
              <w:rPr>
                <w:rFonts w:hint="eastAsia" w:ascii="宋体" w:hAnsi="宋体" w:cs="宋体"/>
                <w:b/>
                <w:sz w:val="24"/>
              </w:rPr>
              <w:t>1.1人员行为规范</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（1）加强对管理人员和施工人员的生态环境保护教育，</w:t>
            </w:r>
            <w:r>
              <w:rPr>
                <w:rFonts w:hint="eastAsia" w:ascii="宋体" w:hAnsi="宋体" w:cs="宋体"/>
                <w:sz w:val="24"/>
                <w:lang w:eastAsia="zh-CN"/>
              </w:rPr>
              <w:t>增强</w:t>
            </w:r>
            <w:r>
              <w:rPr>
                <w:rFonts w:hint="eastAsia" w:ascii="宋体" w:hAnsi="宋体" w:cs="宋体"/>
                <w:sz w:val="24"/>
              </w:rPr>
              <w:t>其环保意识，减少工程区域的人为破坏。</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（2）注意保护植被，不得偷猎、伤害、恐吓、袭击野生动物。</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（3）施工人员和施工机械不得在规定区域范围外随意活动和行驶，应充分利用现有道路，尽量减少修建临时施工便道。</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（4）生活垃圾和建筑垃圾集中收集、集中处理，不得随意丢弃。</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（5）严格落实相关环保措施，合理安排施工场地，对临时占地及时进行恢复。</w:t>
            </w:r>
          </w:p>
          <w:p>
            <w:pPr>
              <w:adjustRightInd w:val="0"/>
              <w:snapToGrid w:val="0"/>
              <w:spacing w:line="360" w:lineRule="auto"/>
              <w:rPr>
                <w:rFonts w:ascii="宋体" w:hAnsi="宋体" w:cs="宋体"/>
                <w:b/>
                <w:sz w:val="24"/>
              </w:rPr>
            </w:pPr>
            <w:r>
              <w:rPr>
                <w:rFonts w:hint="eastAsia" w:ascii="宋体" w:hAnsi="宋体" w:cs="宋体"/>
                <w:b/>
                <w:sz w:val="24"/>
              </w:rPr>
              <w:t>1.2植物保护措施</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施工活动严格控制在征地范围内、作业区四周设置彩带、控制施工范围，尽可能减少对周围土地的破坏；合理规划、设计施工便道及场地，要求各种机械和车辆固定行车路线，不能随意下道行驶或另开辟便道，以保证周围地表和植被不受破坏。施工道路应有固定路线，不要随意向两边拓展或单另开道，减少对土地的破坏、占用；组件及设备必须严格按设计规划指定位置来放置，各施工机械和设备不得随意堆放，以便能有效的控制占地面积，更好的保护原地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（2）避开大风天气施工、及时进行迹地恢复等生态防护措施，临时土方采取四周拦挡，</w:t>
            </w:r>
            <w:r>
              <w:rPr>
                <w:rFonts w:hint="eastAsia" w:ascii="宋体" w:hAnsi="宋体" w:cs="宋体"/>
                <w:sz w:val="24"/>
                <w:lang w:val="en-US" w:eastAsia="zh-CN"/>
              </w:rPr>
              <w:t>下</w:t>
            </w:r>
            <w:r>
              <w:rPr>
                <w:rFonts w:hint="eastAsia" w:ascii="宋体" w:hAnsi="宋体" w:cs="宋体"/>
                <w:sz w:val="24"/>
              </w:rPr>
              <w:t>铺</w:t>
            </w:r>
            <w:r>
              <w:rPr>
                <w:rFonts w:hint="eastAsia" w:ascii="宋体" w:hAnsi="宋体" w:cs="宋体"/>
                <w:sz w:val="24"/>
                <w:lang w:val="en-US" w:eastAsia="zh-CN"/>
              </w:rPr>
              <w:t>上</w:t>
            </w:r>
            <w:r>
              <w:rPr>
                <w:rFonts w:hint="eastAsia" w:ascii="宋体" w:hAnsi="宋体" w:cs="宋体"/>
                <w:sz w:val="24"/>
              </w:rPr>
              <w:t>盖等挡护及苫盖措施妥善堆放，以减少本项目施工对生态环境及水土流失的影响。</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（3）材料运输过程中对施工道路进行合理的选择，施工运输道路一般为单行道，尽量避免过多扰动原地貌，避免在植被完好的地段进行道路修筑工作。安装材料选择合适的位置进行堆放，减少场地的占用。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（4）施工中要严格控制临时占地，减少破坏原地貌、植被的面积。基坑开挖尽量保持坑壁成型完好，并做好临时堆土的挡护及苫盖，基础坑开挖好后应尽快浇筑混凝土。</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（5）严格控制施工范围，应尽量控制作业面，施工后期对各类区域及施工便道予以土地整治。</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（6）施工时应在工期安排上合理有序，先设置围栏措施，后进行工程建设，尽量减少对地表和植被的破坏，除施工必须不得不铲除或碾压植被外，不允许以</w:t>
            </w:r>
            <w:r>
              <w:rPr>
                <w:rFonts w:hint="eastAsia" w:ascii="宋体" w:hAnsi="宋体" w:cs="宋体"/>
                <w:sz w:val="24"/>
                <w:lang w:eastAsia="zh-CN"/>
              </w:rPr>
              <w:t>其他</w:t>
            </w:r>
            <w:r>
              <w:rPr>
                <w:rFonts w:hint="eastAsia" w:ascii="宋体" w:hAnsi="宋体" w:cs="宋体"/>
                <w:sz w:val="24"/>
              </w:rPr>
              <w:t>任何理由铲除植被，以减少对生态环境的破坏。</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（7）临时堆土采取</w:t>
            </w:r>
            <w:r>
              <w:rPr>
                <w:rFonts w:hint="eastAsia" w:ascii="宋体" w:hAnsi="宋体" w:cs="宋体"/>
                <w:sz w:val="24"/>
                <w:lang w:eastAsia="zh-CN"/>
              </w:rPr>
              <w:t>下铺上盖</w:t>
            </w:r>
            <w:r>
              <w:rPr>
                <w:rFonts w:hint="eastAsia" w:ascii="宋体" w:hAnsi="宋体" w:cs="宋体"/>
                <w:sz w:val="24"/>
              </w:rPr>
              <w:t>（彩条布铺垫、苫布苫盖）的措施，回填后及时整平。施工中要严格控制临时占地，减少破坏原地貌、植被的面积。</w:t>
            </w:r>
          </w:p>
          <w:p>
            <w:pPr>
              <w:adjustRightInd w:val="0"/>
              <w:snapToGrid w:val="0"/>
              <w:spacing w:line="360" w:lineRule="auto"/>
              <w:ind w:firstLine="480" w:firstLineChars="200"/>
              <w:rPr>
                <w:sz w:val="24"/>
              </w:rPr>
            </w:pPr>
            <w:r>
              <w:rPr>
                <w:rFonts w:hint="eastAsia" w:ascii="宋体" w:hAnsi="宋体" w:cs="宋体"/>
                <w:sz w:val="24"/>
              </w:rPr>
              <w:t>（8）施工完毕后，应按设计要求立即对开挖部分进行覆土，并进行平整夯实，以减少水土流失；对作业区等施工扰动区地表进行平整，必要时</w:t>
            </w:r>
            <w:r>
              <w:rPr>
                <w:rFonts w:hint="eastAsia" w:ascii="宋体" w:hAnsi="宋体" w:cs="宋体"/>
                <w:sz w:val="24"/>
                <w:lang w:val="en-US" w:eastAsia="zh-CN"/>
              </w:rPr>
              <w:t>对临时占地</w:t>
            </w:r>
            <w:r>
              <w:rPr>
                <w:rFonts w:hint="eastAsia" w:ascii="宋体" w:hAnsi="宋体" w:cs="宋体"/>
                <w:sz w:val="24"/>
              </w:rPr>
              <w:t>进行喷水增湿，以便自然植被的生长恢复。</w:t>
            </w:r>
          </w:p>
          <w:p>
            <w:pPr>
              <w:adjustRightInd w:val="0"/>
              <w:snapToGrid w:val="0"/>
              <w:spacing w:line="360" w:lineRule="auto"/>
              <w:rPr>
                <w:rFonts w:ascii="宋体" w:hAnsi="宋体"/>
                <w:sz w:val="24"/>
              </w:rPr>
            </w:pPr>
            <w:r>
              <w:rPr>
                <w:rFonts w:hint="eastAsia" w:ascii="宋体" w:hAnsi="宋体" w:cs="宋体"/>
                <w:b/>
                <w:sz w:val="24"/>
              </w:rPr>
              <w:t>1.3野生动物保护措施</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（1）施工前对施工人员进行宣传和教育，严禁发生捕捉伤害野生动物的行为，</w:t>
            </w:r>
            <w:r>
              <w:rPr>
                <w:rFonts w:hint="eastAsia" w:ascii="宋体" w:hAnsi="宋体" w:cs="宋体"/>
                <w:sz w:val="24"/>
                <w:lang w:eastAsia="zh-CN"/>
              </w:rPr>
              <w:t>增强</w:t>
            </w:r>
            <w:r>
              <w:rPr>
                <w:rFonts w:hint="eastAsia" w:ascii="宋体" w:hAnsi="宋体" w:cs="宋体"/>
                <w:sz w:val="24"/>
              </w:rPr>
              <w:t>保护野生动物的意识。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选用低噪声的施工设备及工艺，施工活动主要集中在白天进行，减少夜间作业，避免灯光、噪声对夜间动物活动的惊扰。在施工过程中若发现野生动物的活动处，应进行避让和保护，以防影响野生动物的栖息，同时要杜绝施工人员捕杀野生动物。</w:t>
            </w:r>
          </w:p>
          <w:p>
            <w:pPr>
              <w:adjustRightInd w:val="0"/>
              <w:snapToGrid w:val="0"/>
              <w:spacing w:line="360" w:lineRule="auto"/>
              <w:ind w:firstLine="480" w:firstLineChars="200"/>
              <w:rPr>
                <w:rFonts w:ascii="宋体" w:hAnsi="宋体" w:cs="宋体"/>
                <w:b/>
                <w:sz w:val="24"/>
              </w:rPr>
            </w:pPr>
            <w:r>
              <w:rPr>
                <w:rFonts w:hint="eastAsia" w:ascii="宋体" w:hAnsi="宋体" w:cs="宋体"/>
                <w:sz w:val="24"/>
              </w:rPr>
              <w:t>（3）施工期如发现珍稀保护动物应采取妥善措施进行保护，不得杀害和损伤珍稀保护动物。对受伤的珍稀动物应及时联系野生动物保护部门，及时救治。</w:t>
            </w:r>
            <w:r>
              <w:rPr>
                <w:rFonts w:hint="eastAsia" w:ascii="宋体" w:hAnsi="宋体" w:cs="宋体"/>
                <w:b/>
                <w:sz w:val="24"/>
              </w:rPr>
              <w:t>1.4工程措施</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（1）土石方开挖时尽量采用人工方式，不采用大开挖、大爆破的方法，尽量做到土石方平衡，减少弃土弃渣的产生，施工结束后采用土地整治方法对弃渣表面进行整平压实，减少水土流失。</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（2）整个施工过程中，限定建设过程中的作业范围，注意保护原有地貌。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主要采取挡土墙、护坡、护面、排水沟等防护措施，开挖出的土石方堆放时在堆土坡脚堆码两排双层土袋进行挡护，顶面用塑料布遮挡，用剥离的表土装入编织袋挡护剩余的剥离表土和基础开挖出的土石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（4）施工道路两侧布设彩旗，限定运输车辆的行驶范围，应在施工前建设施工道路，避免运输车辆对地表砾砂层及原生植被的碾压扰动，防止水土流失。</w:t>
            </w:r>
          </w:p>
          <w:p>
            <w:pPr>
              <w:adjustRightInd w:val="0"/>
              <w:snapToGrid w:val="0"/>
              <w:spacing w:line="360" w:lineRule="auto"/>
              <w:rPr>
                <w:rFonts w:ascii="宋体" w:hAnsi="宋体" w:cs="宋体"/>
                <w:b/>
                <w:sz w:val="24"/>
              </w:rPr>
            </w:pPr>
            <w:r>
              <w:rPr>
                <w:rFonts w:hint="eastAsia" w:ascii="宋体" w:hAnsi="宋体" w:cs="宋体"/>
                <w:b/>
                <w:sz w:val="24"/>
              </w:rPr>
              <w:t>1.5水土保持措施</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工程措施：基础回填后，采用砾石压盖防治水土流失；临时堆土采取自然稳定边坡堆放，并用防尘网苫盖，可根据施工时序重复使用防尘网。当部分工程完成后，及时对裸露地进行硬化或整治绿化。对于施工期建材的堆放及施工人员的住房临时占地，在工程施工结束后，及时进行清理，并对临时用地进行整治，恢复植被。</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临时措施</w:t>
            </w:r>
            <w:r>
              <w:rPr>
                <w:rFonts w:hint="eastAsia" w:ascii="宋体" w:hAnsi="宋体" w:cs="宋体"/>
                <w:sz w:val="24"/>
                <w:lang w:eastAsia="zh-CN"/>
              </w:rPr>
              <w:t>：采</w:t>
            </w:r>
            <w:r>
              <w:rPr>
                <w:rFonts w:hint="eastAsia" w:ascii="宋体" w:hAnsi="宋体" w:cs="宋体"/>
                <w:sz w:val="24"/>
              </w:rPr>
              <w:t>取临时堆土的自然稳定边坡堆放，在堆土场表面外围采取防尘网苫盖，表面压盖砾石块的临时防护措施。施工道路在使用过程中应及时洒水防护。加强施工管理和临时防护措施，对于砂石料等容易流失的建筑材料应集中堆放，同时在其周边用装土麻袋进行拦护，预防被雨水冲走，减少水土流失。</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管理措施：</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①基础开挖形成的临时堆土按稳定边坡分层堆放，堆放高度控制在0.5m以下。</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②施工结束后及时进行地表恢复，并将临时堆土回覆，保留表土以便植被恢复。</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③施工组织设计严密，安排好开挖与基础回填的连接施工工序，尽量减少从开挖到回填的堆放时间。</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④按照规定的路面宽度进行砾石压盖，同时及时洒水。</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⑤严格管理和控制车辆及重型机械的运行范围，所有车辆采用“—”字型作业法，尽量缩小扰动范围，保护原始地表，使新增水土流失得到有效控制，保护和恢复本区域的生态环境。</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项目完工后，由施工单位对</w:t>
            </w:r>
            <w:r>
              <w:rPr>
                <w:rFonts w:hint="eastAsia" w:ascii="宋体" w:hAnsi="宋体" w:cs="宋体"/>
                <w:sz w:val="24"/>
                <w:lang w:eastAsia="zh-CN"/>
              </w:rPr>
              <w:t>固体废物</w:t>
            </w:r>
            <w:r>
              <w:rPr>
                <w:rFonts w:hint="eastAsia" w:ascii="宋体" w:hAnsi="宋体" w:cs="宋体"/>
                <w:sz w:val="24"/>
              </w:rPr>
              <w:t>进行清扫、集中，拉至指定垃圾场进行处理，待场地全部清理</w:t>
            </w:r>
            <w:r>
              <w:rPr>
                <w:rFonts w:hint="eastAsia" w:ascii="宋体" w:hAnsi="宋体" w:cs="宋体"/>
                <w:sz w:val="24"/>
                <w:lang w:eastAsia="zh-CN"/>
              </w:rPr>
              <w:t>完成</w:t>
            </w:r>
            <w:r>
              <w:rPr>
                <w:rFonts w:hint="eastAsia" w:ascii="宋体" w:hAnsi="宋体" w:cs="宋体"/>
                <w:sz w:val="24"/>
              </w:rPr>
              <w:t>后，经过1年的自然恢复期，地表可恢复到原始状态。</w:t>
            </w:r>
          </w:p>
          <w:p>
            <w:pPr>
              <w:adjustRightInd w:val="0"/>
              <w:snapToGrid w:val="0"/>
              <w:spacing w:line="360" w:lineRule="auto"/>
              <w:rPr>
                <w:rFonts w:ascii="宋体" w:hAnsi="宋体" w:cs="宋体"/>
                <w:b/>
                <w:sz w:val="24"/>
              </w:rPr>
            </w:pPr>
            <w:r>
              <w:rPr>
                <w:rFonts w:hint="eastAsia" w:ascii="宋体" w:hAnsi="宋体" w:cs="宋体"/>
                <w:b/>
                <w:sz w:val="24"/>
              </w:rPr>
              <w:t>2 施工期废气防治措施</w:t>
            </w:r>
          </w:p>
          <w:p>
            <w:pPr>
              <w:adjustRightInd w:val="0"/>
              <w:snapToGrid w:val="0"/>
              <w:spacing w:line="360" w:lineRule="auto"/>
              <w:rPr>
                <w:rFonts w:ascii="宋体" w:hAnsi="宋体" w:cs="宋体"/>
                <w:b/>
                <w:sz w:val="24"/>
              </w:rPr>
            </w:pPr>
            <w:r>
              <w:rPr>
                <w:rFonts w:hint="eastAsia" w:ascii="宋体" w:hAnsi="宋体" w:cs="宋体"/>
                <w:b/>
                <w:sz w:val="24"/>
              </w:rPr>
              <w:t>2.1 施工扬尘防治措施</w:t>
            </w:r>
          </w:p>
          <w:p>
            <w:pPr>
              <w:adjustRightInd w:val="0"/>
              <w:snapToGrid w:val="0"/>
              <w:spacing w:line="360" w:lineRule="auto"/>
              <w:ind w:firstLine="480" w:firstLineChars="200"/>
              <w:rPr>
                <w:rFonts w:ascii="宋体" w:hAnsi="宋体" w:cs="宋体"/>
                <w:sz w:val="24"/>
              </w:rPr>
            </w:pPr>
            <w:r>
              <w:rPr>
                <w:rFonts w:hint="eastAsia" w:ascii="宋体" w:hAnsi="宋体" w:cs="宋体"/>
                <w:bCs/>
                <w:sz w:val="24"/>
              </w:rPr>
              <w:t>（1）</w:t>
            </w:r>
            <w:r>
              <w:rPr>
                <w:rFonts w:hint="eastAsia" w:ascii="宋体" w:hAnsi="宋体" w:cs="宋体"/>
                <w:sz w:val="24"/>
              </w:rPr>
              <w:t>加强对施工现场和物料运输的管理，保持道路清洁，管控料堆和渣土堆放，</w:t>
            </w:r>
            <w:r>
              <w:rPr>
                <w:rFonts w:hint="eastAsia" w:ascii="宋体" w:hAnsi="宋体" w:cs="宋体"/>
                <w:sz w:val="24"/>
                <w:lang w:eastAsia="zh-CN"/>
              </w:rPr>
              <w:t>防止</w:t>
            </w:r>
            <w:r>
              <w:rPr>
                <w:rFonts w:hint="eastAsia" w:ascii="宋体" w:hAnsi="宋体" w:cs="宋体"/>
                <w:sz w:val="24"/>
              </w:rPr>
              <w:t>扬尘污染，</w:t>
            </w:r>
            <w:r>
              <w:rPr>
                <w:rFonts w:hint="eastAsia" w:ascii="宋体" w:hAnsi="宋体"/>
                <w:sz w:val="24"/>
              </w:rPr>
              <w:t>运输采用带篷布的汽车运输，防止运输过程中物料散落造成扬尘。</w:t>
            </w:r>
          </w:p>
          <w:p>
            <w:pPr>
              <w:adjustRightInd w:val="0"/>
              <w:snapToGrid w:val="0"/>
              <w:spacing w:line="360" w:lineRule="auto"/>
              <w:ind w:firstLine="480" w:firstLineChars="200"/>
              <w:rPr>
                <w:rFonts w:ascii="宋体" w:hAnsi="宋体" w:cs="宋体"/>
                <w:sz w:val="24"/>
              </w:rPr>
            </w:pPr>
            <w:r>
              <w:rPr>
                <w:rFonts w:hint="eastAsia" w:ascii="宋体" w:hAnsi="宋体" w:cs="宋体"/>
                <w:bCs/>
                <w:sz w:val="24"/>
              </w:rPr>
              <w:t>（2）</w:t>
            </w:r>
            <w:r>
              <w:rPr>
                <w:rFonts w:hint="eastAsia" w:ascii="宋体" w:hAnsi="宋体" w:cs="宋体"/>
                <w:sz w:val="24"/>
              </w:rPr>
              <w:t>对易起尘的临时堆土、运输过程中的土石方等采取密闭式防尘布（网）进行苫盖，道路及施工面集中且有条件的地方宜采取洒水抑尘等有效措施，减少易造成大气污染的施工作业。</w:t>
            </w:r>
          </w:p>
          <w:p>
            <w:pPr>
              <w:adjustRightInd w:val="0"/>
              <w:snapToGrid w:val="0"/>
              <w:spacing w:line="360" w:lineRule="auto"/>
              <w:ind w:firstLine="480" w:firstLineChars="200"/>
              <w:rPr>
                <w:rFonts w:ascii="宋体" w:hAnsi="宋体" w:cs="宋体"/>
                <w:sz w:val="24"/>
              </w:rPr>
            </w:pPr>
            <w:r>
              <w:rPr>
                <w:rFonts w:hint="eastAsia" w:ascii="宋体" w:hAnsi="宋体" w:cs="宋体"/>
                <w:bCs/>
                <w:sz w:val="24"/>
              </w:rPr>
              <w:t>（3）</w:t>
            </w:r>
            <w:r>
              <w:rPr>
                <w:rFonts w:hint="eastAsia" w:ascii="宋体" w:hAnsi="宋体" w:cs="宋体"/>
                <w:sz w:val="24"/>
              </w:rPr>
              <w:t>对裸露地面进行覆盖，施工现场禁止将包装物、可燃垃圾等固体废物就地焚烧。</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（4）施工过程中，建设单位应当对裸土地进行覆盖，</w:t>
            </w:r>
            <w:r>
              <w:rPr>
                <w:rFonts w:hint="eastAsia" w:ascii="宋体" w:hAnsi="宋体" w:cs="宋体"/>
                <w:bCs/>
                <w:sz w:val="24"/>
                <w:lang w:val="en-US" w:eastAsia="zh-CN"/>
              </w:rPr>
              <w:t>暂</w:t>
            </w:r>
            <w:r>
              <w:rPr>
                <w:rFonts w:hint="eastAsia" w:ascii="宋体" w:hAnsi="宋体" w:cs="宋体"/>
                <w:bCs/>
                <w:sz w:val="24"/>
              </w:rPr>
              <w:t>不能开工的建设用地超过三个月的，应当进行绿化、铺装或遮盖。</w:t>
            </w:r>
          </w:p>
          <w:p>
            <w:pPr>
              <w:adjustRightInd w:val="0"/>
              <w:snapToGrid w:val="0"/>
              <w:spacing w:line="360" w:lineRule="auto"/>
              <w:ind w:firstLine="480" w:firstLineChars="200"/>
              <w:rPr>
                <w:rFonts w:ascii="宋体" w:hAnsi="宋体"/>
                <w:sz w:val="24"/>
              </w:rPr>
            </w:pPr>
            <w:r>
              <w:rPr>
                <w:rFonts w:hint="eastAsia" w:ascii="宋体" w:hAnsi="宋体"/>
                <w:sz w:val="24"/>
              </w:rPr>
              <w:t>通过落实上述措施，建设项目可有效控制施工期扬尘的产生，对周边环境影响较小。</w:t>
            </w:r>
          </w:p>
          <w:p>
            <w:pPr>
              <w:adjustRightInd w:val="0"/>
              <w:snapToGrid w:val="0"/>
              <w:spacing w:line="360" w:lineRule="auto"/>
              <w:rPr>
                <w:rFonts w:ascii="宋体" w:hAnsi="宋体"/>
                <w:b/>
                <w:bCs/>
                <w:sz w:val="24"/>
              </w:rPr>
            </w:pPr>
            <w:r>
              <w:rPr>
                <w:rFonts w:hint="eastAsia" w:ascii="宋体" w:hAnsi="宋体"/>
                <w:b/>
                <w:bCs/>
                <w:sz w:val="24"/>
              </w:rPr>
              <w:t>2.2 设备燃油废气防治措施</w:t>
            </w:r>
          </w:p>
          <w:p>
            <w:pPr>
              <w:adjustRightInd w:val="0"/>
              <w:snapToGrid w:val="0"/>
              <w:spacing w:line="360" w:lineRule="auto"/>
              <w:ind w:firstLine="480" w:firstLineChars="200"/>
              <w:rPr>
                <w:rFonts w:ascii="宋体" w:hAnsi="宋体"/>
                <w:sz w:val="24"/>
              </w:rPr>
            </w:pPr>
            <w:r>
              <w:rPr>
                <w:rFonts w:hint="eastAsia" w:ascii="宋体" w:hAnsi="宋体"/>
                <w:sz w:val="24"/>
              </w:rPr>
              <w:t>（1）加强施工车辆运行管理与维护保养。</w:t>
            </w:r>
          </w:p>
          <w:p>
            <w:pPr>
              <w:adjustRightInd w:val="0"/>
              <w:snapToGrid w:val="0"/>
              <w:spacing w:line="360" w:lineRule="auto"/>
              <w:ind w:firstLine="480" w:firstLineChars="200"/>
              <w:rPr>
                <w:rFonts w:ascii="宋体" w:hAnsi="宋体"/>
                <w:sz w:val="24"/>
              </w:rPr>
            </w:pPr>
            <w:r>
              <w:rPr>
                <w:rFonts w:hint="eastAsia" w:ascii="宋体" w:hAnsi="宋体"/>
                <w:sz w:val="24"/>
              </w:rPr>
              <w:t>（2）使用满足《车用柴油》（GB19147-2016）标准的柴油，柴油机废气排放满足《重型柴油车污染物排放限值及测量方法（中国第六阶段）》（GB17691-2018）及《非道路柴油移动机械排气烟度限值及测量方法》（GB36886-2018）。</w:t>
            </w:r>
          </w:p>
          <w:p>
            <w:pPr>
              <w:adjustRightInd w:val="0"/>
              <w:snapToGrid w:val="0"/>
              <w:spacing w:line="360" w:lineRule="auto"/>
              <w:rPr>
                <w:rFonts w:ascii="宋体" w:hAnsi="宋体" w:cs="宋体"/>
                <w:b/>
                <w:bCs/>
                <w:sz w:val="24"/>
              </w:rPr>
            </w:pPr>
            <w:r>
              <w:rPr>
                <w:rFonts w:hint="eastAsia" w:ascii="宋体" w:hAnsi="宋体" w:cs="宋体"/>
                <w:b/>
                <w:bCs/>
                <w:sz w:val="24"/>
              </w:rPr>
              <w:t>3废水防治措施</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（1）项目施工期间，对地面水的排放进行组织设计，严禁乱排，乱流污染道路、环境。</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（2）施工废水排入</w:t>
            </w:r>
            <w:r>
              <w:rPr>
                <w:rFonts w:hint="eastAsia" w:ascii="宋体" w:hAnsi="宋体" w:cs="仿宋_GB2312"/>
                <w:bCs/>
                <w:sz w:val="24"/>
                <w:lang w:val="zh-CN"/>
              </w:rPr>
              <w:t>沉淀池</w:t>
            </w:r>
            <w:r>
              <w:rPr>
                <w:rFonts w:hint="eastAsia" w:ascii="宋体" w:hAnsi="宋体" w:cs="宋体"/>
                <w:bCs/>
                <w:sz w:val="24"/>
              </w:rPr>
              <w:t>，</w:t>
            </w:r>
            <w:r>
              <w:rPr>
                <w:rFonts w:hint="eastAsia" w:ascii="宋体" w:hAnsi="宋体" w:cs="宋体"/>
                <w:bCs/>
                <w:sz w:val="24"/>
                <w:lang w:val="en-US" w:eastAsia="zh-CN"/>
              </w:rPr>
              <w:t>经</w:t>
            </w:r>
            <w:r>
              <w:rPr>
                <w:rFonts w:hint="eastAsia" w:ascii="宋体" w:hAnsi="宋体" w:cs="宋体"/>
                <w:bCs/>
                <w:sz w:val="24"/>
              </w:rPr>
              <w:t>沉淀处理后用于施工道路洒水降尘。</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（3）施工营地生活区设置移动卫生厕所，及时委托环卫部门处理。施工期产生的废水得到了有效地处理，无废水外排，不会对周边水环境产生大的影响。</w:t>
            </w:r>
          </w:p>
          <w:p>
            <w:pPr>
              <w:widowControl/>
              <w:adjustRightInd w:val="0"/>
              <w:snapToGrid w:val="0"/>
              <w:spacing w:line="360" w:lineRule="auto"/>
              <w:rPr>
                <w:rFonts w:ascii="宋体" w:hAnsi="宋体" w:cs="宋体"/>
                <w:b/>
                <w:bCs/>
                <w:sz w:val="24"/>
              </w:rPr>
            </w:pPr>
            <w:r>
              <w:rPr>
                <w:rFonts w:hint="eastAsia" w:ascii="宋体" w:hAnsi="宋体" w:cs="宋体"/>
                <w:b/>
                <w:bCs/>
                <w:sz w:val="24"/>
              </w:rPr>
              <w:t>4噪声防治措施</w:t>
            </w:r>
          </w:p>
          <w:p>
            <w:pPr>
              <w:widowControl/>
              <w:adjustRightInd w:val="0"/>
              <w:snapToGrid w:val="0"/>
              <w:spacing w:line="360" w:lineRule="auto"/>
              <w:ind w:firstLine="480" w:firstLineChars="200"/>
              <w:rPr>
                <w:rFonts w:ascii="宋体" w:hAnsi="宋体" w:cs="宋体"/>
                <w:sz w:val="24"/>
              </w:rPr>
            </w:pPr>
            <w:r>
              <w:rPr>
                <w:rFonts w:hint="eastAsia" w:ascii="宋体" w:hAnsi="宋体" w:cs="宋体"/>
                <w:sz w:val="24"/>
              </w:rPr>
              <w:t>（1）避免在同一地点安排大量动力机械设备，以避免局部声级过高。</w:t>
            </w:r>
          </w:p>
          <w:p>
            <w:pPr>
              <w:widowControl/>
              <w:adjustRightInd w:val="0"/>
              <w:snapToGrid w:val="0"/>
              <w:spacing w:line="360" w:lineRule="auto"/>
              <w:ind w:firstLine="480" w:firstLineChars="200"/>
              <w:rPr>
                <w:rFonts w:ascii="宋体" w:hAnsi="宋体" w:cs="宋体"/>
                <w:sz w:val="24"/>
              </w:rPr>
            </w:pPr>
            <w:r>
              <w:rPr>
                <w:rFonts w:hint="eastAsia" w:ascii="宋体" w:hAnsi="宋体" w:cs="宋体"/>
                <w:sz w:val="24"/>
              </w:rPr>
              <w:t>（2）对动力机械设备进行定期维修、养护，避免设备因部件松动的振动或消声器的损坏而加大其工作时声级。</w:t>
            </w:r>
          </w:p>
          <w:p>
            <w:pPr>
              <w:widowControl/>
              <w:adjustRightInd w:val="0"/>
              <w:snapToGrid w:val="0"/>
              <w:spacing w:line="360" w:lineRule="auto"/>
              <w:ind w:firstLine="480" w:firstLineChars="200"/>
              <w:rPr>
                <w:rFonts w:ascii="宋体" w:hAnsi="宋体" w:cs="宋体"/>
                <w:sz w:val="24"/>
              </w:rPr>
            </w:pPr>
            <w:r>
              <w:rPr>
                <w:rFonts w:hint="eastAsia" w:ascii="宋体" w:hAnsi="宋体" w:cs="宋体"/>
                <w:sz w:val="24"/>
              </w:rPr>
              <w:t>（3）遵守作业规定，减少碰撞噪声，减少人为噪声。</w:t>
            </w:r>
          </w:p>
          <w:p>
            <w:pPr>
              <w:widowControl/>
              <w:adjustRightInd w:val="0"/>
              <w:snapToGrid w:val="0"/>
              <w:spacing w:line="360" w:lineRule="auto"/>
              <w:ind w:firstLine="480" w:firstLineChars="200"/>
              <w:rPr>
                <w:rFonts w:ascii="宋体" w:hAnsi="宋体" w:cs="宋体"/>
                <w:sz w:val="24"/>
              </w:rPr>
            </w:pPr>
            <w:r>
              <w:rPr>
                <w:rFonts w:hint="eastAsia" w:ascii="宋体" w:hAnsi="宋体" w:cs="宋体"/>
                <w:sz w:val="24"/>
              </w:rPr>
              <w:t>（4）施工设备应采用低噪声环保型设备。</w:t>
            </w:r>
          </w:p>
          <w:p>
            <w:pPr>
              <w:snapToGrid w:val="0"/>
              <w:spacing w:line="360" w:lineRule="auto"/>
              <w:ind w:firstLine="480" w:firstLineChars="200"/>
              <w:rPr>
                <w:rFonts w:ascii="宋体" w:hAnsi="宋体"/>
                <w:sz w:val="24"/>
              </w:rPr>
            </w:pPr>
            <w:r>
              <w:rPr>
                <w:rFonts w:hint="eastAsia" w:ascii="宋体" w:hAnsi="宋体"/>
                <w:sz w:val="24"/>
              </w:rPr>
              <w:t>本项目汇集站附近无声环境保护目标，周边较为空旷，施工设备产生的噪声通过落实上述措施后对周边环境影响较小，</w:t>
            </w:r>
            <w:r>
              <w:rPr>
                <w:rFonts w:hint="eastAsia" w:ascii="宋体" w:hAnsi="宋体" w:cs="宋体"/>
                <w:sz w:val="24"/>
              </w:rPr>
              <w:t>噪声满足</w:t>
            </w:r>
            <w:r>
              <w:rPr>
                <w:rFonts w:hint="eastAsia" w:ascii="宋体" w:hAnsi="宋体" w:eastAsia="宋体" w:cs="Times New Roman"/>
                <w:spacing w:val="-4"/>
                <w:sz w:val="24"/>
              </w:rPr>
              <w:t>《</w:t>
            </w:r>
            <w:r>
              <w:rPr>
                <w:rFonts w:hint="eastAsia" w:ascii="宋体" w:hAnsi="宋体" w:cs="Times New Roman"/>
                <w:spacing w:val="-4"/>
                <w:sz w:val="24"/>
                <w:lang w:eastAsia="zh-CN"/>
              </w:rPr>
              <w:t>建筑施工噪声排放标准</w:t>
            </w:r>
            <w:r>
              <w:rPr>
                <w:rFonts w:hint="eastAsia" w:ascii="宋体" w:hAnsi="宋体" w:eastAsia="宋体" w:cs="Times New Roman"/>
                <w:spacing w:val="-4"/>
                <w:sz w:val="24"/>
              </w:rPr>
              <w:t>》(GB 12523-2025)</w:t>
            </w:r>
            <w:r>
              <w:rPr>
                <w:rFonts w:hint="eastAsia" w:ascii="宋体" w:hAnsi="宋体" w:cs="宋体"/>
                <w:sz w:val="24"/>
              </w:rPr>
              <w:t>中相应标准要求，</w:t>
            </w:r>
            <w:r>
              <w:rPr>
                <w:rFonts w:hint="eastAsia" w:ascii="宋体" w:hAnsi="宋体"/>
                <w:sz w:val="24"/>
              </w:rPr>
              <w:t>在可接受范围内。</w:t>
            </w:r>
          </w:p>
          <w:p>
            <w:pPr>
              <w:adjustRightInd w:val="0"/>
              <w:snapToGrid w:val="0"/>
              <w:spacing w:line="360" w:lineRule="auto"/>
              <w:rPr>
                <w:rFonts w:ascii="宋体" w:hAnsi="宋体" w:cs="宋体"/>
                <w:b/>
                <w:bCs/>
                <w:sz w:val="24"/>
              </w:rPr>
            </w:pPr>
            <w:r>
              <w:rPr>
                <w:rFonts w:hint="eastAsia" w:ascii="宋体" w:hAnsi="宋体" w:cs="宋体"/>
                <w:b/>
                <w:bCs/>
                <w:sz w:val="24"/>
              </w:rPr>
              <w:t>5固体废物防治措施</w:t>
            </w:r>
          </w:p>
          <w:p>
            <w:pPr>
              <w:snapToGrid w:val="0"/>
              <w:spacing w:line="360" w:lineRule="auto"/>
              <w:ind w:firstLine="480" w:firstLineChars="200"/>
              <w:rPr>
                <w:rFonts w:ascii="宋体" w:hAnsi="宋体"/>
                <w:sz w:val="24"/>
              </w:rPr>
            </w:pPr>
            <w:r>
              <w:rPr>
                <w:rFonts w:hint="eastAsia" w:ascii="宋体" w:hAnsi="宋体"/>
                <w:sz w:val="24"/>
              </w:rPr>
              <w:t>（1）</w:t>
            </w:r>
            <w:r>
              <w:rPr>
                <w:rFonts w:hint="eastAsia" w:ascii="宋体" w:hAnsi="宋体" w:cs="宋体"/>
                <w:sz w:val="24"/>
              </w:rPr>
              <w:t>施工过程中产生的土石方、建筑垃圾、生活垃圾应分类集中收集，按国家和地方有关规定定期清运处置，施工完成后及时做好迹地清理工作；生活垃圾集中收集后运至就近的生活垃圾收集系统，委托当地环卫部门清运；</w:t>
            </w:r>
            <w:r>
              <w:rPr>
                <w:rFonts w:hint="eastAsia" w:hAnsi="宋体" w:cs="宋体"/>
                <w:sz w:val="24"/>
              </w:rPr>
              <w:t>包装袋由施工单位统一回收，综合利用。</w:t>
            </w:r>
          </w:p>
          <w:p>
            <w:pPr>
              <w:snapToGrid w:val="0"/>
              <w:spacing w:line="360" w:lineRule="auto"/>
              <w:ind w:firstLine="480" w:firstLineChars="200"/>
              <w:rPr>
                <w:rFonts w:ascii="宋体" w:hAnsi="宋体"/>
                <w:sz w:val="24"/>
              </w:rPr>
            </w:pPr>
            <w:r>
              <w:rPr>
                <w:rFonts w:hint="eastAsia" w:ascii="宋体" w:hAnsi="宋体"/>
                <w:sz w:val="24"/>
              </w:rPr>
              <w:t>（2）施工土方用于护坡或运至临近低洼处平整处理。</w:t>
            </w:r>
          </w:p>
          <w:p>
            <w:pPr>
              <w:pStyle w:val="13"/>
              <w:adjustRightInd w:val="0"/>
              <w:snapToGrid w:val="0"/>
              <w:spacing w:line="360" w:lineRule="auto"/>
              <w:ind w:firstLine="480" w:firstLineChars="200"/>
              <w:rPr>
                <w:rFonts w:hAnsi="宋体" w:eastAsia="宋体" w:cs="宋体"/>
                <w:sz w:val="24"/>
              </w:rPr>
            </w:pPr>
            <w:r>
              <w:rPr>
                <w:rFonts w:hint="eastAsia" w:hAnsi="宋体" w:eastAsia="宋体"/>
                <w:sz w:val="24"/>
              </w:rPr>
              <w:t>（3）</w:t>
            </w:r>
            <w:r>
              <w:rPr>
                <w:rFonts w:hint="eastAsia" w:hAnsi="宋体" w:eastAsia="宋体" w:cs="宋体"/>
                <w:sz w:val="24"/>
              </w:rPr>
              <w:t>施工完毕后及时对扰动地表进行平整恢复，以减少水土流失。</w:t>
            </w:r>
          </w:p>
          <w:p>
            <w:pPr>
              <w:pStyle w:val="13"/>
              <w:adjustRightInd w:val="0"/>
              <w:snapToGrid w:val="0"/>
              <w:spacing w:line="360" w:lineRule="auto"/>
              <w:ind w:firstLine="480" w:firstLineChars="200"/>
              <w:rPr>
                <w:rFonts w:hAnsi="宋体" w:eastAsia="宋体"/>
                <w:sz w:val="24"/>
              </w:rPr>
            </w:pPr>
            <w:r>
              <w:rPr>
                <w:rFonts w:hint="eastAsia" w:hAnsi="宋体" w:eastAsia="宋体"/>
                <w:sz w:val="24"/>
              </w:rPr>
              <w:t>本项目施工期各固体废物均得到了合理处置，不会造成周边环境的污染。</w:t>
            </w:r>
          </w:p>
          <w:p>
            <w:pPr>
              <w:adjustRightInd w:val="0"/>
              <w:snapToGrid w:val="0"/>
              <w:spacing w:line="360" w:lineRule="auto"/>
              <w:rPr>
                <w:rFonts w:ascii="宋体" w:hAnsi="宋体" w:cs="宋体"/>
                <w:b/>
                <w:bCs/>
                <w:sz w:val="24"/>
              </w:rPr>
            </w:pPr>
            <w:r>
              <w:rPr>
                <w:rFonts w:hint="eastAsia" w:ascii="宋体" w:hAnsi="宋体" w:cs="宋体"/>
                <w:b/>
                <w:bCs/>
                <w:sz w:val="24"/>
              </w:rPr>
              <w:t>6防沙固沙措施</w:t>
            </w:r>
          </w:p>
          <w:p>
            <w:pPr>
              <w:snapToGrid w:val="0"/>
              <w:spacing w:line="360" w:lineRule="auto"/>
              <w:ind w:firstLine="480" w:firstLineChars="200"/>
              <w:rPr>
                <w:rFonts w:ascii="宋体" w:hAnsi="宋体"/>
                <w:sz w:val="24"/>
              </w:rPr>
            </w:pPr>
            <w:r>
              <w:rPr>
                <w:rFonts w:hint="eastAsia" w:ascii="宋体" w:hAnsi="宋体"/>
                <w:sz w:val="24"/>
              </w:rPr>
              <w:t>（1）土方堆存过程中使用防尘网，并定期洒水抑尘。</w:t>
            </w:r>
          </w:p>
          <w:p>
            <w:pPr>
              <w:snapToGrid w:val="0"/>
              <w:spacing w:line="360" w:lineRule="auto"/>
              <w:ind w:firstLine="480" w:firstLineChars="200"/>
              <w:rPr>
                <w:rFonts w:ascii="宋体" w:hAnsi="宋体"/>
                <w:sz w:val="24"/>
              </w:rPr>
            </w:pPr>
            <w:r>
              <w:rPr>
                <w:rFonts w:hint="eastAsia" w:ascii="宋体" w:hAnsi="宋体"/>
                <w:sz w:val="24"/>
              </w:rPr>
              <w:t>（2）施工期间应划定施工活动范围，严格控制和管理运输车辆及重型机械的运行线路和范围，不得离开运输道路随意行驶，由专人负责，以防破坏土壤和植被。</w:t>
            </w:r>
          </w:p>
          <w:p>
            <w:pPr>
              <w:snapToGrid w:val="0"/>
              <w:spacing w:line="360" w:lineRule="auto"/>
              <w:ind w:firstLine="480" w:firstLineChars="200"/>
              <w:rPr>
                <w:rFonts w:ascii="宋体" w:hAnsi="宋体"/>
                <w:sz w:val="24"/>
              </w:rPr>
            </w:pPr>
            <w:r>
              <w:rPr>
                <w:rFonts w:hint="eastAsia" w:ascii="宋体" w:hAnsi="宋体"/>
                <w:sz w:val="24"/>
              </w:rPr>
              <w:t>（3）加强对施工现场和物料运输的管理，保持道路清洁，管控料堆和渣土堆放，防止扬尘污染。</w:t>
            </w:r>
          </w:p>
          <w:p>
            <w:pPr>
              <w:snapToGrid w:val="0"/>
              <w:spacing w:line="360" w:lineRule="auto"/>
              <w:ind w:firstLine="480" w:firstLineChars="200"/>
              <w:rPr>
                <w:rFonts w:ascii="宋体" w:hAnsi="宋体"/>
                <w:sz w:val="24"/>
              </w:rPr>
            </w:pPr>
            <w:r>
              <w:rPr>
                <w:rFonts w:hint="eastAsia" w:ascii="宋体" w:hAnsi="宋体"/>
                <w:sz w:val="24"/>
              </w:rPr>
              <w:t>（4）施工后及时清理现场，尽可能恢复原状地貌，做到“工完、料尽、场清、整洁”，恢复原有生态。</w:t>
            </w:r>
          </w:p>
          <w:p>
            <w:pPr>
              <w:snapToGrid w:val="0"/>
              <w:spacing w:line="360" w:lineRule="auto"/>
              <w:ind w:firstLine="480" w:firstLineChars="200"/>
              <w:rPr>
                <w:rFonts w:ascii="宋体" w:hAnsi="宋体"/>
                <w:sz w:val="24"/>
              </w:rPr>
            </w:pPr>
            <w:r>
              <w:rPr>
                <w:rFonts w:hint="eastAsia" w:ascii="宋体" w:hAnsi="宋体"/>
                <w:sz w:val="24"/>
              </w:rPr>
              <w:t>（5）合理规划临时工程的位置，尽可能减小扰动范围；临时施工占地在施工结束后及时清理施工垃圾，对施工场地进行平整、压实。</w:t>
            </w:r>
          </w:p>
          <w:p>
            <w:pPr>
              <w:snapToGrid w:val="0"/>
              <w:spacing w:line="360" w:lineRule="auto"/>
              <w:ind w:firstLine="480" w:firstLineChars="200"/>
              <w:rPr>
                <w:rFonts w:ascii="宋体" w:hAnsi="宋体"/>
                <w:sz w:val="24"/>
              </w:rPr>
            </w:pPr>
            <w:r>
              <w:rPr>
                <w:rFonts w:hint="eastAsia" w:ascii="宋体" w:hAnsi="宋体"/>
                <w:sz w:val="24"/>
              </w:rPr>
              <w:t>采取以上措施后，项目建设对区域内生态环境的影响较小。</w:t>
            </w:r>
          </w:p>
          <w:p>
            <w:pPr>
              <w:adjustRightInd w:val="0"/>
              <w:snapToGrid w:val="0"/>
              <w:spacing w:line="360" w:lineRule="auto"/>
              <w:rPr>
                <w:rFonts w:ascii="宋体" w:hAnsi="宋体" w:cs="宋体"/>
                <w:b/>
                <w:sz w:val="24"/>
              </w:rPr>
            </w:pPr>
            <w:r>
              <w:rPr>
                <w:rFonts w:hint="eastAsia" w:ascii="宋体" w:hAnsi="宋体" w:cs="宋体"/>
                <w:b/>
                <w:sz w:val="24"/>
              </w:rPr>
              <w:t>7施工期的人员行为规范</w:t>
            </w:r>
          </w:p>
          <w:p>
            <w:pPr>
              <w:snapToGrid w:val="0"/>
              <w:spacing w:line="360" w:lineRule="auto"/>
              <w:ind w:firstLine="480" w:firstLineChars="200"/>
              <w:rPr>
                <w:rFonts w:ascii="宋体" w:hAnsi="宋体"/>
                <w:sz w:val="24"/>
              </w:rPr>
            </w:pPr>
            <w:r>
              <w:rPr>
                <w:rFonts w:hint="eastAsia" w:ascii="宋体" w:hAnsi="宋体"/>
                <w:sz w:val="24"/>
              </w:rPr>
              <w:t>（1）加强对管理人员和施工人员的教育，</w:t>
            </w:r>
            <w:r>
              <w:rPr>
                <w:rFonts w:hint="eastAsia" w:ascii="宋体" w:hAnsi="宋体"/>
                <w:sz w:val="24"/>
                <w:lang w:eastAsia="zh-CN"/>
              </w:rPr>
              <w:t>增强</w:t>
            </w:r>
            <w:r>
              <w:rPr>
                <w:rFonts w:hint="eastAsia" w:ascii="宋体" w:hAnsi="宋体"/>
                <w:sz w:val="24"/>
              </w:rPr>
              <w:t>其环保意识，设置环保宣传牌。</w:t>
            </w:r>
          </w:p>
          <w:p>
            <w:pPr>
              <w:snapToGrid w:val="0"/>
              <w:spacing w:line="360" w:lineRule="auto"/>
              <w:ind w:firstLine="480" w:firstLineChars="200"/>
              <w:rPr>
                <w:rFonts w:ascii="宋体" w:hAnsi="宋体"/>
                <w:sz w:val="24"/>
              </w:rPr>
            </w:pPr>
            <w:r>
              <w:rPr>
                <w:rFonts w:hint="eastAsia" w:ascii="宋体" w:hAnsi="宋体"/>
                <w:sz w:val="24"/>
              </w:rPr>
              <w:t>（2）施工人员和施工机械不得在规定区域范围外随意活动和行驶。</w:t>
            </w:r>
          </w:p>
          <w:p>
            <w:pPr>
              <w:snapToGrid w:val="0"/>
              <w:spacing w:line="360" w:lineRule="auto"/>
              <w:ind w:firstLine="480" w:firstLineChars="200"/>
              <w:rPr>
                <w:rFonts w:ascii="宋体" w:hAnsi="宋体" w:cs="宋体"/>
                <w:b/>
                <w:sz w:val="24"/>
              </w:rPr>
            </w:pPr>
            <w:r>
              <w:rPr>
                <w:rFonts w:hint="eastAsia" w:ascii="宋体" w:hAnsi="宋体"/>
                <w:sz w:val="24"/>
              </w:rPr>
              <w:t>（3）生活垃圾集中收集、集中处理，不得随意丢弃。</w:t>
            </w:r>
          </w:p>
          <w:p>
            <w:pPr>
              <w:adjustRightInd w:val="0"/>
              <w:snapToGrid w:val="0"/>
              <w:spacing w:line="360" w:lineRule="auto"/>
              <w:rPr>
                <w:rFonts w:ascii="宋体" w:hAnsi="宋体" w:cs="宋体"/>
                <w:b/>
                <w:sz w:val="24"/>
              </w:rPr>
            </w:pPr>
            <w:r>
              <w:rPr>
                <w:rFonts w:hint="eastAsia" w:ascii="宋体" w:hAnsi="宋体" w:cs="宋体"/>
                <w:b/>
                <w:sz w:val="24"/>
              </w:rPr>
              <w:t>8</w:t>
            </w:r>
            <w:r>
              <w:rPr>
                <w:rFonts w:hint="eastAsia" w:ascii="宋体" w:hAnsi="宋体" w:cs="宋体"/>
                <w:b/>
                <w:bCs/>
                <w:sz w:val="24"/>
              </w:rPr>
              <w:t>生态环境保护措施及预期效果</w:t>
            </w:r>
          </w:p>
          <w:p>
            <w:pPr>
              <w:adjustRightInd w:val="0"/>
              <w:snapToGrid w:val="0"/>
              <w:spacing w:line="360" w:lineRule="auto"/>
              <w:ind w:firstLine="480" w:firstLineChars="200"/>
              <w:jc w:val="left"/>
              <w:rPr>
                <w:sz w:val="24"/>
              </w:rPr>
            </w:pPr>
            <w:r>
              <w:rPr>
                <w:rFonts w:hint="eastAsia"/>
                <w:sz w:val="24"/>
              </w:rPr>
              <w:t>建设项目施工期主要生态环境保护措施及预期效果详见</w:t>
            </w:r>
            <w:r>
              <w:rPr>
                <w:rFonts w:hint="eastAsia" w:ascii="宋体" w:hAnsi="宋体"/>
                <w:sz w:val="24"/>
              </w:rPr>
              <w:t>表5-</w:t>
            </w:r>
            <w:r>
              <w:rPr>
                <w:rFonts w:ascii="宋体" w:hAnsi="宋体"/>
                <w:sz w:val="24"/>
              </w:rPr>
              <w:t>1</w:t>
            </w:r>
            <w:r>
              <w:rPr>
                <w:rFonts w:hint="eastAsia"/>
                <w:sz w:val="24"/>
              </w:rPr>
              <w:t>。</w:t>
            </w:r>
          </w:p>
          <w:p>
            <w:pPr>
              <w:overflowPunct w:val="0"/>
              <w:adjustRightInd w:val="0"/>
              <w:snapToGrid w:val="0"/>
              <w:jc w:val="center"/>
              <w:rPr>
                <w:rFonts w:ascii="宋体" w:hAnsi="宋体"/>
                <w:b/>
                <w:sz w:val="24"/>
              </w:rPr>
            </w:pPr>
            <w:r>
              <w:rPr>
                <w:rFonts w:hint="eastAsia" w:ascii="宋体" w:hAnsi="宋体"/>
                <w:b/>
                <w:sz w:val="24"/>
              </w:rPr>
              <w:t>表5-</w:t>
            </w:r>
            <w:r>
              <w:rPr>
                <w:rFonts w:ascii="宋体" w:hAnsi="宋体"/>
                <w:b/>
                <w:sz w:val="24"/>
              </w:rPr>
              <w:t xml:space="preserve">1  </w:t>
            </w:r>
            <w:r>
              <w:rPr>
                <w:rFonts w:hint="eastAsia" w:ascii="宋体" w:hAnsi="宋体"/>
                <w:b/>
                <w:sz w:val="24"/>
              </w:rPr>
              <w:t>施工期生态环境保护措施及预期效果一览表</w:t>
            </w:r>
          </w:p>
          <w:tbl>
            <w:tblPr>
              <w:tblStyle w:val="3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9"/>
              <w:gridCol w:w="2644"/>
              <w:gridCol w:w="675"/>
              <w:gridCol w:w="665"/>
              <w:gridCol w:w="668"/>
              <w:gridCol w:w="1233"/>
              <w:gridCol w:w="17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8" w:type="pct"/>
                  <w:tcBorders>
                    <w:tl2br w:val="nil"/>
                    <w:tr2bl w:val="nil"/>
                  </w:tcBorders>
                  <w:noWrap/>
                  <w:vAlign w:val="center"/>
                </w:tcPr>
                <w:p>
                  <w:pPr>
                    <w:adjustRightInd w:val="0"/>
                    <w:snapToGrid w:val="0"/>
                    <w:jc w:val="center"/>
                    <w:rPr>
                      <w:rFonts w:ascii="宋体" w:hAnsi="宋体"/>
                      <w:b/>
                      <w:kern w:val="0"/>
                      <w:szCs w:val="21"/>
                    </w:rPr>
                  </w:pPr>
                  <w:r>
                    <w:rPr>
                      <w:rFonts w:hint="eastAsia" w:ascii="宋体" w:hAnsi="宋体"/>
                      <w:b/>
                      <w:kern w:val="0"/>
                      <w:szCs w:val="21"/>
                    </w:rPr>
                    <w:t>序号</w:t>
                  </w:r>
                </w:p>
              </w:tc>
              <w:tc>
                <w:tcPr>
                  <w:tcW w:w="1610" w:type="pct"/>
                  <w:tcBorders>
                    <w:tl2br w:val="nil"/>
                    <w:tr2bl w:val="nil"/>
                  </w:tcBorders>
                  <w:noWrap/>
                  <w:vAlign w:val="center"/>
                </w:tcPr>
                <w:p>
                  <w:pPr>
                    <w:adjustRightInd w:val="0"/>
                    <w:snapToGrid w:val="0"/>
                    <w:jc w:val="center"/>
                    <w:rPr>
                      <w:rFonts w:ascii="宋体" w:hAnsi="宋体"/>
                      <w:b/>
                      <w:kern w:val="0"/>
                      <w:szCs w:val="21"/>
                    </w:rPr>
                  </w:pPr>
                  <w:r>
                    <w:rPr>
                      <w:rFonts w:hint="eastAsia" w:ascii="宋体" w:hAnsi="宋体"/>
                      <w:b/>
                      <w:kern w:val="0"/>
                      <w:szCs w:val="21"/>
                    </w:rPr>
                    <w:t>生态保护措施要求</w:t>
                  </w:r>
                </w:p>
              </w:tc>
              <w:tc>
                <w:tcPr>
                  <w:tcW w:w="411" w:type="pct"/>
                  <w:tcBorders>
                    <w:tl2br w:val="nil"/>
                    <w:tr2bl w:val="nil"/>
                  </w:tcBorders>
                  <w:noWrap/>
                  <w:vAlign w:val="center"/>
                </w:tcPr>
                <w:p>
                  <w:pPr>
                    <w:adjustRightInd w:val="0"/>
                    <w:snapToGrid w:val="0"/>
                    <w:jc w:val="center"/>
                    <w:rPr>
                      <w:rFonts w:ascii="宋体" w:hAnsi="宋体"/>
                      <w:b/>
                      <w:kern w:val="0"/>
                      <w:szCs w:val="21"/>
                    </w:rPr>
                  </w:pPr>
                  <w:r>
                    <w:rPr>
                      <w:rFonts w:hint="eastAsia" w:ascii="宋体" w:hAnsi="宋体"/>
                      <w:b/>
                      <w:kern w:val="0"/>
                      <w:szCs w:val="21"/>
                    </w:rPr>
                    <w:t>实施部位</w:t>
                  </w:r>
                </w:p>
              </w:tc>
              <w:tc>
                <w:tcPr>
                  <w:tcW w:w="405" w:type="pct"/>
                  <w:tcBorders>
                    <w:tl2br w:val="nil"/>
                    <w:tr2bl w:val="nil"/>
                  </w:tcBorders>
                  <w:noWrap/>
                  <w:vAlign w:val="center"/>
                </w:tcPr>
                <w:p>
                  <w:pPr>
                    <w:adjustRightInd w:val="0"/>
                    <w:snapToGrid w:val="0"/>
                    <w:jc w:val="center"/>
                    <w:rPr>
                      <w:rFonts w:ascii="宋体" w:hAnsi="宋体"/>
                      <w:b/>
                      <w:kern w:val="0"/>
                      <w:szCs w:val="21"/>
                    </w:rPr>
                  </w:pPr>
                  <w:r>
                    <w:rPr>
                      <w:rFonts w:hint="eastAsia" w:ascii="宋体" w:hAnsi="宋体"/>
                      <w:b/>
                      <w:kern w:val="0"/>
                      <w:szCs w:val="21"/>
                    </w:rPr>
                    <w:t>实施时间</w:t>
                  </w:r>
                </w:p>
              </w:tc>
              <w:tc>
                <w:tcPr>
                  <w:tcW w:w="406" w:type="pct"/>
                  <w:tcBorders>
                    <w:tl2br w:val="nil"/>
                    <w:tr2bl w:val="nil"/>
                  </w:tcBorders>
                  <w:noWrap/>
                  <w:vAlign w:val="center"/>
                </w:tcPr>
                <w:p>
                  <w:pPr>
                    <w:adjustRightInd w:val="0"/>
                    <w:snapToGrid w:val="0"/>
                    <w:jc w:val="center"/>
                    <w:rPr>
                      <w:rFonts w:ascii="宋体" w:hAnsi="宋体"/>
                      <w:b/>
                      <w:kern w:val="0"/>
                      <w:szCs w:val="21"/>
                    </w:rPr>
                  </w:pPr>
                  <w:r>
                    <w:rPr>
                      <w:rFonts w:hint="eastAsia" w:ascii="宋体" w:hAnsi="宋体"/>
                      <w:b/>
                      <w:kern w:val="0"/>
                      <w:szCs w:val="21"/>
                    </w:rPr>
                    <w:t>责任主体</w:t>
                  </w:r>
                </w:p>
              </w:tc>
              <w:tc>
                <w:tcPr>
                  <w:tcW w:w="751" w:type="pct"/>
                  <w:tcBorders>
                    <w:tl2br w:val="nil"/>
                    <w:tr2bl w:val="nil"/>
                  </w:tcBorders>
                  <w:noWrap/>
                  <w:vAlign w:val="center"/>
                </w:tcPr>
                <w:p>
                  <w:pPr>
                    <w:adjustRightInd w:val="0"/>
                    <w:snapToGrid w:val="0"/>
                    <w:jc w:val="center"/>
                    <w:rPr>
                      <w:rFonts w:ascii="宋体" w:hAnsi="宋体"/>
                      <w:b/>
                      <w:kern w:val="0"/>
                      <w:szCs w:val="21"/>
                    </w:rPr>
                  </w:pPr>
                  <w:r>
                    <w:rPr>
                      <w:rFonts w:hint="eastAsia" w:ascii="宋体" w:hAnsi="宋体"/>
                      <w:b/>
                      <w:kern w:val="0"/>
                      <w:szCs w:val="21"/>
                    </w:rPr>
                    <w:t>实施保障</w:t>
                  </w:r>
                </w:p>
              </w:tc>
              <w:tc>
                <w:tcPr>
                  <w:tcW w:w="1086" w:type="pct"/>
                  <w:tcBorders>
                    <w:tl2br w:val="nil"/>
                    <w:tr2bl w:val="nil"/>
                  </w:tcBorders>
                  <w:noWrap/>
                  <w:vAlign w:val="center"/>
                </w:tcPr>
                <w:p>
                  <w:pPr>
                    <w:adjustRightInd w:val="0"/>
                    <w:snapToGrid w:val="0"/>
                    <w:jc w:val="center"/>
                    <w:rPr>
                      <w:rFonts w:ascii="宋体" w:hAnsi="宋体"/>
                      <w:b/>
                      <w:kern w:val="0"/>
                      <w:szCs w:val="21"/>
                    </w:rPr>
                  </w:pPr>
                  <w:r>
                    <w:rPr>
                      <w:rFonts w:hint="eastAsia" w:ascii="宋体" w:hAnsi="宋体"/>
                      <w:b/>
                      <w:kern w:val="0"/>
                      <w:szCs w:val="21"/>
                    </w:rPr>
                    <w:t>实施效果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8" w:type="pct"/>
                  <w:tcBorders>
                    <w:tl2br w:val="nil"/>
                    <w:tr2bl w:val="nil"/>
                  </w:tcBorders>
                  <w:noWrap/>
                  <w:vAlign w:val="center"/>
                </w:tcPr>
                <w:p>
                  <w:pPr>
                    <w:adjustRightInd w:val="0"/>
                    <w:snapToGrid w:val="0"/>
                    <w:jc w:val="center"/>
                    <w:rPr>
                      <w:rFonts w:ascii="宋体" w:hAnsi="宋体"/>
                      <w:kern w:val="0"/>
                      <w:szCs w:val="21"/>
                    </w:rPr>
                  </w:pPr>
                  <w:r>
                    <w:rPr>
                      <w:rFonts w:hint="eastAsia" w:ascii="宋体" w:hAnsi="宋体"/>
                      <w:kern w:val="0"/>
                      <w:szCs w:val="21"/>
                    </w:rPr>
                    <w:t>1</w:t>
                  </w:r>
                </w:p>
              </w:tc>
              <w:tc>
                <w:tcPr>
                  <w:tcW w:w="1610" w:type="pct"/>
                  <w:tcBorders>
                    <w:tl2br w:val="nil"/>
                    <w:tr2bl w:val="nil"/>
                  </w:tcBorders>
                  <w:noWrap/>
                  <w:vAlign w:val="center"/>
                </w:tcPr>
                <w:p>
                  <w:pPr>
                    <w:adjustRightInd w:val="0"/>
                    <w:snapToGrid w:val="0"/>
                    <w:jc w:val="center"/>
                    <w:rPr>
                      <w:rFonts w:ascii="宋体" w:hAnsi="宋体"/>
                      <w:kern w:val="0"/>
                      <w:szCs w:val="21"/>
                    </w:rPr>
                  </w:pPr>
                  <w:r>
                    <w:rPr>
                      <w:rFonts w:hint="eastAsia" w:ascii="宋体" w:hAnsi="宋体" w:cs="宋体"/>
                      <w:szCs w:val="21"/>
                    </w:rPr>
                    <w:t>施工前及时办理土地征用手续</w:t>
                  </w:r>
                </w:p>
              </w:tc>
              <w:tc>
                <w:tcPr>
                  <w:tcW w:w="411" w:type="pct"/>
                  <w:vMerge w:val="restart"/>
                  <w:tcBorders>
                    <w:tl2br w:val="nil"/>
                    <w:tr2bl w:val="nil"/>
                  </w:tcBorders>
                  <w:noWrap/>
                  <w:vAlign w:val="center"/>
                </w:tcPr>
                <w:p>
                  <w:pPr>
                    <w:adjustRightInd w:val="0"/>
                    <w:snapToGrid w:val="0"/>
                    <w:jc w:val="center"/>
                    <w:rPr>
                      <w:rFonts w:ascii="宋体" w:hAnsi="宋体"/>
                      <w:kern w:val="0"/>
                      <w:szCs w:val="21"/>
                    </w:rPr>
                  </w:pPr>
                  <w:r>
                    <w:rPr>
                      <w:rFonts w:hint="eastAsia" w:ascii="宋体" w:hAnsi="宋体"/>
                      <w:kern w:val="0"/>
                      <w:szCs w:val="21"/>
                    </w:rPr>
                    <w:t>工程施工场所、区域</w:t>
                  </w:r>
                </w:p>
              </w:tc>
              <w:tc>
                <w:tcPr>
                  <w:tcW w:w="405" w:type="pct"/>
                  <w:tcBorders>
                    <w:tl2br w:val="nil"/>
                    <w:tr2bl w:val="nil"/>
                  </w:tcBorders>
                  <w:noWrap/>
                  <w:vAlign w:val="center"/>
                </w:tcPr>
                <w:p>
                  <w:pPr>
                    <w:adjustRightInd w:val="0"/>
                    <w:snapToGrid w:val="0"/>
                    <w:jc w:val="center"/>
                    <w:rPr>
                      <w:rFonts w:ascii="宋体" w:hAnsi="宋体"/>
                      <w:kern w:val="0"/>
                      <w:szCs w:val="21"/>
                    </w:rPr>
                  </w:pPr>
                  <w:r>
                    <w:rPr>
                      <w:rFonts w:hint="eastAsia" w:ascii="宋体" w:hAnsi="宋体"/>
                      <w:kern w:val="0"/>
                      <w:szCs w:val="21"/>
                    </w:rPr>
                    <w:t>开工前</w:t>
                  </w:r>
                </w:p>
              </w:tc>
              <w:tc>
                <w:tcPr>
                  <w:tcW w:w="406" w:type="pct"/>
                  <w:tcBorders>
                    <w:tl2br w:val="nil"/>
                    <w:tr2bl w:val="nil"/>
                  </w:tcBorders>
                  <w:noWrap/>
                  <w:vAlign w:val="center"/>
                </w:tcPr>
                <w:p>
                  <w:pPr>
                    <w:adjustRightInd w:val="0"/>
                    <w:snapToGrid w:val="0"/>
                    <w:jc w:val="center"/>
                    <w:rPr>
                      <w:rFonts w:ascii="宋体" w:hAnsi="宋体"/>
                      <w:kern w:val="0"/>
                      <w:szCs w:val="21"/>
                    </w:rPr>
                  </w:pPr>
                  <w:r>
                    <w:rPr>
                      <w:rFonts w:hint="eastAsia" w:ascii="宋体" w:hAnsi="宋体"/>
                      <w:kern w:val="0"/>
                      <w:szCs w:val="21"/>
                    </w:rPr>
                    <w:t>建设单位</w:t>
                  </w:r>
                </w:p>
              </w:tc>
              <w:tc>
                <w:tcPr>
                  <w:tcW w:w="751" w:type="pct"/>
                  <w:vMerge w:val="restart"/>
                  <w:tcBorders>
                    <w:tl2br w:val="nil"/>
                    <w:tr2bl w:val="nil"/>
                  </w:tcBorders>
                  <w:noWrap/>
                  <w:vAlign w:val="center"/>
                </w:tcPr>
                <w:p>
                  <w:pPr>
                    <w:adjustRightInd w:val="0"/>
                    <w:snapToGrid w:val="0"/>
                    <w:rPr>
                      <w:rFonts w:ascii="宋体" w:hAnsi="宋体"/>
                      <w:kern w:val="0"/>
                      <w:szCs w:val="21"/>
                    </w:rPr>
                  </w:pPr>
                  <w:r>
                    <w:rPr>
                      <w:rFonts w:hint="eastAsia" w:ascii="宋体" w:hAnsi="宋体"/>
                      <w:kern w:val="0"/>
                      <w:szCs w:val="21"/>
                    </w:rPr>
                    <w:t>①建立环境管理机构，配备专职或兼职环保管理人员；</w:t>
                  </w:r>
                </w:p>
                <w:p>
                  <w:pPr>
                    <w:adjustRightInd w:val="0"/>
                    <w:snapToGrid w:val="0"/>
                    <w:rPr>
                      <w:rFonts w:ascii="宋体" w:hAnsi="宋体"/>
                      <w:kern w:val="0"/>
                      <w:szCs w:val="21"/>
                    </w:rPr>
                  </w:pPr>
                  <w:r>
                    <w:rPr>
                      <w:rFonts w:hint="eastAsia" w:ascii="宋体" w:hAnsi="宋体"/>
                      <w:kern w:val="0"/>
                      <w:szCs w:val="21"/>
                    </w:rPr>
                    <w:t>②制定相关方环境管理条例、质量管理规定；</w:t>
                  </w:r>
                </w:p>
                <w:p>
                  <w:pPr>
                    <w:adjustRightInd w:val="0"/>
                    <w:snapToGrid w:val="0"/>
                    <w:rPr>
                      <w:rFonts w:ascii="宋体" w:hAnsi="宋体"/>
                      <w:kern w:val="0"/>
                      <w:szCs w:val="21"/>
                    </w:rPr>
                  </w:pPr>
                  <w:r>
                    <w:rPr>
                      <w:rFonts w:hint="eastAsia" w:ascii="宋体" w:hAnsi="宋体"/>
                      <w:kern w:val="0"/>
                      <w:szCs w:val="21"/>
                    </w:rPr>
                    <w:t>③加强环境监理，开展经常性检查、监督，发现问题及时解决、纠正</w:t>
                  </w:r>
                </w:p>
              </w:tc>
              <w:tc>
                <w:tcPr>
                  <w:tcW w:w="1086" w:type="pct"/>
                  <w:tcBorders>
                    <w:tl2br w:val="nil"/>
                    <w:tr2bl w:val="nil"/>
                  </w:tcBorders>
                  <w:noWrap/>
                  <w:vAlign w:val="center"/>
                </w:tcPr>
                <w:p>
                  <w:pPr>
                    <w:adjustRightInd w:val="0"/>
                    <w:snapToGrid w:val="0"/>
                    <w:jc w:val="center"/>
                    <w:rPr>
                      <w:rFonts w:ascii="宋体" w:hAnsi="宋体"/>
                      <w:kern w:val="0"/>
                      <w:szCs w:val="21"/>
                    </w:rPr>
                  </w:pPr>
                  <w:r>
                    <w:rPr>
                      <w:rFonts w:hint="eastAsia" w:ascii="宋体" w:hAnsi="宋体"/>
                      <w:kern w:val="0"/>
                      <w:szCs w:val="21"/>
                    </w:rPr>
                    <w:t>已取得用地预审与选址意见书（用字第6504002025000036号）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8" w:type="pct"/>
                  <w:tcBorders>
                    <w:tl2br w:val="nil"/>
                    <w:tr2bl w:val="nil"/>
                  </w:tcBorders>
                  <w:noWrap/>
                  <w:vAlign w:val="center"/>
                </w:tcPr>
                <w:p>
                  <w:pPr>
                    <w:adjustRightInd w:val="0"/>
                    <w:snapToGrid w:val="0"/>
                    <w:jc w:val="center"/>
                    <w:rPr>
                      <w:rFonts w:ascii="宋体" w:hAnsi="宋体"/>
                      <w:kern w:val="0"/>
                      <w:szCs w:val="21"/>
                    </w:rPr>
                  </w:pPr>
                  <w:r>
                    <w:rPr>
                      <w:rFonts w:hint="eastAsia" w:ascii="宋体" w:hAnsi="宋体"/>
                      <w:kern w:val="0"/>
                      <w:szCs w:val="21"/>
                    </w:rPr>
                    <w:t>2</w:t>
                  </w:r>
                </w:p>
              </w:tc>
              <w:tc>
                <w:tcPr>
                  <w:tcW w:w="1610" w:type="pct"/>
                  <w:tcBorders>
                    <w:tl2br w:val="nil"/>
                    <w:tr2bl w:val="nil"/>
                  </w:tcBorders>
                  <w:noWrap/>
                  <w:vAlign w:val="center"/>
                </w:tcPr>
                <w:p>
                  <w:pPr>
                    <w:adjustRightInd w:val="0"/>
                    <w:snapToGrid w:val="0"/>
                    <w:jc w:val="center"/>
                    <w:rPr>
                      <w:rFonts w:ascii="宋体" w:hAnsi="宋体"/>
                      <w:kern w:val="0"/>
                      <w:szCs w:val="21"/>
                    </w:rPr>
                  </w:pPr>
                  <w:r>
                    <w:rPr>
                      <w:rFonts w:hint="eastAsia" w:ascii="宋体" w:hAnsi="宋体" w:cs="宋体"/>
                      <w:szCs w:val="21"/>
                    </w:rPr>
                    <w:t>尽量减少占地、控制施工范围、减少扰动面积，</w:t>
                  </w:r>
                  <w:r>
                    <w:rPr>
                      <w:rFonts w:hint="eastAsia" w:ascii="宋体" w:hAnsi="宋体"/>
                      <w:kern w:val="0"/>
                      <w:szCs w:val="21"/>
                    </w:rPr>
                    <w:t>作业区四周设置彩带控制作业范围</w:t>
                  </w:r>
                </w:p>
              </w:tc>
              <w:tc>
                <w:tcPr>
                  <w:tcW w:w="411" w:type="pct"/>
                  <w:vMerge w:val="continue"/>
                  <w:tcBorders>
                    <w:tl2br w:val="nil"/>
                    <w:tr2bl w:val="nil"/>
                  </w:tcBorders>
                  <w:noWrap/>
                  <w:vAlign w:val="center"/>
                </w:tcPr>
                <w:p>
                  <w:pPr>
                    <w:widowControl/>
                    <w:jc w:val="left"/>
                    <w:rPr>
                      <w:rFonts w:ascii="宋体" w:hAnsi="宋体"/>
                      <w:kern w:val="0"/>
                      <w:szCs w:val="21"/>
                    </w:rPr>
                  </w:pPr>
                </w:p>
              </w:tc>
              <w:tc>
                <w:tcPr>
                  <w:tcW w:w="405" w:type="pct"/>
                  <w:vMerge w:val="restart"/>
                  <w:tcBorders>
                    <w:tl2br w:val="nil"/>
                    <w:tr2bl w:val="nil"/>
                  </w:tcBorders>
                  <w:noWrap/>
                  <w:vAlign w:val="center"/>
                </w:tcPr>
                <w:p>
                  <w:pPr>
                    <w:adjustRightInd w:val="0"/>
                    <w:snapToGrid w:val="0"/>
                    <w:jc w:val="center"/>
                    <w:rPr>
                      <w:rFonts w:ascii="宋体" w:hAnsi="宋体"/>
                      <w:kern w:val="0"/>
                      <w:szCs w:val="21"/>
                    </w:rPr>
                  </w:pPr>
                  <w:r>
                    <w:rPr>
                      <w:rFonts w:hint="eastAsia" w:ascii="宋体" w:hAnsi="宋体"/>
                      <w:kern w:val="0"/>
                      <w:szCs w:val="21"/>
                    </w:rPr>
                    <w:t>全部施工期</w:t>
                  </w:r>
                </w:p>
              </w:tc>
              <w:tc>
                <w:tcPr>
                  <w:tcW w:w="406" w:type="pct"/>
                  <w:vMerge w:val="restart"/>
                  <w:tcBorders>
                    <w:tl2br w:val="nil"/>
                    <w:tr2bl w:val="nil"/>
                  </w:tcBorders>
                  <w:noWrap/>
                  <w:vAlign w:val="center"/>
                </w:tcPr>
                <w:p>
                  <w:pPr>
                    <w:adjustRightInd w:val="0"/>
                    <w:snapToGrid w:val="0"/>
                    <w:jc w:val="center"/>
                    <w:rPr>
                      <w:rFonts w:ascii="宋体" w:hAnsi="宋体"/>
                      <w:kern w:val="0"/>
                      <w:szCs w:val="21"/>
                    </w:rPr>
                  </w:pPr>
                  <w:r>
                    <w:rPr>
                      <w:rFonts w:hint="eastAsia" w:ascii="宋体" w:hAnsi="宋体"/>
                      <w:kern w:val="0"/>
                      <w:szCs w:val="21"/>
                    </w:rPr>
                    <w:t>施工单位</w:t>
                  </w:r>
                </w:p>
              </w:tc>
              <w:tc>
                <w:tcPr>
                  <w:tcW w:w="751" w:type="pct"/>
                  <w:vMerge w:val="continue"/>
                  <w:tcBorders>
                    <w:tl2br w:val="nil"/>
                    <w:tr2bl w:val="nil"/>
                  </w:tcBorders>
                  <w:noWrap/>
                  <w:vAlign w:val="center"/>
                </w:tcPr>
                <w:p>
                  <w:pPr>
                    <w:widowControl/>
                    <w:jc w:val="left"/>
                    <w:rPr>
                      <w:rFonts w:ascii="宋体" w:hAnsi="宋体"/>
                      <w:kern w:val="0"/>
                      <w:szCs w:val="21"/>
                    </w:rPr>
                  </w:pPr>
                </w:p>
              </w:tc>
              <w:tc>
                <w:tcPr>
                  <w:tcW w:w="1086" w:type="pct"/>
                  <w:tcBorders>
                    <w:tl2br w:val="nil"/>
                    <w:tr2bl w:val="nil"/>
                  </w:tcBorders>
                  <w:noWrap/>
                  <w:vAlign w:val="center"/>
                </w:tcPr>
                <w:p>
                  <w:pPr>
                    <w:adjustRightInd w:val="0"/>
                    <w:snapToGrid w:val="0"/>
                    <w:jc w:val="center"/>
                    <w:rPr>
                      <w:rFonts w:ascii="宋体" w:hAnsi="宋体"/>
                      <w:kern w:val="0"/>
                      <w:szCs w:val="21"/>
                    </w:rPr>
                  </w:pPr>
                  <w:r>
                    <w:rPr>
                      <w:rFonts w:hint="eastAsia" w:ascii="宋体" w:hAnsi="宋体"/>
                      <w:kern w:val="0"/>
                      <w:szCs w:val="21"/>
                    </w:rPr>
                    <w:t>划定施工作业范围，将施工占地控制在最小范围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8" w:type="pct"/>
                  <w:tcBorders>
                    <w:tl2br w:val="nil"/>
                    <w:tr2bl w:val="nil"/>
                  </w:tcBorders>
                  <w:noWrap/>
                  <w:vAlign w:val="center"/>
                </w:tcPr>
                <w:p>
                  <w:pPr>
                    <w:adjustRightInd w:val="0"/>
                    <w:snapToGrid w:val="0"/>
                    <w:jc w:val="center"/>
                    <w:rPr>
                      <w:rFonts w:ascii="宋体" w:hAnsi="宋体"/>
                      <w:kern w:val="0"/>
                      <w:szCs w:val="21"/>
                    </w:rPr>
                  </w:pPr>
                  <w:r>
                    <w:rPr>
                      <w:rFonts w:hint="eastAsia" w:ascii="宋体" w:hAnsi="宋体"/>
                      <w:kern w:val="0"/>
                      <w:szCs w:val="21"/>
                    </w:rPr>
                    <w:t>3</w:t>
                  </w:r>
                </w:p>
              </w:tc>
              <w:tc>
                <w:tcPr>
                  <w:tcW w:w="1610" w:type="pct"/>
                  <w:tcBorders>
                    <w:tl2br w:val="nil"/>
                    <w:tr2bl w:val="nil"/>
                  </w:tcBorders>
                  <w:noWrap/>
                  <w:vAlign w:val="center"/>
                </w:tcPr>
                <w:p>
                  <w:pPr>
                    <w:adjustRightInd w:val="0"/>
                    <w:snapToGrid w:val="0"/>
                    <w:jc w:val="center"/>
                    <w:rPr>
                      <w:rFonts w:ascii="宋体" w:hAnsi="宋体"/>
                      <w:kern w:val="0"/>
                      <w:szCs w:val="21"/>
                    </w:rPr>
                  </w:pPr>
                  <w:r>
                    <w:rPr>
                      <w:rFonts w:hint="eastAsia" w:ascii="宋体" w:hAnsi="宋体" w:cs="宋体"/>
                      <w:kern w:val="0"/>
                      <w:szCs w:val="21"/>
                    </w:rPr>
                    <w:t>开挖时要将植被生长较好，利于植被生长可分离的表层熟土分装在编织袋内，堆放在临时堆土场的周围，用于施工结束后基坑回填</w:t>
                  </w:r>
                </w:p>
              </w:tc>
              <w:tc>
                <w:tcPr>
                  <w:tcW w:w="411" w:type="pct"/>
                  <w:vMerge w:val="continue"/>
                  <w:tcBorders>
                    <w:tl2br w:val="nil"/>
                    <w:tr2bl w:val="nil"/>
                  </w:tcBorders>
                  <w:noWrap/>
                  <w:vAlign w:val="center"/>
                </w:tcPr>
                <w:p>
                  <w:pPr>
                    <w:widowControl/>
                    <w:jc w:val="left"/>
                    <w:rPr>
                      <w:rFonts w:ascii="宋体" w:hAnsi="宋体"/>
                      <w:kern w:val="0"/>
                      <w:szCs w:val="21"/>
                    </w:rPr>
                  </w:pPr>
                </w:p>
              </w:tc>
              <w:tc>
                <w:tcPr>
                  <w:tcW w:w="405" w:type="pct"/>
                  <w:vMerge w:val="continue"/>
                  <w:tcBorders>
                    <w:tl2br w:val="nil"/>
                    <w:tr2bl w:val="nil"/>
                  </w:tcBorders>
                  <w:noWrap/>
                  <w:vAlign w:val="center"/>
                </w:tcPr>
                <w:p>
                  <w:pPr>
                    <w:widowControl/>
                    <w:jc w:val="left"/>
                    <w:rPr>
                      <w:rFonts w:ascii="宋体" w:hAnsi="宋体"/>
                      <w:kern w:val="0"/>
                      <w:szCs w:val="21"/>
                    </w:rPr>
                  </w:pPr>
                </w:p>
              </w:tc>
              <w:tc>
                <w:tcPr>
                  <w:tcW w:w="406" w:type="pct"/>
                  <w:vMerge w:val="continue"/>
                  <w:tcBorders>
                    <w:tl2br w:val="nil"/>
                    <w:tr2bl w:val="nil"/>
                  </w:tcBorders>
                  <w:noWrap/>
                  <w:vAlign w:val="center"/>
                </w:tcPr>
                <w:p>
                  <w:pPr>
                    <w:widowControl/>
                    <w:jc w:val="left"/>
                    <w:rPr>
                      <w:rFonts w:ascii="宋体" w:hAnsi="宋体"/>
                      <w:kern w:val="0"/>
                      <w:szCs w:val="21"/>
                    </w:rPr>
                  </w:pPr>
                </w:p>
              </w:tc>
              <w:tc>
                <w:tcPr>
                  <w:tcW w:w="751" w:type="pct"/>
                  <w:vMerge w:val="continue"/>
                  <w:tcBorders>
                    <w:tl2br w:val="nil"/>
                    <w:tr2bl w:val="nil"/>
                  </w:tcBorders>
                  <w:noWrap/>
                  <w:vAlign w:val="center"/>
                </w:tcPr>
                <w:p>
                  <w:pPr>
                    <w:widowControl/>
                    <w:jc w:val="left"/>
                    <w:rPr>
                      <w:rFonts w:ascii="宋体" w:hAnsi="宋体"/>
                      <w:kern w:val="0"/>
                      <w:szCs w:val="21"/>
                    </w:rPr>
                  </w:pPr>
                </w:p>
              </w:tc>
              <w:tc>
                <w:tcPr>
                  <w:tcW w:w="1086" w:type="pct"/>
                  <w:vMerge w:val="restart"/>
                  <w:tcBorders>
                    <w:tl2br w:val="nil"/>
                    <w:tr2bl w:val="nil"/>
                  </w:tcBorders>
                  <w:noWrap/>
                  <w:vAlign w:val="center"/>
                </w:tcPr>
                <w:p>
                  <w:pPr>
                    <w:adjustRightInd w:val="0"/>
                    <w:snapToGrid w:val="0"/>
                    <w:jc w:val="center"/>
                    <w:rPr>
                      <w:rFonts w:ascii="宋体" w:hAnsi="宋体"/>
                      <w:kern w:val="0"/>
                      <w:szCs w:val="21"/>
                    </w:rPr>
                  </w:pPr>
                  <w:r>
                    <w:rPr>
                      <w:rFonts w:hint="eastAsia" w:ascii="宋体" w:hAnsi="宋体"/>
                      <w:kern w:val="0"/>
                      <w:szCs w:val="21"/>
                    </w:rPr>
                    <w:t>减少土壤养分的流失，恢复土壤肥力和土壤理化性质，使土壤、植被受影响程度最低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328" w:type="pct"/>
                  <w:tcBorders>
                    <w:tl2br w:val="nil"/>
                    <w:tr2bl w:val="nil"/>
                  </w:tcBorders>
                  <w:noWrap/>
                  <w:vAlign w:val="center"/>
                </w:tcPr>
                <w:p>
                  <w:pPr>
                    <w:adjustRightInd w:val="0"/>
                    <w:snapToGrid w:val="0"/>
                    <w:jc w:val="center"/>
                    <w:rPr>
                      <w:rFonts w:ascii="宋体" w:hAnsi="宋体"/>
                      <w:kern w:val="0"/>
                      <w:szCs w:val="21"/>
                    </w:rPr>
                  </w:pPr>
                  <w:r>
                    <w:rPr>
                      <w:rFonts w:hint="eastAsia" w:ascii="宋体" w:hAnsi="宋体"/>
                      <w:kern w:val="0"/>
                      <w:szCs w:val="21"/>
                    </w:rPr>
                    <w:t>4</w:t>
                  </w:r>
                </w:p>
              </w:tc>
              <w:tc>
                <w:tcPr>
                  <w:tcW w:w="1610" w:type="pct"/>
                  <w:tcBorders>
                    <w:tl2br w:val="nil"/>
                    <w:tr2bl w:val="nil"/>
                  </w:tcBorders>
                  <w:noWrap/>
                  <w:vAlign w:val="center"/>
                </w:tcPr>
                <w:p>
                  <w:pPr>
                    <w:adjustRightInd w:val="0"/>
                    <w:snapToGrid w:val="0"/>
                    <w:jc w:val="center"/>
                    <w:rPr>
                      <w:rFonts w:ascii="宋体" w:hAnsi="宋体"/>
                      <w:kern w:val="0"/>
                      <w:szCs w:val="21"/>
                    </w:rPr>
                  </w:pPr>
                  <w:r>
                    <w:rPr>
                      <w:rFonts w:hint="eastAsia" w:ascii="宋体" w:hAnsi="宋体" w:cs="宋体"/>
                      <w:szCs w:val="21"/>
                    </w:rPr>
                    <w:t>减少地表开挖裸露时间、避开雨天及大风天气施工、及时进行迹地恢复等</w:t>
                  </w:r>
                </w:p>
              </w:tc>
              <w:tc>
                <w:tcPr>
                  <w:tcW w:w="411" w:type="pct"/>
                  <w:vMerge w:val="continue"/>
                  <w:tcBorders>
                    <w:tl2br w:val="nil"/>
                    <w:tr2bl w:val="nil"/>
                  </w:tcBorders>
                  <w:noWrap/>
                  <w:vAlign w:val="center"/>
                </w:tcPr>
                <w:p>
                  <w:pPr>
                    <w:widowControl/>
                    <w:jc w:val="left"/>
                    <w:rPr>
                      <w:rFonts w:ascii="宋体" w:hAnsi="宋体"/>
                      <w:kern w:val="0"/>
                      <w:szCs w:val="21"/>
                    </w:rPr>
                  </w:pPr>
                </w:p>
              </w:tc>
              <w:tc>
                <w:tcPr>
                  <w:tcW w:w="405" w:type="pct"/>
                  <w:vMerge w:val="continue"/>
                  <w:tcBorders>
                    <w:tl2br w:val="nil"/>
                    <w:tr2bl w:val="nil"/>
                  </w:tcBorders>
                  <w:noWrap/>
                  <w:vAlign w:val="center"/>
                </w:tcPr>
                <w:p>
                  <w:pPr>
                    <w:widowControl/>
                    <w:jc w:val="left"/>
                    <w:rPr>
                      <w:rFonts w:ascii="宋体" w:hAnsi="宋体"/>
                      <w:kern w:val="0"/>
                      <w:szCs w:val="21"/>
                    </w:rPr>
                  </w:pPr>
                </w:p>
              </w:tc>
              <w:tc>
                <w:tcPr>
                  <w:tcW w:w="406" w:type="pct"/>
                  <w:vMerge w:val="continue"/>
                  <w:tcBorders>
                    <w:tl2br w:val="nil"/>
                    <w:tr2bl w:val="nil"/>
                  </w:tcBorders>
                  <w:noWrap/>
                  <w:vAlign w:val="center"/>
                </w:tcPr>
                <w:p>
                  <w:pPr>
                    <w:widowControl/>
                    <w:jc w:val="left"/>
                    <w:rPr>
                      <w:rFonts w:ascii="宋体" w:hAnsi="宋体"/>
                      <w:kern w:val="0"/>
                      <w:szCs w:val="21"/>
                    </w:rPr>
                  </w:pPr>
                </w:p>
              </w:tc>
              <w:tc>
                <w:tcPr>
                  <w:tcW w:w="751" w:type="pct"/>
                  <w:vMerge w:val="continue"/>
                  <w:tcBorders>
                    <w:tl2br w:val="nil"/>
                    <w:tr2bl w:val="nil"/>
                  </w:tcBorders>
                  <w:noWrap/>
                  <w:vAlign w:val="center"/>
                </w:tcPr>
                <w:p>
                  <w:pPr>
                    <w:widowControl/>
                    <w:jc w:val="left"/>
                    <w:rPr>
                      <w:rFonts w:ascii="宋体" w:hAnsi="宋体"/>
                      <w:kern w:val="0"/>
                      <w:szCs w:val="21"/>
                    </w:rPr>
                  </w:pPr>
                </w:p>
              </w:tc>
              <w:tc>
                <w:tcPr>
                  <w:tcW w:w="1086" w:type="pct"/>
                  <w:vMerge w:val="continue"/>
                  <w:tcBorders>
                    <w:tl2br w:val="nil"/>
                    <w:tr2bl w:val="nil"/>
                  </w:tcBorders>
                  <w:noWrap/>
                  <w:vAlign w:val="center"/>
                </w:tcPr>
                <w:p>
                  <w:pPr>
                    <w:widowControl/>
                    <w:jc w:val="left"/>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328" w:type="pct"/>
                  <w:tcBorders>
                    <w:tl2br w:val="nil"/>
                    <w:tr2bl w:val="nil"/>
                  </w:tcBorders>
                  <w:noWrap/>
                  <w:vAlign w:val="center"/>
                </w:tcPr>
                <w:p>
                  <w:pPr>
                    <w:adjustRightInd w:val="0"/>
                    <w:snapToGrid w:val="0"/>
                    <w:jc w:val="center"/>
                    <w:rPr>
                      <w:rFonts w:ascii="宋体" w:hAnsi="宋体"/>
                      <w:kern w:val="0"/>
                      <w:szCs w:val="21"/>
                    </w:rPr>
                  </w:pPr>
                  <w:r>
                    <w:rPr>
                      <w:rFonts w:hint="eastAsia" w:ascii="宋体" w:hAnsi="宋体"/>
                      <w:kern w:val="0"/>
                      <w:szCs w:val="21"/>
                    </w:rPr>
                    <w:t>5</w:t>
                  </w:r>
                </w:p>
              </w:tc>
              <w:tc>
                <w:tcPr>
                  <w:tcW w:w="1610" w:type="pct"/>
                  <w:tcBorders>
                    <w:tl2br w:val="nil"/>
                    <w:tr2bl w:val="nil"/>
                  </w:tcBorders>
                  <w:noWrap/>
                  <w:vAlign w:val="center"/>
                </w:tcPr>
                <w:p>
                  <w:pPr>
                    <w:adjustRightInd w:val="0"/>
                    <w:snapToGrid w:val="0"/>
                    <w:jc w:val="center"/>
                    <w:rPr>
                      <w:rFonts w:ascii="宋体" w:hAnsi="宋体"/>
                      <w:kern w:val="0"/>
                      <w:szCs w:val="21"/>
                    </w:rPr>
                  </w:pPr>
                  <w:r>
                    <w:rPr>
                      <w:rFonts w:hint="eastAsia" w:ascii="宋体" w:hAnsi="宋体"/>
                      <w:kern w:val="0"/>
                      <w:szCs w:val="21"/>
                    </w:rPr>
                    <w:t>占地范围内清理平整，恢复地貌</w:t>
                  </w:r>
                </w:p>
              </w:tc>
              <w:tc>
                <w:tcPr>
                  <w:tcW w:w="411" w:type="pct"/>
                  <w:vMerge w:val="continue"/>
                  <w:tcBorders>
                    <w:tl2br w:val="nil"/>
                    <w:tr2bl w:val="nil"/>
                  </w:tcBorders>
                  <w:noWrap/>
                  <w:vAlign w:val="center"/>
                </w:tcPr>
                <w:p>
                  <w:pPr>
                    <w:widowControl/>
                    <w:jc w:val="left"/>
                    <w:rPr>
                      <w:rFonts w:ascii="宋体" w:hAnsi="宋体"/>
                      <w:kern w:val="0"/>
                      <w:szCs w:val="21"/>
                    </w:rPr>
                  </w:pPr>
                </w:p>
              </w:tc>
              <w:tc>
                <w:tcPr>
                  <w:tcW w:w="405" w:type="pct"/>
                  <w:tcBorders>
                    <w:tl2br w:val="nil"/>
                    <w:tr2bl w:val="nil"/>
                  </w:tcBorders>
                  <w:noWrap/>
                  <w:vAlign w:val="center"/>
                </w:tcPr>
                <w:p>
                  <w:pPr>
                    <w:adjustRightInd w:val="0"/>
                    <w:snapToGrid w:val="0"/>
                    <w:jc w:val="center"/>
                    <w:rPr>
                      <w:rFonts w:ascii="宋体" w:hAnsi="宋体"/>
                      <w:kern w:val="0"/>
                      <w:szCs w:val="21"/>
                    </w:rPr>
                  </w:pPr>
                  <w:r>
                    <w:rPr>
                      <w:rFonts w:hint="eastAsia" w:ascii="宋体" w:hAnsi="宋体"/>
                      <w:kern w:val="0"/>
                      <w:szCs w:val="21"/>
                    </w:rPr>
                    <w:t>施工后期</w:t>
                  </w:r>
                </w:p>
              </w:tc>
              <w:tc>
                <w:tcPr>
                  <w:tcW w:w="406" w:type="pct"/>
                  <w:vMerge w:val="restart"/>
                  <w:tcBorders>
                    <w:tl2br w:val="nil"/>
                    <w:tr2bl w:val="nil"/>
                  </w:tcBorders>
                  <w:noWrap/>
                  <w:vAlign w:val="center"/>
                </w:tcPr>
                <w:p>
                  <w:pPr>
                    <w:adjustRightInd w:val="0"/>
                    <w:snapToGrid w:val="0"/>
                    <w:jc w:val="center"/>
                    <w:rPr>
                      <w:rFonts w:ascii="宋体" w:hAnsi="宋体"/>
                      <w:kern w:val="0"/>
                      <w:szCs w:val="21"/>
                    </w:rPr>
                  </w:pPr>
                  <w:r>
                    <w:rPr>
                      <w:rFonts w:hint="eastAsia" w:ascii="宋体" w:hAnsi="宋体"/>
                      <w:kern w:val="0"/>
                      <w:szCs w:val="21"/>
                    </w:rPr>
                    <w:t>施工单位</w:t>
                  </w:r>
                </w:p>
              </w:tc>
              <w:tc>
                <w:tcPr>
                  <w:tcW w:w="751" w:type="pct"/>
                  <w:vMerge w:val="continue"/>
                  <w:tcBorders>
                    <w:tl2br w:val="nil"/>
                    <w:tr2bl w:val="nil"/>
                  </w:tcBorders>
                  <w:noWrap/>
                  <w:vAlign w:val="center"/>
                </w:tcPr>
                <w:p>
                  <w:pPr>
                    <w:widowControl/>
                    <w:jc w:val="left"/>
                    <w:rPr>
                      <w:rFonts w:ascii="宋体" w:hAnsi="宋体"/>
                      <w:kern w:val="0"/>
                      <w:szCs w:val="21"/>
                    </w:rPr>
                  </w:pPr>
                </w:p>
              </w:tc>
              <w:tc>
                <w:tcPr>
                  <w:tcW w:w="1086" w:type="pct"/>
                  <w:tcBorders>
                    <w:tl2br w:val="nil"/>
                    <w:tr2bl w:val="nil"/>
                  </w:tcBorders>
                  <w:noWrap/>
                  <w:vAlign w:val="center"/>
                </w:tcPr>
                <w:p>
                  <w:pPr>
                    <w:adjustRightInd w:val="0"/>
                    <w:snapToGrid w:val="0"/>
                    <w:jc w:val="center"/>
                    <w:rPr>
                      <w:rFonts w:ascii="宋体" w:hAnsi="宋体"/>
                      <w:kern w:val="0"/>
                      <w:szCs w:val="21"/>
                    </w:rPr>
                  </w:pPr>
                  <w:r>
                    <w:rPr>
                      <w:rFonts w:hint="eastAsia" w:ascii="宋体" w:hAnsi="宋体"/>
                      <w:kern w:val="0"/>
                      <w:szCs w:val="21"/>
                    </w:rPr>
                    <w:t>施工后做到工完料净场地清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328" w:type="pct"/>
                  <w:tcBorders>
                    <w:tl2br w:val="nil"/>
                    <w:tr2bl w:val="nil"/>
                  </w:tcBorders>
                  <w:noWrap/>
                  <w:vAlign w:val="center"/>
                </w:tcPr>
                <w:p>
                  <w:pPr>
                    <w:adjustRightInd w:val="0"/>
                    <w:snapToGrid w:val="0"/>
                    <w:jc w:val="center"/>
                    <w:rPr>
                      <w:rFonts w:ascii="宋体" w:hAnsi="宋体"/>
                      <w:kern w:val="0"/>
                      <w:szCs w:val="21"/>
                    </w:rPr>
                  </w:pPr>
                  <w:r>
                    <w:rPr>
                      <w:rFonts w:hint="eastAsia" w:ascii="宋体" w:hAnsi="宋体"/>
                      <w:kern w:val="0"/>
                      <w:szCs w:val="21"/>
                    </w:rPr>
                    <w:t>6</w:t>
                  </w:r>
                </w:p>
              </w:tc>
              <w:tc>
                <w:tcPr>
                  <w:tcW w:w="1610" w:type="pct"/>
                  <w:tcBorders>
                    <w:tl2br w:val="nil"/>
                    <w:tr2bl w:val="nil"/>
                  </w:tcBorders>
                  <w:noWrap/>
                  <w:vAlign w:val="center"/>
                </w:tcPr>
                <w:p>
                  <w:pPr>
                    <w:adjustRightInd w:val="0"/>
                    <w:snapToGrid w:val="0"/>
                    <w:jc w:val="center"/>
                    <w:rPr>
                      <w:rFonts w:ascii="宋体" w:hAnsi="宋体"/>
                      <w:kern w:val="0"/>
                      <w:szCs w:val="21"/>
                    </w:rPr>
                  </w:pPr>
                  <w:r>
                    <w:rPr>
                      <w:rFonts w:hint="eastAsia" w:ascii="宋体" w:hAnsi="宋体"/>
                      <w:kern w:val="0"/>
                      <w:szCs w:val="21"/>
                    </w:rPr>
                    <w:t>加强宣传教育，设置环保宣传牌。</w:t>
                  </w:r>
                </w:p>
              </w:tc>
              <w:tc>
                <w:tcPr>
                  <w:tcW w:w="411" w:type="pct"/>
                  <w:vMerge w:val="continue"/>
                  <w:tcBorders>
                    <w:tl2br w:val="nil"/>
                    <w:tr2bl w:val="nil"/>
                  </w:tcBorders>
                  <w:noWrap/>
                  <w:vAlign w:val="center"/>
                </w:tcPr>
                <w:p>
                  <w:pPr>
                    <w:widowControl/>
                    <w:jc w:val="left"/>
                    <w:rPr>
                      <w:rFonts w:ascii="宋体" w:hAnsi="宋体"/>
                      <w:kern w:val="0"/>
                      <w:szCs w:val="21"/>
                    </w:rPr>
                  </w:pPr>
                </w:p>
              </w:tc>
              <w:tc>
                <w:tcPr>
                  <w:tcW w:w="405" w:type="pct"/>
                  <w:tcBorders>
                    <w:tl2br w:val="nil"/>
                    <w:tr2bl w:val="nil"/>
                  </w:tcBorders>
                  <w:noWrap/>
                  <w:vAlign w:val="center"/>
                </w:tcPr>
                <w:p>
                  <w:pPr>
                    <w:adjustRightInd w:val="0"/>
                    <w:snapToGrid w:val="0"/>
                    <w:jc w:val="center"/>
                    <w:rPr>
                      <w:rFonts w:ascii="宋体" w:hAnsi="宋体"/>
                      <w:kern w:val="0"/>
                      <w:szCs w:val="21"/>
                    </w:rPr>
                  </w:pPr>
                  <w:r>
                    <w:rPr>
                      <w:rFonts w:hint="eastAsia" w:ascii="宋体" w:hAnsi="宋体"/>
                      <w:kern w:val="0"/>
                      <w:szCs w:val="21"/>
                    </w:rPr>
                    <w:t>全部施工期</w:t>
                  </w:r>
                </w:p>
              </w:tc>
              <w:tc>
                <w:tcPr>
                  <w:tcW w:w="406" w:type="pct"/>
                  <w:vMerge w:val="continue"/>
                  <w:tcBorders>
                    <w:tl2br w:val="nil"/>
                    <w:tr2bl w:val="nil"/>
                  </w:tcBorders>
                  <w:noWrap/>
                  <w:vAlign w:val="center"/>
                </w:tcPr>
                <w:p>
                  <w:pPr>
                    <w:widowControl/>
                    <w:jc w:val="left"/>
                    <w:rPr>
                      <w:rFonts w:ascii="宋体" w:hAnsi="宋体"/>
                      <w:kern w:val="0"/>
                      <w:szCs w:val="21"/>
                    </w:rPr>
                  </w:pPr>
                </w:p>
              </w:tc>
              <w:tc>
                <w:tcPr>
                  <w:tcW w:w="751" w:type="pct"/>
                  <w:vMerge w:val="continue"/>
                  <w:tcBorders>
                    <w:tl2br w:val="nil"/>
                    <w:tr2bl w:val="nil"/>
                  </w:tcBorders>
                  <w:noWrap/>
                  <w:vAlign w:val="center"/>
                </w:tcPr>
                <w:p>
                  <w:pPr>
                    <w:widowControl/>
                    <w:jc w:val="left"/>
                    <w:rPr>
                      <w:rFonts w:ascii="宋体" w:hAnsi="宋体"/>
                      <w:kern w:val="0"/>
                      <w:szCs w:val="21"/>
                    </w:rPr>
                  </w:pPr>
                </w:p>
              </w:tc>
              <w:tc>
                <w:tcPr>
                  <w:tcW w:w="1086" w:type="pct"/>
                  <w:tcBorders>
                    <w:tl2br w:val="nil"/>
                    <w:tr2bl w:val="nil"/>
                  </w:tcBorders>
                  <w:noWrap/>
                  <w:vAlign w:val="center"/>
                </w:tcPr>
                <w:p>
                  <w:pPr>
                    <w:adjustRightInd w:val="0"/>
                    <w:snapToGrid w:val="0"/>
                    <w:jc w:val="center"/>
                    <w:rPr>
                      <w:rFonts w:ascii="宋体" w:hAnsi="宋体"/>
                      <w:kern w:val="0"/>
                      <w:szCs w:val="21"/>
                    </w:rPr>
                  </w:pPr>
                  <w:r>
                    <w:rPr>
                      <w:rFonts w:hint="eastAsia" w:ascii="宋体" w:hAnsi="宋体"/>
                      <w:kern w:val="0"/>
                      <w:szCs w:val="21"/>
                    </w:rPr>
                    <w:t>增强大家的环保意识，避免发生随意惊吓、捕猎、宰杀野生动物，踩踏、破坏植被的现象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328" w:type="pct"/>
                  <w:tcBorders>
                    <w:tl2br w:val="nil"/>
                    <w:tr2bl w:val="nil"/>
                  </w:tcBorders>
                  <w:noWrap/>
                  <w:vAlign w:val="center"/>
                </w:tcPr>
                <w:p>
                  <w:pPr>
                    <w:adjustRightInd w:val="0"/>
                    <w:snapToGrid w:val="0"/>
                    <w:jc w:val="center"/>
                    <w:rPr>
                      <w:rFonts w:ascii="宋体" w:hAnsi="宋体"/>
                      <w:kern w:val="0"/>
                      <w:szCs w:val="21"/>
                    </w:rPr>
                  </w:pPr>
                  <w:r>
                    <w:rPr>
                      <w:rFonts w:hint="eastAsia" w:ascii="宋体" w:hAnsi="宋体"/>
                      <w:kern w:val="0"/>
                      <w:szCs w:val="21"/>
                    </w:rPr>
                    <w:t>7</w:t>
                  </w:r>
                </w:p>
              </w:tc>
              <w:tc>
                <w:tcPr>
                  <w:tcW w:w="1610" w:type="pct"/>
                  <w:tcBorders>
                    <w:tl2br w:val="nil"/>
                    <w:tr2bl w:val="nil"/>
                  </w:tcBorders>
                  <w:noWrap/>
                  <w:vAlign w:val="center"/>
                </w:tcPr>
                <w:p>
                  <w:pPr>
                    <w:adjustRightInd w:val="0"/>
                    <w:snapToGrid w:val="0"/>
                    <w:jc w:val="center"/>
                    <w:rPr>
                      <w:rFonts w:ascii="宋体" w:hAnsi="宋体" w:cs="宋体"/>
                      <w:kern w:val="0"/>
                      <w:szCs w:val="21"/>
                    </w:rPr>
                  </w:pPr>
                  <w:r>
                    <w:rPr>
                      <w:rFonts w:hint="eastAsia" w:ascii="宋体" w:hAnsi="宋体" w:eastAsia="宋体" w:cs="宋体"/>
                      <w:color w:val="000000"/>
                      <w:szCs w:val="21"/>
                    </w:rPr>
                    <w:t>施工废水经沉淀池沉淀后</w:t>
                  </w:r>
                  <w:r>
                    <w:rPr>
                      <w:rFonts w:hint="eastAsia" w:ascii="宋体" w:hAnsi="宋体" w:eastAsia="宋体" w:cs="宋体"/>
                      <w:color w:val="000000"/>
                      <w:szCs w:val="21"/>
                      <w:lang w:val="zh-CN"/>
                    </w:rPr>
                    <w:t>用于施工现场降尘、喷洒</w:t>
                  </w:r>
                  <w:r>
                    <w:rPr>
                      <w:rFonts w:hint="eastAsia" w:ascii="宋体" w:hAnsi="宋体" w:eastAsia="宋体" w:cs="宋体"/>
                      <w:color w:val="000000"/>
                      <w:szCs w:val="21"/>
                    </w:rPr>
                    <w:t>，施工营地内设置移动卫生厕所，及时委托环卫部门处理。</w:t>
                  </w:r>
                </w:p>
              </w:tc>
              <w:tc>
                <w:tcPr>
                  <w:tcW w:w="411" w:type="pct"/>
                  <w:tcBorders>
                    <w:tl2br w:val="nil"/>
                    <w:tr2bl w:val="nil"/>
                  </w:tcBorders>
                  <w:noWrap/>
                  <w:vAlign w:val="center"/>
                </w:tcPr>
                <w:p>
                  <w:pPr>
                    <w:widowControl/>
                    <w:jc w:val="center"/>
                    <w:rPr>
                      <w:rFonts w:ascii="宋体" w:hAnsi="宋体" w:cs="宋体"/>
                      <w:kern w:val="0"/>
                      <w:szCs w:val="21"/>
                    </w:rPr>
                  </w:pPr>
                  <w:r>
                    <w:rPr>
                      <w:rFonts w:hint="eastAsia" w:ascii="宋体" w:hAnsi="宋体" w:cs="宋体"/>
                      <w:color w:val="000000"/>
                      <w:kern w:val="0"/>
                      <w:szCs w:val="21"/>
                    </w:rPr>
                    <w:t>项目施工场所、区域</w:t>
                  </w:r>
                </w:p>
              </w:tc>
              <w:tc>
                <w:tcPr>
                  <w:tcW w:w="405" w:type="pct"/>
                  <w:tcBorders>
                    <w:tl2br w:val="nil"/>
                    <w:tr2bl w:val="nil"/>
                  </w:tcBorders>
                  <w:noWrap/>
                  <w:vAlign w:val="center"/>
                </w:tcPr>
                <w:p>
                  <w:pPr>
                    <w:adjustRightInd w:val="0"/>
                    <w:snapToGrid w:val="0"/>
                    <w:jc w:val="center"/>
                    <w:rPr>
                      <w:rFonts w:ascii="宋体" w:hAnsi="宋体" w:cs="宋体"/>
                      <w:kern w:val="0"/>
                      <w:szCs w:val="21"/>
                    </w:rPr>
                  </w:pPr>
                  <w:r>
                    <w:rPr>
                      <w:rFonts w:hint="eastAsia" w:ascii="宋体" w:hAnsi="宋体" w:cs="宋体"/>
                      <w:kern w:val="0"/>
                      <w:szCs w:val="21"/>
                    </w:rPr>
                    <w:t>全部施工期</w:t>
                  </w:r>
                </w:p>
              </w:tc>
              <w:tc>
                <w:tcPr>
                  <w:tcW w:w="406" w:type="pct"/>
                  <w:tcBorders>
                    <w:tl2br w:val="nil"/>
                    <w:tr2bl w:val="nil"/>
                  </w:tcBorders>
                  <w:noWrap/>
                  <w:vAlign w:val="center"/>
                </w:tcPr>
                <w:p>
                  <w:pPr>
                    <w:widowControl/>
                    <w:jc w:val="left"/>
                    <w:rPr>
                      <w:rFonts w:ascii="宋体" w:hAnsi="宋体" w:cs="宋体"/>
                      <w:kern w:val="0"/>
                      <w:szCs w:val="21"/>
                    </w:rPr>
                  </w:pPr>
                  <w:r>
                    <w:rPr>
                      <w:rFonts w:hint="eastAsia" w:ascii="宋体" w:hAnsi="宋体" w:cs="宋体"/>
                      <w:kern w:val="0"/>
                      <w:szCs w:val="21"/>
                    </w:rPr>
                    <w:t>施工单位</w:t>
                  </w:r>
                </w:p>
              </w:tc>
              <w:tc>
                <w:tcPr>
                  <w:tcW w:w="751" w:type="pct"/>
                  <w:vMerge w:val="continue"/>
                  <w:tcBorders>
                    <w:tl2br w:val="nil"/>
                    <w:tr2bl w:val="nil"/>
                  </w:tcBorders>
                  <w:noWrap/>
                  <w:vAlign w:val="center"/>
                </w:tcPr>
                <w:p>
                  <w:pPr>
                    <w:widowControl/>
                    <w:jc w:val="left"/>
                    <w:rPr>
                      <w:rFonts w:ascii="宋体" w:hAnsi="宋体" w:cs="宋体"/>
                      <w:kern w:val="0"/>
                      <w:szCs w:val="21"/>
                    </w:rPr>
                  </w:pPr>
                </w:p>
              </w:tc>
              <w:tc>
                <w:tcPr>
                  <w:tcW w:w="1086" w:type="pct"/>
                  <w:tcBorders>
                    <w:tl2br w:val="nil"/>
                    <w:tr2bl w:val="nil"/>
                  </w:tcBorders>
                  <w:noWrap/>
                  <w:vAlign w:val="center"/>
                </w:tcPr>
                <w:p>
                  <w:pPr>
                    <w:adjustRightInd w:val="0"/>
                    <w:snapToGrid w:val="0"/>
                    <w:jc w:val="center"/>
                    <w:rPr>
                      <w:rFonts w:ascii="宋体" w:hAnsi="宋体" w:cs="宋体"/>
                      <w:kern w:val="0"/>
                      <w:szCs w:val="21"/>
                    </w:rPr>
                  </w:pPr>
                  <w:r>
                    <w:rPr>
                      <w:rFonts w:hint="eastAsia" w:ascii="宋体" w:hAnsi="宋体" w:cs="宋体"/>
                      <w:color w:val="000000"/>
                      <w:szCs w:val="21"/>
                    </w:rPr>
                    <w:t>对周围水环境影响较小。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328" w:type="pct"/>
                  <w:tcBorders>
                    <w:tl2br w:val="nil"/>
                    <w:tr2bl w:val="nil"/>
                  </w:tcBorders>
                  <w:noWrap/>
                  <w:vAlign w:val="center"/>
                </w:tcPr>
                <w:p>
                  <w:pPr>
                    <w:adjustRightInd w:val="0"/>
                    <w:snapToGrid w:val="0"/>
                    <w:jc w:val="center"/>
                    <w:rPr>
                      <w:rFonts w:ascii="宋体" w:hAnsi="宋体"/>
                      <w:kern w:val="0"/>
                      <w:szCs w:val="21"/>
                    </w:rPr>
                  </w:pPr>
                  <w:r>
                    <w:rPr>
                      <w:rFonts w:hint="eastAsia" w:ascii="宋体" w:hAnsi="宋体"/>
                      <w:kern w:val="0"/>
                      <w:szCs w:val="21"/>
                    </w:rPr>
                    <w:t>8</w:t>
                  </w:r>
                </w:p>
              </w:tc>
              <w:tc>
                <w:tcPr>
                  <w:tcW w:w="1610" w:type="pct"/>
                  <w:tcBorders>
                    <w:tl2br w:val="nil"/>
                    <w:tr2bl w:val="nil"/>
                  </w:tcBorders>
                  <w:noWrap/>
                  <w:vAlign w:val="center"/>
                </w:tcPr>
                <w:p>
                  <w:pPr>
                    <w:adjustRightInd w:val="0"/>
                    <w:snapToGrid w:val="0"/>
                    <w:jc w:val="center"/>
                    <w:rPr>
                      <w:rFonts w:ascii="宋体" w:hAnsi="宋体"/>
                      <w:szCs w:val="21"/>
                    </w:rPr>
                  </w:pPr>
                  <w:r>
                    <w:rPr>
                      <w:rFonts w:hint="eastAsia" w:ascii="宋体" w:hAnsi="宋体"/>
                      <w:szCs w:val="21"/>
                    </w:rPr>
                    <w:t>采用低噪声设备，加强维护保养，严格操作规程，禁止夜间施工</w:t>
                  </w:r>
                </w:p>
              </w:tc>
              <w:tc>
                <w:tcPr>
                  <w:tcW w:w="411" w:type="pct"/>
                  <w:tcBorders>
                    <w:tl2br w:val="nil"/>
                    <w:tr2bl w:val="nil"/>
                  </w:tcBorders>
                  <w:noWrap/>
                  <w:vAlign w:val="center"/>
                </w:tcPr>
                <w:p>
                  <w:pPr>
                    <w:widowControl/>
                    <w:jc w:val="left"/>
                    <w:rPr>
                      <w:rFonts w:ascii="宋体" w:hAnsi="宋体"/>
                      <w:szCs w:val="21"/>
                    </w:rPr>
                  </w:pPr>
                  <w:r>
                    <w:rPr>
                      <w:rFonts w:hint="eastAsia" w:ascii="宋体" w:hAnsi="宋体"/>
                      <w:szCs w:val="21"/>
                    </w:rPr>
                    <w:t>汇集站内</w:t>
                  </w:r>
                </w:p>
              </w:tc>
              <w:tc>
                <w:tcPr>
                  <w:tcW w:w="405" w:type="pct"/>
                  <w:tcBorders>
                    <w:tl2br w:val="nil"/>
                    <w:tr2bl w:val="nil"/>
                  </w:tcBorders>
                  <w:noWrap/>
                  <w:vAlign w:val="center"/>
                </w:tcPr>
                <w:p>
                  <w:pPr>
                    <w:adjustRightInd w:val="0"/>
                    <w:snapToGrid w:val="0"/>
                    <w:jc w:val="center"/>
                    <w:rPr>
                      <w:rFonts w:ascii="宋体" w:hAnsi="宋体"/>
                      <w:kern w:val="0"/>
                      <w:szCs w:val="21"/>
                    </w:rPr>
                  </w:pPr>
                  <w:r>
                    <w:rPr>
                      <w:rFonts w:hint="eastAsia" w:ascii="宋体" w:hAnsi="宋体"/>
                      <w:kern w:val="0"/>
                      <w:szCs w:val="21"/>
                    </w:rPr>
                    <w:t>全部施工期</w:t>
                  </w:r>
                </w:p>
              </w:tc>
              <w:tc>
                <w:tcPr>
                  <w:tcW w:w="406" w:type="pct"/>
                  <w:tcBorders>
                    <w:tl2br w:val="nil"/>
                    <w:tr2bl w:val="nil"/>
                  </w:tcBorders>
                  <w:noWrap/>
                  <w:vAlign w:val="center"/>
                </w:tcPr>
                <w:p>
                  <w:pPr>
                    <w:widowControl/>
                    <w:jc w:val="left"/>
                    <w:rPr>
                      <w:rFonts w:ascii="宋体" w:hAnsi="宋体"/>
                      <w:kern w:val="0"/>
                      <w:szCs w:val="21"/>
                    </w:rPr>
                  </w:pPr>
                  <w:r>
                    <w:rPr>
                      <w:rFonts w:hint="eastAsia" w:ascii="宋体" w:hAnsi="宋体"/>
                      <w:kern w:val="0"/>
                      <w:szCs w:val="21"/>
                    </w:rPr>
                    <w:t>施工单位</w:t>
                  </w:r>
                </w:p>
              </w:tc>
              <w:tc>
                <w:tcPr>
                  <w:tcW w:w="751" w:type="pct"/>
                  <w:vMerge w:val="continue"/>
                  <w:tcBorders>
                    <w:tl2br w:val="nil"/>
                    <w:tr2bl w:val="nil"/>
                  </w:tcBorders>
                  <w:noWrap/>
                  <w:vAlign w:val="center"/>
                </w:tcPr>
                <w:p>
                  <w:pPr>
                    <w:widowControl/>
                    <w:jc w:val="left"/>
                    <w:rPr>
                      <w:rFonts w:ascii="宋体" w:hAnsi="宋体"/>
                      <w:kern w:val="0"/>
                      <w:szCs w:val="21"/>
                    </w:rPr>
                  </w:pPr>
                </w:p>
              </w:tc>
              <w:tc>
                <w:tcPr>
                  <w:tcW w:w="1086" w:type="pct"/>
                  <w:tcBorders>
                    <w:tl2br w:val="nil"/>
                    <w:tr2bl w:val="nil"/>
                  </w:tcBorders>
                  <w:noWrap/>
                  <w:vAlign w:val="center"/>
                </w:tcPr>
                <w:p>
                  <w:pPr>
                    <w:adjustRightInd w:val="0"/>
                    <w:snapToGrid w:val="0"/>
                    <w:jc w:val="center"/>
                    <w:rPr>
                      <w:rFonts w:ascii="宋体" w:hAnsi="宋体"/>
                      <w:szCs w:val="21"/>
                    </w:rPr>
                  </w:pPr>
                  <w:r>
                    <w:rPr>
                      <w:rFonts w:hint="eastAsia" w:ascii="宋体" w:hAnsi="宋体"/>
                      <w:szCs w:val="21"/>
                    </w:rPr>
                    <w:t>满足《</w:t>
                  </w:r>
                  <w:r>
                    <w:rPr>
                      <w:rFonts w:hint="eastAsia" w:ascii="宋体" w:hAnsi="宋体"/>
                      <w:szCs w:val="21"/>
                      <w:lang w:eastAsia="zh-CN"/>
                    </w:rPr>
                    <w:t>建筑施工噪声排放标准</w:t>
                  </w:r>
                  <w:r>
                    <w:rPr>
                      <w:rFonts w:hint="eastAsia" w:ascii="宋体" w:hAnsi="宋体"/>
                      <w:szCs w:val="21"/>
                    </w:rPr>
                    <w:t>》(GB 12523-2025)中的相应标准要求。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328" w:type="pct"/>
                  <w:tcBorders>
                    <w:tl2br w:val="nil"/>
                    <w:tr2bl w:val="nil"/>
                  </w:tcBorders>
                  <w:noWrap/>
                  <w:vAlign w:val="center"/>
                </w:tcPr>
                <w:p>
                  <w:pPr>
                    <w:adjustRightInd w:val="0"/>
                    <w:snapToGrid w:val="0"/>
                    <w:jc w:val="center"/>
                    <w:rPr>
                      <w:rFonts w:ascii="宋体" w:hAnsi="宋体"/>
                      <w:kern w:val="0"/>
                      <w:szCs w:val="21"/>
                    </w:rPr>
                  </w:pPr>
                  <w:r>
                    <w:rPr>
                      <w:rFonts w:hint="eastAsia" w:ascii="宋体" w:hAnsi="宋体"/>
                      <w:kern w:val="0"/>
                      <w:szCs w:val="21"/>
                    </w:rPr>
                    <w:t>9</w:t>
                  </w:r>
                </w:p>
              </w:tc>
              <w:tc>
                <w:tcPr>
                  <w:tcW w:w="1610" w:type="pct"/>
                  <w:tcBorders>
                    <w:tl2br w:val="nil"/>
                    <w:tr2bl w:val="nil"/>
                  </w:tcBorders>
                  <w:noWrap/>
                  <w:vAlign w:val="center"/>
                </w:tcPr>
                <w:p>
                  <w:pPr>
                    <w:adjustRightInd w:val="0"/>
                    <w:snapToGrid w:val="0"/>
                    <w:jc w:val="center"/>
                    <w:rPr>
                      <w:rFonts w:ascii="宋体" w:hAnsi="宋体"/>
                      <w:szCs w:val="21"/>
                    </w:rPr>
                  </w:pPr>
                  <w:r>
                    <w:rPr>
                      <w:rFonts w:hint="eastAsia" w:ascii="宋体" w:hAnsi="宋体" w:cs="宋体"/>
                      <w:szCs w:val="21"/>
                    </w:rPr>
                    <w:t>道路及施工面洒水降尘、</w:t>
                  </w:r>
                  <w:r>
                    <w:rPr>
                      <w:rFonts w:hint="eastAsia" w:ascii="宋体" w:hAnsi="宋体"/>
                      <w:szCs w:val="21"/>
                    </w:rPr>
                    <w:t>物料运输篷布遮盖、</w:t>
                  </w:r>
                  <w:r>
                    <w:rPr>
                      <w:rFonts w:hint="eastAsia" w:ascii="宋体" w:hAnsi="宋体" w:cs="宋体"/>
                      <w:szCs w:val="21"/>
                    </w:rPr>
                    <w:t>土石方采用防尘布（网）苫盖、禁止焚烧可燃垃圾</w:t>
                  </w:r>
                </w:p>
              </w:tc>
              <w:tc>
                <w:tcPr>
                  <w:tcW w:w="411" w:type="pct"/>
                  <w:vMerge w:val="restart"/>
                  <w:tcBorders>
                    <w:tl2br w:val="nil"/>
                    <w:tr2bl w:val="nil"/>
                  </w:tcBorders>
                  <w:noWrap/>
                  <w:vAlign w:val="center"/>
                </w:tcPr>
                <w:p>
                  <w:pPr>
                    <w:widowControl/>
                    <w:jc w:val="left"/>
                    <w:rPr>
                      <w:rFonts w:ascii="宋体" w:hAnsi="宋体"/>
                      <w:szCs w:val="21"/>
                    </w:rPr>
                  </w:pPr>
                  <w:r>
                    <w:rPr>
                      <w:rFonts w:hint="eastAsia" w:ascii="宋体" w:hAnsi="宋体"/>
                      <w:kern w:val="0"/>
                      <w:szCs w:val="21"/>
                    </w:rPr>
                    <w:t>工程施工场所、区域</w:t>
                  </w:r>
                </w:p>
              </w:tc>
              <w:tc>
                <w:tcPr>
                  <w:tcW w:w="405" w:type="pct"/>
                  <w:vMerge w:val="restart"/>
                  <w:tcBorders>
                    <w:tl2br w:val="nil"/>
                    <w:tr2bl w:val="nil"/>
                  </w:tcBorders>
                  <w:noWrap/>
                  <w:vAlign w:val="center"/>
                </w:tcPr>
                <w:p>
                  <w:pPr>
                    <w:adjustRightInd w:val="0"/>
                    <w:snapToGrid w:val="0"/>
                    <w:jc w:val="center"/>
                    <w:rPr>
                      <w:rFonts w:ascii="宋体" w:hAnsi="宋体"/>
                      <w:kern w:val="0"/>
                      <w:szCs w:val="21"/>
                    </w:rPr>
                  </w:pPr>
                  <w:r>
                    <w:rPr>
                      <w:rFonts w:hint="eastAsia" w:ascii="宋体" w:hAnsi="宋体"/>
                      <w:kern w:val="0"/>
                      <w:szCs w:val="21"/>
                    </w:rPr>
                    <w:t>全部施工期</w:t>
                  </w:r>
                </w:p>
              </w:tc>
              <w:tc>
                <w:tcPr>
                  <w:tcW w:w="406" w:type="pct"/>
                  <w:vMerge w:val="restart"/>
                  <w:tcBorders>
                    <w:tl2br w:val="nil"/>
                    <w:tr2bl w:val="nil"/>
                  </w:tcBorders>
                  <w:noWrap/>
                  <w:vAlign w:val="center"/>
                </w:tcPr>
                <w:p>
                  <w:pPr>
                    <w:widowControl/>
                    <w:jc w:val="left"/>
                    <w:rPr>
                      <w:rFonts w:ascii="宋体" w:hAnsi="宋体"/>
                      <w:kern w:val="0"/>
                      <w:szCs w:val="21"/>
                    </w:rPr>
                  </w:pPr>
                  <w:r>
                    <w:rPr>
                      <w:rFonts w:hint="eastAsia" w:ascii="宋体" w:hAnsi="宋体"/>
                      <w:kern w:val="0"/>
                      <w:szCs w:val="21"/>
                    </w:rPr>
                    <w:t>施工单位</w:t>
                  </w:r>
                </w:p>
              </w:tc>
              <w:tc>
                <w:tcPr>
                  <w:tcW w:w="751" w:type="pct"/>
                  <w:vMerge w:val="continue"/>
                  <w:tcBorders>
                    <w:tl2br w:val="nil"/>
                    <w:tr2bl w:val="nil"/>
                  </w:tcBorders>
                  <w:noWrap/>
                  <w:vAlign w:val="center"/>
                </w:tcPr>
                <w:p>
                  <w:pPr>
                    <w:widowControl/>
                    <w:jc w:val="left"/>
                    <w:rPr>
                      <w:rFonts w:ascii="Calibri" w:hAnsi="Calibri"/>
                      <w:szCs w:val="22"/>
                    </w:rPr>
                  </w:pPr>
                </w:p>
              </w:tc>
              <w:tc>
                <w:tcPr>
                  <w:tcW w:w="1086" w:type="pct"/>
                  <w:tcBorders>
                    <w:tl2br w:val="nil"/>
                    <w:tr2bl w:val="nil"/>
                  </w:tcBorders>
                  <w:noWrap/>
                  <w:vAlign w:val="center"/>
                </w:tcPr>
                <w:p>
                  <w:pPr>
                    <w:adjustRightInd w:val="0"/>
                    <w:snapToGrid w:val="0"/>
                    <w:jc w:val="center"/>
                    <w:rPr>
                      <w:rFonts w:ascii="宋体" w:hAnsi="宋体"/>
                      <w:szCs w:val="21"/>
                    </w:rPr>
                  </w:pPr>
                  <w:r>
                    <w:rPr>
                      <w:rFonts w:hint="eastAsia" w:ascii="宋体" w:hAnsi="宋体"/>
                      <w:szCs w:val="21"/>
                    </w:rPr>
                    <w:t>对周边大气环境影响较小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328" w:type="pct"/>
                  <w:tcBorders>
                    <w:tl2br w:val="nil"/>
                    <w:tr2bl w:val="nil"/>
                  </w:tcBorders>
                  <w:noWrap/>
                  <w:vAlign w:val="center"/>
                </w:tcPr>
                <w:p>
                  <w:pPr>
                    <w:adjustRightInd w:val="0"/>
                    <w:snapToGrid w:val="0"/>
                    <w:jc w:val="center"/>
                    <w:rPr>
                      <w:rFonts w:ascii="宋体" w:hAnsi="宋体"/>
                      <w:kern w:val="0"/>
                      <w:szCs w:val="21"/>
                    </w:rPr>
                  </w:pPr>
                  <w:r>
                    <w:rPr>
                      <w:rFonts w:hint="eastAsia" w:ascii="宋体" w:hAnsi="宋体"/>
                      <w:kern w:val="0"/>
                      <w:szCs w:val="21"/>
                    </w:rPr>
                    <w:t>10</w:t>
                  </w:r>
                </w:p>
              </w:tc>
              <w:tc>
                <w:tcPr>
                  <w:tcW w:w="1610" w:type="pct"/>
                  <w:tcBorders>
                    <w:tl2br w:val="nil"/>
                    <w:tr2bl w:val="nil"/>
                  </w:tcBorders>
                  <w:noWrap/>
                  <w:vAlign w:val="center"/>
                </w:tcPr>
                <w:p>
                  <w:pPr>
                    <w:adjustRightInd w:val="0"/>
                    <w:snapToGrid w:val="0"/>
                    <w:jc w:val="center"/>
                    <w:rPr>
                      <w:rFonts w:ascii="宋体" w:hAnsi="宋体"/>
                      <w:szCs w:val="21"/>
                    </w:rPr>
                  </w:pPr>
                  <w:r>
                    <w:rPr>
                      <w:rFonts w:hint="eastAsia" w:ascii="宋体" w:hAnsi="宋体" w:cs="宋体"/>
                      <w:szCs w:val="21"/>
                    </w:rPr>
                    <w:t>生活垃圾运至</w:t>
                  </w:r>
                  <w:r>
                    <w:rPr>
                      <w:rFonts w:hint="eastAsia" w:ascii="宋体" w:hAnsi="宋体"/>
                      <w:szCs w:val="21"/>
                    </w:rPr>
                    <w:t>就近垃圾转运站，委托当地环卫部门清运</w:t>
                  </w:r>
                  <w:r>
                    <w:rPr>
                      <w:rFonts w:hint="eastAsia" w:ascii="宋体" w:hAnsi="宋体" w:cs="宋体"/>
                      <w:szCs w:val="21"/>
                    </w:rPr>
                    <w:t>；</w:t>
                  </w:r>
                  <w:r>
                    <w:rPr>
                      <w:rFonts w:hint="eastAsia" w:ascii="宋体" w:hAnsi="宋体"/>
                      <w:spacing w:val="-4"/>
                      <w:szCs w:val="21"/>
                    </w:rPr>
                    <w:t>施工</w:t>
                  </w:r>
                  <w:r>
                    <w:rPr>
                      <w:rFonts w:hint="eastAsia" w:ascii="宋体" w:hAnsi="宋体" w:cs="宋体"/>
                      <w:szCs w:val="21"/>
                    </w:rPr>
                    <w:t>土方回填、</w:t>
                  </w:r>
                  <w:r>
                    <w:rPr>
                      <w:rFonts w:hint="eastAsia" w:ascii="宋体" w:hAnsi="宋体"/>
                      <w:spacing w:val="-4"/>
                      <w:szCs w:val="21"/>
                    </w:rPr>
                    <w:t>护坡、</w:t>
                  </w:r>
                  <w:r>
                    <w:rPr>
                      <w:rFonts w:hint="eastAsia" w:ascii="宋体" w:hAnsi="宋体" w:cs="宋体"/>
                      <w:szCs w:val="21"/>
                    </w:rPr>
                    <w:t>平整及迹地恢复；可用包装袋统一回收、综合利用</w:t>
                  </w:r>
                </w:p>
              </w:tc>
              <w:tc>
                <w:tcPr>
                  <w:tcW w:w="411" w:type="pct"/>
                  <w:vMerge w:val="continue"/>
                  <w:tcBorders>
                    <w:tl2br w:val="nil"/>
                    <w:tr2bl w:val="nil"/>
                  </w:tcBorders>
                  <w:noWrap/>
                  <w:vAlign w:val="center"/>
                </w:tcPr>
                <w:p>
                  <w:pPr>
                    <w:widowControl/>
                    <w:jc w:val="left"/>
                    <w:rPr>
                      <w:rFonts w:ascii="宋体" w:hAnsi="宋体"/>
                      <w:szCs w:val="21"/>
                    </w:rPr>
                  </w:pPr>
                </w:p>
              </w:tc>
              <w:tc>
                <w:tcPr>
                  <w:tcW w:w="405" w:type="pct"/>
                  <w:vMerge w:val="continue"/>
                  <w:tcBorders>
                    <w:tl2br w:val="nil"/>
                    <w:tr2bl w:val="nil"/>
                  </w:tcBorders>
                  <w:noWrap/>
                  <w:vAlign w:val="center"/>
                </w:tcPr>
                <w:p>
                  <w:pPr>
                    <w:adjustRightInd w:val="0"/>
                    <w:snapToGrid w:val="0"/>
                    <w:jc w:val="center"/>
                    <w:rPr>
                      <w:rFonts w:ascii="宋体" w:hAnsi="宋体"/>
                      <w:kern w:val="0"/>
                      <w:szCs w:val="21"/>
                    </w:rPr>
                  </w:pPr>
                </w:p>
              </w:tc>
              <w:tc>
                <w:tcPr>
                  <w:tcW w:w="406" w:type="pct"/>
                  <w:vMerge w:val="continue"/>
                  <w:tcBorders>
                    <w:tl2br w:val="nil"/>
                    <w:tr2bl w:val="nil"/>
                  </w:tcBorders>
                  <w:noWrap/>
                  <w:vAlign w:val="center"/>
                </w:tcPr>
                <w:p>
                  <w:pPr>
                    <w:widowControl/>
                    <w:jc w:val="left"/>
                    <w:rPr>
                      <w:rFonts w:ascii="宋体" w:hAnsi="宋体"/>
                      <w:kern w:val="0"/>
                      <w:szCs w:val="21"/>
                    </w:rPr>
                  </w:pPr>
                </w:p>
              </w:tc>
              <w:tc>
                <w:tcPr>
                  <w:tcW w:w="751" w:type="pct"/>
                  <w:vMerge w:val="continue"/>
                  <w:tcBorders>
                    <w:tl2br w:val="nil"/>
                    <w:tr2bl w:val="nil"/>
                  </w:tcBorders>
                  <w:noWrap/>
                  <w:vAlign w:val="center"/>
                </w:tcPr>
                <w:p>
                  <w:pPr>
                    <w:widowControl/>
                    <w:jc w:val="left"/>
                    <w:rPr>
                      <w:rFonts w:ascii="Calibri" w:hAnsi="Calibri"/>
                      <w:szCs w:val="22"/>
                    </w:rPr>
                  </w:pPr>
                </w:p>
              </w:tc>
              <w:tc>
                <w:tcPr>
                  <w:tcW w:w="1086" w:type="pct"/>
                  <w:tcBorders>
                    <w:tl2br w:val="nil"/>
                    <w:tr2bl w:val="nil"/>
                  </w:tcBorders>
                  <w:noWrap/>
                  <w:vAlign w:val="center"/>
                </w:tcPr>
                <w:p>
                  <w:pPr>
                    <w:adjustRightInd w:val="0"/>
                    <w:snapToGrid w:val="0"/>
                    <w:jc w:val="center"/>
                    <w:rPr>
                      <w:rFonts w:ascii="宋体" w:hAnsi="宋体"/>
                      <w:szCs w:val="21"/>
                    </w:rPr>
                  </w:pPr>
                  <w:r>
                    <w:rPr>
                      <w:rFonts w:hint="eastAsia" w:ascii="宋体" w:hAnsi="宋体"/>
                      <w:szCs w:val="21"/>
                    </w:rPr>
                    <w:t>固废均得到有效处置，施工</w:t>
                  </w:r>
                  <w:r>
                    <w:rPr>
                      <w:rFonts w:hint="eastAsia" w:ascii="宋体" w:hAnsi="宋体" w:cs="宋体"/>
                      <w:szCs w:val="21"/>
                    </w:rPr>
                    <w:t>迹地得以恢复</w:t>
                  </w:r>
                </w:p>
              </w:tc>
            </w:tr>
          </w:tbl>
          <w:p>
            <w:pPr>
              <w:pStyle w:val="13"/>
              <w:adjustRightInd w:val="0"/>
              <w:snapToGrid w:val="0"/>
              <w:spacing w:line="360" w:lineRule="auto"/>
              <w:ind w:firstLine="480" w:firstLineChars="200"/>
              <w:rPr>
                <w:rFonts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27" w:hRule="atLeast"/>
          <w:jc w:val="center"/>
        </w:trPr>
        <w:tc>
          <w:tcPr>
            <w:tcW w:w="753" w:type="dxa"/>
            <w:noWrap/>
            <w:tcMar>
              <w:left w:w="28" w:type="dxa"/>
              <w:right w:w="28" w:type="dxa"/>
            </w:tcMar>
            <w:vAlign w:val="center"/>
          </w:tcPr>
          <w:p>
            <w:pPr>
              <w:adjustRightInd w:val="0"/>
              <w:snapToGrid w:val="0"/>
              <w:jc w:val="center"/>
              <w:rPr>
                <w:rFonts w:ascii="宋体" w:hAnsi="宋体" w:cs="宋体"/>
                <w:bCs/>
                <w:spacing w:val="10"/>
                <w:szCs w:val="21"/>
              </w:rPr>
            </w:pPr>
            <w:r>
              <w:rPr>
                <w:rFonts w:hint="eastAsia" w:ascii="宋体" w:hAnsi="宋体" w:cs="宋体"/>
                <w:bCs/>
                <w:spacing w:val="10"/>
                <w:sz w:val="24"/>
              </w:rPr>
              <w:t>运营期生态环境保护措施</w:t>
            </w:r>
          </w:p>
        </w:tc>
        <w:tc>
          <w:tcPr>
            <w:tcW w:w="8457" w:type="dxa"/>
            <w:noWrap/>
          </w:tcPr>
          <w:p>
            <w:pPr>
              <w:adjustRightInd w:val="0"/>
              <w:snapToGrid w:val="0"/>
              <w:spacing w:line="360" w:lineRule="auto"/>
              <w:rPr>
                <w:rFonts w:ascii="宋体" w:hAnsi="宋体" w:cs="宋体"/>
                <w:b/>
                <w:bCs/>
                <w:sz w:val="24"/>
              </w:rPr>
            </w:pPr>
            <w:r>
              <w:rPr>
                <w:rFonts w:hint="eastAsia" w:ascii="宋体" w:hAnsi="宋体" w:cs="宋体"/>
                <w:b/>
                <w:bCs/>
                <w:sz w:val="24"/>
              </w:rPr>
              <w:t>1生态环境保护措施</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运营期的生态环境保护措施如下：</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（1）进场道路需严格控制占地面积，不得随意扩大或变更行车道路的宽度和长度，避免行驶车辆及运维人员的行走路线对征地范围外地表的碾压扰动。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（2）禁止汇集站运维人员对野生动植物进行滥捕、乱采和乱猎。</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通过上述措施可减少项目运营期对周边生态环境的影响。</w:t>
            </w:r>
          </w:p>
          <w:p>
            <w:pPr>
              <w:adjustRightInd w:val="0"/>
              <w:snapToGrid w:val="0"/>
              <w:spacing w:line="360" w:lineRule="auto"/>
              <w:rPr>
                <w:rFonts w:ascii="宋体" w:hAnsi="宋体" w:cs="宋体"/>
                <w:b/>
                <w:bCs/>
                <w:sz w:val="24"/>
              </w:rPr>
            </w:pPr>
            <w:r>
              <w:rPr>
                <w:rFonts w:hint="eastAsia" w:ascii="宋体" w:hAnsi="宋体" w:cs="宋体"/>
                <w:b/>
                <w:bCs/>
                <w:sz w:val="24"/>
              </w:rPr>
              <w:t>2废气防治措施</w:t>
            </w:r>
          </w:p>
          <w:p>
            <w:pPr>
              <w:adjustRightInd w:val="0"/>
              <w:snapToGrid w:val="0"/>
              <w:spacing w:line="360" w:lineRule="auto"/>
              <w:ind w:firstLine="480" w:firstLineChars="200"/>
              <w:rPr>
                <w:rFonts w:ascii="宋体" w:hAnsi="宋体" w:cs="宋体"/>
                <w:b/>
                <w:bCs/>
                <w:sz w:val="24"/>
              </w:rPr>
            </w:pPr>
            <w:r>
              <w:rPr>
                <w:rFonts w:hint="eastAsia" w:ascii="宋体" w:hAnsi="宋体" w:cs="宋体"/>
                <w:sz w:val="24"/>
              </w:rPr>
              <w:t>本项目运营期废气主要为职工生活产生的油烟，设置一台家用型抽油烟机（处理效率为60%），产生的油烟量极少，不会对大气造成影响。满足《饮食业油烟排放标准（试行）》（GB 18483-2001）“表2 饮食业单位的油烟最高允许排放浓度和油烟净化设施最低去除效率”中小型规模的限值要求。</w:t>
            </w:r>
          </w:p>
          <w:p>
            <w:pPr>
              <w:adjustRightInd w:val="0"/>
              <w:snapToGrid w:val="0"/>
              <w:spacing w:line="360" w:lineRule="auto"/>
              <w:rPr>
                <w:rFonts w:ascii="宋体" w:hAnsi="宋体" w:cs="宋体"/>
                <w:b/>
                <w:bCs/>
                <w:sz w:val="24"/>
              </w:rPr>
            </w:pPr>
            <w:r>
              <w:rPr>
                <w:rFonts w:hint="eastAsia" w:ascii="宋体" w:hAnsi="宋体" w:cs="宋体"/>
                <w:b/>
                <w:bCs/>
                <w:sz w:val="24"/>
              </w:rPr>
              <w:t>3电磁环境保护措施</w:t>
            </w:r>
          </w:p>
          <w:p>
            <w:pPr>
              <w:adjustRightInd w:val="0"/>
              <w:snapToGrid w:val="0"/>
              <w:spacing w:line="360" w:lineRule="auto"/>
              <w:ind w:firstLine="480" w:firstLineChars="200"/>
              <w:rPr>
                <w:rFonts w:ascii="宋体" w:hAnsi="宋体" w:cs="宋体"/>
                <w:b/>
                <w:bCs/>
                <w:sz w:val="24"/>
              </w:rPr>
            </w:pPr>
            <w:r>
              <w:rPr>
                <w:rFonts w:hint="eastAsia" w:ascii="宋体" w:hAnsi="宋体" w:cs="宋体"/>
                <w:sz w:val="24"/>
              </w:rPr>
              <w:t>运营期电磁环境保护措施见</w:t>
            </w:r>
            <w:r>
              <w:rPr>
                <w:rFonts w:hint="eastAsia" w:hAnsi="宋体"/>
                <w:sz w:val="24"/>
              </w:rPr>
              <w:t>“附录电磁环境影响专题评价”，</w:t>
            </w:r>
            <w:r>
              <w:rPr>
                <w:rFonts w:hint="eastAsia" w:ascii="宋体" w:hAnsi="宋体" w:cs="宋体"/>
                <w:sz w:val="24"/>
              </w:rPr>
              <w:t>通过落实相关措施，建设项目运营期汇集站的电磁场对周边环境影响较小，在可接受范围内。</w:t>
            </w:r>
          </w:p>
          <w:p>
            <w:pPr>
              <w:adjustRightInd w:val="0"/>
              <w:snapToGrid w:val="0"/>
              <w:spacing w:line="360" w:lineRule="auto"/>
              <w:rPr>
                <w:rFonts w:ascii="宋体" w:hAnsi="宋体" w:cs="宋体"/>
                <w:b/>
                <w:bCs/>
                <w:sz w:val="24"/>
              </w:rPr>
            </w:pPr>
            <w:r>
              <w:rPr>
                <w:rFonts w:hint="eastAsia" w:ascii="宋体" w:hAnsi="宋体" w:cs="宋体"/>
                <w:b/>
                <w:bCs/>
                <w:sz w:val="24"/>
              </w:rPr>
              <w:t>4声环境保护措施</w:t>
            </w:r>
          </w:p>
          <w:p>
            <w:pPr>
              <w:pStyle w:val="5"/>
              <w:ind w:firstLine="480" w:firstLineChars="200"/>
            </w:pPr>
            <w:bookmarkStart w:id="207" w:name="_Toc3933"/>
            <w:bookmarkStart w:id="208" w:name="_Toc12900"/>
            <w:bookmarkStart w:id="209" w:name="_Toc70009653"/>
            <w:bookmarkStart w:id="210" w:name="_Toc10777"/>
            <w:bookmarkStart w:id="211" w:name="_Toc7306"/>
            <w:bookmarkStart w:id="212" w:name="_Toc96878384"/>
            <w:bookmarkStart w:id="213" w:name="_Toc26440"/>
            <w:bookmarkStart w:id="214" w:name="_Toc70009841"/>
            <w:bookmarkStart w:id="215" w:name="_Toc8405"/>
            <w:bookmarkStart w:id="216" w:name="_Toc67826164"/>
            <w:bookmarkStart w:id="217" w:name="_Toc67825870"/>
            <w:bookmarkStart w:id="218" w:name="_Toc70007228"/>
            <w:bookmarkStart w:id="219" w:name="_Toc20875"/>
            <w:bookmarkStart w:id="220" w:name="_Toc72921446"/>
            <w:bookmarkStart w:id="221" w:name="_Toc13398"/>
            <w:r>
              <w:rPr>
                <w:rFonts w:hint="eastAsia" w:ascii="宋体" w:hAnsi="宋体" w:eastAsia="宋体" w:cs="宋体"/>
                <w:sz w:val="24"/>
              </w:rPr>
              <w:t>汇集站首选低噪声主变，合理布局站内电气设备及配电装置。</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pPr>
              <w:spacing w:line="360" w:lineRule="auto"/>
            </w:pPr>
            <w:r>
              <w:rPr>
                <w:rFonts w:hint="eastAsia" w:ascii="宋体" w:hAnsi="宋体" w:cs="宋体"/>
                <w:b/>
                <w:bCs/>
                <w:sz w:val="24"/>
              </w:rPr>
              <w:t>5废水防治措施</w:t>
            </w:r>
          </w:p>
          <w:p>
            <w:pPr>
              <w:spacing w:line="360" w:lineRule="auto"/>
              <w:ind w:firstLine="480" w:firstLineChars="200"/>
              <w:rPr>
                <w:rFonts w:ascii="宋体" w:hAnsi="宋体" w:cs="宋体"/>
                <w:sz w:val="24"/>
              </w:rPr>
            </w:pPr>
            <w:r>
              <w:rPr>
                <w:rFonts w:hint="eastAsia" w:ascii="宋体" w:hAnsi="宋体" w:cs="宋体"/>
                <w:sz w:val="24"/>
              </w:rPr>
              <w:t>本项目运营期</w:t>
            </w:r>
            <w:r>
              <w:rPr>
                <w:rFonts w:hint="eastAsia" w:ascii="宋体" w:hAnsi="宋体" w:cs="宋体"/>
                <w:sz w:val="24"/>
                <w:lang w:val="en-US" w:eastAsia="zh-CN"/>
              </w:rPr>
              <w:t>废水主要为运维人员产生的生活污水，</w:t>
            </w:r>
            <w:r>
              <w:rPr>
                <w:rFonts w:hint="eastAsia" w:ascii="宋体" w:hAnsi="宋体" w:cs="宋体"/>
                <w:sz w:val="24"/>
              </w:rPr>
              <w:t>站内设一处地埋式污水处理设施，处理达到排放标准后，排入</w:t>
            </w:r>
            <w:r>
              <w:rPr>
                <w:rFonts w:hint="eastAsia" w:ascii="宋体" w:hAnsi="宋体" w:cs="宋体"/>
                <w:sz w:val="24"/>
                <w:lang w:val="en-US" w:eastAsia="zh-CN"/>
              </w:rPr>
              <w:t>中水</w:t>
            </w:r>
            <w:r>
              <w:rPr>
                <w:rFonts w:hint="eastAsia" w:ascii="宋体" w:hAnsi="宋体" w:cs="宋体"/>
                <w:sz w:val="24"/>
              </w:rPr>
              <w:t>蓄水池（容积</w:t>
            </w:r>
            <w:r>
              <w:rPr>
                <w:rFonts w:hint="eastAsia" w:ascii="宋体" w:hAnsi="宋体" w:cs="宋体"/>
                <w:sz w:val="24"/>
                <w:lang w:val="en-US" w:eastAsia="zh-CN"/>
              </w:rPr>
              <w:t>50</w:t>
            </w:r>
            <w:r>
              <w:rPr>
                <w:rFonts w:hint="eastAsia" w:ascii="宋体" w:hAnsi="宋体" w:cs="宋体"/>
                <w:sz w:val="24"/>
              </w:rPr>
              <w:t>m</w:t>
            </w:r>
            <w:r>
              <w:rPr>
                <w:rFonts w:hint="eastAsia" w:ascii="宋体" w:hAnsi="宋体" w:cs="宋体"/>
                <w:sz w:val="24"/>
                <w:vertAlign w:val="superscript"/>
              </w:rPr>
              <w:t>3</w:t>
            </w:r>
            <w:r>
              <w:rPr>
                <w:rFonts w:hint="eastAsia" w:ascii="宋体" w:hAnsi="宋体" w:cs="宋体"/>
                <w:sz w:val="24"/>
              </w:rPr>
              <w:t>），</w:t>
            </w:r>
            <w:r>
              <w:rPr>
                <w:rFonts w:hint="eastAsia" w:ascii="宋体" w:hAnsi="宋体"/>
                <w:sz w:val="24"/>
              </w:rPr>
              <w:t>用于设备清洗及地面浇洒，</w:t>
            </w:r>
            <w:r>
              <w:rPr>
                <w:rFonts w:hint="eastAsia" w:ascii="宋体" w:hAnsi="宋体" w:cs="宋体"/>
                <w:sz w:val="24"/>
              </w:rPr>
              <w:t>出水水质满足《农村生活污水处理排放标准》（DB 65 4275-2019）中“农村生活污水处理设施出水用于生态恢复的污染物排放限值”B级标准。</w:t>
            </w:r>
          </w:p>
          <w:p>
            <w:pPr>
              <w:spacing w:line="360" w:lineRule="auto"/>
              <w:rPr>
                <w:rFonts w:ascii="宋体" w:hAnsi="宋体" w:cs="宋体"/>
                <w:sz w:val="24"/>
              </w:rPr>
            </w:pPr>
            <w:r>
              <w:rPr>
                <w:rFonts w:hint="eastAsia" w:ascii="宋体" w:hAnsi="宋体" w:cs="宋体"/>
                <w:b/>
                <w:bCs/>
                <w:sz w:val="24"/>
              </w:rPr>
              <w:t>6</w:t>
            </w:r>
            <w:r>
              <w:rPr>
                <w:rFonts w:hint="eastAsia" w:hAnsi="宋体" w:cs="宋体"/>
                <w:b/>
                <w:sz w:val="24"/>
              </w:rPr>
              <w:t>固体废物</w:t>
            </w:r>
            <w:r>
              <w:rPr>
                <w:rFonts w:hint="eastAsia" w:ascii="宋体" w:hAnsi="宋体" w:cs="宋体"/>
                <w:b/>
                <w:bCs/>
                <w:sz w:val="24"/>
              </w:rPr>
              <w:t>防治措施</w:t>
            </w:r>
          </w:p>
          <w:p>
            <w:pPr>
              <w:spacing w:line="360" w:lineRule="auto"/>
              <w:ind w:firstLine="480" w:firstLineChars="200"/>
              <w:rPr>
                <w:rFonts w:ascii="宋体" w:hAnsi="宋体" w:cs="宋体"/>
                <w:sz w:val="24"/>
              </w:rPr>
            </w:pPr>
            <w:r>
              <w:rPr>
                <w:rFonts w:hint="eastAsia" w:ascii="宋体" w:hAnsi="宋体" w:cs="宋体"/>
                <w:sz w:val="24"/>
              </w:rPr>
              <w:t>本项目营运期产生的固体废物主要是</w:t>
            </w:r>
            <w:r>
              <w:rPr>
                <w:rFonts w:hint="eastAsia" w:ascii="宋体" w:hAnsi="宋体" w:cs="宋体"/>
                <w:sz w:val="24"/>
                <w:lang w:val="en-US" w:eastAsia="zh-CN"/>
              </w:rPr>
              <w:t>生活垃圾</w:t>
            </w:r>
            <w:r>
              <w:rPr>
                <w:rFonts w:hint="eastAsia" w:ascii="宋体" w:hAnsi="宋体" w:cs="宋体"/>
                <w:sz w:val="24"/>
              </w:rPr>
              <w:t>、</w:t>
            </w:r>
            <w:r>
              <w:rPr>
                <w:rFonts w:hint="eastAsia" w:ascii="宋体" w:hAnsi="宋体" w:cs="宋体"/>
                <w:sz w:val="24"/>
                <w:lang w:val="en-US" w:eastAsia="zh-CN"/>
              </w:rPr>
              <w:t>变压器废油、废弃的含油抹布和劳保用品以及</w:t>
            </w:r>
            <w:r>
              <w:rPr>
                <w:rFonts w:hint="eastAsia" w:ascii="宋体" w:hAnsi="宋体" w:cs="宋体"/>
                <w:sz w:val="24"/>
              </w:rPr>
              <w:t>废旧铅酸蓄电池等。</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（1）本项目运维人员会在项目区短暂停留，产生的生活垃圾应及时清理，交由环卫部门统一清运至鄯善县生活垃圾填埋场进行处置，以最大限度地减少生活垃圾对环境的影响。</w:t>
            </w:r>
          </w:p>
          <w:p>
            <w:pPr>
              <w:spacing w:line="360" w:lineRule="auto"/>
              <w:ind w:firstLine="480" w:firstLineChars="200"/>
              <w:rPr>
                <w:rFonts w:hint="eastAsia" w:ascii="宋体" w:hAnsi="宋体" w:eastAsia="宋体" w:cs="宋体"/>
                <w:sz w:val="24"/>
                <w:lang w:val="en-US"/>
              </w:rPr>
            </w:pPr>
            <w:r>
              <w:rPr>
                <w:rFonts w:hint="eastAsia" w:ascii="宋体" w:hAnsi="宋体" w:eastAsia="宋体" w:cs="宋体"/>
                <w:sz w:val="24"/>
                <w:lang w:val="en-US" w:eastAsia="zh-CN"/>
              </w:rPr>
              <w:t>（2）废弃的含油抹布和劳保用品分类收集</w:t>
            </w:r>
            <w:r>
              <w:rPr>
                <w:rFonts w:hint="eastAsia" w:ascii="宋体" w:hAnsi="宋体" w:eastAsia="宋体" w:cs="宋体"/>
                <w:sz w:val="24"/>
              </w:rPr>
              <w:t>，</w:t>
            </w:r>
            <w:r>
              <w:rPr>
                <w:rFonts w:hint="eastAsia" w:ascii="宋体" w:hAnsi="宋体" w:eastAsia="宋体" w:cs="宋体"/>
                <w:sz w:val="24"/>
                <w:lang w:val="en-US" w:eastAsia="zh-CN"/>
              </w:rPr>
              <w:t>暂存于</w:t>
            </w:r>
            <w:r>
              <w:rPr>
                <w:rFonts w:hint="eastAsia" w:ascii="宋体" w:hAnsi="宋体" w:cs="宋体"/>
                <w:kern w:val="0"/>
                <w:sz w:val="24"/>
              </w:rPr>
              <w:t>危废贮存点</w:t>
            </w:r>
            <w:r>
              <w:rPr>
                <w:rFonts w:hint="eastAsia" w:ascii="宋体" w:hAnsi="宋体" w:eastAsia="宋体" w:cs="宋体"/>
                <w:sz w:val="24"/>
                <w:lang w:val="en-US" w:eastAsia="zh-CN"/>
              </w:rPr>
              <w:t>，</w:t>
            </w:r>
            <w:r>
              <w:rPr>
                <w:rFonts w:hint="eastAsia" w:ascii="宋体" w:hAnsi="宋体" w:cs="宋体"/>
                <w:sz w:val="24"/>
                <w:lang w:val="en-US" w:eastAsia="zh-CN"/>
              </w:rPr>
              <w:t>及时</w:t>
            </w:r>
            <w:r>
              <w:rPr>
                <w:rFonts w:hint="eastAsia" w:ascii="宋体" w:hAnsi="宋体" w:eastAsia="宋体" w:cs="宋体"/>
                <w:sz w:val="24"/>
                <w:lang w:val="en-US" w:eastAsia="zh-CN"/>
              </w:rPr>
              <w:t>委托有资质的单位合理处置</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（3）废旧铅蓄电池</w:t>
            </w:r>
            <w:r>
              <w:rPr>
                <w:rFonts w:hint="eastAsia" w:ascii="宋体" w:hAnsi="宋体" w:eastAsia="宋体" w:cs="宋体"/>
                <w:sz w:val="24"/>
              </w:rPr>
              <w:t>先放置在</w:t>
            </w:r>
            <w:r>
              <w:rPr>
                <w:rFonts w:hint="eastAsia" w:ascii="宋体" w:hAnsi="宋体" w:cs="宋体"/>
                <w:kern w:val="0"/>
                <w:sz w:val="24"/>
              </w:rPr>
              <w:t>危废贮存点</w:t>
            </w:r>
            <w:r>
              <w:rPr>
                <w:rFonts w:hint="eastAsia" w:ascii="宋体" w:hAnsi="宋体" w:eastAsia="宋体" w:cs="宋体"/>
                <w:sz w:val="24"/>
              </w:rPr>
              <w:t>暂时存放，再及时交由电池厂家回收并进行处置，对环境无不良影响。</w:t>
            </w:r>
          </w:p>
          <w:p>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）废变压器油属“HW08非特定行业 变压器维护、更换和拆解过程中产生的废变压器油”，危废代码900-220-08，站内设置事故油池，项目产生的事故废油交由相关资质单位进行回收处理，不在站内储存。事故油池基础必须防渗，要求严格按照《危险废物贮存污染控制标准》（GB18597-2023）进行设计、施工。</w:t>
            </w:r>
          </w:p>
          <w:p>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）危险废物的贮存设施必须按照《关于发布国家固体废物污染控制标准〈环境保护图形标志－固体废物贮存（处置）〉（GB15562.2-1995）修改单的公告》中的标准要求设置警示标志。</w:t>
            </w:r>
          </w:p>
          <w:p>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）危险废物的贮存设施关闭后，必须采取措施消除污染。</w:t>
            </w:r>
          </w:p>
          <w:p>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）须做好危险废物情况的记录，记录上须注明危险废物的名称、来源、数量、产生日期、接收日期、接收单位名称等。</w:t>
            </w:r>
          </w:p>
          <w:p>
            <w:pPr>
              <w:spacing w:line="360" w:lineRule="auto"/>
              <w:ind w:firstLine="480" w:firstLineChars="200"/>
              <w:rPr>
                <w:rFonts w:ascii="宋体" w:hAnsi="宋体" w:cs="宋体"/>
                <w:sz w:val="24"/>
              </w:rPr>
            </w:pPr>
            <w:r>
              <w:rPr>
                <w:rFonts w:hint="eastAsia" w:ascii="宋体" w:hAnsi="宋体" w:cs="宋体"/>
                <w:sz w:val="24"/>
              </w:rPr>
              <w:t>对于危险废物临时贮存容器，要求严格按照《危险废物贮存污染控制标准》（GB18597-2023）要求进行设计、施工。事故油池基础必须防渗，防渗层为</w:t>
            </w:r>
            <w:r>
              <w:rPr>
                <w:rFonts w:hint="eastAsia" w:ascii="宋体" w:hAnsi="宋体" w:cs="宋体"/>
                <w:kern w:val="0"/>
                <w:sz w:val="24"/>
              </w:rPr>
              <w:t>至少等效于1m厚黏土层</w:t>
            </w:r>
            <w:r>
              <w:rPr>
                <w:rFonts w:hint="eastAsia" w:ascii="宋体" w:hAnsi="宋体" w:cs="宋体"/>
                <w:sz w:val="24"/>
              </w:rPr>
              <w:t>（渗透系数≤10</w:t>
            </w:r>
            <w:r>
              <w:rPr>
                <w:rFonts w:hint="eastAsia" w:ascii="宋体" w:hAnsi="宋体" w:cs="宋体"/>
                <w:sz w:val="24"/>
                <w:vertAlign w:val="superscript"/>
              </w:rPr>
              <w:t>-7</w:t>
            </w:r>
            <w:r>
              <w:rPr>
                <w:rFonts w:hint="eastAsia" w:ascii="宋体" w:hAnsi="宋体" w:cs="宋体"/>
                <w:sz w:val="24"/>
              </w:rPr>
              <w:t>cm/s），或至少等效于2mm厚高密度聚乙烯膜等人工防渗材料（渗透系数≤10</w:t>
            </w:r>
            <w:r>
              <w:rPr>
                <w:rFonts w:hint="eastAsia" w:ascii="宋体" w:hAnsi="宋体" w:cs="宋体"/>
                <w:sz w:val="24"/>
                <w:vertAlign w:val="superscript"/>
              </w:rPr>
              <w:t>-10</w:t>
            </w:r>
            <w:r>
              <w:rPr>
                <w:rFonts w:hint="eastAsia" w:ascii="宋体" w:hAnsi="宋体" w:cs="宋体"/>
                <w:sz w:val="24"/>
              </w:rPr>
              <w:t>cm/s）。</w:t>
            </w:r>
          </w:p>
          <w:p>
            <w:pPr>
              <w:spacing w:line="360" w:lineRule="auto"/>
              <w:ind w:firstLine="482" w:firstLineChars="200"/>
              <w:rPr>
                <w:rFonts w:ascii="宋体" w:hAnsi="宋体" w:cs="宋体"/>
                <w:b/>
                <w:bCs/>
                <w:kern w:val="0"/>
                <w:sz w:val="24"/>
              </w:rPr>
            </w:pPr>
            <w:r>
              <w:rPr>
                <w:rFonts w:hint="eastAsia" w:ascii="宋体" w:hAnsi="宋体" w:cs="宋体"/>
                <w:b/>
                <w:bCs/>
                <w:kern w:val="0"/>
                <w:sz w:val="24"/>
              </w:rPr>
              <w:t>危险废物贮存设施污染控制要求一般规定：</w:t>
            </w:r>
          </w:p>
          <w:p>
            <w:pPr>
              <w:pStyle w:val="32"/>
              <w:spacing w:before="0" w:beforeAutospacing="0" w:after="0" w:afterAutospacing="0" w:line="360" w:lineRule="auto"/>
              <w:ind w:firstLine="480" w:firstLineChars="200"/>
              <w:jc w:val="both"/>
              <w:rPr>
                <w:rFonts w:cs="宋体"/>
                <w:szCs w:val="24"/>
              </w:rPr>
            </w:pPr>
            <w:r>
              <w:rPr>
                <w:rFonts w:hint="eastAsia" w:cs="宋体"/>
              </w:rPr>
              <w:t>①</w:t>
            </w:r>
            <w:r>
              <w:rPr>
                <w:rFonts w:hint="eastAsia" w:cs="宋体"/>
                <w:szCs w:val="24"/>
              </w:rPr>
              <w:t>贮存设施应根据危险废物的形态、物理化学性质、包装形式和污染物迁移途径，采取必要的防风、防晒、防雨、防漏、防渗、防腐以及其他环境污染防治措施，不应露天堆放危险废物。</w:t>
            </w:r>
          </w:p>
          <w:p>
            <w:pPr>
              <w:pStyle w:val="32"/>
              <w:spacing w:before="0" w:beforeAutospacing="0" w:after="0" w:afterAutospacing="0" w:line="360" w:lineRule="auto"/>
              <w:ind w:firstLine="480" w:firstLineChars="200"/>
              <w:jc w:val="both"/>
              <w:rPr>
                <w:rFonts w:cs="宋体"/>
                <w:szCs w:val="24"/>
              </w:rPr>
            </w:pPr>
            <w:r>
              <w:rPr>
                <w:rFonts w:hint="eastAsia" w:cs="宋体"/>
              </w:rPr>
              <w:t>②</w:t>
            </w:r>
            <w:r>
              <w:rPr>
                <w:rFonts w:hint="eastAsia" w:cs="宋体"/>
                <w:szCs w:val="24"/>
              </w:rPr>
              <w:t>贮存设施应根据危险废物的类别、数量、形态、物理化学性质和污染防治等要求设置必要的贮存分区，避免不相容的危险废物接触、混合。</w:t>
            </w:r>
          </w:p>
          <w:p>
            <w:pPr>
              <w:pStyle w:val="32"/>
              <w:spacing w:before="0" w:beforeAutospacing="0" w:after="0" w:afterAutospacing="0" w:line="360" w:lineRule="auto"/>
              <w:ind w:firstLine="480" w:firstLineChars="200"/>
              <w:jc w:val="both"/>
              <w:rPr>
                <w:rFonts w:cs="宋体"/>
                <w:szCs w:val="24"/>
              </w:rPr>
            </w:pPr>
            <w:r>
              <w:rPr>
                <w:rFonts w:hint="eastAsia" w:cs="宋体"/>
              </w:rPr>
              <w:t>③</w:t>
            </w:r>
            <w:r>
              <w:rPr>
                <w:rFonts w:hint="eastAsia" w:cs="宋体"/>
                <w:szCs w:val="24"/>
              </w:rPr>
              <w:t>贮存设施或贮存分区内地面、墙面裙角、堵截泄漏的围堰、接触危险废物的隔板和墙体等应采用坚固的材料建造，表面无裂缝。</w:t>
            </w:r>
          </w:p>
          <w:p>
            <w:pPr>
              <w:pStyle w:val="32"/>
              <w:spacing w:before="0" w:beforeAutospacing="0" w:after="0" w:afterAutospacing="0" w:line="360" w:lineRule="auto"/>
              <w:ind w:firstLine="480" w:firstLineChars="200"/>
              <w:jc w:val="both"/>
              <w:rPr>
                <w:rFonts w:cs="宋体"/>
                <w:szCs w:val="24"/>
              </w:rPr>
            </w:pPr>
            <w:r>
              <w:rPr>
                <w:rFonts w:hint="eastAsia" w:cs="宋体"/>
              </w:rPr>
              <w:t>④</w:t>
            </w:r>
            <w:r>
              <w:rPr>
                <w:rFonts w:hint="eastAsia" w:cs="宋体"/>
                <w:szCs w:val="24"/>
              </w:rPr>
              <w:t>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w:t>
            </w:r>
            <w:r>
              <w:rPr>
                <w:rFonts w:hint="eastAsia" w:cs="宋体"/>
              </w:rPr>
              <w:t>至少等效于1m厚黏土层</w:t>
            </w:r>
            <w:r>
              <w:rPr>
                <w:rFonts w:hint="eastAsia" w:cs="宋体"/>
                <w:szCs w:val="24"/>
              </w:rPr>
              <w:t>（渗透系数不大于</w:t>
            </w:r>
            <w:r>
              <w:rPr>
                <w:rFonts w:hint="eastAsia" w:cs="宋体"/>
              </w:rPr>
              <w:t>10</w:t>
            </w:r>
            <w:r>
              <w:rPr>
                <w:rFonts w:hint="eastAsia" w:cs="宋体"/>
                <w:vertAlign w:val="superscript"/>
              </w:rPr>
              <w:t>-7</w:t>
            </w:r>
            <w:r>
              <w:rPr>
                <w:rFonts w:hint="eastAsia" w:cs="宋体"/>
                <w:szCs w:val="24"/>
              </w:rPr>
              <w:t>cm/s），或至少等效于2mm厚高密度聚乙烯膜等人工防渗材料（渗透系数不大于</w:t>
            </w:r>
            <w:r>
              <w:rPr>
                <w:rFonts w:hint="eastAsia" w:cs="宋体"/>
              </w:rPr>
              <w:t>10</w:t>
            </w:r>
            <w:r>
              <w:rPr>
                <w:rFonts w:hint="eastAsia" w:cs="宋体"/>
                <w:vertAlign w:val="superscript"/>
              </w:rPr>
              <w:t>-10</w:t>
            </w:r>
            <w:r>
              <w:rPr>
                <w:rFonts w:hint="eastAsia" w:cs="宋体"/>
                <w:szCs w:val="24"/>
              </w:rPr>
              <w:t>cm/s），或其他防渗性能等效的材料。</w:t>
            </w:r>
          </w:p>
          <w:p>
            <w:pPr>
              <w:pStyle w:val="32"/>
              <w:spacing w:before="0" w:beforeAutospacing="0" w:after="0" w:afterAutospacing="0" w:line="360" w:lineRule="auto"/>
              <w:ind w:firstLine="480" w:firstLineChars="200"/>
              <w:jc w:val="both"/>
              <w:rPr>
                <w:rFonts w:cs="宋体"/>
                <w:szCs w:val="24"/>
              </w:rPr>
            </w:pPr>
            <w:r>
              <w:rPr>
                <w:rFonts w:hint="eastAsia" w:cs="宋体"/>
              </w:rPr>
              <w:t>⑤</w:t>
            </w:r>
            <w:r>
              <w:rPr>
                <w:rFonts w:hint="eastAsia" w:cs="宋体"/>
                <w:szCs w:val="24"/>
              </w:rPr>
              <w:t>同一贮存设施宜采用相同的防渗、防腐工艺（包括防渗、防腐结构或材料），防渗、防腐材料应覆盖所有可能与废物及其渗滤液、渗漏液等接触的构筑物表面；采用不同防渗、防腐工艺应分别建设贮存分区。</w:t>
            </w:r>
          </w:p>
          <w:p>
            <w:pPr>
              <w:pStyle w:val="32"/>
              <w:spacing w:before="0" w:beforeAutospacing="0" w:after="0" w:afterAutospacing="0" w:line="360" w:lineRule="auto"/>
              <w:ind w:firstLine="480" w:firstLineChars="200"/>
              <w:jc w:val="both"/>
              <w:rPr>
                <w:rFonts w:cs="宋体"/>
                <w:szCs w:val="24"/>
              </w:rPr>
            </w:pPr>
            <w:r>
              <w:rPr>
                <w:rFonts w:hint="eastAsia" w:cs="宋体"/>
              </w:rPr>
              <w:t>⑥</w:t>
            </w:r>
            <w:r>
              <w:rPr>
                <w:rFonts w:hint="eastAsia" w:cs="宋体"/>
                <w:szCs w:val="24"/>
              </w:rPr>
              <w:t>贮存设施应采取技术和管理措施防止无关人员进入。</w:t>
            </w:r>
          </w:p>
          <w:p>
            <w:pPr>
              <w:spacing w:line="360" w:lineRule="auto"/>
              <w:ind w:firstLine="482" w:firstLineChars="200"/>
              <w:rPr>
                <w:rFonts w:ascii="宋体" w:hAnsi="宋体" w:cs="宋体"/>
                <w:b/>
                <w:bCs/>
                <w:kern w:val="0"/>
                <w:sz w:val="24"/>
              </w:rPr>
            </w:pPr>
            <w:r>
              <w:rPr>
                <w:rFonts w:hint="eastAsia" w:ascii="宋体" w:hAnsi="宋体" w:cs="宋体"/>
                <w:b/>
                <w:bCs/>
                <w:kern w:val="0"/>
                <w:sz w:val="24"/>
              </w:rPr>
              <w:t>危险废物贮存过程污染控制要求一般规定：</w:t>
            </w:r>
          </w:p>
          <w:p>
            <w:pPr>
              <w:spacing w:line="360" w:lineRule="auto"/>
              <w:ind w:firstLine="480" w:firstLineChars="200"/>
              <w:rPr>
                <w:rFonts w:ascii="宋体" w:hAnsi="宋体" w:cs="宋体"/>
                <w:kern w:val="0"/>
                <w:sz w:val="24"/>
              </w:rPr>
            </w:pPr>
            <w:r>
              <w:rPr>
                <w:rFonts w:hint="eastAsia" w:ascii="宋体" w:hAnsi="宋体" w:cs="宋体"/>
                <w:kern w:val="0"/>
                <w:sz w:val="24"/>
              </w:rPr>
              <w:t>①在常温常压下不易水解、不易挥发的固态危险废物可分类堆放贮存，其他固态危险废物应装入容器或包装物内贮存。</w:t>
            </w:r>
          </w:p>
          <w:p>
            <w:pPr>
              <w:spacing w:line="360" w:lineRule="auto"/>
              <w:ind w:firstLine="480" w:firstLineChars="200"/>
              <w:rPr>
                <w:rFonts w:ascii="宋体" w:hAnsi="宋体" w:cs="宋体"/>
                <w:kern w:val="0"/>
                <w:sz w:val="24"/>
              </w:rPr>
            </w:pPr>
            <w:r>
              <w:rPr>
                <w:rFonts w:hint="eastAsia" w:ascii="宋体" w:hAnsi="宋体" w:cs="宋体"/>
                <w:kern w:val="0"/>
                <w:sz w:val="24"/>
              </w:rPr>
              <w:t>②液态危险废物应装入容器内贮存，或直接采用贮存池、贮存罐区贮存。</w:t>
            </w:r>
          </w:p>
          <w:p>
            <w:pPr>
              <w:spacing w:line="360" w:lineRule="auto"/>
              <w:ind w:firstLine="480" w:firstLineChars="200"/>
              <w:rPr>
                <w:rFonts w:ascii="宋体" w:hAnsi="宋体" w:cs="宋体"/>
                <w:kern w:val="0"/>
                <w:sz w:val="24"/>
              </w:rPr>
            </w:pPr>
            <w:r>
              <w:rPr>
                <w:rFonts w:hint="eastAsia" w:ascii="宋体" w:hAnsi="宋体" w:cs="宋体"/>
                <w:kern w:val="0"/>
                <w:sz w:val="24"/>
              </w:rPr>
              <w:t>③半固态危险废物应装入容器或包装袋内贮存，或直接采用贮存池贮存。</w:t>
            </w:r>
          </w:p>
          <w:p>
            <w:pPr>
              <w:spacing w:line="360" w:lineRule="auto"/>
              <w:ind w:firstLine="480" w:firstLineChars="200"/>
              <w:rPr>
                <w:rFonts w:ascii="宋体" w:hAnsi="宋体" w:cs="宋体"/>
                <w:kern w:val="0"/>
                <w:sz w:val="24"/>
              </w:rPr>
            </w:pPr>
            <w:r>
              <w:rPr>
                <w:rFonts w:hint="eastAsia" w:ascii="宋体" w:hAnsi="宋体" w:cs="宋体"/>
                <w:kern w:val="0"/>
                <w:sz w:val="24"/>
              </w:rPr>
              <w:t>④具有热塑性的危险废物应装入容器或包装袋内进行贮存。</w:t>
            </w:r>
          </w:p>
          <w:p>
            <w:pPr>
              <w:spacing w:line="360" w:lineRule="auto"/>
              <w:ind w:firstLine="480" w:firstLineChars="200"/>
              <w:rPr>
                <w:rFonts w:ascii="宋体" w:hAnsi="宋体" w:cs="宋体"/>
                <w:kern w:val="0"/>
                <w:sz w:val="24"/>
              </w:rPr>
            </w:pPr>
            <w:r>
              <w:rPr>
                <w:rFonts w:hint="eastAsia" w:ascii="宋体" w:hAnsi="宋体" w:cs="宋体"/>
                <w:kern w:val="0"/>
                <w:sz w:val="24"/>
              </w:rPr>
              <w:t>⑤易产生粉尘、VOCs、酸雾、有毒有害大气污染物和刺激性气味气体的危险废物应装入闭口容器或包装物内贮存。</w:t>
            </w:r>
          </w:p>
          <w:p>
            <w:pPr>
              <w:spacing w:line="360" w:lineRule="auto"/>
              <w:ind w:firstLine="480" w:firstLineChars="200"/>
              <w:rPr>
                <w:rFonts w:ascii="宋体" w:hAnsi="宋体" w:cs="宋体"/>
                <w:kern w:val="0"/>
                <w:sz w:val="24"/>
              </w:rPr>
            </w:pPr>
            <w:r>
              <w:rPr>
                <w:rFonts w:hint="eastAsia" w:ascii="宋体" w:hAnsi="宋体" w:cs="宋体"/>
                <w:kern w:val="0"/>
                <w:sz w:val="24"/>
              </w:rPr>
              <w:t>⑥危险废物贮存过程中易产生粉尘等无组织排放的，应采取抑尘等有效措施。</w:t>
            </w:r>
          </w:p>
          <w:p>
            <w:pPr>
              <w:spacing w:line="360" w:lineRule="auto"/>
              <w:ind w:firstLine="482" w:firstLineChars="200"/>
              <w:rPr>
                <w:rFonts w:ascii="宋体" w:hAnsi="宋体" w:cs="宋体"/>
                <w:b/>
                <w:bCs/>
                <w:kern w:val="0"/>
                <w:sz w:val="24"/>
              </w:rPr>
            </w:pPr>
            <w:r>
              <w:rPr>
                <w:rFonts w:hint="eastAsia" w:ascii="宋体" w:hAnsi="宋体" w:cs="宋体"/>
                <w:b/>
                <w:bCs/>
                <w:kern w:val="0"/>
                <w:sz w:val="24"/>
              </w:rPr>
              <w:t>贮存设施运行环境管理要求：</w:t>
            </w:r>
          </w:p>
          <w:p>
            <w:pPr>
              <w:spacing w:line="360" w:lineRule="auto"/>
              <w:ind w:firstLine="480" w:firstLineChars="200"/>
              <w:rPr>
                <w:rFonts w:ascii="宋体" w:hAnsi="宋体" w:cs="宋体"/>
                <w:kern w:val="0"/>
                <w:sz w:val="24"/>
              </w:rPr>
            </w:pPr>
            <w:r>
              <w:rPr>
                <w:rFonts w:hint="eastAsia" w:ascii="宋体" w:hAnsi="宋体" w:cs="宋体"/>
                <w:kern w:val="0"/>
                <w:sz w:val="24"/>
              </w:rPr>
              <w:t>①危险废物存入贮存设施前应对危险废物类别和特性与危险废物标签等危险废物识别标志的一致性进行核验，不一致的或类别、特性不明的不应存入。</w:t>
            </w:r>
          </w:p>
          <w:p>
            <w:pPr>
              <w:spacing w:line="360" w:lineRule="auto"/>
              <w:ind w:firstLine="480" w:firstLineChars="200"/>
              <w:rPr>
                <w:rFonts w:ascii="宋体" w:hAnsi="宋体" w:cs="宋体"/>
                <w:kern w:val="0"/>
                <w:sz w:val="24"/>
              </w:rPr>
            </w:pPr>
            <w:r>
              <w:rPr>
                <w:rFonts w:hint="eastAsia" w:ascii="宋体" w:hAnsi="宋体" w:cs="宋体"/>
                <w:kern w:val="0"/>
                <w:sz w:val="24"/>
              </w:rPr>
              <w:t>②应定期检查危险废物的贮存状况，及时清理贮存设施地面，更换破损泄漏的危险废物贮存容器和包装物，保证堆存危险废物的防雨、防风、防扬尘等设施功能完好。</w:t>
            </w:r>
          </w:p>
          <w:p>
            <w:pPr>
              <w:spacing w:line="360" w:lineRule="auto"/>
              <w:ind w:firstLine="480" w:firstLineChars="200"/>
              <w:rPr>
                <w:rFonts w:ascii="宋体" w:hAnsi="宋体" w:cs="宋体"/>
                <w:kern w:val="0"/>
                <w:sz w:val="24"/>
              </w:rPr>
            </w:pPr>
            <w:r>
              <w:rPr>
                <w:rFonts w:hint="eastAsia" w:ascii="宋体" w:hAnsi="宋体" w:cs="宋体"/>
                <w:kern w:val="0"/>
                <w:sz w:val="24"/>
              </w:rPr>
              <w:t>③作业设备及车辆等结束作业离开贮存设施时，应对其残留的危险废物进行清理，清理的废物或清洗废水应收集处理。</w:t>
            </w:r>
          </w:p>
          <w:p>
            <w:pPr>
              <w:spacing w:line="360" w:lineRule="auto"/>
              <w:ind w:firstLine="480" w:firstLineChars="200"/>
              <w:rPr>
                <w:rFonts w:ascii="宋体" w:hAnsi="宋体" w:cs="宋体"/>
                <w:kern w:val="0"/>
                <w:sz w:val="24"/>
              </w:rPr>
            </w:pPr>
            <w:r>
              <w:rPr>
                <w:rFonts w:hint="eastAsia" w:ascii="宋体" w:hAnsi="宋体" w:cs="宋体"/>
                <w:kern w:val="0"/>
                <w:sz w:val="24"/>
              </w:rPr>
              <w:t>④贮存设施运行期间，应按国家有关标准和规定建立危险废物管理台账并保存。</w:t>
            </w:r>
          </w:p>
          <w:p>
            <w:pPr>
              <w:spacing w:line="360" w:lineRule="auto"/>
              <w:ind w:firstLine="480" w:firstLineChars="200"/>
              <w:rPr>
                <w:rFonts w:ascii="宋体" w:hAnsi="宋体" w:cs="宋体"/>
                <w:kern w:val="0"/>
                <w:sz w:val="24"/>
              </w:rPr>
            </w:pPr>
            <w:r>
              <w:rPr>
                <w:rFonts w:hint="eastAsia" w:ascii="宋体" w:hAnsi="宋体" w:cs="宋体"/>
                <w:kern w:val="0"/>
                <w:sz w:val="24"/>
              </w:rPr>
              <w:t>⑤贮存设施所有者或运营者应建立贮存设施环境管理制度、管理人员岗位职责制度、设施运行操作制度、人员岗位培训制度等。</w:t>
            </w:r>
          </w:p>
          <w:p>
            <w:pPr>
              <w:spacing w:line="360" w:lineRule="auto"/>
              <w:ind w:firstLine="480" w:firstLineChars="200"/>
              <w:rPr>
                <w:rFonts w:ascii="宋体" w:hAnsi="宋体" w:cs="宋体"/>
                <w:kern w:val="0"/>
                <w:sz w:val="24"/>
              </w:rPr>
            </w:pPr>
            <w:r>
              <w:rPr>
                <w:rFonts w:hint="eastAsia" w:ascii="宋体" w:hAnsi="宋体" w:cs="宋体"/>
                <w:kern w:val="0"/>
                <w:sz w:val="24"/>
              </w:rPr>
              <w:t>⑥贮存设施所有者或运营者应依据国家土壤和地下水污染防治的有关规定，结合贮存设施特点建立土壤和地下水污染隐患排查制度，并定期开展隐患排查；发现隐患应及时采取措施消除隐患，并建立档案。</w:t>
            </w:r>
          </w:p>
          <w:p>
            <w:pPr>
              <w:spacing w:line="360" w:lineRule="auto"/>
              <w:ind w:firstLine="480" w:firstLineChars="200"/>
              <w:rPr>
                <w:rFonts w:ascii="宋体" w:hAnsi="宋体" w:cs="宋体"/>
                <w:kern w:val="0"/>
                <w:sz w:val="24"/>
              </w:rPr>
            </w:pPr>
            <w:r>
              <w:rPr>
                <w:rFonts w:hint="eastAsia" w:ascii="宋体" w:hAnsi="宋体" w:cs="宋体"/>
                <w:kern w:val="0"/>
                <w:sz w:val="24"/>
              </w:rPr>
              <w:t>⑦贮存设施所有者或运营者应建立贮存设施全部档案，包括设计、施工、验收、运行、监测和环境应急等，应按国家有关档案管理的法律法规进行整理和归档。</w:t>
            </w:r>
          </w:p>
          <w:p>
            <w:pPr>
              <w:spacing w:line="360" w:lineRule="auto"/>
              <w:ind w:firstLine="480" w:firstLineChars="200"/>
              <w:rPr>
                <w:rFonts w:ascii="宋体" w:hAnsi="宋体" w:cs="宋体"/>
                <w:kern w:val="0"/>
                <w:sz w:val="24"/>
              </w:rPr>
            </w:pPr>
            <w:r>
              <w:rPr>
                <w:rFonts w:hint="eastAsia" w:ascii="宋体" w:hAnsi="宋体" w:cs="宋体"/>
                <w:kern w:val="0"/>
                <w:sz w:val="24"/>
              </w:rPr>
              <w:t>本项目设置一处危废贮存点，面积47m</w:t>
            </w:r>
            <w:r>
              <w:rPr>
                <w:rFonts w:hint="eastAsia" w:ascii="宋体" w:hAnsi="宋体" w:cs="宋体"/>
                <w:kern w:val="0"/>
                <w:sz w:val="24"/>
                <w:vertAlign w:val="superscript"/>
              </w:rPr>
              <w:t>2</w:t>
            </w:r>
            <w:r>
              <w:rPr>
                <w:rFonts w:hint="eastAsia" w:ascii="宋体" w:hAnsi="宋体" w:cs="宋体"/>
                <w:kern w:val="0"/>
                <w:sz w:val="24"/>
              </w:rPr>
              <w:t>，位于升压站内南侧，贮存点采用分区防渗，防渗层为至少等效于1m厚黏土层（渗透系数不大于10</w:t>
            </w:r>
            <w:r>
              <w:rPr>
                <w:rFonts w:hint="eastAsia" w:ascii="宋体" w:hAnsi="宋体" w:cs="宋体"/>
                <w:kern w:val="0"/>
                <w:sz w:val="24"/>
                <w:vertAlign w:val="superscript"/>
              </w:rPr>
              <w:t>-7</w:t>
            </w:r>
            <w:r>
              <w:rPr>
                <w:rFonts w:hint="eastAsia" w:ascii="宋体" w:hAnsi="宋体" w:cs="宋体"/>
                <w:kern w:val="0"/>
                <w:sz w:val="24"/>
              </w:rPr>
              <w:t>cm/s），或至少等效于2mm厚高密度聚乙烯膜等人工防渗材料（渗透系数不大于10</w:t>
            </w:r>
            <w:r>
              <w:rPr>
                <w:rFonts w:hint="eastAsia" w:ascii="宋体" w:hAnsi="宋体" w:cs="宋体"/>
                <w:kern w:val="0"/>
                <w:sz w:val="24"/>
                <w:vertAlign w:val="superscript"/>
              </w:rPr>
              <w:t>-10</w:t>
            </w:r>
            <w:r>
              <w:rPr>
                <w:rFonts w:hint="eastAsia" w:ascii="宋体" w:hAnsi="宋体" w:cs="宋体"/>
                <w:kern w:val="0"/>
                <w:sz w:val="24"/>
              </w:rPr>
              <w:t>cm/s），或其他防渗性能等效的材料。</w:t>
            </w:r>
          </w:p>
          <w:p>
            <w:pPr>
              <w:spacing w:line="360" w:lineRule="auto"/>
              <w:rPr>
                <w:rFonts w:ascii="宋体" w:hAnsi="宋体" w:cs="宋体"/>
                <w:sz w:val="24"/>
              </w:rPr>
            </w:pPr>
            <w:r>
              <w:rPr>
                <w:rFonts w:hint="eastAsia" w:ascii="宋体" w:hAnsi="宋体" w:cs="宋体"/>
                <w:b/>
                <w:bCs/>
                <w:sz w:val="24"/>
              </w:rPr>
              <w:t>7</w:t>
            </w:r>
            <w:r>
              <w:rPr>
                <w:rFonts w:hint="eastAsia" w:ascii="宋体" w:hAnsi="宋体" w:cs="宋体"/>
                <w:b/>
                <w:sz w:val="24"/>
              </w:rPr>
              <w:t>环境风险</w:t>
            </w:r>
            <w:r>
              <w:rPr>
                <w:rFonts w:hint="eastAsia" w:ascii="宋体" w:hAnsi="宋体" w:cs="宋体"/>
                <w:b/>
                <w:bCs/>
                <w:sz w:val="24"/>
              </w:rPr>
              <w:t>防治措施</w:t>
            </w:r>
          </w:p>
          <w:p>
            <w:pPr>
              <w:spacing w:line="360" w:lineRule="auto"/>
              <w:ind w:firstLine="480" w:firstLineChars="200"/>
              <w:rPr>
                <w:rFonts w:ascii="宋体" w:hAnsi="宋体" w:cs="宋体"/>
                <w:kern w:val="0"/>
                <w:sz w:val="24"/>
              </w:rPr>
            </w:pPr>
            <w:r>
              <w:rPr>
                <w:rFonts w:hint="eastAsia" w:ascii="宋体" w:hAnsi="宋体" w:cs="宋体"/>
                <w:kern w:val="0"/>
                <w:sz w:val="24"/>
              </w:rPr>
              <w:t>（1）变压器油泄漏</w:t>
            </w:r>
          </w:p>
          <w:p>
            <w:pPr>
              <w:spacing w:line="360" w:lineRule="auto"/>
              <w:ind w:firstLine="480" w:firstLineChars="200"/>
              <w:rPr>
                <w:rFonts w:ascii="宋体" w:hAnsi="宋体" w:cs="宋体"/>
                <w:kern w:val="0"/>
                <w:sz w:val="24"/>
              </w:rPr>
            </w:pPr>
            <w:r>
              <w:rPr>
                <w:rFonts w:hint="eastAsia" w:ascii="宋体" w:hAnsi="宋体" w:cs="宋体"/>
                <w:kern w:val="0"/>
                <w:sz w:val="24"/>
              </w:rPr>
              <w:t>为做好防渗，变压器下方及周边、导流槽及事故油池为重点防渗区，依据《危险废物贮存污染控制标准》（GB/T18597-2023）中防渗要求：汇集站事故油池及贮油坑基础防渗要求防渗层为至少等效于1m厚黏土层（渗透系数不大于10</w:t>
            </w:r>
            <w:r>
              <w:rPr>
                <w:rFonts w:hint="eastAsia" w:ascii="宋体" w:hAnsi="宋体" w:cs="宋体"/>
                <w:kern w:val="0"/>
                <w:sz w:val="24"/>
                <w:vertAlign w:val="superscript"/>
              </w:rPr>
              <w:t>-7</w:t>
            </w:r>
            <w:r>
              <w:rPr>
                <w:rFonts w:hint="eastAsia" w:ascii="宋体" w:hAnsi="宋体" w:cs="宋体"/>
                <w:kern w:val="0"/>
                <w:sz w:val="24"/>
              </w:rPr>
              <w:t>cm/s），或至少等效于2mm厚高密度聚乙烯膜等人工防渗材料（渗透系数不大于10</w:t>
            </w:r>
            <w:r>
              <w:rPr>
                <w:rFonts w:hint="eastAsia" w:ascii="宋体" w:hAnsi="宋体" w:cs="宋体"/>
                <w:kern w:val="0"/>
                <w:sz w:val="24"/>
                <w:vertAlign w:val="superscript"/>
              </w:rPr>
              <w:t>-10</w:t>
            </w:r>
            <w:r>
              <w:rPr>
                <w:rFonts w:hint="eastAsia" w:ascii="宋体" w:hAnsi="宋体" w:cs="宋体"/>
                <w:kern w:val="0"/>
                <w:sz w:val="24"/>
              </w:rPr>
              <w:t>cm/s）。</w:t>
            </w:r>
          </w:p>
          <w:p>
            <w:pPr>
              <w:adjustRightInd w:val="0"/>
              <w:snapToGrid w:val="0"/>
              <w:spacing w:line="360" w:lineRule="auto"/>
              <w:ind w:firstLine="480" w:firstLineChars="200"/>
              <w:rPr>
                <w:rFonts w:ascii="宋体" w:hAnsi="宋体"/>
                <w:sz w:val="24"/>
              </w:rPr>
            </w:pPr>
            <w:r>
              <w:rPr>
                <w:rFonts w:hint="eastAsia" w:ascii="宋体" w:hAnsi="宋体"/>
                <w:sz w:val="24"/>
              </w:rPr>
              <w:t>本项目最大单台变压器油55t（约61.8m</w:t>
            </w:r>
            <w:r>
              <w:rPr>
                <w:rFonts w:hint="eastAsia" w:ascii="宋体" w:hAnsi="宋体"/>
                <w:sz w:val="24"/>
                <w:vertAlign w:val="superscript"/>
              </w:rPr>
              <w:t>3</w:t>
            </w:r>
            <w:r>
              <w:rPr>
                <w:rFonts w:hint="eastAsia" w:ascii="宋体" w:hAnsi="宋体"/>
                <w:sz w:val="24"/>
              </w:rPr>
              <w:t>），事故油池容积64m</w:t>
            </w:r>
            <w:r>
              <w:rPr>
                <w:rFonts w:hint="eastAsia" w:ascii="宋体" w:hAnsi="宋体"/>
                <w:sz w:val="24"/>
                <w:vertAlign w:val="superscript"/>
              </w:rPr>
              <w:t>3</w:t>
            </w:r>
            <w:r>
              <w:rPr>
                <w:rFonts w:hint="eastAsia" w:ascii="宋体" w:hAnsi="宋体"/>
                <w:sz w:val="24"/>
              </w:rPr>
              <w:t>，满足最大单台变压器100%排油量要求，变压器底部设地下钢筋混凝土拦油设施，容积大于主变压器油量的20%（大于12.5m</w:t>
            </w:r>
            <w:r>
              <w:rPr>
                <w:rFonts w:hint="eastAsia" w:ascii="宋体" w:hAnsi="宋体"/>
                <w:sz w:val="24"/>
                <w:vertAlign w:val="superscript"/>
              </w:rPr>
              <w:t>3</w:t>
            </w:r>
            <w:r>
              <w:rPr>
                <w:rFonts w:hint="eastAsia" w:ascii="宋体" w:hAnsi="宋体"/>
                <w:sz w:val="24"/>
              </w:rPr>
              <w:t>）；坑底设有排油管，能将事故油排至事故油池中，满足事故排油要求。事故油委托有资质的单位处置。按《建筑灭火器配置设计规范》（GB50016－2014（2018版）要求，本项目各建筑物室内均配置手提式磷酸铵盐干粉灭火器，室外均配置手推车式磷酸铵盐干粉灭火器，沙箱、沙袋，沙桶及铁锨等消防工具，以备站内发现火灾及时灭火使用。</w:t>
            </w:r>
          </w:p>
          <w:p>
            <w:pPr>
              <w:adjustRightInd w:val="0"/>
              <w:snapToGrid w:val="0"/>
              <w:spacing w:line="360" w:lineRule="auto"/>
              <w:ind w:firstLine="480" w:firstLineChars="200"/>
              <w:rPr>
                <w:rFonts w:ascii="宋体" w:hAnsi="宋体"/>
                <w:sz w:val="24"/>
              </w:rPr>
            </w:pPr>
            <w:r>
              <w:rPr>
                <w:rFonts w:hint="eastAsia" w:ascii="宋体" w:hAnsi="宋体"/>
                <w:sz w:val="24"/>
              </w:rPr>
              <w:t>变压器正常维修时变压器油收集方案：变压器正常使用过程中不存在对变压器的维修活动，如变压器存在故障，会委托专业维修单位（或变压器生产厂家）直接将变压器拉走维修，在维修前由维修单位将变压器油抽入专用储油罐，一并运至维修点。</w:t>
            </w:r>
          </w:p>
          <w:p>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（2）其他</w:t>
            </w:r>
          </w:p>
          <w:p>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①废铅酸蓄电池存在于危废贮存点，危废贮存点要求严格按照《危险废物贮存污染控制标准》（GB18597-2023）要求进行设计、施工。</w:t>
            </w:r>
          </w:p>
          <w:p>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②危废贮存点严格落实各项防火防爆措施，并加强日常巡视及实地巡查检修。</w:t>
            </w:r>
          </w:p>
          <w:p>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③升压汇集站为禁烟区，设置“禁止烟火”的警示标志。</w:t>
            </w:r>
          </w:p>
          <w:p>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④配备灭火器等应急救援保障设备及器材。</w:t>
            </w:r>
          </w:p>
          <w:p>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⑤建设单位应设有消防设施布置图、互救信息等，并明确应急物资存放地点。</w:t>
            </w:r>
          </w:p>
          <w:p>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⑥加强员工的安全意识。</w:t>
            </w:r>
          </w:p>
          <w:p>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⑦建设单位应设有兼职的安全环保管理人员，通过技能培训，承担工程运行后的环保安全工作。落实各项安全管理制度、生产操作规则和事故应急计划及相应的应急处理手段。</w:t>
            </w:r>
          </w:p>
          <w:p>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在建设单位落实好本报告提出的风险防范措施的要求后，可降低环境风险事故的发生概率，事故能够得到有效控制，使其局限于项目区域，不会波及周边环境，本项目的环境风险处于可接受水平。</w:t>
            </w:r>
          </w:p>
          <w:p>
            <w:pPr>
              <w:adjustRightInd w:val="0"/>
              <w:snapToGrid w:val="0"/>
              <w:spacing w:line="360" w:lineRule="auto"/>
              <w:rPr>
                <w:rFonts w:ascii="宋体" w:hAnsi="宋体" w:cs="宋体"/>
                <w:b/>
                <w:sz w:val="24"/>
              </w:rPr>
            </w:pPr>
            <w:r>
              <w:rPr>
                <w:rFonts w:hint="eastAsia" w:ascii="宋体" w:hAnsi="宋体" w:cs="宋体"/>
                <w:b/>
                <w:sz w:val="24"/>
              </w:rPr>
              <w:t>8</w:t>
            </w:r>
            <w:r>
              <w:rPr>
                <w:rFonts w:hint="eastAsia" w:ascii="宋体" w:hAnsi="宋体" w:cs="宋体"/>
                <w:b/>
                <w:bCs/>
                <w:sz w:val="24"/>
              </w:rPr>
              <w:t>生态环境保护措施及预期效果</w:t>
            </w:r>
          </w:p>
          <w:p>
            <w:pPr>
              <w:adjustRightInd w:val="0"/>
              <w:snapToGrid w:val="0"/>
              <w:spacing w:line="360" w:lineRule="auto"/>
              <w:ind w:firstLine="480" w:firstLineChars="200"/>
              <w:jc w:val="left"/>
              <w:rPr>
                <w:sz w:val="24"/>
              </w:rPr>
            </w:pPr>
            <w:r>
              <w:rPr>
                <w:rFonts w:hint="eastAsia"/>
                <w:sz w:val="24"/>
              </w:rPr>
              <w:t>建设项目运营期主要生态环境保护措施及预期效果详见</w:t>
            </w:r>
            <w:r>
              <w:rPr>
                <w:rFonts w:hint="eastAsia" w:ascii="宋体" w:hAnsi="宋体"/>
                <w:sz w:val="24"/>
              </w:rPr>
              <w:t>表5-2</w:t>
            </w:r>
            <w:r>
              <w:rPr>
                <w:rFonts w:hint="eastAsia"/>
                <w:sz w:val="24"/>
              </w:rPr>
              <w:t>。</w:t>
            </w:r>
          </w:p>
          <w:p>
            <w:pPr>
              <w:overflowPunct w:val="0"/>
              <w:adjustRightInd w:val="0"/>
              <w:snapToGrid w:val="0"/>
              <w:ind w:firstLine="482" w:firstLineChars="200"/>
              <w:rPr>
                <w:rFonts w:ascii="宋体" w:hAnsi="宋体"/>
                <w:b/>
                <w:sz w:val="24"/>
              </w:rPr>
            </w:pPr>
            <w:r>
              <w:rPr>
                <w:rFonts w:hint="eastAsia" w:ascii="宋体" w:hAnsi="宋体"/>
                <w:b/>
                <w:sz w:val="24"/>
              </w:rPr>
              <w:t>表5-2运营期生态环境保护措施及预期效果一览表</w:t>
            </w:r>
          </w:p>
          <w:tbl>
            <w:tblPr>
              <w:tblStyle w:val="35"/>
              <w:tblW w:w="82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88"/>
              <w:gridCol w:w="2572"/>
              <w:gridCol w:w="857"/>
              <w:gridCol w:w="714"/>
              <w:gridCol w:w="715"/>
              <w:gridCol w:w="1286"/>
              <w:gridCol w:w="15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tcBorders>
                    <w:tl2br w:val="nil"/>
                    <w:tr2bl w:val="nil"/>
                  </w:tcBorders>
                  <w:noWrap/>
                  <w:vAlign w:val="center"/>
                </w:tcPr>
                <w:p>
                  <w:pPr>
                    <w:adjustRightInd w:val="0"/>
                    <w:snapToGrid w:val="0"/>
                    <w:jc w:val="center"/>
                    <w:rPr>
                      <w:rFonts w:ascii="宋体" w:hAnsi="宋体"/>
                      <w:b/>
                      <w:kern w:val="0"/>
                      <w:szCs w:val="21"/>
                    </w:rPr>
                  </w:pPr>
                  <w:r>
                    <w:rPr>
                      <w:rFonts w:hint="eastAsia" w:ascii="宋体" w:hAnsi="宋体"/>
                      <w:b/>
                      <w:kern w:val="0"/>
                      <w:szCs w:val="21"/>
                    </w:rPr>
                    <w:t>序号</w:t>
                  </w:r>
                </w:p>
              </w:tc>
              <w:tc>
                <w:tcPr>
                  <w:tcW w:w="2572" w:type="dxa"/>
                  <w:tcBorders>
                    <w:tl2br w:val="nil"/>
                    <w:tr2bl w:val="nil"/>
                  </w:tcBorders>
                  <w:noWrap/>
                  <w:vAlign w:val="center"/>
                </w:tcPr>
                <w:p>
                  <w:pPr>
                    <w:adjustRightInd w:val="0"/>
                    <w:snapToGrid w:val="0"/>
                    <w:jc w:val="center"/>
                    <w:rPr>
                      <w:rFonts w:ascii="宋体" w:hAnsi="宋体"/>
                      <w:b/>
                      <w:kern w:val="0"/>
                      <w:szCs w:val="21"/>
                    </w:rPr>
                  </w:pPr>
                  <w:r>
                    <w:rPr>
                      <w:rFonts w:hint="eastAsia" w:ascii="宋体" w:hAnsi="宋体"/>
                      <w:b/>
                      <w:kern w:val="0"/>
                      <w:szCs w:val="21"/>
                    </w:rPr>
                    <w:t>生态保护措施要求</w:t>
                  </w:r>
                </w:p>
              </w:tc>
              <w:tc>
                <w:tcPr>
                  <w:tcW w:w="857" w:type="dxa"/>
                  <w:tcBorders>
                    <w:tl2br w:val="nil"/>
                    <w:tr2bl w:val="nil"/>
                  </w:tcBorders>
                  <w:noWrap/>
                  <w:vAlign w:val="center"/>
                </w:tcPr>
                <w:p>
                  <w:pPr>
                    <w:adjustRightInd w:val="0"/>
                    <w:snapToGrid w:val="0"/>
                    <w:jc w:val="center"/>
                    <w:rPr>
                      <w:rFonts w:ascii="宋体" w:hAnsi="宋体"/>
                      <w:b/>
                      <w:kern w:val="0"/>
                      <w:szCs w:val="21"/>
                    </w:rPr>
                  </w:pPr>
                  <w:r>
                    <w:rPr>
                      <w:rFonts w:hint="eastAsia" w:ascii="宋体" w:hAnsi="宋体"/>
                      <w:b/>
                      <w:kern w:val="0"/>
                      <w:szCs w:val="21"/>
                    </w:rPr>
                    <w:t>实施部位</w:t>
                  </w:r>
                </w:p>
              </w:tc>
              <w:tc>
                <w:tcPr>
                  <w:tcW w:w="714" w:type="dxa"/>
                  <w:tcBorders>
                    <w:tl2br w:val="nil"/>
                    <w:tr2bl w:val="nil"/>
                  </w:tcBorders>
                  <w:noWrap/>
                  <w:vAlign w:val="center"/>
                </w:tcPr>
                <w:p>
                  <w:pPr>
                    <w:adjustRightInd w:val="0"/>
                    <w:snapToGrid w:val="0"/>
                    <w:jc w:val="center"/>
                    <w:rPr>
                      <w:rFonts w:ascii="宋体" w:hAnsi="宋体"/>
                      <w:b/>
                      <w:kern w:val="0"/>
                      <w:szCs w:val="21"/>
                    </w:rPr>
                  </w:pPr>
                  <w:r>
                    <w:rPr>
                      <w:rFonts w:hint="eastAsia" w:ascii="宋体" w:hAnsi="宋体"/>
                      <w:b/>
                      <w:kern w:val="0"/>
                      <w:szCs w:val="21"/>
                    </w:rPr>
                    <w:t>实施时间</w:t>
                  </w:r>
                </w:p>
              </w:tc>
              <w:tc>
                <w:tcPr>
                  <w:tcW w:w="715" w:type="dxa"/>
                  <w:tcBorders>
                    <w:tl2br w:val="nil"/>
                    <w:tr2bl w:val="nil"/>
                  </w:tcBorders>
                  <w:noWrap/>
                  <w:vAlign w:val="center"/>
                </w:tcPr>
                <w:p>
                  <w:pPr>
                    <w:adjustRightInd w:val="0"/>
                    <w:snapToGrid w:val="0"/>
                    <w:jc w:val="center"/>
                    <w:rPr>
                      <w:rFonts w:ascii="宋体" w:hAnsi="宋体"/>
                      <w:b/>
                      <w:kern w:val="0"/>
                      <w:szCs w:val="21"/>
                    </w:rPr>
                  </w:pPr>
                  <w:r>
                    <w:rPr>
                      <w:rFonts w:hint="eastAsia" w:ascii="宋体" w:hAnsi="宋体"/>
                      <w:b/>
                      <w:kern w:val="0"/>
                      <w:szCs w:val="21"/>
                    </w:rPr>
                    <w:t>责任主体</w:t>
                  </w:r>
                </w:p>
              </w:tc>
              <w:tc>
                <w:tcPr>
                  <w:tcW w:w="1286" w:type="dxa"/>
                  <w:tcBorders>
                    <w:tl2br w:val="nil"/>
                    <w:tr2bl w:val="nil"/>
                  </w:tcBorders>
                  <w:noWrap/>
                  <w:vAlign w:val="center"/>
                </w:tcPr>
                <w:p>
                  <w:pPr>
                    <w:adjustRightInd w:val="0"/>
                    <w:snapToGrid w:val="0"/>
                    <w:jc w:val="center"/>
                    <w:rPr>
                      <w:rFonts w:ascii="宋体" w:hAnsi="宋体"/>
                      <w:b/>
                      <w:kern w:val="0"/>
                      <w:szCs w:val="21"/>
                    </w:rPr>
                  </w:pPr>
                  <w:r>
                    <w:rPr>
                      <w:rFonts w:hint="eastAsia" w:ascii="宋体" w:hAnsi="宋体"/>
                      <w:b/>
                      <w:kern w:val="0"/>
                      <w:szCs w:val="21"/>
                    </w:rPr>
                    <w:t>实施保障</w:t>
                  </w:r>
                </w:p>
              </w:tc>
              <w:tc>
                <w:tcPr>
                  <w:tcW w:w="1564" w:type="dxa"/>
                  <w:tcBorders>
                    <w:tl2br w:val="nil"/>
                    <w:tr2bl w:val="nil"/>
                  </w:tcBorders>
                  <w:noWrap/>
                  <w:vAlign w:val="center"/>
                </w:tcPr>
                <w:p>
                  <w:pPr>
                    <w:adjustRightInd w:val="0"/>
                    <w:snapToGrid w:val="0"/>
                    <w:jc w:val="center"/>
                    <w:rPr>
                      <w:rFonts w:ascii="宋体" w:hAnsi="宋体"/>
                      <w:b/>
                      <w:kern w:val="0"/>
                      <w:szCs w:val="21"/>
                    </w:rPr>
                  </w:pPr>
                  <w:r>
                    <w:rPr>
                      <w:rFonts w:hint="eastAsia" w:ascii="宋体" w:hAnsi="宋体"/>
                      <w:b/>
                      <w:kern w:val="0"/>
                      <w:szCs w:val="21"/>
                    </w:rPr>
                    <w:t>实施效果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88" w:type="dxa"/>
                  <w:tcBorders>
                    <w:tl2br w:val="nil"/>
                    <w:tr2bl w:val="nil"/>
                  </w:tcBorders>
                  <w:noWrap/>
                  <w:vAlign w:val="center"/>
                </w:tcPr>
                <w:p>
                  <w:pPr>
                    <w:adjustRightInd w:val="0"/>
                    <w:snapToGrid w:val="0"/>
                    <w:jc w:val="center"/>
                    <w:rPr>
                      <w:rFonts w:ascii="宋体" w:hAnsi="宋体"/>
                      <w:kern w:val="0"/>
                      <w:szCs w:val="21"/>
                    </w:rPr>
                  </w:pPr>
                  <w:r>
                    <w:rPr>
                      <w:rFonts w:hint="eastAsia" w:ascii="宋体" w:hAnsi="宋体"/>
                      <w:kern w:val="0"/>
                      <w:szCs w:val="21"/>
                    </w:rPr>
                    <w:t>1</w:t>
                  </w:r>
                </w:p>
              </w:tc>
              <w:tc>
                <w:tcPr>
                  <w:tcW w:w="2572" w:type="dxa"/>
                  <w:tcBorders>
                    <w:tl2br w:val="nil"/>
                    <w:tr2bl w:val="nil"/>
                  </w:tcBorders>
                  <w:noWrap/>
                  <w:vAlign w:val="center"/>
                </w:tcPr>
                <w:p>
                  <w:pPr>
                    <w:adjustRightInd w:val="0"/>
                    <w:snapToGrid w:val="0"/>
                    <w:spacing w:line="240" w:lineRule="exact"/>
                    <w:jc w:val="center"/>
                    <w:rPr>
                      <w:rFonts w:ascii="宋体" w:hAnsi="宋体"/>
                      <w:kern w:val="0"/>
                      <w:szCs w:val="21"/>
                    </w:rPr>
                  </w:pPr>
                  <w:r>
                    <w:rPr>
                      <w:rFonts w:hint="eastAsia" w:ascii="宋体" w:hAnsi="宋体"/>
                      <w:kern w:val="0"/>
                      <w:szCs w:val="21"/>
                    </w:rPr>
                    <w:t>定期进行巡视检查。</w:t>
                  </w:r>
                </w:p>
              </w:tc>
              <w:tc>
                <w:tcPr>
                  <w:tcW w:w="857" w:type="dxa"/>
                  <w:vMerge w:val="restart"/>
                  <w:tcBorders>
                    <w:tl2br w:val="nil"/>
                    <w:tr2bl w:val="nil"/>
                  </w:tcBorders>
                  <w:noWrap/>
                  <w:vAlign w:val="center"/>
                </w:tcPr>
                <w:p>
                  <w:pPr>
                    <w:adjustRightInd w:val="0"/>
                    <w:snapToGrid w:val="0"/>
                    <w:jc w:val="center"/>
                    <w:rPr>
                      <w:rFonts w:ascii="宋体" w:hAnsi="宋体"/>
                      <w:kern w:val="0"/>
                      <w:szCs w:val="21"/>
                    </w:rPr>
                  </w:pPr>
                  <w:r>
                    <w:rPr>
                      <w:rFonts w:hint="eastAsia" w:ascii="宋体" w:hAnsi="宋体"/>
                      <w:kern w:val="0"/>
                      <w:szCs w:val="21"/>
                    </w:rPr>
                    <w:t>建设项目生产运营场所、区域</w:t>
                  </w:r>
                </w:p>
              </w:tc>
              <w:tc>
                <w:tcPr>
                  <w:tcW w:w="714" w:type="dxa"/>
                  <w:vMerge w:val="restart"/>
                  <w:tcBorders>
                    <w:tl2br w:val="nil"/>
                    <w:tr2bl w:val="nil"/>
                  </w:tcBorders>
                  <w:noWrap/>
                  <w:vAlign w:val="center"/>
                </w:tcPr>
                <w:p>
                  <w:pPr>
                    <w:adjustRightInd w:val="0"/>
                    <w:snapToGrid w:val="0"/>
                    <w:jc w:val="center"/>
                    <w:rPr>
                      <w:rFonts w:ascii="宋体" w:hAnsi="宋体"/>
                      <w:kern w:val="0"/>
                      <w:szCs w:val="21"/>
                    </w:rPr>
                  </w:pPr>
                  <w:r>
                    <w:rPr>
                      <w:rFonts w:hint="eastAsia" w:ascii="宋体" w:hAnsi="宋体"/>
                      <w:kern w:val="0"/>
                      <w:szCs w:val="21"/>
                    </w:rPr>
                    <w:t>运营期</w:t>
                  </w:r>
                </w:p>
              </w:tc>
              <w:tc>
                <w:tcPr>
                  <w:tcW w:w="715" w:type="dxa"/>
                  <w:vMerge w:val="restart"/>
                  <w:tcBorders>
                    <w:tl2br w:val="nil"/>
                    <w:tr2bl w:val="nil"/>
                  </w:tcBorders>
                  <w:noWrap/>
                  <w:vAlign w:val="center"/>
                </w:tcPr>
                <w:p>
                  <w:pPr>
                    <w:adjustRightInd w:val="0"/>
                    <w:snapToGrid w:val="0"/>
                    <w:jc w:val="center"/>
                    <w:rPr>
                      <w:rFonts w:ascii="宋体" w:hAnsi="宋体"/>
                      <w:kern w:val="0"/>
                      <w:szCs w:val="21"/>
                    </w:rPr>
                  </w:pPr>
                  <w:r>
                    <w:rPr>
                      <w:rFonts w:hint="eastAsia" w:ascii="宋体" w:hAnsi="宋体"/>
                      <w:kern w:val="0"/>
                      <w:szCs w:val="21"/>
                    </w:rPr>
                    <w:t>建设单位</w:t>
                  </w:r>
                </w:p>
              </w:tc>
              <w:tc>
                <w:tcPr>
                  <w:tcW w:w="1286" w:type="dxa"/>
                  <w:vMerge w:val="restart"/>
                  <w:tcBorders>
                    <w:tl2br w:val="nil"/>
                    <w:tr2bl w:val="nil"/>
                  </w:tcBorders>
                  <w:noWrap/>
                  <w:vAlign w:val="center"/>
                </w:tcPr>
                <w:p>
                  <w:pPr>
                    <w:adjustRightInd w:val="0"/>
                    <w:snapToGrid w:val="0"/>
                    <w:rPr>
                      <w:rFonts w:ascii="宋体" w:hAnsi="宋体"/>
                      <w:kern w:val="0"/>
                      <w:szCs w:val="21"/>
                    </w:rPr>
                  </w:pPr>
                  <w:r>
                    <w:rPr>
                      <w:rFonts w:hint="eastAsia" w:ascii="宋体" w:hAnsi="宋体"/>
                      <w:kern w:val="0"/>
                      <w:szCs w:val="21"/>
                    </w:rPr>
                    <w:t>①建立环境管理机构，配备专职或兼职环保管理人员；</w:t>
                  </w:r>
                </w:p>
                <w:p>
                  <w:pPr>
                    <w:adjustRightInd w:val="0"/>
                    <w:snapToGrid w:val="0"/>
                    <w:rPr>
                      <w:rFonts w:ascii="宋体" w:hAnsi="宋体"/>
                      <w:kern w:val="0"/>
                      <w:szCs w:val="21"/>
                    </w:rPr>
                  </w:pPr>
                  <w:r>
                    <w:rPr>
                      <w:rFonts w:hint="eastAsia" w:ascii="宋体" w:hAnsi="宋体"/>
                      <w:kern w:val="0"/>
                      <w:szCs w:val="21"/>
                    </w:rPr>
                    <w:t>②制定相关方环境管理条例、质量管理规定；</w:t>
                  </w:r>
                </w:p>
                <w:p>
                  <w:pPr>
                    <w:adjustRightInd w:val="0"/>
                    <w:snapToGrid w:val="0"/>
                    <w:rPr>
                      <w:rFonts w:ascii="宋体" w:hAnsi="宋体"/>
                      <w:kern w:val="0"/>
                      <w:szCs w:val="21"/>
                    </w:rPr>
                  </w:pPr>
                  <w:r>
                    <w:rPr>
                      <w:rFonts w:hint="eastAsia" w:ascii="宋体" w:hAnsi="宋体"/>
                      <w:kern w:val="0"/>
                      <w:szCs w:val="21"/>
                    </w:rPr>
                    <w:t>③开展经常性检查、监督，发现问题及时解决、纠正</w:t>
                  </w:r>
                </w:p>
              </w:tc>
              <w:tc>
                <w:tcPr>
                  <w:tcW w:w="1564" w:type="dxa"/>
                  <w:tcBorders>
                    <w:tl2br w:val="nil"/>
                    <w:tr2bl w:val="nil"/>
                  </w:tcBorders>
                  <w:noWrap/>
                  <w:vAlign w:val="center"/>
                </w:tcPr>
                <w:p>
                  <w:pPr>
                    <w:adjustRightInd w:val="0"/>
                    <w:snapToGrid w:val="0"/>
                    <w:jc w:val="center"/>
                    <w:rPr>
                      <w:rFonts w:ascii="宋体" w:hAnsi="宋体"/>
                      <w:kern w:val="0"/>
                      <w:szCs w:val="21"/>
                    </w:rPr>
                  </w:pPr>
                  <w:r>
                    <w:rPr>
                      <w:rFonts w:hint="eastAsia" w:ascii="宋体" w:hAnsi="宋体"/>
                      <w:kern w:val="0"/>
                      <w:szCs w:val="21"/>
                    </w:rPr>
                    <w:t>运营期巡检对生态环境影响很小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88" w:type="dxa"/>
                  <w:tcBorders>
                    <w:tl2br w:val="nil"/>
                    <w:tr2bl w:val="nil"/>
                  </w:tcBorders>
                  <w:noWrap/>
                  <w:vAlign w:val="center"/>
                </w:tcPr>
                <w:p>
                  <w:pPr>
                    <w:adjustRightInd w:val="0"/>
                    <w:snapToGrid w:val="0"/>
                    <w:jc w:val="center"/>
                    <w:rPr>
                      <w:rFonts w:ascii="宋体" w:hAnsi="宋体"/>
                      <w:kern w:val="0"/>
                      <w:szCs w:val="21"/>
                    </w:rPr>
                  </w:pPr>
                  <w:r>
                    <w:rPr>
                      <w:rFonts w:hint="eastAsia" w:ascii="宋体" w:hAnsi="宋体"/>
                      <w:kern w:val="0"/>
                      <w:szCs w:val="21"/>
                    </w:rPr>
                    <w:t>2</w:t>
                  </w:r>
                </w:p>
              </w:tc>
              <w:tc>
                <w:tcPr>
                  <w:tcW w:w="2572" w:type="dxa"/>
                  <w:tcBorders>
                    <w:tl2br w:val="nil"/>
                    <w:tr2bl w:val="nil"/>
                  </w:tcBorders>
                  <w:noWrap/>
                  <w:vAlign w:val="center"/>
                </w:tcPr>
                <w:p>
                  <w:pPr>
                    <w:adjustRightInd w:val="0"/>
                    <w:snapToGrid w:val="0"/>
                    <w:jc w:val="center"/>
                    <w:rPr>
                      <w:rFonts w:ascii="宋体" w:hAnsi="宋体" w:cs="宋体"/>
                      <w:szCs w:val="21"/>
                    </w:rPr>
                  </w:pPr>
                  <w:r>
                    <w:rPr>
                      <w:rFonts w:hint="eastAsia" w:ascii="宋体" w:hAnsi="宋体"/>
                      <w:kern w:val="0"/>
                      <w:szCs w:val="21"/>
                    </w:rPr>
                    <w:t>设置一台家用型抽油烟机（处理效率为60%）</w:t>
                  </w:r>
                </w:p>
              </w:tc>
              <w:tc>
                <w:tcPr>
                  <w:tcW w:w="857" w:type="dxa"/>
                  <w:vMerge w:val="continue"/>
                  <w:tcBorders>
                    <w:tl2br w:val="nil"/>
                    <w:tr2bl w:val="nil"/>
                  </w:tcBorders>
                  <w:noWrap/>
                  <w:vAlign w:val="center"/>
                </w:tcPr>
                <w:p>
                  <w:pPr>
                    <w:adjustRightInd w:val="0"/>
                    <w:snapToGrid w:val="0"/>
                    <w:jc w:val="center"/>
                    <w:rPr>
                      <w:rFonts w:ascii="宋体" w:hAnsi="宋体"/>
                      <w:kern w:val="0"/>
                      <w:szCs w:val="21"/>
                    </w:rPr>
                  </w:pPr>
                </w:p>
              </w:tc>
              <w:tc>
                <w:tcPr>
                  <w:tcW w:w="714" w:type="dxa"/>
                  <w:vMerge w:val="continue"/>
                  <w:tcBorders>
                    <w:tl2br w:val="nil"/>
                    <w:tr2bl w:val="nil"/>
                  </w:tcBorders>
                  <w:noWrap/>
                  <w:vAlign w:val="center"/>
                </w:tcPr>
                <w:p>
                  <w:pPr>
                    <w:adjustRightInd w:val="0"/>
                    <w:snapToGrid w:val="0"/>
                    <w:jc w:val="center"/>
                    <w:rPr>
                      <w:rFonts w:ascii="宋体" w:hAnsi="宋体"/>
                      <w:kern w:val="0"/>
                      <w:szCs w:val="21"/>
                    </w:rPr>
                  </w:pPr>
                </w:p>
              </w:tc>
              <w:tc>
                <w:tcPr>
                  <w:tcW w:w="715" w:type="dxa"/>
                  <w:vMerge w:val="continue"/>
                  <w:tcBorders>
                    <w:tl2br w:val="nil"/>
                    <w:tr2bl w:val="nil"/>
                  </w:tcBorders>
                  <w:noWrap/>
                  <w:vAlign w:val="center"/>
                </w:tcPr>
                <w:p>
                  <w:pPr>
                    <w:adjustRightInd w:val="0"/>
                    <w:snapToGrid w:val="0"/>
                    <w:jc w:val="center"/>
                    <w:rPr>
                      <w:rFonts w:ascii="宋体" w:hAnsi="宋体"/>
                      <w:kern w:val="0"/>
                      <w:szCs w:val="21"/>
                    </w:rPr>
                  </w:pPr>
                </w:p>
              </w:tc>
              <w:tc>
                <w:tcPr>
                  <w:tcW w:w="1286" w:type="dxa"/>
                  <w:vMerge w:val="continue"/>
                  <w:tcBorders>
                    <w:tl2br w:val="nil"/>
                    <w:tr2bl w:val="nil"/>
                  </w:tcBorders>
                  <w:noWrap/>
                  <w:vAlign w:val="center"/>
                </w:tcPr>
                <w:p>
                  <w:pPr>
                    <w:adjustRightInd w:val="0"/>
                    <w:snapToGrid w:val="0"/>
                    <w:rPr>
                      <w:rFonts w:ascii="宋体" w:hAnsi="宋体"/>
                      <w:kern w:val="0"/>
                      <w:szCs w:val="21"/>
                    </w:rPr>
                  </w:pPr>
                </w:p>
              </w:tc>
              <w:tc>
                <w:tcPr>
                  <w:tcW w:w="1564" w:type="dxa"/>
                  <w:tcBorders>
                    <w:tl2br w:val="nil"/>
                    <w:tr2bl w:val="nil"/>
                  </w:tcBorders>
                  <w:noWrap/>
                  <w:vAlign w:val="center"/>
                </w:tcPr>
                <w:p>
                  <w:pPr>
                    <w:adjustRightInd w:val="0"/>
                    <w:snapToGrid w:val="0"/>
                    <w:jc w:val="center"/>
                    <w:rPr>
                      <w:rFonts w:ascii="宋体" w:hAnsi="宋体"/>
                      <w:kern w:val="0"/>
                      <w:szCs w:val="21"/>
                    </w:rPr>
                  </w:pPr>
                  <w:r>
                    <w:rPr>
                      <w:rFonts w:hint="eastAsia" w:ascii="宋体" w:hAnsi="宋体"/>
                      <w:kern w:val="0"/>
                      <w:szCs w:val="21"/>
                    </w:rPr>
                    <w:t>不会对大气造成影响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88" w:type="dxa"/>
                  <w:tcBorders>
                    <w:tl2br w:val="nil"/>
                    <w:tr2bl w:val="nil"/>
                  </w:tcBorders>
                  <w:noWrap/>
                  <w:vAlign w:val="center"/>
                </w:tcPr>
                <w:p>
                  <w:pPr>
                    <w:adjustRightInd w:val="0"/>
                    <w:snapToGrid w:val="0"/>
                    <w:jc w:val="center"/>
                    <w:rPr>
                      <w:rFonts w:ascii="宋体" w:hAnsi="宋体"/>
                      <w:kern w:val="0"/>
                      <w:szCs w:val="21"/>
                    </w:rPr>
                  </w:pPr>
                  <w:r>
                    <w:rPr>
                      <w:rFonts w:hint="eastAsia" w:ascii="宋体" w:hAnsi="宋体"/>
                      <w:kern w:val="0"/>
                      <w:szCs w:val="21"/>
                    </w:rPr>
                    <w:t>3</w:t>
                  </w:r>
                </w:p>
              </w:tc>
              <w:tc>
                <w:tcPr>
                  <w:tcW w:w="2572" w:type="dxa"/>
                  <w:tcBorders>
                    <w:tl2br w:val="nil"/>
                    <w:tr2bl w:val="nil"/>
                  </w:tcBorders>
                  <w:noWrap/>
                  <w:vAlign w:val="center"/>
                </w:tcPr>
                <w:p>
                  <w:pPr>
                    <w:adjustRightInd w:val="0"/>
                    <w:snapToGrid w:val="0"/>
                    <w:spacing w:line="240" w:lineRule="exact"/>
                    <w:jc w:val="center"/>
                    <w:rPr>
                      <w:rFonts w:hint="default" w:ascii="宋体" w:hAnsi="宋体" w:eastAsia="宋体"/>
                      <w:kern w:val="0"/>
                      <w:szCs w:val="21"/>
                      <w:lang w:val="en-US" w:eastAsia="zh-CN"/>
                    </w:rPr>
                  </w:pPr>
                  <w:r>
                    <w:rPr>
                      <w:rFonts w:hint="eastAsia" w:ascii="宋体" w:hAnsi="宋体"/>
                      <w:szCs w:val="21"/>
                    </w:rPr>
                    <w:t>生活污水经地埋式污水处理设施处理</w:t>
                  </w:r>
                  <w:r>
                    <w:rPr>
                      <w:rFonts w:hint="eastAsia" w:ascii="宋体" w:hAnsi="宋体"/>
                      <w:szCs w:val="21"/>
                      <w:lang w:eastAsia="zh-CN"/>
                    </w:rPr>
                    <w:t>，</w:t>
                  </w:r>
                  <w:r>
                    <w:rPr>
                      <w:rFonts w:hint="eastAsia" w:ascii="宋体" w:hAnsi="宋体"/>
                      <w:szCs w:val="21"/>
                      <w:lang w:val="en-US" w:eastAsia="zh-CN"/>
                    </w:rPr>
                    <w:t>用于设备清洗和地面浇洒</w:t>
                  </w:r>
                </w:p>
              </w:tc>
              <w:tc>
                <w:tcPr>
                  <w:tcW w:w="857" w:type="dxa"/>
                  <w:vMerge w:val="continue"/>
                  <w:tcBorders>
                    <w:tl2br w:val="nil"/>
                    <w:tr2bl w:val="nil"/>
                  </w:tcBorders>
                  <w:noWrap/>
                  <w:vAlign w:val="center"/>
                </w:tcPr>
                <w:p>
                  <w:pPr>
                    <w:adjustRightInd w:val="0"/>
                    <w:snapToGrid w:val="0"/>
                    <w:jc w:val="center"/>
                    <w:rPr>
                      <w:rFonts w:ascii="宋体" w:hAnsi="宋体"/>
                      <w:kern w:val="0"/>
                      <w:szCs w:val="21"/>
                    </w:rPr>
                  </w:pPr>
                </w:p>
              </w:tc>
              <w:tc>
                <w:tcPr>
                  <w:tcW w:w="714" w:type="dxa"/>
                  <w:vMerge w:val="continue"/>
                  <w:tcBorders>
                    <w:tl2br w:val="nil"/>
                    <w:tr2bl w:val="nil"/>
                  </w:tcBorders>
                  <w:noWrap/>
                  <w:vAlign w:val="center"/>
                </w:tcPr>
                <w:p>
                  <w:pPr>
                    <w:adjustRightInd w:val="0"/>
                    <w:snapToGrid w:val="0"/>
                    <w:jc w:val="center"/>
                    <w:rPr>
                      <w:rFonts w:ascii="宋体" w:hAnsi="宋体"/>
                      <w:kern w:val="0"/>
                      <w:szCs w:val="21"/>
                    </w:rPr>
                  </w:pPr>
                </w:p>
              </w:tc>
              <w:tc>
                <w:tcPr>
                  <w:tcW w:w="715" w:type="dxa"/>
                  <w:vMerge w:val="continue"/>
                  <w:tcBorders>
                    <w:tl2br w:val="nil"/>
                    <w:tr2bl w:val="nil"/>
                  </w:tcBorders>
                  <w:noWrap/>
                  <w:vAlign w:val="center"/>
                </w:tcPr>
                <w:p>
                  <w:pPr>
                    <w:adjustRightInd w:val="0"/>
                    <w:snapToGrid w:val="0"/>
                    <w:jc w:val="center"/>
                    <w:rPr>
                      <w:rFonts w:ascii="宋体" w:hAnsi="宋体"/>
                      <w:kern w:val="0"/>
                      <w:szCs w:val="21"/>
                    </w:rPr>
                  </w:pPr>
                </w:p>
              </w:tc>
              <w:tc>
                <w:tcPr>
                  <w:tcW w:w="1286" w:type="dxa"/>
                  <w:vMerge w:val="continue"/>
                  <w:tcBorders>
                    <w:tl2br w:val="nil"/>
                    <w:tr2bl w:val="nil"/>
                  </w:tcBorders>
                  <w:noWrap/>
                  <w:vAlign w:val="center"/>
                </w:tcPr>
                <w:p>
                  <w:pPr>
                    <w:adjustRightInd w:val="0"/>
                    <w:snapToGrid w:val="0"/>
                    <w:rPr>
                      <w:rFonts w:ascii="宋体" w:hAnsi="宋体"/>
                      <w:kern w:val="0"/>
                      <w:szCs w:val="21"/>
                    </w:rPr>
                  </w:pPr>
                </w:p>
              </w:tc>
              <w:tc>
                <w:tcPr>
                  <w:tcW w:w="1564" w:type="dxa"/>
                  <w:tcBorders>
                    <w:tl2br w:val="nil"/>
                    <w:tr2bl w:val="nil"/>
                  </w:tcBorders>
                  <w:noWrap/>
                  <w:vAlign w:val="center"/>
                </w:tcPr>
                <w:p>
                  <w:pPr>
                    <w:adjustRightInd w:val="0"/>
                    <w:snapToGrid w:val="0"/>
                    <w:jc w:val="center"/>
                    <w:rPr>
                      <w:rFonts w:ascii="宋体" w:hAnsi="宋体"/>
                      <w:kern w:val="0"/>
                      <w:szCs w:val="21"/>
                    </w:rPr>
                  </w:pPr>
                  <w:r>
                    <w:rPr>
                      <w:rFonts w:hint="eastAsia" w:ascii="宋体" w:hAnsi="宋体" w:cs="宋体"/>
                      <w:szCs w:val="21"/>
                    </w:rPr>
                    <w:t>污水处理设施正常运行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tcBorders>
                    <w:tl2br w:val="nil"/>
                    <w:tr2bl w:val="nil"/>
                  </w:tcBorders>
                  <w:noWrap/>
                  <w:vAlign w:val="center"/>
                </w:tcPr>
                <w:p>
                  <w:pPr>
                    <w:adjustRightInd w:val="0"/>
                    <w:snapToGrid w:val="0"/>
                    <w:jc w:val="center"/>
                    <w:rPr>
                      <w:rFonts w:ascii="宋体" w:hAnsi="宋体"/>
                      <w:kern w:val="0"/>
                      <w:szCs w:val="21"/>
                    </w:rPr>
                  </w:pPr>
                  <w:r>
                    <w:rPr>
                      <w:rFonts w:hint="eastAsia" w:ascii="宋体" w:hAnsi="宋体"/>
                      <w:kern w:val="0"/>
                      <w:szCs w:val="21"/>
                    </w:rPr>
                    <w:t>4</w:t>
                  </w:r>
                </w:p>
              </w:tc>
              <w:tc>
                <w:tcPr>
                  <w:tcW w:w="2572" w:type="dxa"/>
                  <w:tcBorders>
                    <w:tl2br w:val="nil"/>
                    <w:tr2bl w:val="nil"/>
                  </w:tcBorders>
                  <w:noWrap/>
                  <w:vAlign w:val="center"/>
                </w:tcPr>
                <w:p>
                  <w:pPr>
                    <w:adjustRightInd w:val="0"/>
                    <w:snapToGrid w:val="0"/>
                    <w:spacing w:line="240" w:lineRule="exact"/>
                    <w:jc w:val="center"/>
                    <w:rPr>
                      <w:rFonts w:ascii="宋体" w:hAnsi="宋体"/>
                      <w:szCs w:val="21"/>
                    </w:rPr>
                  </w:pPr>
                  <w:r>
                    <w:rPr>
                      <w:rFonts w:hint="eastAsia" w:ascii="宋体" w:hAnsi="宋体" w:cs="宋体"/>
                      <w:bCs/>
                      <w:szCs w:val="21"/>
                    </w:rPr>
                    <w:t>汇集站首选低噪声主变，合理布局站内电气设备及配电装置</w:t>
                  </w:r>
                </w:p>
              </w:tc>
              <w:tc>
                <w:tcPr>
                  <w:tcW w:w="857" w:type="dxa"/>
                  <w:vMerge w:val="continue"/>
                  <w:tcBorders>
                    <w:tl2br w:val="nil"/>
                    <w:tr2bl w:val="nil"/>
                  </w:tcBorders>
                  <w:noWrap/>
                  <w:vAlign w:val="center"/>
                </w:tcPr>
                <w:p>
                  <w:pPr>
                    <w:widowControl/>
                    <w:jc w:val="left"/>
                    <w:rPr>
                      <w:rFonts w:ascii="宋体" w:hAnsi="宋体"/>
                      <w:kern w:val="0"/>
                      <w:szCs w:val="21"/>
                    </w:rPr>
                  </w:pPr>
                </w:p>
              </w:tc>
              <w:tc>
                <w:tcPr>
                  <w:tcW w:w="714" w:type="dxa"/>
                  <w:vMerge w:val="continue"/>
                  <w:tcBorders>
                    <w:tl2br w:val="nil"/>
                    <w:tr2bl w:val="nil"/>
                  </w:tcBorders>
                  <w:noWrap/>
                  <w:vAlign w:val="center"/>
                </w:tcPr>
                <w:p>
                  <w:pPr>
                    <w:adjustRightInd w:val="0"/>
                    <w:snapToGrid w:val="0"/>
                    <w:jc w:val="center"/>
                    <w:rPr>
                      <w:rFonts w:ascii="宋体" w:hAnsi="宋体"/>
                      <w:kern w:val="0"/>
                      <w:szCs w:val="21"/>
                    </w:rPr>
                  </w:pPr>
                </w:p>
              </w:tc>
              <w:tc>
                <w:tcPr>
                  <w:tcW w:w="715" w:type="dxa"/>
                  <w:vMerge w:val="continue"/>
                  <w:tcBorders>
                    <w:tl2br w:val="nil"/>
                    <w:tr2bl w:val="nil"/>
                  </w:tcBorders>
                  <w:noWrap/>
                  <w:vAlign w:val="center"/>
                </w:tcPr>
                <w:p>
                  <w:pPr>
                    <w:adjustRightInd w:val="0"/>
                    <w:snapToGrid w:val="0"/>
                    <w:jc w:val="center"/>
                    <w:rPr>
                      <w:rFonts w:ascii="宋体" w:hAnsi="宋体"/>
                      <w:kern w:val="0"/>
                      <w:szCs w:val="21"/>
                    </w:rPr>
                  </w:pPr>
                </w:p>
              </w:tc>
              <w:tc>
                <w:tcPr>
                  <w:tcW w:w="1286" w:type="dxa"/>
                  <w:vMerge w:val="continue"/>
                  <w:tcBorders>
                    <w:tl2br w:val="nil"/>
                    <w:tr2bl w:val="nil"/>
                  </w:tcBorders>
                  <w:noWrap/>
                  <w:vAlign w:val="center"/>
                </w:tcPr>
                <w:p>
                  <w:pPr>
                    <w:widowControl/>
                    <w:jc w:val="left"/>
                    <w:rPr>
                      <w:rFonts w:ascii="宋体" w:hAnsi="宋体"/>
                      <w:kern w:val="0"/>
                      <w:szCs w:val="21"/>
                    </w:rPr>
                  </w:pPr>
                </w:p>
              </w:tc>
              <w:tc>
                <w:tcPr>
                  <w:tcW w:w="1564" w:type="dxa"/>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汇集站场界声环境达标</w:t>
                  </w:r>
                  <w:r>
                    <w:rPr>
                      <w:rFonts w:hint="eastAsia" w:ascii="宋体" w:hAnsi="宋体"/>
                      <w:spacing w:val="-4"/>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88" w:type="dxa"/>
                  <w:tcBorders>
                    <w:tl2br w:val="nil"/>
                    <w:tr2bl w:val="nil"/>
                  </w:tcBorders>
                  <w:noWrap/>
                  <w:vAlign w:val="center"/>
                </w:tcPr>
                <w:p>
                  <w:pPr>
                    <w:adjustRightInd w:val="0"/>
                    <w:snapToGrid w:val="0"/>
                    <w:jc w:val="center"/>
                    <w:rPr>
                      <w:rFonts w:ascii="宋体" w:hAnsi="宋体"/>
                      <w:kern w:val="0"/>
                      <w:szCs w:val="21"/>
                    </w:rPr>
                  </w:pPr>
                  <w:r>
                    <w:rPr>
                      <w:rFonts w:hint="eastAsia" w:ascii="宋体" w:hAnsi="宋体"/>
                      <w:kern w:val="0"/>
                      <w:szCs w:val="21"/>
                    </w:rPr>
                    <w:t>5</w:t>
                  </w:r>
                </w:p>
              </w:tc>
              <w:tc>
                <w:tcPr>
                  <w:tcW w:w="2572" w:type="dxa"/>
                  <w:tcBorders>
                    <w:tl2br w:val="nil"/>
                    <w:tr2bl w:val="nil"/>
                  </w:tcBorders>
                  <w:noWrap/>
                  <w:vAlign w:val="center"/>
                </w:tcPr>
                <w:p>
                  <w:pPr>
                    <w:adjustRightInd w:val="0"/>
                    <w:snapToGrid w:val="0"/>
                    <w:spacing w:line="240" w:lineRule="exact"/>
                    <w:jc w:val="center"/>
                    <w:rPr>
                      <w:rFonts w:ascii="宋体" w:hAnsi="宋体" w:cs="宋体"/>
                      <w:bCs/>
                      <w:szCs w:val="21"/>
                    </w:rPr>
                  </w:pPr>
                  <w:r>
                    <w:rPr>
                      <w:rFonts w:hint="eastAsia" w:ascii="宋体" w:hAnsi="宋体"/>
                      <w:szCs w:val="21"/>
                    </w:rPr>
                    <w:t>生活垃圾采用垃圾箱临时存放，定期由汽车运至就近垃圾转运站处置；建设事故油池1座，容积64m</w:t>
                  </w:r>
                  <w:r>
                    <w:rPr>
                      <w:rFonts w:hint="eastAsia" w:ascii="宋体" w:hAnsi="宋体"/>
                      <w:szCs w:val="21"/>
                      <w:vertAlign w:val="superscript"/>
                    </w:rPr>
                    <w:t>3</w:t>
                  </w:r>
                  <w:r>
                    <w:rPr>
                      <w:rFonts w:hint="eastAsia" w:ascii="宋体" w:hAnsi="宋体"/>
                      <w:szCs w:val="21"/>
                    </w:rPr>
                    <w:t>；</w:t>
                  </w:r>
                  <w:r>
                    <w:rPr>
                      <w:rFonts w:hint="eastAsia" w:ascii="宋体" w:hAnsi="宋体" w:cs="宋体"/>
                      <w:bCs/>
                      <w:szCs w:val="21"/>
                    </w:rPr>
                    <w:t>事故废油委托有资质的单位处置；废弃的含油抹布和劳保用品，暂存于危废贮存点，及时交由有资质的单位回收处理；废</w:t>
                  </w:r>
                  <w:r>
                    <w:rPr>
                      <w:rFonts w:hint="eastAsia" w:ascii="宋体" w:hAnsi="宋体" w:cs="宋体"/>
                      <w:szCs w:val="21"/>
                    </w:rPr>
                    <w:t>铅蓄</w:t>
                  </w:r>
                  <w:r>
                    <w:rPr>
                      <w:rFonts w:hint="eastAsia" w:ascii="宋体" w:hAnsi="宋体" w:cs="宋体"/>
                      <w:bCs/>
                      <w:szCs w:val="21"/>
                    </w:rPr>
                    <w:t>电池交由原厂处置或有相应资质单位回收处理。</w:t>
                  </w:r>
                </w:p>
              </w:tc>
              <w:tc>
                <w:tcPr>
                  <w:tcW w:w="857" w:type="dxa"/>
                  <w:vMerge w:val="continue"/>
                  <w:tcBorders>
                    <w:tl2br w:val="nil"/>
                    <w:tr2bl w:val="nil"/>
                  </w:tcBorders>
                  <w:noWrap/>
                  <w:vAlign w:val="center"/>
                </w:tcPr>
                <w:p>
                  <w:pPr>
                    <w:widowControl/>
                    <w:jc w:val="left"/>
                    <w:rPr>
                      <w:rFonts w:ascii="宋体" w:hAnsi="宋体"/>
                      <w:kern w:val="0"/>
                      <w:szCs w:val="21"/>
                    </w:rPr>
                  </w:pPr>
                </w:p>
              </w:tc>
              <w:tc>
                <w:tcPr>
                  <w:tcW w:w="714" w:type="dxa"/>
                  <w:vMerge w:val="continue"/>
                  <w:tcBorders>
                    <w:tl2br w:val="nil"/>
                    <w:tr2bl w:val="nil"/>
                  </w:tcBorders>
                  <w:noWrap/>
                  <w:vAlign w:val="center"/>
                </w:tcPr>
                <w:p>
                  <w:pPr>
                    <w:adjustRightInd w:val="0"/>
                    <w:snapToGrid w:val="0"/>
                    <w:jc w:val="center"/>
                    <w:rPr>
                      <w:rFonts w:ascii="宋体" w:hAnsi="宋体"/>
                      <w:kern w:val="0"/>
                      <w:szCs w:val="21"/>
                    </w:rPr>
                  </w:pPr>
                </w:p>
              </w:tc>
              <w:tc>
                <w:tcPr>
                  <w:tcW w:w="715" w:type="dxa"/>
                  <w:vMerge w:val="continue"/>
                  <w:tcBorders>
                    <w:tl2br w:val="nil"/>
                    <w:tr2bl w:val="nil"/>
                  </w:tcBorders>
                  <w:noWrap/>
                  <w:vAlign w:val="center"/>
                </w:tcPr>
                <w:p>
                  <w:pPr>
                    <w:adjustRightInd w:val="0"/>
                    <w:snapToGrid w:val="0"/>
                    <w:jc w:val="center"/>
                    <w:rPr>
                      <w:rFonts w:ascii="宋体" w:hAnsi="宋体"/>
                      <w:kern w:val="0"/>
                      <w:szCs w:val="21"/>
                    </w:rPr>
                  </w:pPr>
                </w:p>
              </w:tc>
              <w:tc>
                <w:tcPr>
                  <w:tcW w:w="1286" w:type="dxa"/>
                  <w:vMerge w:val="continue"/>
                  <w:tcBorders>
                    <w:tl2br w:val="nil"/>
                    <w:tr2bl w:val="nil"/>
                  </w:tcBorders>
                  <w:noWrap/>
                  <w:vAlign w:val="center"/>
                </w:tcPr>
                <w:p>
                  <w:pPr>
                    <w:widowControl/>
                    <w:jc w:val="left"/>
                    <w:rPr>
                      <w:rFonts w:ascii="宋体" w:hAnsi="宋体"/>
                      <w:kern w:val="0"/>
                      <w:szCs w:val="21"/>
                    </w:rPr>
                  </w:pPr>
                </w:p>
              </w:tc>
              <w:tc>
                <w:tcPr>
                  <w:tcW w:w="1564" w:type="dxa"/>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各类固体废物能够妥善处置，</w:t>
                  </w:r>
                  <w:r>
                    <w:rPr>
                      <w:rFonts w:hint="eastAsia" w:ascii="宋体" w:hAnsi="宋体"/>
                      <w:szCs w:val="21"/>
                    </w:rPr>
                    <w:t>事故油池容积满足事故排油需求，容量按100%最大单台变压器油量设计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88" w:type="dxa"/>
                  <w:tcBorders>
                    <w:tl2br w:val="nil"/>
                    <w:tr2bl w:val="nil"/>
                  </w:tcBorders>
                  <w:noWrap/>
                  <w:vAlign w:val="center"/>
                </w:tcPr>
                <w:p>
                  <w:pPr>
                    <w:adjustRightInd w:val="0"/>
                    <w:snapToGrid w:val="0"/>
                    <w:jc w:val="center"/>
                    <w:rPr>
                      <w:rFonts w:ascii="宋体" w:hAnsi="宋体"/>
                      <w:kern w:val="0"/>
                      <w:szCs w:val="21"/>
                    </w:rPr>
                  </w:pPr>
                  <w:r>
                    <w:rPr>
                      <w:rFonts w:hint="eastAsia" w:ascii="宋体" w:hAnsi="宋体"/>
                      <w:kern w:val="0"/>
                      <w:szCs w:val="21"/>
                    </w:rPr>
                    <w:t>6</w:t>
                  </w:r>
                </w:p>
              </w:tc>
              <w:tc>
                <w:tcPr>
                  <w:tcW w:w="2572" w:type="dxa"/>
                  <w:tcBorders>
                    <w:tl2br w:val="nil"/>
                    <w:tr2bl w:val="nil"/>
                  </w:tcBorders>
                  <w:noWrap/>
                  <w:vAlign w:val="center"/>
                </w:tcPr>
                <w:p>
                  <w:pPr>
                    <w:adjustRightInd w:val="0"/>
                    <w:snapToGrid w:val="0"/>
                    <w:spacing w:line="240" w:lineRule="exact"/>
                    <w:jc w:val="center"/>
                    <w:rPr>
                      <w:rFonts w:ascii="宋体" w:hAnsi="宋体" w:cs="宋体"/>
                      <w:szCs w:val="21"/>
                    </w:rPr>
                  </w:pPr>
                  <w:r>
                    <w:rPr>
                      <w:rFonts w:hint="eastAsia" w:ascii="宋体" w:hAnsi="宋体"/>
                      <w:szCs w:val="21"/>
                    </w:rPr>
                    <w:t>建设项目环保竣工验收监测一次，建设单位组织开展定期监测，有投诉时监测。</w:t>
                  </w:r>
                </w:p>
              </w:tc>
              <w:tc>
                <w:tcPr>
                  <w:tcW w:w="857" w:type="dxa"/>
                  <w:vMerge w:val="continue"/>
                  <w:tcBorders>
                    <w:tl2br w:val="nil"/>
                    <w:tr2bl w:val="nil"/>
                  </w:tcBorders>
                  <w:noWrap/>
                  <w:vAlign w:val="center"/>
                </w:tcPr>
                <w:p>
                  <w:pPr>
                    <w:widowControl/>
                    <w:jc w:val="left"/>
                    <w:rPr>
                      <w:rFonts w:ascii="宋体" w:hAnsi="宋体"/>
                      <w:kern w:val="0"/>
                      <w:szCs w:val="21"/>
                    </w:rPr>
                  </w:pPr>
                </w:p>
              </w:tc>
              <w:tc>
                <w:tcPr>
                  <w:tcW w:w="714" w:type="dxa"/>
                  <w:vMerge w:val="continue"/>
                  <w:tcBorders>
                    <w:tl2br w:val="nil"/>
                    <w:tr2bl w:val="nil"/>
                  </w:tcBorders>
                  <w:noWrap/>
                  <w:vAlign w:val="center"/>
                </w:tcPr>
                <w:p>
                  <w:pPr>
                    <w:adjustRightInd w:val="0"/>
                    <w:snapToGrid w:val="0"/>
                    <w:jc w:val="center"/>
                    <w:rPr>
                      <w:rFonts w:ascii="宋体" w:hAnsi="宋体"/>
                      <w:kern w:val="0"/>
                      <w:szCs w:val="21"/>
                    </w:rPr>
                  </w:pPr>
                </w:p>
              </w:tc>
              <w:tc>
                <w:tcPr>
                  <w:tcW w:w="715" w:type="dxa"/>
                  <w:vMerge w:val="continue"/>
                  <w:tcBorders>
                    <w:tl2br w:val="nil"/>
                    <w:tr2bl w:val="nil"/>
                  </w:tcBorders>
                  <w:noWrap/>
                  <w:vAlign w:val="center"/>
                </w:tcPr>
                <w:p>
                  <w:pPr>
                    <w:adjustRightInd w:val="0"/>
                    <w:snapToGrid w:val="0"/>
                    <w:jc w:val="center"/>
                    <w:rPr>
                      <w:rFonts w:ascii="宋体" w:hAnsi="宋体"/>
                      <w:kern w:val="0"/>
                      <w:szCs w:val="21"/>
                    </w:rPr>
                  </w:pPr>
                </w:p>
              </w:tc>
              <w:tc>
                <w:tcPr>
                  <w:tcW w:w="1286" w:type="dxa"/>
                  <w:vMerge w:val="continue"/>
                  <w:tcBorders>
                    <w:tl2br w:val="nil"/>
                    <w:tr2bl w:val="nil"/>
                  </w:tcBorders>
                  <w:noWrap/>
                  <w:vAlign w:val="center"/>
                </w:tcPr>
                <w:p>
                  <w:pPr>
                    <w:widowControl/>
                    <w:jc w:val="left"/>
                    <w:rPr>
                      <w:rFonts w:ascii="宋体" w:hAnsi="宋体"/>
                      <w:kern w:val="0"/>
                      <w:szCs w:val="21"/>
                    </w:rPr>
                  </w:pPr>
                </w:p>
              </w:tc>
              <w:tc>
                <w:tcPr>
                  <w:tcW w:w="1564" w:type="dxa"/>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监测结果达标</w:t>
                  </w:r>
                </w:p>
              </w:tc>
            </w:tr>
          </w:tbl>
          <w:p>
            <w:pPr>
              <w:adjustRightInd w:val="0"/>
              <w:snapToGrid w:val="0"/>
              <w:spacing w:line="360" w:lineRule="auto"/>
              <w:ind w:firstLine="480" w:firstLineChars="200"/>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753" w:type="dxa"/>
            <w:noWrap/>
            <w:vAlign w:val="center"/>
          </w:tcPr>
          <w:p>
            <w:pPr>
              <w:adjustRightInd w:val="0"/>
              <w:snapToGrid w:val="0"/>
              <w:jc w:val="center"/>
              <w:rPr>
                <w:rFonts w:ascii="宋体" w:hAnsi="宋体" w:cs="宋体"/>
                <w:bCs/>
                <w:spacing w:val="10"/>
                <w:szCs w:val="21"/>
              </w:rPr>
            </w:pPr>
            <w:r>
              <w:rPr>
                <w:rFonts w:hint="eastAsia" w:ascii="宋体" w:hAnsi="宋体"/>
                <w:bCs/>
                <w:sz w:val="24"/>
              </w:rPr>
              <w:t>其他</w:t>
            </w:r>
          </w:p>
        </w:tc>
        <w:tc>
          <w:tcPr>
            <w:tcW w:w="8457" w:type="dxa"/>
            <w:noWrap/>
            <w:vAlign w:val="center"/>
          </w:tcPr>
          <w:p>
            <w:pPr>
              <w:snapToGrid w:val="0"/>
              <w:spacing w:line="360" w:lineRule="auto"/>
              <w:rPr>
                <w:rFonts w:ascii="宋体" w:hAnsi="宋体" w:cs="宋体"/>
                <w:b/>
                <w:sz w:val="24"/>
              </w:rPr>
            </w:pPr>
            <w:r>
              <w:rPr>
                <w:rFonts w:hint="eastAsia" w:ascii="宋体" w:hAnsi="宋体"/>
                <w:b/>
                <w:sz w:val="24"/>
              </w:rPr>
              <w:t>1 环境管理内</w:t>
            </w:r>
            <w:r>
              <w:rPr>
                <w:rFonts w:hint="eastAsia" w:ascii="宋体" w:hAnsi="宋体" w:cs="宋体"/>
                <w:b/>
                <w:sz w:val="24"/>
              </w:rPr>
              <w:t>容</w:t>
            </w:r>
          </w:p>
          <w:p>
            <w:pPr>
              <w:snapToGrid w:val="0"/>
              <w:ind w:firstLine="482" w:firstLineChars="200"/>
              <w:rPr>
                <w:rFonts w:ascii="宋体" w:hAnsi="宋体" w:cs="宋体"/>
                <w:b/>
                <w:kern w:val="0"/>
                <w:sz w:val="24"/>
              </w:rPr>
            </w:pPr>
            <w:r>
              <w:rPr>
                <w:rFonts w:hint="eastAsia" w:ascii="宋体" w:hAnsi="宋体" w:cs="宋体"/>
                <w:b/>
                <w:bCs/>
                <w:kern w:val="0"/>
                <w:sz w:val="24"/>
              </w:rPr>
              <w:t>表</w:t>
            </w:r>
            <w:r>
              <w:rPr>
                <w:rFonts w:hint="eastAsia" w:ascii="宋体" w:hAnsi="宋体" w:cs="宋体"/>
                <w:b/>
                <w:bCs/>
                <w:sz w:val="24"/>
              </w:rPr>
              <w:t>5-3</w:t>
            </w:r>
            <w:r>
              <w:rPr>
                <w:rFonts w:hint="eastAsia" w:ascii="宋体" w:hAnsi="宋体" w:cs="宋体"/>
                <w:b/>
                <w:bCs/>
                <w:kern w:val="0"/>
                <w:sz w:val="24"/>
              </w:rPr>
              <w:t xml:space="preserve">  环境</w:t>
            </w:r>
            <w:r>
              <w:rPr>
                <w:rStyle w:val="83"/>
                <w:rFonts w:hint="eastAsia" w:ascii="宋体" w:hAnsi="宋体" w:eastAsia="宋体" w:cs="宋体"/>
                <w:b/>
              </w:rPr>
              <w:t>管理</w:t>
            </w:r>
            <w:r>
              <w:rPr>
                <w:rFonts w:hint="eastAsia" w:ascii="宋体" w:hAnsi="宋体" w:cs="宋体"/>
                <w:b/>
                <w:bCs/>
                <w:kern w:val="0"/>
                <w:sz w:val="24"/>
              </w:rPr>
              <w:t>汇总表</w:t>
            </w:r>
          </w:p>
          <w:tbl>
            <w:tblPr>
              <w:tblStyle w:val="35"/>
              <w:tblW w:w="4993"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66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558" w:type="dxa"/>
                  <w:tcBorders>
                    <w:tl2br w:val="nil"/>
                    <w:tr2bl w:val="nil"/>
                  </w:tcBorders>
                  <w:noWrap/>
                  <w:vAlign w:val="center"/>
                </w:tcPr>
                <w:p>
                  <w:pPr>
                    <w:pStyle w:val="123"/>
                    <w:jc w:val="center"/>
                    <w:rPr>
                      <w:b/>
                      <w:szCs w:val="21"/>
                    </w:rPr>
                  </w:pPr>
                  <w:r>
                    <w:rPr>
                      <w:rFonts w:hint="eastAsia"/>
                      <w:b/>
                      <w:szCs w:val="21"/>
                    </w:rPr>
                    <w:t>项目</w:t>
                  </w:r>
                </w:p>
              </w:tc>
              <w:tc>
                <w:tcPr>
                  <w:tcW w:w="6661" w:type="dxa"/>
                  <w:tcBorders>
                    <w:tl2br w:val="nil"/>
                    <w:tr2bl w:val="nil"/>
                  </w:tcBorders>
                  <w:noWrap/>
                  <w:vAlign w:val="center"/>
                </w:tcPr>
                <w:p>
                  <w:pPr>
                    <w:pStyle w:val="123"/>
                    <w:jc w:val="center"/>
                    <w:rPr>
                      <w:b/>
                      <w:szCs w:val="21"/>
                    </w:rPr>
                  </w:pPr>
                  <w:r>
                    <w:rPr>
                      <w:rFonts w:hint="eastAsia"/>
                      <w:b/>
                      <w:szCs w:val="21"/>
                    </w:rPr>
                    <w:t>管理内容及要求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1558" w:type="dxa"/>
                  <w:tcBorders>
                    <w:tl2br w:val="nil"/>
                    <w:tr2bl w:val="nil"/>
                  </w:tcBorders>
                  <w:noWrap/>
                  <w:vAlign w:val="center"/>
                </w:tcPr>
                <w:p>
                  <w:pPr>
                    <w:pStyle w:val="123"/>
                    <w:jc w:val="center"/>
                    <w:rPr>
                      <w:b/>
                      <w:szCs w:val="21"/>
                    </w:rPr>
                  </w:pPr>
                  <w:r>
                    <w:rPr>
                      <w:rFonts w:hint="eastAsia" w:cs="宋体"/>
                      <w:b/>
                      <w:szCs w:val="21"/>
                    </w:rPr>
                    <w:t>环保管理机构设置</w:t>
                  </w:r>
                </w:p>
              </w:tc>
              <w:tc>
                <w:tcPr>
                  <w:tcW w:w="6661" w:type="dxa"/>
                  <w:tcBorders>
                    <w:tl2br w:val="nil"/>
                    <w:tr2bl w:val="nil"/>
                  </w:tcBorders>
                  <w:noWrap/>
                  <w:vAlign w:val="center"/>
                </w:tcPr>
                <w:p>
                  <w:pPr>
                    <w:autoSpaceDE w:val="0"/>
                    <w:autoSpaceDN w:val="0"/>
                    <w:adjustRightInd w:val="0"/>
                    <w:jc w:val="center"/>
                    <w:rPr>
                      <w:szCs w:val="21"/>
                    </w:rPr>
                  </w:pPr>
                  <w:r>
                    <w:rPr>
                      <w:rFonts w:hint="eastAsia" w:ascii="宋体" w:hAnsi="宋体"/>
                      <w:bCs/>
                      <w:szCs w:val="21"/>
                    </w:rPr>
                    <w:t>新疆灿阳新能源发电有限公司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1558" w:type="dxa"/>
                  <w:tcBorders>
                    <w:tl2br w:val="nil"/>
                    <w:tr2bl w:val="nil"/>
                  </w:tcBorders>
                  <w:noWrap/>
                  <w:vAlign w:val="center"/>
                </w:tcPr>
                <w:p>
                  <w:pPr>
                    <w:pStyle w:val="123"/>
                    <w:jc w:val="center"/>
                    <w:rPr>
                      <w:rFonts w:cs="宋体"/>
                      <w:b/>
                      <w:szCs w:val="21"/>
                    </w:rPr>
                  </w:pPr>
                  <w:r>
                    <w:rPr>
                      <w:rFonts w:hint="eastAsia" w:cs="宋体"/>
                      <w:b/>
                      <w:szCs w:val="21"/>
                    </w:rPr>
                    <w:t>环境管理内容</w:t>
                  </w:r>
                </w:p>
              </w:tc>
              <w:tc>
                <w:tcPr>
                  <w:tcW w:w="6661" w:type="dxa"/>
                  <w:tcBorders>
                    <w:tl2br w:val="nil"/>
                    <w:tr2bl w:val="nil"/>
                  </w:tcBorders>
                  <w:noWrap/>
                </w:tcPr>
                <w:p>
                  <w:pPr>
                    <w:pStyle w:val="123"/>
                    <w:rPr>
                      <w:szCs w:val="21"/>
                    </w:rPr>
                  </w:pPr>
                  <w:r>
                    <w:rPr>
                      <w:rFonts w:hint="eastAsia"/>
                      <w:szCs w:val="21"/>
                    </w:rPr>
                    <w:t>1、</w:t>
                  </w:r>
                  <w:r>
                    <w:rPr>
                      <w:rFonts w:hint="eastAsia" w:cs="宋体"/>
                      <w:kern w:val="0"/>
                      <w:szCs w:val="21"/>
                      <w:lang w:val="zh-CN"/>
                    </w:rPr>
                    <w:t>制定环保管理规章制度和电磁</w:t>
                  </w:r>
                  <w:r>
                    <w:rPr>
                      <w:rFonts w:hint="eastAsia" w:cs="宋体"/>
                      <w:kern w:val="0"/>
                      <w:szCs w:val="21"/>
                    </w:rPr>
                    <w:t>环境</w:t>
                  </w:r>
                  <w:r>
                    <w:rPr>
                      <w:rFonts w:hint="eastAsia" w:cs="宋体"/>
                      <w:kern w:val="0"/>
                      <w:szCs w:val="21"/>
                      <w:lang w:val="zh-CN"/>
                    </w:rPr>
                    <w:t>事故应急预案，建立电磁</w:t>
                  </w:r>
                  <w:r>
                    <w:rPr>
                      <w:rFonts w:hint="eastAsia" w:cs="宋体"/>
                      <w:kern w:val="0"/>
                      <w:szCs w:val="21"/>
                      <w:lang w:val="en-US" w:eastAsia="zh-CN"/>
                    </w:rPr>
                    <w:t>影响</w:t>
                  </w:r>
                  <w:r>
                    <w:rPr>
                      <w:rFonts w:hint="eastAsia" w:cs="宋体"/>
                      <w:kern w:val="0"/>
                      <w:szCs w:val="21"/>
                      <w:lang w:val="zh-CN"/>
                    </w:rPr>
                    <w:t>安全管理档案。</w:t>
                  </w:r>
                </w:p>
                <w:p>
                  <w:pPr>
                    <w:pStyle w:val="123"/>
                    <w:rPr>
                      <w:szCs w:val="21"/>
                    </w:rPr>
                  </w:pPr>
                  <w:r>
                    <w:rPr>
                      <w:rFonts w:hint="eastAsia"/>
                      <w:szCs w:val="21"/>
                    </w:rPr>
                    <w:t>2、监督管理检修固体废物和生活垃圾等进行定点收集处理，最大限度地保护项目区的周围环境。</w:t>
                  </w:r>
                </w:p>
                <w:p>
                  <w:pPr>
                    <w:pStyle w:val="123"/>
                    <w:rPr>
                      <w:szCs w:val="21"/>
                    </w:rPr>
                  </w:pPr>
                  <w:r>
                    <w:rPr>
                      <w:rFonts w:hint="eastAsia"/>
                      <w:szCs w:val="21"/>
                    </w:rPr>
                    <w:t>3、生活污水经地埋式污水处理设施处理</w:t>
                  </w:r>
                  <w:r>
                    <w:rPr>
                      <w:rFonts w:hint="eastAsia"/>
                      <w:szCs w:val="21"/>
                      <w:lang w:eastAsia="zh-CN"/>
                    </w:rPr>
                    <w:t>，</w:t>
                  </w:r>
                  <w:r>
                    <w:rPr>
                      <w:rFonts w:hint="eastAsia"/>
                      <w:szCs w:val="21"/>
                      <w:lang w:val="en-US" w:eastAsia="zh-CN"/>
                    </w:rPr>
                    <w:t>用于设备清洗和地面浇洒</w:t>
                  </w:r>
                  <w:r>
                    <w:rPr>
                      <w:rFonts w:hint="eastAsia"/>
                      <w:szCs w:val="21"/>
                    </w:rPr>
                    <w:t>；少量生活垃圾定期运至当地生活垃圾填埋场。</w:t>
                  </w:r>
                </w:p>
                <w:p>
                  <w:pPr>
                    <w:pStyle w:val="123"/>
                    <w:rPr>
                      <w:szCs w:val="21"/>
                    </w:rPr>
                  </w:pPr>
                  <w:r>
                    <w:rPr>
                      <w:rFonts w:hint="eastAsia"/>
                      <w:szCs w:val="21"/>
                    </w:rPr>
                    <w:t>4、监督管理当发生事故产生废油，由相关资质的单位进行回收处理。</w:t>
                  </w:r>
                </w:p>
                <w:p>
                  <w:pPr>
                    <w:spacing w:line="240" w:lineRule="exact"/>
                    <w:rPr>
                      <w:rFonts w:cs="宋体"/>
                      <w:szCs w:val="21"/>
                    </w:rPr>
                  </w:pPr>
                  <w:r>
                    <w:rPr>
                      <w:rFonts w:hint="eastAsia" w:ascii="宋体" w:hAnsi="宋体"/>
                      <w:szCs w:val="21"/>
                    </w:rPr>
                    <w:t>5、对员工进行电磁环境基础知识培训，在巡检带电维修过程中，尽可能减少曝露在电磁场中的时间。</w:t>
                  </w:r>
                </w:p>
              </w:tc>
            </w:tr>
          </w:tbl>
          <w:p>
            <w:pPr>
              <w:adjustRightInd w:val="0"/>
              <w:snapToGrid w:val="0"/>
              <w:spacing w:line="360" w:lineRule="auto"/>
              <w:ind w:firstLine="480" w:firstLineChars="200"/>
              <w:rPr>
                <w:rFonts w:ascii="宋体" w:hAnsi="宋体"/>
                <w:sz w:val="24"/>
              </w:rPr>
            </w:pPr>
          </w:p>
          <w:p>
            <w:pPr>
              <w:pStyle w:val="13"/>
              <w:adjustRightInd w:val="0"/>
              <w:snapToGrid w:val="0"/>
              <w:spacing w:line="360" w:lineRule="auto"/>
              <w:rPr>
                <w:rFonts w:hAnsi="宋体" w:eastAsia="宋体" w:cs="宋体"/>
                <w:sz w:val="24"/>
              </w:rPr>
            </w:pPr>
            <w:r>
              <w:rPr>
                <w:rFonts w:hint="eastAsia" w:hAnsi="宋体" w:eastAsia="宋体" w:cs="宋体"/>
                <w:b/>
                <w:sz w:val="24"/>
              </w:rPr>
              <w:t>2 环境监测计划</w:t>
            </w:r>
          </w:p>
          <w:p>
            <w:pPr>
              <w:spacing w:line="360" w:lineRule="auto"/>
              <w:ind w:firstLine="480" w:firstLineChars="200"/>
              <w:rPr>
                <w:rFonts w:ascii="宋体" w:hAnsi="宋体"/>
                <w:sz w:val="24"/>
              </w:rPr>
            </w:pPr>
            <w:r>
              <w:rPr>
                <w:rFonts w:hint="eastAsia" w:ascii="宋体" w:hAnsi="宋体"/>
                <w:sz w:val="24"/>
              </w:rPr>
              <w:t>为了及时了解工程运营过程中对生态环境产生影响的范围和程度，以便采取相应的减缓措施，参照</w:t>
            </w:r>
            <w:r>
              <w:rPr>
                <w:rFonts w:hint="eastAsia" w:ascii="宋体" w:hAnsi="宋体" w:cs="宋体"/>
                <w:sz w:val="24"/>
              </w:rPr>
              <w:t>《建设项目竣工环境保护验收技术规范 输变电》（HJ705-2020）</w:t>
            </w:r>
            <w:r>
              <w:rPr>
                <w:rFonts w:hint="eastAsia" w:ascii="宋体" w:hAnsi="宋体"/>
                <w:sz w:val="24"/>
              </w:rPr>
              <w:t>，对汇集站周围环境进行监测，见表5-4。</w:t>
            </w:r>
          </w:p>
          <w:p>
            <w:pPr>
              <w:pStyle w:val="2"/>
              <w:ind w:firstLine="482" w:firstLineChars="200"/>
              <w:rPr>
                <w:rFonts w:ascii="宋体" w:hAnsi="宋体" w:eastAsia="宋体" w:cs="宋体"/>
                <w:sz w:val="24"/>
              </w:rPr>
            </w:pPr>
            <w:r>
              <w:rPr>
                <w:rFonts w:hint="eastAsia" w:ascii="宋体" w:hAnsi="宋体" w:eastAsia="宋体" w:cs="宋体"/>
                <w:bCs/>
                <w:sz w:val="24"/>
              </w:rPr>
              <w:t>表5-4                 环境监测计划表</w:t>
            </w:r>
          </w:p>
          <w:tbl>
            <w:tblPr>
              <w:tblStyle w:val="35"/>
              <w:tblW w:w="4972"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
            <w:tblGrid>
              <w:gridCol w:w="609"/>
              <w:gridCol w:w="2307"/>
              <w:gridCol w:w="2688"/>
              <w:gridCol w:w="25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622" w:hRule="atLeast"/>
              </w:trPr>
              <w:tc>
                <w:tcPr>
                  <w:tcW w:w="373" w:type="pct"/>
                  <w:noWrap/>
                  <w:vAlign w:val="center"/>
                </w:tcPr>
                <w:p>
                  <w:pPr>
                    <w:pStyle w:val="13"/>
                    <w:adjustRightInd w:val="0"/>
                    <w:snapToGrid w:val="0"/>
                    <w:jc w:val="center"/>
                    <w:rPr>
                      <w:rFonts w:hAnsi="宋体" w:eastAsia="宋体" w:cs="宋体"/>
                      <w:bCs/>
                      <w:sz w:val="21"/>
                      <w:szCs w:val="21"/>
                    </w:rPr>
                  </w:pPr>
                  <w:r>
                    <w:rPr>
                      <w:rFonts w:hint="eastAsia" w:hAnsi="宋体" w:eastAsia="宋体" w:cs="宋体"/>
                      <w:bCs/>
                      <w:sz w:val="21"/>
                      <w:szCs w:val="21"/>
                    </w:rPr>
                    <w:t>监测</w:t>
                  </w:r>
                </w:p>
                <w:p>
                  <w:pPr>
                    <w:pStyle w:val="13"/>
                    <w:adjustRightInd w:val="0"/>
                    <w:snapToGrid w:val="0"/>
                    <w:jc w:val="center"/>
                    <w:rPr>
                      <w:rFonts w:hAnsi="宋体" w:eastAsia="宋体" w:cs="宋体"/>
                      <w:bCs/>
                      <w:sz w:val="21"/>
                      <w:szCs w:val="21"/>
                    </w:rPr>
                  </w:pPr>
                  <w:r>
                    <w:rPr>
                      <w:rFonts w:hint="eastAsia" w:hAnsi="宋体" w:eastAsia="宋体" w:cs="宋体"/>
                      <w:bCs/>
                      <w:sz w:val="21"/>
                      <w:szCs w:val="21"/>
                    </w:rPr>
                    <w:t>内容</w:t>
                  </w:r>
                </w:p>
              </w:tc>
              <w:tc>
                <w:tcPr>
                  <w:tcW w:w="1412" w:type="pct"/>
                  <w:noWrap/>
                  <w:vAlign w:val="center"/>
                </w:tcPr>
                <w:p>
                  <w:pPr>
                    <w:pStyle w:val="13"/>
                    <w:adjustRightInd w:val="0"/>
                    <w:snapToGrid w:val="0"/>
                    <w:jc w:val="center"/>
                    <w:rPr>
                      <w:rFonts w:hAnsi="宋体" w:eastAsia="宋体" w:cs="宋体"/>
                      <w:bCs/>
                      <w:sz w:val="21"/>
                      <w:szCs w:val="21"/>
                    </w:rPr>
                  </w:pPr>
                  <w:r>
                    <w:rPr>
                      <w:rFonts w:hint="eastAsia" w:hAnsi="宋体" w:eastAsia="宋体" w:cs="宋体"/>
                      <w:bCs/>
                      <w:sz w:val="21"/>
                      <w:szCs w:val="21"/>
                    </w:rPr>
                    <w:t>监测因子、频次、监测方法</w:t>
                  </w:r>
                </w:p>
              </w:tc>
              <w:tc>
                <w:tcPr>
                  <w:tcW w:w="1645" w:type="pct"/>
                  <w:noWrap/>
                  <w:vAlign w:val="center"/>
                </w:tcPr>
                <w:p>
                  <w:pPr>
                    <w:pStyle w:val="13"/>
                    <w:adjustRightInd w:val="0"/>
                    <w:snapToGrid w:val="0"/>
                    <w:jc w:val="center"/>
                    <w:rPr>
                      <w:rFonts w:hAnsi="宋体" w:eastAsia="宋体" w:cs="宋体"/>
                      <w:bCs/>
                      <w:sz w:val="21"/>
                      <w:szCs w:val="21"/>
                    </w:rPr>
                  </w:pPr>
                  <w:r>
                    <w:rPr>
                      <w:rFonts w:hint="eastAsia" w:hAnsi="宋体" w:eastAsia="宋体" w:cs="宋体"/>
                      <w:bCs/>
                      <w:sz w:val="21"/>
                      <w:szCs w:val="21"/>
                    </w:rPr>
                    <w:t>监测点位、监测要求、监管要求</w:t>
                  </w:r>
                </w:p>
              </w:tc>
              <w:tc>
                <w:tcPr>
                  <w:tcW w:w="1567" w:type="pct"/>
                  <w:noWrap/>
                  <w:vAlign w:val="center"/>
                </w:tcPr>
                <w:p>
                  <w:pPr>
                    <w:pStyle w:val="13"/>
                    <w:adjustRightInd w:val="0"/>
                    <w:snapToGrid w:val="0"/>
                    <w:jc w:val="center"/>
                    <w:rPr>
                      <w:rFonts w:hAnsi="宋体" w:eastAsia="宋体" w:cs="宋体"/>
                      <w:bCs/>
                      <w:sz w:val="21"/>
                      <w:szCs w:val="21"/>
                    </w:rPr>
                  </w:pPr>
                  <w:r>
                    <w:rPr>
                      <w:rFonts w:hAnsi="宋体" w:eastAsia="宋体" w:cs="宋体"/>
                      <w:bCs/>
                      <w:sz w:val="21"/>
                      <w:szCs w:val="21"/>
                    </w:rPr>
                    <w:t>监测调查范围及执行标准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1901" w:hRule="atLeast"/>
              </w:trPr>
              <w:tc>
                <w:tcPr>
                  <w:tcW w:w="373" w:type="pct"/>
                  <w:noWrap/>
                  <w:vAlign w:val="center"/>
                </w:tcPr>
                <w:p>
                  <w:pPr>
                    <w:pStyle w:val="13"/>
                    <w:adjustRightInd w:val="0"/>
                    <w:snapToGrid w:val="0"/>
                    <w:jc w:val="center"/>
                    <w:rPr>
                      <w:rFonts w:hAnsi="宋体" w:eastAsia="宋体" w:cs="宋体"/>
                      <w:bCs/>
                      <w:sz w:val="21"/>
                      <w:szCs w:val="21"/>
                    </w:rPr>
                  </w:pPr>
                  <w:r>
                    <w:rPr>
                      <w:rFonts w:hint="eastAsia" w:hAnsi="宋体" w:eastAsia="宋体" w:cs="宋体"/>
                      <w:bCs/>
                      <w:sz w:val="21"/>
                      <w:szCs w:val="21"/>
                    </w:rPr>
                    <w:t>电磁环境监测</w:t>
                  </w:r>
                </w:p>
              </w:tc>
              <w:tc>
                <w:tcPr>
                  <w:tcW w:w="1412" w:type="pct"/>
                  <w:noWrap/>
                  <w:vAlign w:val="center"/>
                </w:tcPr>
                <w:p>
                  <w:pPr>
                    <w:pStyle w:val="13"/>
                    <w:adjustRightInd w:val="0"/>
                    <w:snapToGrid w:val="0"/>
                    <w:rPr>
                      <w:rFonts w:hAnsi="宋体" w:eastAsia="宋体" w:cs="宋体"/>
                      <w:bCs/>
                      <w:sz w:val="21"/>
                      <w:szCs w:val="21"/>
                    </w:rPr>
                  </w:pPr>
                  <w:r>
                    <w:rPr>
                      <w:rFonts w:hint="eastAsia" w:hAnsi="宋体" w:eastAsia="宋体" w:cs="宋体"/>
                      <w:bCs/>
                      <w:sz w:val="21"/>
                      <w:szCs w:val="21"/>
                    </w:rPr>
                    <w:t>监测因子：工频电场、工频磁场</w:t>
                  </w:r>
                </w:p>
                <w:p>
                  <w:pPr>
                    <w:pStyle w:val="13"/>
                    <w:adjustRightInd w:val="0"/>
                    <w:snapToGrid w:val="0"/>
                    <w:rPr>
                      <w:rFonts w:hAnsi="宋体" w:eastAsia="宋体" w:cs="宋体"/>
                      <w:bCs/>
                      <w:sz w:val="21"/>
                      <w:szCs w:val="21"/>
                    </w:rPr>
                  </w:pPr>
                  <w:r>
                    <w:rPr>
                      <w:rFonts w:hint="eastAsia" w:hAnsi="宋体" w:eastAsia="宋体" w:cs="宋体"/>
                      <w:bCs/>
                      <w:sz w:val="21"/>
                      <w:szCs w:val="21"/>
                    </w:rPr>
                    <w:t>监测频次：竣工环保验收时监测一次，出现环保投诉时建设单位组织开展监测。</w:t>
                  </w:r>
                </w:p>
                <w:p>
                  <w:pPr>
                    <w:pStyle w:val="13"/>
                    <w:adjustRightInd w:val="0"/>
                    <w:snapToGrid w:val="0"/>
                    <w:rPr>
                      <w:rFonts w:hAnsi="宋体" w:eastAsia="宋体" w:cs="宋体"/>
                      <w:bCs/>
                      <w:sz w:val="21"/>
                      <w:szCs w:val="21"/>
                    </w:rPr>
                  </w:pPr>
                  <w:r>
                    <w:rPr>
                      <w:rFonts w:hint="eastAsia" w:hAnsi="宋体" w:eastAsia="宋体" w:cs="宋体"/>
                      <w:bCs/>
                      <w:sz w:val="21"/>
                      <w:szCs w:val="21"/>
                    </w:rPr>
                    <w:t>监测方法：根据《交流输变电工程电磁环境监测方法（试行）》（HJ681-2013）</w:t>
                  </w:r>
                </w:p>
              </w:tc>
              <w:tc>
                <w:tcPr>
                  <w:tcW w:w="1645" w:type="pct"/>
                  <w:noWrap/>
                  <w:vAlign w:val="center"/>
                </w:tcPr>
                <w:p>
                  <w:pPr>
                    <w:pStyle w:val="13"/>
                    <w:adjustRightInd w:val="0"/>
                    <w:snapToGrid w:val="0"/>
                    <w:rPr>
                      <w:rFonts w:hAnsi="宋体" w:eastAsia="宋体" w:cs="宋体"/>
                      <w:bCs/>
                      <w:sz w:val="21"/>
                      <w:szCs w:val="21"/>
                    </w:rPr>
                  </w:pPr>
                  <w:r>
                    <w:rPr>
                      <w:rFonts w:hint="eastAsia" w:hAnsi="宋体" w:eastAsia="宋体" w:cs="宋体"/>
                      <w:bCs/>
                      <w:sz w:val="21"/>
                      <w:szCs w:val="21"/>
                    </w:rPr>
                    <w:t>1、若有新增电磁环境敏感目标，电磁环境敏感目标处布点监测。</w:t>
                  </w:r>
                </w:p>
                <w:p>
                  <w:pPr>
                    <w:pStyle w:val="13"/>
                    <w:adjustRightInd w:val="0"/>
                    <w:snapToGrid w:val="0"/>
                    <w:rPr>
                      <w:rFonts w:hAnsi="宋体" w:eastAsia="宋体" w:cs="宋体"/>
                      <w:bCs/>
                      <w:sz w:val="21"/>
                      <w:szCs w:val="21"/>
                    </w:rPr>
                  </w:pPr>
                  <w:r>
                    <w:rPr>
                      <w:rFonts w:hint="eastAsia" w:hAnsi="宋体" w:eastAsia="宋体" w:cs="宋体"/>
                      <w:bCs/>
                      <w:sz w:val="21"/>
                      <w:szCs w:val="21"/>
                    </w:rPr>
                    <w:t>2、汇集站场界四周布点监测。</w:t>
                  </w:r>
                </w:p>
                <w:p>
                  <w:pPr>
                    <w:pStyle w:val="13"/>
                    <w:adjustRightInd w:val="0"/>
                    <w:snapToGrid w:val="0"/>
                    <w:rPr>
                      <w:rFonts w:hAnsi="宋体" w:eastAsia="宋体" w:cs="宋体"/>
                      <w:bCs/>
                      <w:sz w:val="21"/>
                      <w:szCs w:val="21"/>
                    </w:rPr>
                  </w:pPr>
                  <w:r>
                    <w:rPr>
                      <w:rFonts w:hint="eastAsia" w:hAnsi="宋体" w:eastAsia="宋体" w:cs="宋体"/>
                      <w:bCs/>
                      <w:sz w:val="21"/>
                      <w:szCs w:val="21"/>
                    </w:rPr>
                    <w:t>监测点位及要求应满足《建设项目竣工环境保护验收技术规范 输变电》（HJ705-2020）。</w:t>
                  </w:r>
                </w:p>
              </w:tc>
              <w:tc>
                <w:tcPr>
                  <w:tcW w:w="1567" w:type="pct"/>
                  <w:noWrap/>
                  <w:vAlign w:val="center"/>
                </w:tcPr>
                <w:p>
                  <w:pPr>
                    <w:pStyle w:val="13"/>
                    <w:adjustRightInd w:val="0"/>
                    <w:snapToGrid w:val="0"/>
                    <w:rPr>
                      <w:rFonts w:hAnsi="宋体" w:eastAsia="宋体" w:cs="宋体"/>
                      <w:bCs/>
                      <w:sz w:val="21"/>
                      <w:szCs w:val="21"/>
                    </w:rPr>
                  </w:pPr>
                  <w:r>
                    <w:rPr>
                      <w:rFonts w:hint="eastAsia" w:hAnsi="宋体" w:eastAsia="宋体" w:cs="宋体"/>
                      <w:bCs/>
                      <w:sz w:val="21"/>
                      <w:szCs w:val="21"/>
                    </w:rPr>
                    <w:t>监测调查范围：</w:t>
                  </w:r>
                </w:p>
                <w:p>
                  <w:pPr>
                    <w:pStyle w:val="13"/>
                    <w:adjustRightInd w:val="0"/>
                    <w:snapToGrid w:val="0"/>
                    <w:rPr>
                      <w:rFonts w:hAnsi="宋体" w:eastAsia="宋体" w:cs="宋体"/>
                      <w:bCs/>
                      <w:sz w:val="21"/>
                      <w:szCs w:val="21"/>
                    </w:rPr>
                  </w:pPr>
                  <w:r>
                    <w:rPr>
                      <w:rFonts w:hint="eastAsia" w:hAnsi="宋体" w:eastAsia="宋体" w:cs="宋体"/>
                      <w:bCs/>
                      <w:sz w:val="21"/>
                      <w:szCs w:val="21"/>
                    </w:rPr>
                    <w:t>汇集站站界围墙外40m。</w:t>
                  </w:r>
                </w:p>
                <w:p>
                  <w:pPr>
                    <w:pStyle w:val="13"/>
                    <w:adjustRightInd w:val="0"/>
                    <w:snapToGrid w:val="0"/>
                    <w:rPr>
                      <w:rFonts w:hAnsi="宋体" w:eastAsia="宋体" w:cs="宋体"/>
                      <w:bCs/>
                      <w:sz w:val="21"/>
                      <w:szCs w:val="21"/>
                    </w:rPr>
                  </w:pPr>
                  <w:r>
                    <w:rPr>
                      <w:rFonts w:hint="eastAsia" w:hAnsi="宋体" w:eastAsia="宋体" w:cs="宋体"/>
                      <w:bCs/>
                      <w:sz w:val="21"/>
                      <w:szCs w:val="21"/>
                    </w:rPr>
                    <w:t>执行标准：</w:t>
                  </w:r>
                </w:p>
                <w:p>
                  <w:pPr>
                    <w:pStyle w:val="13"/>
                    <w:adjustRightInd w:val="0"/>
                    <w:snapToGrid w:val="0"/>
                    <w:rPr>
                      <w:rFonts w:hAnsi="宋体" w:eastAsia="宋体" w:cs="宋体"/>
                      <w:bCs/>
                      <w:sz w:val="21"/>
                      <w:szCs w:val="21"/>
                    </w:rPr>
                  </w:pPr>
                  <w:r>
                    <w:rPr>
                      <w:rFonts w:hint="eastAsia" w:hAnsi="宋体" w:eastAsia="宋体" w:cs="宋体"/>
                      <w:bCs/>
                      <w:sz w:val="21"/>
                      <w:szCs w:val="21"/>
                    </w:rPr>
                    <w:t>《电磁环境控制限值》（GB8702-2014）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255" w:hRule="atLeast"/>
              </w:trPr>
              <w:tc>
                <w:tcPr>
                  <w:tcW w:w="373" w:type="pct"/>
                  <w:noWrap/>
                  <w:vAlign w:val="center"/>
                </w:tcPr>
                <w:p>
                  <w:pPr>
                    <w:pStyle w:val="13"/>
                    <w:adjustRightInd w:val="0"/>
                    <w:snapToGrid w:val="0"/>
                    <w:jc w:val="center"/>
                    <w:rPr>
                      <w:rFonts w:hAnsi="宋体" w:eastAsia="宋体" w:cs="宋体"/>
                      <w:bCs/>
                      <w:sz w:val="21"/>
                      <w:szCs w:val="21"/>
                    </w:rPr>
                  </w:pPr>
                  <w:r>
                    <w:rPr>
                      <w:rFonts w:hint="eastAsia" w:hAnsi="宋体" w:eastAsia="宋体" w:cs="宋体"/>
                      <w:bCs/>
                      <w:sz w:val="21"/>
                      <w:szCs w:val="21"/>
                    </w:rPr>
                    <w:t>声环境监测</w:t>
                  </w:r>
                </w:p>
              </w:tc>
              <w:tc>
                <w:tcPr>
                  <w:tcW w:w="1412" w:type="pct"/>
                  <w:noWrap/>
                  <w:vAlign w:val="center"/>
                </w:tcPr>
                <w:p>
                  <w:pPr>
                    <w:pStyle w:val="13"/>
                    <w:adjustRightInd w:val="0"/>
                    <w:snapToGrid w:val="0"/>
                    <w:rPr>
                      <w:rFonts w:hAnsi="宋体" w:eastAsia="宋体" w:cs="宋体"/>
                      <w:bCs/>
                      <w:sz w:val="21"/>
                      <w:szCs w:val="21"/>
                    </w:rPr>
                  </w:pPr>
                  <w:r>
                    <w:rPr>
                      <w:rFonts w:hint="eastAsia" w:hAnsi="宋体" w:eastAsia="宋体" w:cs="宋体"/>
                      <w:bCs/>
                      <w:sz w:val="21"/>
                      <w:szCs w:val="21"/>
                    </w:rPr>
                    <w:t>监测因子：噪声</w:t>
                  </w:r>
                </w:p>
                <w:p>
                  <w:pPr>
                    <w:pStyle w:val="13"/>
                    <w:adjustRightInd w:val="0"/>
                    <w:snapToGrid w:val="0"/>
                    <w:rPr>
                      <w:rFonts w:hAnsi="宋体" w:eastAsia="宋体" w:cs="宋体"/>
                      <w:bCs/>
                      <w:sz w:val="21"/>
                      <w:szCs w:val="21"/>
                    </w:rPr>
                  </w:pPr>
                  <w:r>
                    <w:rPr>
                      <w:rFonts w:hint="eastAsia" w:hAnsi="宋体" w:eastAsia="宋体" w:cs="宋体"/>
                      <w:bCs/>
                      <w:sz w:val="21"/>
                      <w:szCs w:val="21"/>
                    </w:rPr>
                    <w:t>监测频次：竣工环保验收时监测一次，出现环保投诉时建设单位组织开展监测，主声源大修前后，建设单位组织开展监测。</w:t>
                  </w:r>
                </w:p>
                <w:p>
                  <w:pPr>
                    <w:pStyle w:val="13"/>
                    <w:adjustRightInd w:val="0"/>
                    <w:snapToGrid w:val="0"/>
                    <w:rPr>
                      <w:rFonts w:hAnsi="宋体" w:eastAsia="宋体" w:cs="宋体"/>
                      <w:bCs/>
                      <w:sz w:val="21"/>
                      <w:szCs w:val="21"/>
                    </w:rPr>
                  </w:pPr>
                  <w:r>
                    <w:rPr>
                      <w:rFonts w:hint="eastAsia" w:hAnsi="宋体" w:eastAsia="宋体" w:cs="宋体"/>
                      <w:bCs/>
                      <w:sz w:val="21"/>
                      <w:szCs w:val="21"/>
                    </w:rPr>
                    <w:t>监测方法：《工业企业厂界环境噪声排放标准》（GB12348-2008）及《声环境质量标准》（GB3096-2008）。</w:t>
                  </w:r>
                </w:p>
              </w:tc>
              <w:tc>
                <w:tcPr>
                  <w:tcW w:w="1645" w:type="pct"/>
                  <w:noWrap/>
                  <w:vAlign w:val="center"/>
                </w:tcPr>
                <w:p>
                  <w:pPr>
                    <w:pStyle w:val="13"/>
                    <w:adjustRightInd w:val="0"/>
                    <w:snapToGrid w:val="0"/>
                    <w:rPr>
                      <w:rFonts w:hAnsi="宋体" w:eastAsia="宋体" w:cs="宋体"/>
                      <w:bCs/>
                      <w:sz w:val="21"/>
                      <w:szCs w:val="21"/>
                    </w:rPr>
                  </w:pPr>
                  <w:r>
                    <w:rPr>
                      <w:rFonts w:hint="eastAsia" w:hAnsi="宋体" w:eastAsia="宋体" w:cs="宋体"/>
                      <w:bCs/>
                      <w:sz w:val="21"/>
                      <w:szCs w:val="21"/>
                    </w:rPr>
                    <w:t>1、若有新增声环境保护目标，声环境保护目标处布点监测。</w:t>
                  </w:r>
                </w:p>
                <w:p>
                  <w:pPr>
                    <w:pStyle w:val="13"/>
                    <w:adjustRightInd w:val="0"/>
                    <w:snapToGrid w:val="0"/>
                    <w:rPr>
                      <w:rFonts w:hAnsi="宋体" w:eastAsia="宋体" w:cs="宋体"/>
                      <w:bCs/>
                      <w:sz w:val="21"/>
                      <w:szCs w:val="21"/>
                    </w:rPr>
                  </w:pPr>
                  <w:r>
                    <w:rPr>
                      <w:rFonts w:hint="eastAsia" w:hAnsi="宋体" w:eastAsia="宋体" w:cs="宋体"/>
                      <w:bCs/>
                      <w:sz w:val="21"/>
                      <w:szCs w:val="21"/>
                    </w:rPr>
                    <w:t>2、汇集站场界四周布点监测。</w:t>
                  </w:r>
                </w:p>
                <w:p>
                  <w:pPr>
                    <w:pStyle w:val="13"/>
                    <w:adjustRightInd w:val="0"/>
                    <w:snapToGrid w:val="0"/>
                    <w:rPr>
                      <w:rFonts w:hAnsi="宋体" w:eastAsia="宋体" w:cs="宋体"/>
                      <w:bCs/>
                      <w:sz w:val="21"/>
                      <w:szCs w:val="21"/>
                    </w:rPr>
                  </w:pPr>
                  <w:r>
                    <w:rPr>
                      <w:rFonts w:hint="eastAsia" w:hAnsi="宋体" w:eastAsia="宋体" w:cs="宋体"/>
                      <w:bCs/>
                      <w:sz w:val="21"/>
                      <w:szCs w:val="21"/>
                    </w:rPr>
                    <w:t>监测点位及要求应满足《建设项目竣工环境保护验收技术规范 输变电》（HJ705-2020）。</w:t>
                  </w:r>
                </w:p>
              </w:tc>
              <w:tc>
                <w:tcPr>
                  <w:tcW w:w="1567" w:type="pct"/>
                  <w:noWrap/>
                  <w:vAlign w:val="center"/>
                </w:tcPr>
                <w:p>
                  <w:pPr>
                    <w:pStyle w:val="13"/>
                    <w:adjustRightInd w:val="0"/>
                    <w:snapToGrid w:val="0"/>
                    <w:jc w:val="left"/>
                    <w:rPr>
                      <w:rFonts w:hAnsi="宋体" w:eastAsia="宋体" w:cs="宋体"/>
                      <w:bCs/>
                      <w:sz w:val="21"/>
                      <w:szCs w:val="21"/>
                    </w:rPr>
                  </w:pPr>
                  <w:r>
                    <w:rPr>
                      <w:rFonts w:hint="eastAsia" w:hAnsi="宋体" w:eastAsia="宋体" w:cs="宋体"/>
                      <w:bCs/>
                      <w:sz w:val="21"/>
                      <w:szCs w:val="21"/>
                    </w:rPr>
                    <w:t>监测调查范围：</w:t>
                  </w:r>
                </w:p>
                <w:p>
                  <w:pPr>
                    <w:pStyle w:val="13"/>
                    <w:adjustRightInd w:val="0"/>
                    <w:snapToGrid w:val="0"/>
                    <w:jc w:val="left"/>
                    <w:rPr>
                      <w:rFonts w:hAnsi="宋体" w:eastAsia="宋体" w:cs="宋体"/>
                      <w:bCs/>
                      <w:sz w:val="21"/>
                      <w:szCs w:val="21"/>
                    </w:rPr>
                  </w:pPr>
                  <w:r>
                    <w:rPr>
                      <w:rFonts w:hint="eastAsia" w:hAnsi="宋体" w:eastAsia="宋体" w:cs="宋体"/>
                      <w:bCs/>
                      <w:sz w:val="21"/>
                      <w:szCs w:val="21"/>
                    </w:rPr>
                    <w:t>汇集站站界围墙外200m。</w:t>
                  </w:r>
                </w:p>
                <w:p>
                  <w:pPr>
                    <w:pStyle w:val="13"/>
                    <w:adjustRightInd w:val="0"/>
                    <w:snapToGrid w:val="0"/>
                    <w:jc w:val="left"/>
                    <w:rPr>
                      <w:rFonts w:hAnsi="宋体" w:eastAsia="宋体" w:cs="宋体"/>
                      <w:bCs/>
                      <w:sz w:val="21"/>
                      <w:szCs w:val="21"/>
                    </w:rPr>
                  </w:pPr>
                  <w:r>
                    <w:rPr>
                      <w:rFonts w:hint="eastAsia" w:hAnsi="宋体" w:eastAsia="宋体" w:cs="宋体"/>
                      <w:bCs/>
                      <w:sz w:val="21"/>
                      <w:szCs w:val="21"/>
                    </w:rPr>
                    <w:t>执行标准：</w:t>
                  </w:r>
                </w:p>
                <w:p>
                  <w:pPr>
                    <w:pStyle w:val="13"/>
                    <w:adjustRightInd w:val="0"/>
                    <w:snapToGrid w:val="0"/>
                    <w:jc w:val="left"/>
                    <w:rPr>
                      <w:rFonts w:hAnsi="宋体" w:eastAsia="宋体" w:cs="宋体"/>
                      <w:bCs/>
                      <w:sz w:val="21"/>
                      <w:szCs w:val="21"/>
                    </w:rPr>
                  </w:pPr>
                  <w:r>
                    <w:rPr>
                      <w:rFonts w:hint="eastAsia" w:hAnsi="宋体" w:eastAsia="宋体" w:cs="宋体"/>
                      <w:bCs/>
                      <w:spacing w:val="-9"/>
                      <w:sz w:val="21"/>
                      <w:szCs w:val="21"/>
                    </w:rPr>
                    <w:t>《声环境质量标准》（GB3096-2008）中相应功能区标准要求。《工业企业场界环境噪声排放标准》（GB12348-2008）中2类标准。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1487" w:hRule="atLeast"/>
              </w:trPr>
              <w:tc>
                <w:tcPr>
                  <w:tcW w:w="373" w:type="pct"/>
                  <w:noWrap/>
                  <w:vAlign w:val="center"/>
                </w:tcPr>
                <w:p>
                  <w:pPr>
                    <w:jc w:val="center"/>
                    <w:rPr>
                      <w:rFonts w:hAnsi="宋体" w:cs="宋体"/>
                      <w:bCs/>
                      <w:szCs w:val="21"/>
                    </w:rPr>
                  </w:pPr>
                  <w:r>
                    <w:rPr>
                      <w:rFonts w:ascii="宋体" w:hAnsi="宋体" w:cs="宋体"/>
                      <w:bCs/>
                      <w:szCs w:val="21"/>
                    </w:rPr>
                    <w:t>生态恢复监管</w:t>
                  </w:r>
                </w:p>
              </w:tc>
              <w:tc>
                <w:tcPr>
                  <w:tcW w:w="1412" w:type="pct"/>
                  <w:noWrap/>
                  <w:vAlign w:val="center"/>
                </w:tcPr>
                <w:p>
                  <w:pPr>
                    <w:rPr>
                      <w:rFonts w:hAnsi="宋体" w:cs="宋体"/>
                      <w:bCs/>
                      <w:szCs w:val="21"/>
                    </w:rPr>
                  </w:pPr>
                  <w:r>
                    <w:rPr>
                      <w:rFonts w:hint="eastAsia" w:ascii="宋体" w:hAnsi="宋体" w:cs="宋体"/>
                      <w:bCs/>
                      <w:szCs w:val="21"/>
                    </w:rPr>
                    <w:t>工程占地导致原</w:t>
                  </w:r>
                  <w:r>
                    <w:rPr>
                      <w:rFonts w:ascii="宋体" w:hAnsi="宋体" w:cs="宋体"/>
                      <w:bCs/>
                      <w:szCs w:val="21"/>
                    </w:rPr>
                    <w:t>地形地貌发生变化，破坏了地表植被和自然景观，同时也会影响物种的多样性，破坏原有的生态系统。</w:t>
                  </w:r>
                </w:p>
              </w:tc>
              <w:tc>
                <w:tcPr>
                  <w:tcW w:w="1645" w:type="pct"/>
                  <w:noWrap/>
                  <w:vAlign w:val="center"/>
                </w:tcPr>
                <w:p>
                  <w:pPr>
                    <w:rPr>
                      <w:rFonts w:hAnsi="宋体" w:cs="宋体"/>
                      <w:bCs/>
                      <w:szCs w:val="21"/>
                    </w:rPr>
                  </w:pPr>
                  <w:r>
                    <w:rPr>
                      <w:rFonts w:hint="eastAsia" w:ascii="宋体" w:hAnsi="宋体" w:cs="宋体"/>
                      <w:bCs/>
                      <w:szCs w:val="21"/>
                    </w:rPr>
                    <w:t>生态监管</w:t>
                  </w:r>
                  <w:r>
                    <w:rPr>
                      <w:rFonts w:ascii="宋体" w:hAnsi="宋体" w:cs="宋体"/>
                      <w:bCs/>
                      <w:szCs w:val="21"/>
                    </w:rPr>
                    <w:t>主要</w:t>
                  </w:r>
                  <w:r>
                    <w:rPr>
                      <w:rFonts w:hint="eastAsia" w:ascii="宋体" w:hAnsi="宋体" w:cs="宋体"/>
                      <w:bCs/>
                      <w:szCs w:val="21"/>
                    </w:rPr>
                    <w:t>是定期对工程临时占地的植被恢复情况和水土流失控制情况进行调查统计，根据实际情况制定完善生态恢复计划，确保工程临时占地恢复原有地貌。</w:t>
                  </w:r>
                </w:p>
              </w:tc>
              <w:tc>
                <w:tcPr>
                  <w:tcW w:w="1567" w:type="pct"/>
                  <w:noWrap/>
                  <w:vAlign w:val="center"/>
                </w:tcPr>
                <w:p>
                  <w:pPr>
                    <w:rPr>
                      <w:rFonts w:ascii="宋体" w:hAnsi="宋体" w:cs="宋体"/>
                      <w:bCs/>
                      <w:szCs w:val="21"/>
                    </w:rPr>
                  </w:pPr>
                  <w:r>
                    <w:rPr>
                      <w:rFonts w:hint="eastAsia" w:ascii="宋体" w:hAnsi="宋体" w:cs="宋体"/>
                      <w:bCs/>
                      <w:szCs w:val="21"/>
                    </w:rPr>
                    <w:t>监管范围：施工场地、施工道路等临时占地范围。</w:t>
                  </w:r>
                </w:p>
                <w:p>
                  <w:pPr>
                    <w:pStyle w:val="43"/>
                    <w:tabs>
                      <w:tab w:val="left" w:pos="1845"/>
                      <w:tab w:val="clear" w:pos="2760"/>
                    </w:tabs>
                    <w:rPr>
                      <w:bCs/>
                      <w:color w:val="auto"/>
                      <w:sz w:val="21"/>
                      <w:szCs w:val="21"/>
                    </w:rPr>
                  </w:pPr>
                  <w:r>
                    <w:rPr>
                      <w:rFonts w:hint="eastAsia" w:cs="宋体"/>
                      <w:bCs/>
                      <w:color w:val="auto"/>
                      <w:sz w:val="21"/>
                      <w:szCs w:val="21"/>
                    </w:rPr>
                    <w:t>监管要求：各类临时设施拆除清理、地表平整、落实植被恢复措施，恢复原有地貌类型。</w:t>
                  </w:r>
                </w:p>
              </w:tc>
            </w:tr>
          </w:tbl>
          <w:p>
            <w:pPr>
              <w:pStyle w:val="13"/>
              <w:adjustRightInd w:val="0"/>
              <w:snapToGrid w:val="0"/>
              <w:spacing w:line="360" w:lineRule="auto"/>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5" w:hRule="atLeast"/>
          <w:jc w:val="center"/>
        </w:trPr>
        <w:tc>
          <w:tcPr>
            <w:tcW w:w="753" w:type="dxa"/>
            <w:noWrap/>
            <w:vAlign w:val="center"/>
          </w:tcPr>
          <w:p>
            <w:pPr>
              <w:adjustRightInd w:val="0"/>
              <w:snapToGrid w:val="0"/>
              <w:jc w:val="center"/>
              <w:rPr>
                <w:rFonts w:ascii="宋体" w:hAnsi="宋体" w:cs="宋体"/>
                <w:bCs/>
                <w:spacing w:val="10"/>
                <w:szCs w:val="21"/>
              </w:rPr>
            </w:pPr>
            <w:r>
              <w:rPr>
                <w:rFonts w:hint="eastAsia" w:ascii="宋体" w:hAnsi="宋体"/>
                <w:bCs/>
                <w:sz w:val="24"/>
              </w:rPr>
              <w:t>环保投资</w:t>
            </w:r>
          </w:p>
        </w:tc>
        <w:tc>
          <w:tcPr>
            <w:tcW w:w="8457" w:type="dxa"/>
            <w:noWrap/>
          </w:tcPr>
          <w:p>
            <w:pPr>
              <w:pStyle w:val="13"/>
              <w:adjustRightInd w:val="0"/>
              <w:snapToGrid w:val="0"/>
              <w:spacing w:line="360" w:lineRule="auto"/>
              <w:ind w:firstLine="480" w:firstLineChars="200"/>
              <w:rPr>
                <w:rFonts w:hAnsi="宋体" w:eastAsia="宋体"/>
                <w:sz w:val="24"/>
              </w:rPr>
            </w:pPr>
            <w:r>
              <w:rPr>
                <w:rFonts w:hint="eastAsia" w:hAnsi="宋体" w:eastAsia="宋体"/>
                <w:sz w:val="24"/>
              </w:rPr>
              <w:t>建设项目的总投资为15000万元，其中环保投资约</w:t>
            </w:r>
            <w:r>
              <w:rPr>
                <w:rFonts w:hint="eastAsia" w:hAnsi="宋体" w:eastAsia="宋体"/>
                <w:sz w:val="24"/>
                <w:lang w:val="en-US" w:eastAsia="zh-CN"/>
              </w:rPr>
              <w:t>68</w:t>
            </w:r>
            <w:r>
              <w:rPr>
                <w:rFonts w:hint="eastAsia" w:hAnsi="宋体" w:eastAsia="宋体"/>
                <w:sz w:val="24"/>
              </w:rPr>
              <w:t>万元，占总投资额的0.</w:t>
            </w:r>
            <w:r>
              <w:rPr>
                <w:rFonts w:hint="eastAsia" w:hAnsi="宋体" w:eastAsia="宋体"/>
                <w:sz w:val="24"/>
                <w:lang w:val="en-US" w:eastAsia="zh-CN"/>
              </w:rPr>
              <w:t>45</w:t>
            </w:r>
            <w:r>
              <w:rPr>
                <w:rFonts w:hint="eastAsia" w:hAnsi="宋体" w:eastAsia="宋体"/>
                <w:sz w:val="24"/>
              </w:rPr>
              <w:t>%。环保投资明细见下表5-6。</w:t>
            </w:r>
          </w:p>
          <w:p>
            <w:pPr>
              <w:adjustRightInd w:val="0"/>
              <w:snapToGrid w:val="0"/>
              <w:ind w:firstLine="964" w:firstLineChars="400"/>
            </w:pPr>
            <w:r>
              <w:rPr>
                <w:rFonts w:hint="eastAsia" w:ascii="宋体" w:hAnsi="宋体" w:cs="宋体"/>
                <w:b/>
                <w:bCs/>
                <w:sz w:val="24"/>
              </w:rPr>
              <w:t xml:space="preserve">表5-6         </w:t>
            </w:r>
            <w:bookmarkStart w:id="222" w:name="OLE_LINK17"/>
            <w:bookmarkStart w:id="223" w:name="OLE_LINK16"/>
            <w:r>
              <w:rPr>
                <w:rFonts w:hint="eastAsia" w:ascii="宋体" w:hAnsi="宋体" w:cs="宋体"/>
                <w:b/>
                <w:bCs/>
                <w:sz w:val="24"/>
              </w:rPr>
              <w:t>建设项目环保投资估算一览表</w:t>
            </w:r>
            <w:bookmarkEnd w:id="222"/>
            <w:bookmarkEnd w:id="223"/>
          </w:p>
          <w:tbl>
            <w:tblPr>
              <w:tblStyle w:val="35"/>
              <w:tblpPr w:leftFromText="180" w:rightFromText="180" w:vertAnchor="text" w:horzAnchor="margin"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6"/>
              <w:gridCol w:w="1134"/>
              <w:gridCol w:w="1134"/>
              <w:gridCol w:w="3544"/>
              <w:gridCol w:w="14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4" w:hRule="atLeast"/>
              </w:trPr>
              <w:tc>
                <w:tcPr>
                  <w:tcW w:w="836" w:type="dxa"/>
                  <w:tcBorders>
                    <w:top w:val="single" w:color="auto" w:sz="12" w:space="0"/>
                    <w:left w:val="single" w:color="auto" w:sz="12" w:space="0"/>
                    <w:bottom w:val="single" w:color="auto" w:sz="6" w:space="0"/>
                    <w:right w:val="single" w:color="auto" w:sz="6" w:space="0"/>
                  </w:tcBorders>
                  <w:noWrap/>
                  <w:vAlign w:val="center"/>
                </w:tcPr>
                <w:p>
                  <w:pPr>
                    <w:spacing w:line="0" w:lineRule="atLeast"/>
                    <w:jc w:val="center"/>
                  </w:pPr>
                  <w:r>
                    <w:rPr>
                      <w:rFonts w:hint="eastAsia"/>
                    </w:rPr>
                    <w:t>序号</w:t>
                  </w:r>
                </w:p>
              </w:tc>
              <w:tc>
                <w:tcPr>
                  <w:tcW w:w="1134" w:type="dxa"/>
                  <w:tcBorders>
                    <w:top w:val="single" w:color="auto" w:sz="12" w:space="0"/>
                    <w:left w:val="single" w:color="auto" w:sz="6" w:space="0"/>
                    <w:bottom w:val="single" w:color="auto" w:sz="6" w:space="0"/>
                    <w:right w:val="single" w:color="auto" w:sz="4" w:space="0"/>
                  </w:tcBorders>
                  <w:noWrap/>
                  <w:vAlign w:val="center"/>
                </w:tcPr>
                <w:p>
                  <w:pPr>
                    <w:spacing w:line="0" w:lineRule="atLeast"/>
                    <w:jc w:val="center"/>
                  </w:pPr>
                  <w:r>
                    <w:rPr>
                      <w:rFonts w:hint="eastAsia"/>
                    </w:rPr>
                    <w:t>时段</w:t>
                  </w:r>
                </w:p>
              </w:tc>
              <w:tc>
                <w:tcPr>
                  <w:tcW w:w="1134" w:type="dxa"/>
                  <w:tcBorders>
                    <w:top w:val="single" w:color="auto" w:sz="12" w:space="0"/>
                    <w:left w:val="single" w:color="auto" w:sz="4" w:space="0"/>
                    <w:bottom w:val="single" w:color="auto" w:sz="6" w:space="0"/>
                    <w:right w:val="single" w:color="auto" w:sz="4" w:space="0"/>
                  </w:tcBorders>
                  <w:noWrap/>
                  <w:vAlign w:val="center"/>
                </w:tcPr>
                <w:p>
                  <w:pPr>
                    <w:spacing w:line="0" w:lineRule="atLeast"/>
                    <w:jc w:val="center"/>
                  </w:pPr>
                  <w:r>
                    <w:rPr>
                      <w:rFonts w:hint="eastAsia"/>
                    </w:rPr>
                    <w:t>环境要素</w:t>
                  </w:r>
                </w:p>
              </w:tc>
              <w:tc>
                <w:tcPr>
                  <w:tcW w:w="3544" w:type="dxa"/>
                  <w:tcBorders>
                    <w:top w:val="single" w:color="auto" w:sz="12" w:space="0"/>
                    <w:left w:val="single" w:color="auto" w:sz="4" w:space="0"/>
                    <w:bottom w:val="single" w:color="auto" w:sz="6" w:space="0"/>
                    <w:right w:val="single" w:color="auto" w:sz="6" w:space="0"/>
                  </w:tcBorders>
                  <w:noWrap/>
                  <w:vAlign w:val="center"/>
                </w:tcPr>
                <w:p>
                  <w:pPr>
                    <w:spacing w:line="0" w:lineRule="atLeast"/>
                    <w:jc w:val="center"/>
                  </w:pPr>
                  <w:r>
                    <w:rPr>
                      <w:rFonts w:hint="eastAsia"/>
                    </w:rPr>
                    <w:t>项　　　　目</w:t>
                  </w:r>
                </w:p>
              </w:tc>
              <w:tc>
                <w:tcPr>
                  <w:tcW w:w="1421" w:type="dxa"/>
                  <w:tcBorders>
                    <w:top w:val="single" w:color="auto" w:sz="12" w:space="0"/>
                    <w:left w:val="single" w:color="auto" w:sz="6" w:space="0"/>
                    <w:bottom w:val="single" w:color="auto" w:sz="6" w:space="0"/>
                    <w:right w:val="single" w:color="auto" w:sz="12" w:space="0"/>
                  </w:tcBorders>
                  <w:noWrap/>
                  <w:vAlign w:val="center"/>
                </w:tcPr>
                <w:p>
                  <w:pPr>
                    <w:spacing w:line="0" w:lineRule="atLeast"/>
                    <w:jc w:val="center"/>
                  </w:pPr>
                  <w:r>
                    <w:rPr>
                      <w:rFonts w:hint="eastAsia"/>
                    </w:rPr>
                    <w:t>金额（万元）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 w:hRule="atLeast"/>
              </w:trPr>
              <w:tc>
                <w:tcPr>
                  <w:tcW w:w="836" w:type="dxa"/>
                  <w:tcBorders>
                    <w:top w:val="single" w:color="auto" w:sz="6" w:space="0"/>
                    <w:left w:val="single" w:color="auto" w:sz="12" w:space="0"/>
                    <w:bottom w:val="single" w:color="auto" w:sz="6" w:space="0"/>
                    <w:right w:val="single" w:color="auto" w:sz="6" w:space="0"/>
                  </w:tcBorders>
                  <w:noWrap/>
                  <w:vAlign w:val="center"/>
                </w:tcPr>
                <w:p>
                  <w:pPr>
                    <w:spacing w:line="0" w:lineRule="atLeast"/>
                    <w:jc w:val="center"/>
                  </w:pPr>
                  <w:r>
                    <w:rPr>
                      <w:rFonts w:hint="eastAsia"/>
                    </w:rPr>
                    <w:t>1</w:t>
                  </w:r>
                </w:p>
              </w:tc>
              <w:tc>
                <w:tcPr>
                  <w:tcW w:w="1134" w:type="dxa"/>
                  <w:vMerge w:val="restart"/>
                  <w:tcBorders>
                    <w:left w:val="single" w:color="auto" w:sz="6" w:space="0"/>
                    <w:right w:val="single" w:color="auto" w:sz="4" w:space="0"/>
                  </w:tcBorders>
                  <w:noWrap/>
                  <w:vAlign w:val="center"/>
                </w:tcPr>
                <w:p>
                  <w:pPr>
                    <w:spacing w:line="0" w:lineRule="atLeast"/>
                    <w:jc w:val="center"/>
                  </w:pPr>
                  <w:r>
                    <w:rPr>
                      <w:rFonts w:hint="eastAsia"/>
                    </w:rPr>
                    <w:t>施工期</w:t>
                  </w:r>
                </w:p>
              </w:tc>
              <w:tc>
                <w:tcPr>
                  <w:tcW w:w="1134" w:type="dxa"/>
                  <w:tcBorders>
                    <w:top w:val="single" w:color="auto" w:sz="6" w:space="0"/>
                    <w:left w:val="single" w:color="auto" w:sz="4" w:space="0"/>
                    <w:bottom w:val="single" w:color="auto" w:sz="6" w:space="0"/>
                    <w:right w:val="single" w:color="auto" w:sz="4" w:space="0"/>
                  </w:tcBorders>
                  <w:noWrap/>
                  <w:vAlign w:val="center"/>
                </w:tcPr>
                <w:p>
                  <w:pPr>
                    <w:spacing w:line="0" w:lineRule="atLeast"/>
                    <w:jc w:val="center"/>
                  </w:pPr>
                  <w:r>
                    <w:rPr>
                      <w:rFonts w:hint="eastAsia"/>
                    </w:rPr>
                    <w:t>固废</w:t>
                  </w:r>
                </w:p>
              </w:tc>
              <w:tc>
                <w:tcPr>
                  <w:tcW w:w="3544" w:type="dxa"/>
                  <w:tcBorders>
                    <w:top w:val="single" w:color="auto" w:sz="6" w:space="0"/>
                    <w:left w:val="single" w:color="auto" w:sz="4" w:space="0"/>
                    <w:bottom w:val="single" w:color="auto" w:sz="6" w:space="0"/>
                    <w:right w:val="single" w:color="auto" w:sz="6" w:space="0"/>
                  </w:tcBorders>
                  <w:noWrap/>
                  <w:vAlign w:val="center"/>
                </w:tcPr>
                <w:p>
                  <w:pPr>
                    <w:spacing w:line="0" w:lineRule="atLeast"/>
                    <w:jc w:val="center"/>
                  </w:pPr>
                  <w:r>
                    <w:rPr>
                      <w:rFonts w:hint="eastAsia"/>
                    </w:rPr>
                    <w:t>施工垃圾处理</w:t>
                  </w:r>
                </w:p>
              </w:tc>
              <w:tc>
                <w:tcPr>
                  <w:tcW w:w="1421" w:type="dxa"/>
                  <w:tcBorders>
                    <w:top w:val="single" w:color="auto" w:sz="6" w:space="0"/>
                    <w:left w:val="single" w:color="auto" w:sz="6" w:space="0"/>
                    <w:bottom w:val="single" w:color="auto" w:sz="6" w:space="0"/>
                    <w:right w:val="single" w:color="auto" w:sz="12" w:space="0"/>
                  </w:tcBorders>
                  <w:noWrap/>
                  <w:vAlign w:val="center"/>
                </w:tcPr>
                <w:p>
                  <w:pPr>
                    <w:spacing w:line="0" w:lineRule="atLeast"/>
                    <w:jc w:val="center"/>
                  </w:pPr>
                  <w:r>
                    <w:rPr>
                      <w:rFonts w:hint="eastAsia"/>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 w:hRule="atLeast"/>
              </w:trPr>
              <w:tc>
                <w:tcPr>
                  <w:tcW w:w="836" w:type="dxa"/>
                  <w:tcBorders>
                    <w:top w:val="single" w:color="auto" w:sz="6" w:space="0"/>
                    <w:left w:val="single" w:color="auto" w:sz="12" w:space="0"/>
                    <w:bottom w:val="single" w:color="auto" w:sz="6" w:space="0"/>
                    <w:right w:val="single" w:color="auto" w:sz="6" w:space="0"/>
                  </w:tcBorders>
                  <w:noWrap/>
                  <w:vAlign w:val="center"/>
                </w:tcPr>
                <w:p>
                  <w:pPr>
                    <w:spacing w:line="0" w:lineRule="atLeast"/>
                    <w:jc w:val="center"/>
                  </w:pPr>
                  <w:r>
                    <w:rPr>
                      <w:rFonts w:hint="eastAsia"/>
                    </w:rPr>
                    <w:t>2</w:t>
                  </w:r>
                </w:p>
              </w:tc>
              <w:tc>
                <w:tcPr>
                  <w:tcW w:w="1134" w:type="dxa"/>
                  <w:vMerge w:val="continue"/>
                  <w:tcBorders>
                    <w:left w:val="single" w:color="auto" w:sz="6" w:space="0"/>
                    <w:right w:val="single" w:color="auto" w:sz="4" w:space="0"/>
                  </w:tcBorders>
                  <w:noWrap/>
                  <w:vAlign w:val="center"/>
                </w:tcPr>
                <w:p>
                  <w:pPr>
                    <w:spacing w:line="0" w:lineRule="atLeast"/>
                    <w:jc w:val="center"/>
                  </w:pPr>
                </w:p>
              </w:tc>
              <w:tc>
                <w:tcPr>
                  <w:tcW w:w="1134" w:type="dxa"/>
                  <w:tcBorders>
                    <w:top w:val="single" w:color="auto" w:sz="6" w:space="0"/>
                    <w:left w:val="single" w:color="auto" w:sz="4" w:space="0"/>
                    <w:bottom w:val="single" w:color="auto" w:sz="6" w:space="0"/>
                    <w:right w:val="single" w:color="auto" w:sz="4" w:space="0"/>
                  </w:tcBorders>
                  <w:noWrap/>
                  <w:vAlign w:val="center"/>
                </w:tcPr>
                <w:p>
                  <w:pPr>
                    <w:spacing w:line="0" w:lineRule="atLeast"/>
                    <w:jc w:val="center"/>
                  </w:pPr>
                  <w:r>
                    <w:rPr>
                      <w:rFonts w:hint="eastAsia"/>
                    </w:rPr>
                    <w:t>气、声</w:t>
                  </w:r>
                </w:p>
              </w:tc>
              <w:tc>
                <w:tcPr>
                  <w:tcW w:w="3544" w:type="dxa"/>
                  <w:tcBorders>
                    <w:top w:val="single" w:color="auto" w:sz="6" w:space="0"/>
                    <w:left w:val="single" w:color="auto" w:sz="4" w:space="0"/>
                    <w:bottom w:val="single" w:color="auto" w:sz="6" w:space="0"/>
                    <w:right w:val="single" w:color="auto" w:sz="6" w:space="0"/>
                  </w:tcBorders>
                  <w:noWrap/>
                  <w:vAlign w:val="center"/>
                </w:tcPr>
                <w:p>
                  <w:pPr>
                    <w:spacing w:line="0" w:lineRule="atLeast"/>
                    <w:jc w:val="center"/>
                  </w:pPr>
                  <w:r>
                    <w:rPr>
                      <w:rFonts w:hint="eastAsia"/>
                    </w:rPr>
                    <w:t>施工场地扬尘治理、噪声防治</w:t>
                  </w:r>
                </w:p>
              </w:tc>
              <w:tc>
                <w:tcPr>
                  <w:tcW w:w="1421" w:type="dxa"/>
                  <w:tcBorders>
                    <w:top w:val="single" w:color="auto" w:sz="6" w:space="0"/>
                    <w:left w:val="single" w:color="auto" w:sz="6" w:space="0"/>
                    <w:bottom w:val="single" w:color="auto" w:sz="6" w:space="0"/>
                    <w:right w:val="single" w:color="auto" w:sz="12" w:space="0"/>
                  </w:tcBorders>
                  <w:noWrap/>
                  <w:vAlign w:val="center"/>
                </w:tcPr>
                <w:p>
                  <w:pPr>
                    <w:spacing w:line="0" w:lineRule="atLeast"/>
                    <w:jc w:val="center"/>
                  </w:pPr>
                  <w:r>
                    <w:rPr>
                      <w:rFonts w:hint="eastAsia"/>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 w:hRule="atLeast"/>
              </w:trPr>
              <w:tc>
                <w:tcPr>
                  <w:tcW w:w="836" w:type="dxa"/>
                  <w:tcBorders>
                    <w:top w:val="single" w:color="auto" w:sz="6" w:space="0"/>
                    <w:left w:val="single" w:color="auto" w:sz="12" w:space="0"/>
                    <w:bottom w:val="single" w:color="auto" w:sz="6" w:space="0"/>
                    <w:right w:val="single" w:color="auto" w:sz="6" w:space="0"/>
                  </w:tcBorders>
                  <w:noWrap/>
                  <w:vAlign w:val="center"/>
                </w:tcPr>
                <w:p>
                  <w:pPr>
                    <w:spacing w:line="0" w:lineRule="atLeast"/>
                    <w:jc w:val="center"/>
                    <w:rPr>
                      <w:rFonts w:hint="eastAsia"/>
                    </w:rPr>
                  </w:pPr>
                  <w:r>
                    <w:rPr>
                      <w:rFonts w:hint="eastAsia"/>
                    </w:rPr>
                    <w:t>3</w:t>
                  </w:r>
                </w:p>
              </w:tc>
              <w:tc>
                <w:tcPr>
                  <w:tcW w:w="1134" w:type="dxa"/>
                  <w:vMerge w:val="continue"/>
                  <w:tcBorders>
                    <w:left w:val="single" w:color="auto" w:sz="6" w:space="0"/>
                    <w:right w:val="single" w:color="auto" w:sz="4" w:space="0"/>
                  </w:tcBorders>
                  <w:noWrap/>
                  <w:vAlign w:val="center"/>
                </w:tcPr>
                <w:p>
                  <w:pPr>
                    <w:spacing w:line="0" w:lineRule="atLeast"/>
                    <w:jc w:val="center"/>
                  </w:pPr>
                </w:p>
              </w:tc>
              <w:tc>
                <w:tcPr>
                  <w:tcW w:w="1134" w:type="dxa"/>
                  <w:tcBorders>
                    <w:top w:val="single" w:color="auto" w:sz="6" w:space="0"/>
                    <w:left w:val="single" w:color="auto" w:sz="4" w:space="0"/>
                    <w:bottom w:val="single" w:color="auto" w:sz="6" w:space="0"/>
                    <w:right w:val="single" w:color="auto" w:sz="4" w:space="0"/>
                  </w:tcBorders>
                  <w:noWrap/>
                  <w:vAlign w:val="center"/>
                </w:tcPr>
                <w:p>
                  <w:pPr>
                    <w:spacing w:line="0" w:lineRule="atLeast"/>
                    <w:jc w:val="center"/>
                    <w:rPr>
                      <w:rFonts w:hint="eastAsia" w:eastAsia="宋体"/>
                      <w:lang w:val="en-US" w:eastAsia="zh-CN"/>
                    </w:rPr>
                  </w:pPr>
                  <w:r>
                    <w:rPr>
                      <w:rFonts w:hint="eastAsia"/>
                      <w:lang w:val="en-US" w:eastAsia="zh-CN"/>
                    </w:rPr>
                    <w:t>水</w:t>
                  </w:r>
                </w:p>
              </w:tc>
              <w:tc>
                <w:tcPr>
                  <w:tcW w:w="3544" w:type="dxa"/>
                  <w:tcBorders>
                    <w:top w:val="single" w:color="auto" w:sz="6" w:space="0"/>
                    <w:left w:val="single" w:color="auto" w:sz="4" w:space="0"/>
                    <w:bottom w:val="single" w:color="auto" w:sz="6" w:space="0"/>
                    <w:right w:val="single" w:color="auto" w:sz="6" w:space="0"/>
                  </w:tcBorders>
                  <w:noWrap/>
                  <w:vAlign w:val="center"/>
                </w:tcPr>
                <w:p>
                  <w:pPr>
                    <w:spacing w:line="0" w:lineRule="atLeast"/>
                    <w:jc w:val="center"/>
                    <w:rPr>
                      <w:rFonts w:hint="default" w:eastAsia="宋体"/>
                      <w:lang w:val="en-US" w:eastAsia="zh-CN"/>
                    </w:rPr>
                  </w:pPr>
                  <w:r>
                    <w:rPr>
                      <w:rFonts w:hint="eastAsia"/>
                      <w:lang w:val="en-US" w:eastAsia="zh-CN"/>
                    </w:rPr>
                    <w:t>沉淀池、环保公厕</w:t>
                  </w:r>
                </w:p>
              </w:tc>
              <w:tc>
                <w:tcPr>
                  <w:tcW w:w="1421" w:type="dxa"/>
                  <w:tcBorders>
                    <w:top w:val="single" w:color="auto" w:sz="6" w:space="0"/>
                    <w:left w:val="single" w:color="auto" w:sz="6" w:space="0"/>
                    <w:bottom w:val="single" w:color="auto" w:sz="6" w:space="0"/>
                    <w:right w:val="single" w:color="auto" w:sz="12" w:space="0"/>
                  </w:tcBorders>
                  <w:noWrap/>
                  <w:vAlign w:val="center"/>
                </w:tcPr>
                <w:p>
                  <w:pPr>
                    <w:spacing w:line="0" w:lineRule="atLeast"/>
                    <w:jc w:val="center"/>
                    <w:rPr>
                      <w:rFonts w:hint="eastAsia" w:eastAsia="宋体"/>
                      <w:lang w:val="en-US" w:eastAsia="zh-CN"/>
                    </w:rPr>
                  </w:pPr>
                  <w:r>
                    <w:rPr>
                      <w:rFonts w:hint="eastAsia"/>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 w:hRule="atLeast"/>
              </w:trPr>
              <w:tc>
                <w:tcPr>
                  <w:tcW w:w="836" w:type="dxa"/>
                  <w:tcBorders>
                    <w:top w:val="single" w:color="auto" w:sz="6" w:space="0"/>
                    <w:left w:val="single" w:color="auto" w:sz="12" w:space="0"/>
                    <w:bottom w:val="single" w:color="auto" w:sz="6" w:space="0"/>
                    <w:right w:val="single" w:color="auto" w:sz="6" w:space="0"/>
                  </w:tcBorders>
                  <w:noWrap/>
                  <w:vAlign w:val="center"/>
                </w:tcPr>
                <w:p>
                  <w:pPr>
                    <w:spacing w:line="0" w:lineRule="atLeast"/>
                    <w:jc w:val="center"/>
                  </w:pPr>
                  <w:r>
                    <w:rPr>
                      <w:rFonts w:hint="eastAsia"/>
                    </w:rPr>
                    <w:t>4</w:t>
                  </w:r>
                </w:p>
              </w:tc>
              <w:tc>
                <w:tcPr>
                  <w:tcW w:w="1134" w:type="dxa"/>
                  <w:vMerge w:val="continue"/>
                  <w:tcBorders>
                    <w:left w:val="single" w:color="auto" w:sz="6" w:space="0"/>
                    <w:bottom w:val="single" w:color="auto" w:sz="6" w:space="0"/>
                    <w:right w:val="single" w:color="auto" w:sz="4" w:space="0"/>
                  </w:tcBorders>
                  <w:noWrap/>
                  <w:vAlign w:val="center"/>
                </w:tcPr>
                <w:p>
                  <w:pPr>
                    <w:spacing w:line="0" w:lineRule="atLeast"/>
                    <w:jc w:val="center"/>
                  </w:pPr>
                </w:p>
              </w:tc>
              <w:tc>
                <w:tcPr>
                  <w:tcW w:w="1134" w:type="dxa"/>
                  <w:tcBorders>
                    <w:top w:val="single" w:color="auto" w:sz="6" w:space="0"/>
                    <w:left w:val="single" w:color="auto" w:sz="4" w:space="0"/>
                    <w:bottom w:val="single" w:color="auto" w:sz="6" w:space="0"/>
                    <w:right w:val="single" w:color="auto" w:sz="4" w:space="0"/>
                  </w:tcBorders>
                  <w:noWrap/>
                  <w:vAlign w:val="center"/>
                </w:tcPr>
                <w:p>
                  <w:pPr>
                    <w:spacing w:line="0" w:lineRule="atLeast"/>
                    <w:jc w:val="center"/>
                  </w:pPr>
                  <w:r>
                    <w:rPr>
                      <w:rFonts w:hint="eastAsia"/>
                    </w:rPr>
                    <w:t>生态</w:t>
                  </w:r>
                </w:p>
              </w:tc>
              <w:tc>
                <w:tcPr>
                  <w:tcW w:w="3544" w:type="dxa"/>
                  <w:tcBorders>
                    <w:top w:val="single" w:color="auto" w:sz="6" w:space="0"/>
                    <w:left w:val="single" w:color="auto" w:sz="4" w:space="0"/>
                    <w:bottom w:val="single" w:color="auto" w:sz="6" w:space="0"/>
                    <w:right w:val="single" w:color="auto" w:sz="6" w:space="0"/>
                  </w:tcBorders>
                  <w:noWrap/>
                  <w:vAlign w:val="center"/>
                </w:tcPr>
                <w:p>
                  <w:pPr>
                    <w:spacing w:line="0" w:lineRule="atLeast"/>
                    <w:jc w:val="center"/>
                  </w:pPr>
                  <w:r>
                    <w:rPr>
                      <w:rFonts w:hint="eastAsia"/>
                    </w:rPr>
                    <w:t>施工迹地恢复</w:t>
                  </w:r>
                </w:p>
              </w:tc>
              <w:tc>
                <w:tcPr>
                  <w:tcW w:w="1421" w:type="dxa"/>
                  <w:tcBorders>
                    <w:top w:val="single" w:color="auto" w:sz="6" w:space="0"/>
                    <w:left w:val="single" w:color="auto" w:sz="6" w:space="0"/>
                    <w:bottom w:val="single" w:color="auto" w:sz="6" w:space="0"/>
                    <w:right w:val="single" w:color="auto" w:sz="12" w:space="0"/>
                  </w:tcBorders>
                  <w:noWrap/>
                  <w:vAlign w:val="center"/>
                </w:tcPr>
                <w:p>
                  <w:pPr>
                    <w:spacing w:line="0" w:lineRule="atLeast"/>
                    <w:jc w:val="center"/>
                  </w:pPr>
                  <w:r>
                    <w:rPr>
                      <w:rFonts w:hint="eastAsia"/>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 w:hRule="atLeast"/>
              </w:trPr>
              <w:tc>
                <w:tcPr>
                  <w:tcW w:w="836" w:type="dxa"/>
                  <w:tcBorders>
                    <w:top w:val="single" w:color="auto" w:sz="6" w:space="0"/>
                    <w:left w:val="single" w:color="auto" w:sz="12" w:space="0"/>
                    <w:bottom w:val="single" w:color="auto" w:sz="6" w:space="0"/>
                    <w:right w:val="single" w:color="auto" w:sz="6" w:space="0"/>
                  </w:tcBorders>
                  <w:noWrap/>
                  <w:vAlign w:val="center"/>
                </w:tcPr>
                <w:p>
                  <w:pPr>
                    <w:spacing w:line="0" w:lineRule="atLeast"/>
                    <w:jc w:val="center"/>
                  </w:pPr>
                  <w:r>
                    <w:rPr>
                      <w:rFonts w:hint="eastAsia"/>
                    </w:rPr>
                    <w:t>5</w:t>
                  </w:r>
                </w:p>
              </w:tc>
              <w:tc>
                <w:tcPr>
                  <w:tcW w:w="1134" w:type="dxa"/>
                  <w:vMerge w:val="restart"/>
                  <w:tcBorders>
                    <w:top w:val="single" w:color="auto" w:sz="6" w:space="0"/>
                    <w:left w:val="single" w:color="auto" w:sz="6" w:space="0"/>
                    <w:right w:val="single" w:color="auto" w:sz="4" w:space="0"/>
                  </w:tcBorders>
                  <w:noWrap/>
                  <w:vAlign w:val="center"/>
                </w:tcPr>
                <w:p>
                  <w:pPr>
                    <w:spacing w:line="0" w:lineRule="atLeast"/>
                    <w:jc w:val="center"/>
                  </w:pPr>
                  <w:r>
                    <w:rPr>
                      <w:rFonts w:hint="eastAsia"/>
                    </w:rPr>
                    <w:t>运营期</w:t>
                  </w:r>
                </w:p>
              </w:tc>
              <w:tc>
                <w:tcPr>
                  <w:tcW w:w="1134" w:type="dxa"/>
                  <w:vMerge w:val="restart"/>
                  <w:tcBorders>
                    <w:top w:val="single" w:color="auto" w:sz="6" w:space="0"/>
                    <w:left w:val="single" w:color="auto" w:sz="4" w:space="0"/>
                    <w:right w:val="single" w:color="auto" w:sz="4" w:space="0"/>
                  </w:tcBorders>
                  <w:noWrap/>
                  <w:vAlign w:val="center"/>
                </w:tcPr>
                <w:p>
                  <w:pPr>
                    <w:spacing w:line="0" w:lineRule="atLeast"/>
                    <w:jc w:val="center"/>
                  </w:pPr>
                  <w:r>
                    <w:rPr>
                      <w:rFonts w:hint="eastAsia"/>
                    </w:rPr>
                    <w:t>危废</w:t>
                  </w:r>
                </w:p>
              </w:tc>
              <w:tc>
                <w:tcPr>
                  <w:tcW w:w="3544" w:type="dxa"/>
                  <w:tcBorders>
                    <w:top w:val="single" w:color="auto" w:sz="6" w:space="0"/>
                    <w:left w:val="single" w:color="auto" w:sz="4" w:space="0"/>
                    <w:bottom w:val="single" w:color="auto" w:sz="6" w:space="0"/>
                    <w:right w:val="single" w:color="auto" w:sz="6" w:space="0"/>
                  </w:tcBorders>
                  <w:noWrap/>
                  <w:vAlign w:val="center"/>
                </w:tcPr>
                <w:p>
                  <w:pPr>
                    <w:spacing w:line="0" w:lineRule="atLeast"/>
                    <w:jc w:val="center"/>
                  </w:pPr>
                  <w:r>
                    <w:rPr>
                      <w:rFonts w:hint="eastAsia"/>
                    </w:rPr>
                    <w:t>事故油池及贮油坑</w:t>
                  </w:r>
                </w:p>
              </w:tc>
              <w:tc>
                <w:tcPr>
                  <w:tcW w:w="1421" w:type="dxa"/>
                  <w:tcBorders>
                    <w:top w:val="single" w:color="auto" w:sz="6" w:space="0"/>
                    <w:left w:val="single" w:color="auto" w:sz="6" w:space="0"/>
                    <w:bottom w:val="single" w:color="auto" w:sz="6" w:space="0"/>
                    <w:right w:val="single" w:color="auto" w:sz="12" w:space="0"/>
                  </w:tcBorders>
                  <w:noWrap/>
                  <w:vAlign w:val="center"/>
                </w:tcPr>
                <w:p>
                  <w:pPr>
                    <w:spacing w:line="0" w:lineRule="atLeast"/>
                    <w:jc w:val="center"/>
                  </w:pPr>
                  <w:r>
                    <w:rPr>
                      <w:rFonts w:hint="eastAsia"/>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 w:hRule="atLeast"/>
              </w:trPr>
              <w:tc>
                <w:tcPr>
                  <w:tcW w:w="836" w:type="dxa"/>
                  <w:tcBorders>
                    <w:top w:val="single" w:color="auto" w:sz="6" w:space="0"/>
                    <w:left w:val="single" w:color="auto" w:sz="12" w:space="0"/>
                    <w:bottom w:val="single" w:color="auto" w:sz="6" w:space="0"/>
                    <w:right w:val="single" w:color="auto" w:sz="6" w:space="0"/>
                  </w:tcBorders>
                  <w:noWrap/>
                  <w:vAlign w:val="center"/>
                </w:tcPr>
                <w:p>
                  <w:pPr>
                    <w:spacing w:line="0" w:lineRule="atLeast"/>
                    <w:jc w:val="center"/>
                  </w:pPr>
                  <w:r>
                    <w:rPr>
                      <w:rFonts w:hint="eastAsia"/>
                    </w:rPr>
                    <w:t>6</w:t>
                  </w:r>
                </w:p>
              </w:tc>
              <w:tc>
                <w:tcPr>
                  <w:tcW w:w="1134" w:type="dxa"/>
                  <w:vMerge w:val="continue"/>
                  <w:tcBorders>
                    <w:left w:val="single" w:color="auto" w:sz="6" w:space="0"/>
                    <w:right w:val="single" w:color="auto" w:sz="4" w:space="0"/>
                  </w:tcBorders>
                  <w:noWrap/>
                  <w:vAlign w:val="center"/>
                </w:tcPr>
                <w:p>
                  <w:pPr>
                    <w:spacing w:line="0" w:lineRule="atLeast"/>
                    <w:jc w:val="center"/>
                  </w:pPr>
                </w:p>
              </w:tc>
              <w:tc>
                <w:tcPr>
                  <w:tcW w:w="1134" w:type="dxa"/>
                  <w:vMerge w:val="continue"/>
                  <w:tcBorders>
                    <w:left w:val="single" w:color="auto" w:sz="4" w:space="0"/>
                    <w:bottom w:val="single" w:color="auto" w:sz="6" w:space="0"/>
                    <w:right w:val="single" w:color="auto" w:sz="4" w:space="0"/>
                  </w:tcBorders>
                  <w:noWrap/>
                  <w:vAlign w:val="center"/>
                </w:tcPr>
                <w:p>
                  <w:pPr>
                    <w:spacing w:line="0" w:lineRule="atLeast"/>
                    <w:jc w:val="center"/>
                  </w:pPr>
                </w:p>
              </w:tc>
              <w:tc>
                <w:tcPr>
                  <w:tcW w:w="3544" w:type="dxa"/>
                  <w:tcBorders>
                    <w:top w:val="single" w:color="auto" w:sz="6" w:space="0"/>
                    <w:left w:val="single" w:color="auto" w:sz="4" w:space="0"/>
                    <w:bottom w:val="single" w:color="auto" w:sz="6" w:space="0"/>
                    <w:right w:val="single" w:color="auto" w:sz="6" w:space="0"/>
                  </w:tcBorders>
                  <w:noWrap/>
                  <w:vAlign w:val="center"/>
                </w:tcPr>
                <w:p>
                  <w:pPr>
                    <w:spacing w:line="0" w:lineRule="atLeast"/>
                    <w:jc w:val="center"/>
                  </w:pPr>
                  <w:r>
                    <w:rPr>
                      <w:rFonts w:hint="eastAsia"/>
                    </w:rPr>
                    <w:t>危废贮存点</w:t>
                  </w:r>
                </w:p>
              </w:tc>
              <w:tc>
                <w:tcPr>
                  <w:tcW w:w="1421" w:type="dxa"/>
                  <w:tcBorders>
                    <w:top w:val="single" w:color="auto" w:sz="6" w:space="0"/>
                    <w:left w:val="single" w:color="auto" w:sz="6" w:space="0"/>
                    <w:bottom w:val="single" w:color="auto" w:sz="6" w:space="0"/>
                    <w:right w:val="single" w:color="auto" w:sz="12" w:space="0"/>
                  </w:tcBorders>
                  <w:noWrap/>
                  <w:vAlign w:val="center"/>
                </w:tcPr>
                <w:p>
                  <w:pPr>
                    <w:spacing w:line="0" w:lineRule="atLeast"/>
                    <w:jc w:val="center"/>
                    <w:rPr>
                      <w:rFonts w:hint="eastAsia" w:eastAsia="宋体"/>
                      <w:lang w:eastAsia="zh-CN"/>
                    </w:rPr>
                  </w:pPr>
                  <w:r>
                    <w:rPr>
                      <w:rFonts w:hint="eastAsia"/>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 w:hRule="atLeast"/>
              </w:trPr>
              <w:tc>
                <w:tcPr>
                  <w:tcW w:w="836" w:type="dxa"/>
                  <w:tcBorders>
                    <w:top w:val="single" w:color="auto" w:sz="6" w:space="0"/>
                    <w:left w:val="single" w:color="auto" w:sz="12" w:space="0"/>
                    <w:bottom w:val="single" w:color="auto" w:sz="6" w:space="0"/>
                    <w:right w:val="single" w:color="auto" w:sz="6" w:space="0"/>
                  </w:tcBorders>
                  <w:noWrap/>
                  <w:vAlign w:val="center"/>
                </w:tcPr>
                <w:p>
                  <w:pPr>
                    <w:spacing w:line="0" w:lineRule="atLeast"/>
                    <w:jc w:val="center"/>
                  </w:pPr>
                  <w:r>
                    <w:rPr>
                      <w:rFonts w:hint="eastAsia"/>
                    </w:rPr>
                    <w:t>8</w:t>
                  </w:r>
                </w:p>
              </w:tc>
              <w:tc>
                <w:tcPr>
                  <w:tcW w:w="1134" w:type="dxa"/>
                  <w:vMerge w:val="continue"/>
                  <w:tcBorders>
                    <w:left w:val="single" w:color="auto" w:sz="6" w:space="0"/>
                    <w:right w:val="single" w:color="auto" w:sz="4" w:space="0"/>
                  </w:tcBorders>
                  <w:noWrap/>
                  <w:vAlign w:val="center"/>
                </w:tcPr>
                <w:p>
                  <w:pPr>
                    <w:spacing w:line="0" w:lineRule="atLeast"/>
                    <w:jc w:val="center"/>
                  </w:pPr>
                </w:p>
              </w:tc>
              <w:tc>
                <w:tcPr>
                  <w:tcW w:w="1134" w:type="dxa"/>
                  <w:tcBorders>
                    <w:top w:val="single" w:color="auto" w:sz="6" w:space="0"/>
                    <w:left w:val="single" w:color="auto" w:sz="4" w:space="0"/>
                    <w:bottom w:val="single" w:color="auto" w:sz="6" w:space="0"/>
                    <w:right w:val="single" w:color="auto" w:sz="4" w:space="0"/>
                  </w:tcBorders>
                  <w:noWrap/>
                  <w:vAlign w:val="center"/>
                </w:tcPr>
                <w:p>
                  <w:pPr>
                    <w:spacing w:line="0" w:lineRule="atLeast"/>
                    <w:jc w:val="center"/>
                  </w:pPr>
                  <w:r>
                    <w:rPr>
                      <w:rFonts w:hint="eastAsia"/>
                    </w:rPr>
                    <w:t>水</w:t>
                  </w:r>
                </w:p>
              </w:tc>
              <w:tc>
                <w:tcPr>
                  <w:tcW w:w="3544" w:type="dxa"/>
                  <w:tcBorders>
                    <w:top w:val="single" w:color="auto" w:sz="6" w:space="0"/>
                    <w:left w:val="single" w:color="auto" w:sz="4" w:space="0"/>
                    <w:bottom w:val="single" w:color="auto" w:sz="6" w:space="0"/>
                    <w:right w:val="single" w:color="auto" w:sz="6" w:space="0"/>
                  </w:tcBorders>
                  <w:noWrap/>
                  <w:vAlign w:val="center"/>
                </w:tcPr>
                <w:p>
                  <w:pPr>
                    <w:spacing w:line="0" w:lineRule="atLeast"/>
                    <w:jc w:val="center"/>
                  </w:pPr>
                  <w:r>
                    <w:rPr>
                      <w:rFonts w:hint="eastAsia"/>
                    </w:rPr>
                    <w:t>污水处理设施（地埋式污水处理设施、蓄水池）</w:t>
                  </w:r>
                </w:p>
              </w:tc>
              <w:tc>
                <w:tcPr>
                  <w:tcW w:w="1421" w:type="dxa"/>
                  <w:tcBorders>
                    <w:top w:val="single" w:color="auto" w:sz="6" w:space="0"/>
                    <w:left w:val="single" w:color="auto" w:sz="6" w:space="0"/>
                    <w:bottom w:val="single" w:color="auto" w:sz="6" w:space="0"/>
                    <w:right w:val="single" w:color="auto" w:sz="12" w:space="0"/>
                  </w:tcBorders>
                  <w:noWrap/>
                  <w:vAlign w:val="center"/>
                </w:tcPr>
                <w:p>
                  <w:pPr>
                    <w:spacing w:line="0" w:lineRule="atLeast"/>
                    <w:jc w:val="center"/>
                    <w:rPr>
                      <w:rFonts w:hint="default" w:eastAsia="宋体"/>
                      <w:lang w:val="en-US" w:eastAsia="zh-CN"/>
                    </w:rPr>
                  </w:pPr>
                  <w:r>
                    <w:rPr>
                      <w:rFonts w:hint="eastAsia"/>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 w:hRule="atLeast"/>
              </w:trPr>
              <w:tc>
                <w:tcPr>
                  <w:tcW w:w="836" w:type="dxa"/>
                  <w:tcBorders>
                    <w:top w:val="single" w:color="auto" w:sz="6" w:space="0"/>
                    <w:left w:val="single" w:color="auto" w:sz="12" w:space="0"/>
                    <w:bottom w:val="single" w:color="auto" w:sz="6" w:space="0"/>
                    <w:right w:val="single" w:color="auto" w:sz="6" w:space="0"/>
                  </w:tcBorders>
                  <w:noWrap/>
                  <w:vAlign w:val="center"/>
                </w:tcPr>
                <w:p>
                  <w:pPr>
                    <w:spacing w:line="0" w:lineRule="atLeast"/>
                    <w:jc w:val="center"/>
                  </w:pPr>
                  <w:r>
                    <w:rPr>
                      <w:rFonts w:hint="eastAsia"/>
                    </w:rPr>
                    <w:t>9</w:t>
                  </w:r>
                </w:p>
              </w:tc>
              <w:tc>
                <w:tcPr>
                  <w:tcW w:w="1134" w:type="dxa"/>
                  <w:vMerge w:val="continue"/>
                  <w:tcBorders>
                    <w:left w:val="single" w:color="auto" w:sz="6" w:space="0"/>
                    <w:right w:val="single" w:color="auto" w:sz="4" w:space="0"/>
                  </w:tcBorders>
                  <w:noWrap/>
                  <w:vAlign w:val="center"/>
                </w:tcPr>
                <w:p>
                  <w:pPr>
                    <w:spacing w:line="0" w:lineRule="atLeast"/>
                    <w:jc w:val="center"/>
                  </w:pPr>
                </w:p>
              </w:tc>
              <w:tc>
                <w:tcPr>
                  <w:tcW w:w="1134" w:type="dxa"/>
                  <w:vMerge w:val="restart"/>
                  <w:tcBorders>
                    <w:top w:val="single" w:color="auto" w:sz="6" w:space="0"/>
                    <w:left w:val="single" w:color="auto" w:sz="4" w:space="0"/>
                    <w:right w:val="single" w:color="auto" w:sz="4" w:space="0"/>
                  </w:tcBorders>
                  <w:noWrap/>
                  <w:vAlign w:val="center"/>
                </w:tcPr>
                <w:p>
                  <w:pPr>
                    <w:spacing w:line="0" w:lineRule="atLeast"/>
                    <w:jc w:val="center"/>
                  </w:pPr>
                  <w:r>
                    <w:rPr>
                      <w:rFonts w:hint="eastAsia"/>
                    </w:rPr>
                    <w:t>其他</w:t>
                  </w:r>
                </w:p>
              </w:tc>
              <w:tc>
                <w:tcPr>
                  <w:tcW w:w="3544" w:type="dxa"/>
                  <w:tcBorders>
                    <w:top w:val="single" w:color="auto" w:sz="6" w:space="0"/>
                    <w:left w:val="single" w:color="auto" w:sz="4" w:space="0"/>
                    <w:bottom w:val="single" w:color="auto" w:sz="6" w:space="0"/>
                    <w:right w:val="single" w:color="auto" w:sz="6" w:space="0"/>
                  </w:tcBorders>
                  <w:noWrap/>
                  <w:vAlign w:val="center"/>
                </w:tcPr>
                <w:p>
                  <w:pPr>
                    <w:spacing w:line="0" w:lineRule="atLeast"/>
                    <w:jc w:val="center"/>
                  </w:pPr>
                  <w:r>
                    <w:rPr>
                      <w:rFonts w:hint="eastAsia"/>
                    </w:rPr>
                    <w:t>环保警示标牌等费用</w:t>
                  </w:r>
                </w:p>
              </w:tc>
              <w:tc>
                <w:tcPr>
                  <w:tcW w:w="1421" w:type="dxa"/>
                  <w:tcBorders>
                    <w:top w:val="single" w:color="auto" w:sz="6" w:space="0"/>
                    <w:left w:val="single" w:color="auto" w:sz="6" w:space="0"/>
                    <w:bottom w:val="single" w:color="auto" w:sz="6" w:space="0"/>
                    <w:right w:val="single" w:color="auto" w:sz="12" w:space="0"/>
                  </w:tcBorders>
                  <w:noWrap/>
                  <w:vAlign w:val="center"/>
                </w:tcPr>
                <w:p>
                  <w:pPr>
                    <w:spacing w:line="0" w:lineRule="atLeast"/>
                    <w:jc w:val="center"/>
                  </w:pPr>
                  <w:r>
                    <w:rPr>
                      <w:rFonts w:hint="eastAsia"/>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 w:hRule="atLeast"/>
              </w:trPr>
              <w:tc>
                <w:tcPr>
                  <w:tcW w:w="836" w:type="dxa"/>
                  <w:tcBorders>
                    <w:top w:val="single" w:color="auto" w:sz="6" w:space="0"/>
                    <w:left w:val="single" w:color="auto" w:sz="12" w:space="0"/>
                    <w:bottom w:val="single" w:color="auto" w:sz="6" w:space="0"/>
                    <w:right w:val="single" w:color="auto" w:sz="6" w:space="0"/>
                  </w:tcBorders>
                  <w:noWrap/>
                  <w:vAlign w:val="center"/>
                </w:tcPr>
                <w:p>
                  <w:pPr>
                    <w:spacing w:line="0" w:lineRule="atLeast"/>
                    <w:jc w:val="center"/>
                    <w:rPr>
                      <w:rFonts w:hint="default" w:eastAsia="宋体"/>
                      <w:lang w:val="en-US" w:eastAsia="zh-CN"/>
                    </w:rPr>
                  </w:pPr>
                  <w:r>
                    <w:rPr>
                      <w:rFonts w:hint="eastAsia"/>
                      <w:lang w:val="en-US" w:eastAsia="zh-CN"/>
                    </w:rPr>
                    <w:t>10</w:t>
                  </w:r>
                </w:p>
              </w:tc>
              <w:tc>
                <w:tcPr>
                  <w:tcW w:w="1134" w:type="dxa"/>
                  <w:vMerge w:val="continue"/>
                  <w:tcBorders>
                    <w:left w:val="single" w:color="auto" w:sz="6" w:space="0"/>
                    <w:bottom w:val="single" w:color="auto" w:sz="6" w:space="0"/>
                    <w:right w:val="single" w:color="auto" w:sz="4" w:space="0"/>
                  </w:tcBorders>
                  <w:noWrap/>
                  <w:vAlign w:val="center"/>
                </w:tcPr>
                <w:p>
                  <w:pPr>
                    <w:spacing w:line="0" w:lineRule="atLeast"/>
                    <w:jc w:val="center"/>
                  </w:pPr>
                </w:p>
              </w:tc>
              <w:tc>
                <w:tcPr>
                  <w:tcW w:w="1134" w:type="dxa"/>
                  <w:vMerge w:val="continue"/>
                  <w:tcBorders>
                    <w:left w:val="single" w:color="auto" w:sz="4" w:space="0"/>
                    <w:bottom w:val="single" w:color="auto" w:sz="6" w:space="0"/>
                    <w:right w:val="single" w:color="auto" w:sz="4" w:space="0"/>
                  </w:tcBorders>
                  <w:noWrap/>
                  <w:vAlign w:val="center"/>
                </w:tcPr>
                <w:p>
                  <w:pPr>
                    <w:spacing w:line="0" w:lineRule="atLeast"/>
                    <w:jc w:val="center"/>
                  </w:pPr>
                </w:p>
              </w:tc>
              <w:tc>
                <w:tcPr>
                  <w:tcW w:w="3544" w:type="dxa"/>
                  <w:tcBorders>
                    <w:top w:val="single" w:color="auto" w:sz="6" w:space="0"/>
                    <w:left w:val="single" w:color="auto" w:sz="4" w:space="0"/>
                    <w:bottom w:val="single" w:color="auto" w:sz="6" w:space="0"/>
                    <w:right w:val="single" w:color="auto" w:sz="6" w:space="0"/>
                  </w:tcBorders>
                  <w:noWrap/>
                  <w:vAlign w:val="center"/>
                </w:tcPr>
                <w:p>
                  <w:pPr>
                    <w:spacing w:line="0" w:lineRule="atLeast"/>
                    <w:jc w:val="center"/>
                    <w:rPr>
                      <w:rFonts w:hint="eastAsia"/>
                    </w:rPr>
                  </w:pPr>
                  <w:r>
                    <w:rPr>
                      <w:rFonts w:hint="eastAsia"/>
                      <w:lang w:val="en-US" w:eastAsia="zh-CN"/>
                    </w:rPr>
                    <w:t>环评及</w:t>
                  </w:r>
                  <w:r>
                    <w:rPr>
                      <w:rFonts w:hint="eastAsia"/>
                    </w:rPr>
                    <w:t>竣工环境保护验收费用</w:t>
                  </w:r>
                </w:p>
                <w:p>
                  <w:pPr>
                    <w:spacing w:line="0" w:lineRule="atLeast"/>
                    <w:jc w:val="center"/>
                  </w:pPr>
                  <w:r>
                    <w:rPr>
                      <w:rFonts w:hint="eastAsia"/>
                    </w:rPr>
                    <w:t>（含监测）</w:t>
                  </w:r>
                </w:p>
              </w:tc>
              <w:tc>
                <w:tcPr>
                  <w:tcW w:w="1421" w:type="dxa"/>
                  <w:tcBorders>
                    <w:top w:val="single" w:color="auto" w:sz="6" w:space="0"/>
                    <w:left w:val="single" w:color="auto" w:sz="6" w:space="0"/>
                    <w:bottom w:val="single" w:color="auto" w:sz="6" w:space="0"/>
                    <w:right w:val="single" w:color="auto" w:sz="12" w:space="0"/>
                  </w:tcBorders>
                  <w:noWrap/>
                  <w:vAlign w:val="center"/>
                </w:tcPr>
                <w:p>
                  <w:pPr>
                    <w:spacing w:line="0" w:lineRule="atLeast"/>
                    <w:jc w:val="center"/>
                  </w:pPr>
                  <w:r>
                    <w:rPr>
                      <w:rFonts w:hint="eastAsia"/>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 w:hRule="atLeast"/>
              </w:trPr>
              <w:tc>
                <w:tcPr>
                  <w:tcW w:w="836" w:type="dxa"/>
                  <w:tcBorders>
                    <w:top w:val="single" w:color="auto" w:sz="6" w:space="0"/>
                    <w:left w:val="single" w:color="auto" w:sz="12" w:space="0"/>
                    <w:bottom w:val="single" w:color="auto" w:sz="12" w:space="0"/>
                    <w:right w:val="single" w:color="auto" w:sz="6" w:space="0"/>
                  </w:tcBorders>
                  <w:noWrap/>
                  <w:vAlign w:val="center"/>
                </w:tcPr>
                <w:p>
                  <w:pPr>
                    <w:spacing w:line="0" w:lineRule="atLeast"/>
                    <w:jc w:val="center"/>
                  </w:pPr>
                  <w:r>
                    <w:rPr>
                      <w:rFonts w:hint="eastAsia"/>
                    </w:rPr>
                    <w:t>/</w:t>
                  </w:r>
                </w:p>
              </w:tc>
              <w:tc>
                <w:tcPr>
                  <w:tcW w:w="1134" w:type="dxa"/>
                  <w:tcBorders>
                    <w:top w:val="single" w:color="auto" w:sz="6" w:space="0"/>
                    <w:left w:val="single" w:color="auto" w:sz="6" w:space="0"/>
                    <w:bottom w:val="single" w:color="auto" w:sz="12" w:space="0"/>
                    <w:right w:val="single" w:color="auto" w:sz="4" w:space="0"/>
                  </w:tcBorders>
                  <w:noWrap/>
                  <w:vAlign w:val="center"/>
                </w:tcPr>
                <w:p>
                  <w:pPr>
                    <w:spacing w:line="0" w:lineRule="atLeast"/>
                    <w:jc w:val="center"/>
                  </w:pPr>
                  <w:r>
                    <w:rPr>
                      <w:rFonts w:hint="eastAsia"/>
                    </w:rPr>
                    <w:t>/</w:t>
                  </w:r>
                </w:p>
              </w:tc>
              <w:tc>
                <w:tcPr>
                  <w:tcW w:w="1134" w:type="dxa"/>
                  <w:tcBorders>
                    <w:top w:val="single" w:color="auto" w:sz="6" w:space="0"/>
                    <w:left w:val="single" w:color="auto" w:sz="4" w:space="0"/>
                    <w:bottom w:val="single" w:color="auto" w:sz="12" w:space="0"/>
                    <w:right w:val="single" w:color="auto" w:sz="4" w:space="0"/>
                  </w:tcBorders>
                  <w:noWrap/>
                  <w:vAlign w:val="center"/>
                </w:tcPr>
                <w:p>
                  <w:pPr>
                    <w:spacing w:line="0" w:lineRule="atLeast"/>
                    <w:jc w:val="center"/>
                  </w:pPr>
                  <w:r>
                    <w:rPr>
                      <w:rFonts w:hint="eastAsia"/>
                    </w:rPr>
                    <w:t>/</w:t>
                  </w:r>
                </w:p>
              </w:tc>
              <w:tc>
                <w:tcPr>
                  <w:tcW w:w="3544" w:type="dxa"/>
                  <w:tcBorders>
                    <w:top w:val="single" w:color="auto" w:sz="6" w:space="0"/>
                    <w:left w:val="single" w:color="auto" w:sz="4" w:space="0"/>
                    <w:bottom w:val="single" w:color="auto" w:sz="12" w:space="0"/>
                    <w:right w:val="single" w:color="auto" w:sz="6" w:space="0"/>
                  </w:tcBorders>
                  <w:noWrap/>
                  <w:vAlign w:val="center"/>
                </w:tcPr>
                <w:p>
                  <w:pPr>
                    <w:spacing w:line="0" w:lineRule="atLeast"/>
                    <w:jc w:val="center"/>
                  </w:pPr>
                  <w:r>
                    <w:rPr>
                      <w:rFonts w:hint="eastAsia"/>
                    </w:rPr>
                    <w:t>合计</w:t>
                  </w:r>
                </w:p>
              </w:tc>
              <w:tc>
                <w:tcPr>
                  <w:tcW w:w="1421" w:type="dxa"/>
                  <w:tcBorders>
                    <w:top w:val="single" w:color="auto" w:sz="6" w:space="0"/>
                    <w:left w:val="single" w:color="auto" w:sz="6" w:space="0"/>
                    <w:bottom w:val="single" w:color="auto" w:sz="12" w:space="0"/>
                    <w:right w:val="single" w:color="auto" w:sz="12" w:space="0"/>
                  </w:tcBorders>
                  <w:noWrap/>
                  <w:vAlign w:val="center"/>
                </w:tcPr>
                <w:p>
                  <w:pPr>
                    <w:jc w:val="center"/>
                    <w:rPr>
                      <w:rFonts w:hint="default" w:eastAsia="宋体"/>
                      <w:lang w:val="en-US" w:eastAsia="zh-CN"/>
                    </w:rPr>
                  </w:pPr>
                  <w:r>
                    <w:rPr>
                      <w:rFonts w:hint="eastAsia"/>
                      <w:lang w:val="en-US" w:eastAsia="zh-CN"/>
                    </w:rPr>
                    <w:t>68</w:t>
                  </w:r>
                </w:p>
              </w:tc>
            </w:tr>
          </w:tbl>
          <w:p/>
          <w:p/>
          <w:p/>
          <w:p/>
          <w:p/>
          <w:p/>
          <w:p/>
          <w:p/>
          <w:p/>
          <w:p/>
          <w:p/>
          <w:p/>
          <w:p>
            <w:pPr>
              <w:pStyle w:val="2"/>
            </w:pPr>
          </w:p>
          <w:p/>
          <w:p>
            <w:pPr>
              <w:pStyle w:val="2"/>
            </w:pPr>
          </w:p>
          <w:p/>
          <w:p>
            <w:pPr>
              <w:pStyle w:val="2"/>
            </w:pPr>
          </w:p>
          <w:p/>
          <w:p>
            <w:pPr>
              <w:pStyle w:val="2"/>
            </w:pPr>
          </w:p>
        </w:tc>
      </w:tr>
    </w:tbl>
    <w:p>
      <w:pPr>
        <w:pStyle w:val="32"/>
        <w:jc w:val="center"/>
        <w:outlineLvl w:val="0"/>
        <w:rPr>
          <w:rFonts w:ascii="黑体" w:hAnsi="黑体" w:eastAsia="黑体"/>
          <w:snapToGrid w:val="0"/>
          <w:sz w:val="30"/>
          <w:szCs w:val="30"/>
        </w:rPr>
      </w:pPr>
      <w:bookmarkStart w:id="224" w:name="_Toc72857057"/>
      <w:bookmarkStart w:id="225" w:name="_Toc4608"/>
      <w:bookmarkStart w:id="226" w:name="_Toc16630"/>
      <w:bookmarkStart w:id="227" w:name="_Toc67826165"/>
      <w:bookmarkStart w:id="228" w:name="_Toc70009654"/>
      <w:bookmarkStart w:id="229" w:name="_Toc21718"/>
      <w:bookmarkStart w:id="230" w:name="_Toc15730"/>
      <w:bookmarkStart w:id="231" w:name="_Toc23615"/>
      <w:bookmarkStart w:id="232" w:name="_Toc27631"/>
      <w:bookmarkStart w:id="233" w:name="_Toc70007229"/>
      <w:bookmarkStart w:id="234" w:name="_Toc24379"/>
      <w:bookmarkStart w:id="235" w:name="_Toc70009842"/>
      <w:bookmarkStart w:id="236" w:name="_Toc7639"/>
      <w:bookmarkStart w:id="237" w:name="_Toc13789"/>
      <w:bookmarkStart w:id="238" w:name="_Toc67825871"/>
      <w:bookmarkStart w:id="239" w:name="_Toc20988"/>
      <w:bookmarkStart w:id="240" w:name="_Toc24152"/>
      <w:bookmarkStart w:id="241" w:name="_Toc17936"/>
      <w:r>
        <w:rPr>
          <w:rFonts w:hint="eastAsia" w:ascii="黑体" w:hAnsi="黑体" w:eastAsia="黑体"/>
          <w:snapToGrid w:val="0"/>
          <w:sz w:val="30"/>
          <w:szCs w:val="30"/>
        </w:rPr>
        <w:t>六、生态环境保护措施监督检查清单</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tbl>
      <w:tblPr>
        <w:tblStyle w:val="3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675"/>
        <w:gridCol w:w="1936"/>
        <w:gridCol w:w="1938"/>
        <w:gridCol w:w="1933"/>
        <w:gridCol w:w="19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680" w:hRule="atLeast"/>
        </w:trPr>
        <w:tc>
          <w:tcPr>
            <w:tcW w:w="400" w:type="pct"/>
            <w:vMerge w:val="restart"/>
            <w:tcBorders>
              <w:tl2br w:val="single" w:color="auto" w:sz="4" w:space="0"/>
            </w:tcBorders>
            <w:noWrap/>
          </w:tcPr>
          <w:p>
            <w:pPr>
              <w:pStyle w:val="32"/>
              <w:adjustRightInd w:val="0"/>
              <w:snapToGrid w:val="0"/>
              <w:spacing w:beforeLines="30" w:beforeAutospacing="0" w:after="0" w:afterAutospacing="0"/>
              <w:jc w:val="center"/>
              <w:outlineLvl w:val="0"/>
              <w:rPr>
                <w:rFonts w:ascii="黑体" w:hAnsi="黑体" w:eastAsia="黑体" w:cs="宋体"/>
                <w:kern w:val="2"/>
                <w:sz w:val="21"/>
                <w:szCs w:val="21"/>
              </w:rPr>
            </w:pPr>
            <w:bookmarkStart w:id="242" w:name="_Toc32440"/>
            <w:bookmarkStart w:id="243" w:name="_Toc17228"/>
            <w:bookmarkStart w:id="244" w:name="_Toc8283"/>
            <w:bookmarkStart w:id="245" w:name="_Toc21572"/>
            <w:bookmarkStart w:id="246" w:name="_Toc11417"/>
            <w:bookmarkStart w:id="247" w:name="_Toc190"/>
            <w:bookmarkStart w:id="248" w:name="_Toc22984"/>
            <w:bookmarkStart w:id="249" w:name="_Toc24847"/>
            <w:bookmarkStart w:id="250" w:name="_Toc22177"/>
            <w:bookmarkStart w:id="251" w:name="_Toc26791"/>
            <w:bookmarkStart w:id="252" w:name="_Toc17097"/>
            <w:bookmarkStart w:id="253" w:name="_Toc1131"/>
            <w:bookmarkStart w:id="254" w:name="_Toc26194"/>
            <w:bookmarkStart w:id="255" w:name="_Toc13198"/>
            <w:bookmarkStart w:id="256" w:name="_Toc67825880"/>
            <w:bookmarkStart w:id="257" w:name="_Toc67826174"/>
            <w:bookmarkStart w:id="258" w:name="_Toc70009663"/>
            <w:bookmarkStart w:id="259" w:name="_Toc70009851"/>
            <w:bookmarkStart w:id="260" w:name="_Toc72857066"/>
            <w:bookmarkStart w:id="261" w:name="_Toc70007238"/>
            <w:r>
              <w:rPr>
                <w:rFonts w:hint="eastAsia" w:ascii="黑体" w:hAnsi="黑体" w:eastAsia="黑体" w:cs="宋体"/>
                <w:kern w:val="2"/>
                <w:sz w:val="21"/>
                <w:szCs w:val="21"/>
              </w:rPr>
              <w:t>内容</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pPr>
              <w:pStyle w:val="32"/>
              <w:adjustRightInd w:val="0"/>
              <w:snapToGrid w:val="0"/>
              <w:spacing w:before="0" w:beforeAutospacing="0" w:after="0" w:afterAutospacing="0" w:line="14" w:lineRule="auto"/>
              <w:outlineLvl w:val="0"/>
              <w:rPr>
                <w:rFonts w:ascii="黑体" w:hAnsi="黑体" w:eastAsia="黑体" w:cs="宋体"/>
                <w:kern w:val="2"/>
                <w:sz w:val="135"/>
                <w:szCs w:val="21"/>
              </w:rPr>
            </w:pPr>
          </w:p>
          <w:p>
            <w:pPr>
              <w:pStyle w:val="32"/>
              <w:adjustRightInd w:val="0"/>
              <w:snapToGrid w:val="0"/>
              <w:spacing w:before="0" w:beforeAutospacing="0" w:after="0" w:afterAutospacing="0"/>
              <w:outlineLvl w:val="0"/>
              <w:rPr>
                <w:rFonts w:ascii="黑体" w:hAnsi="黑体" w:eastAsia="黑体" w:cs="宋体"/>
                <w:kern w:val="2"/>
                <w:sz w:val="21"/>
                <w:szCs w:val="21"/>
              </w:rPr>
            </w:pPr>
            <w:bookmarkStart w:id="262" w:name="_Toc21239"/>
            <w:bookmarkStart w:id="263" w:name="_Toc31154"/>
            <w:bookmarkStart w:id="264" w:name="_Toc3091"/>
            <w:bookmarkStart w:id="265" w:name="_Toc1884"/>
            <w:bookmarkStart w:id="266" w:name="_Toc30311"/>
          </w:p>
          <w:p>
            <w:pPr>
              <w:pStyle w:val="32"/>
              <w:adjustRightInd w:val="0"/>
              <w:snapToGrid w:val="0"/>
              <w:spacing w:before="0" w:beforeAutospacing="0" w:after="0" w:afterAutospacing="0"/>
              <w:ind w:firstLine="210" w:firstLineChars="100"/>
              <w:outlineLvl w:val="0"/>
              <w:rPr>
                <w:rFonts w:ascii="黑体" w:hAnsi="黑体" w:eastAsia="黑体" w:cs="宋体"/>
                <w:kern w:val="2"/>
                <w:sz w:val="21"/>
                <w:szCs w:val="21"/>
              </w:rPr>
            </w:pPr>
            <w:bookmarkStart w:id="267" w:name="_Toc16020"/>
            <w:bookmarkStart w:id="268" w:name="_Toc5097"/>
            <w:bookmarkStart w:id="269" w:name="_Toc29962"/>
            <w:bookmarkStart w:id="270" w:name="_Toc5627"/>
            <w:bookmarkStart w:id="271" w:name="_Toc19117"/>
            <w:bookmarkStart w:id="272" w:name="_Toc32670"/>
            <w:bookmarkStart w:id="273" w:name="_Toc22731"/>
            <w:bookmarkStart w:id="274" w:name="_Toc14041"/>
            <w:bookmarkStart w:id="275" w:name="_Toc6281"/>
          </w:p>
          <w:p>
            <w:pPr>
              <w:pStyle w:val="32"/>
              <w:adjustRightInd w:val="0"/>
              <w:snapToGrid w:val="0"/>
              <w:spacing w:before="0" w:beforeAutospacing="0" w:after="0" w:afterAutospacing="0"/>
              <w:outlineLvl w:val="0"/>
              <w:rPr>
                <w:rFonts w:ascii="黑体" w:hAnsi="黑体" w:eastAsia="黑体" w:cs="宋体"/>
                <w:kern w:val="2"/>
                <w:sz w:val="21"/>
                <w:szCs w:val="21"/>
              </w:rPr>
            </w:pPr>
            <w:r>
              <w:rPr>
                <w:rFonts w:hint="eastAsia" w:ascii="黑体" w:hAnsi="黑体" w:eastAsia="黑体" w:cs="宋体"/>
                <w:kern w:val="2"/>
                <w:sz w:val="21"/>
                <w:szCs w:val="21"/>
              </w:rPr>
              <w:t>要素</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tc>
        <w:tc>
          <w:tcPr>
            <w:tcW w:w="2300" w:type="pct"/>
            <w:gridSpan w:val="2"/>
            <w:tcBorders>
              <w:tl2br w:val="nil"/>
              <w:tr2bl w:val="nil"/>
            </w:tcBorders>
            <w:noWrap/>
            <w:vAlign w:val="center"/>
          </w:tcPr>
          <w:p>
            <w:pPr>
              <w:pStyle w:val="32"/>
              <w:adjustRightInd w:val="0"/>
              <w:snapToGrid w:val="0"/>
              <w:spacing w:before="0" w:beforeAutospacing="0" w:after="0" w:afterAutospacing="0"/>
              <w:jc w:val="center"/>
              <w:outlineLvl w:val="0"/>
              <w:rPr>
                <w:rFonts w:ascii="黑体" w:hAnsi="黑体" w:eastAsia="黑体" w:cs="宋体"/>
                <w:kern w:val="2"/>
                <w:sz w:val="21"/>
                <w:szCs w:val="21"/>
              </w:rPr>
            </w:pPr>
            <w:bookmarkStart w:id="276" w:name="_Toc15351"/>
            <w:bookmarkStart w:id="277" w:name="_Toc22485"/>
            <w:bookmarkStart w:id="278" w:name="_Toc25648"/>
            <w:bookmarkStart w:id="279" w:name="_Toc12842"/>
            <w:bookmarkStart w:id="280" w:name="_Toc31602"/>
            <w:bookmarkStart w:id="281" w:name="_Toc12509"/>
            <w:bookmarkStart w:id="282" w:name="_Toc10002"/>
            <w:bookmarkStart w:id="283" w:name="_Toc10885"/>
            <w:bookmarkStart w:id="284" w:name="_Toc8078"/>
            <w:bookmarkStart w:id="285" w:name="_Toc9581"/>
            <w:bookmarkStart w:id="286" w:name="_Toc8942"/>
            <w:bookmarkStart w:id="287" w:name="_Toc7830"/>
            <w:bookmarkStart w:id="288" w:name="_Toc7356"/>
            <w:bookmarkStart w:id="289" w:name="_Toc17670"/>
            <w:r>
              <w:rPr>
                <w:rFonts w:hint="eastAsia" w:ascii="黑体" w:hAnsi="黑体" w:eastAsia="黑体" w:cs="宋体"/>
                <w:kern w:val="2"/>
                <w:sz w:val="21"/>
                <w:szCs w:val="21"/>
              </w:rPr>
              <w:t>施工期</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tc>
        <w:tc>
          <w:tcPr>
            <w:tcW w:w="2299" w:type="pct"/>
            <w:gridSpan w:val="2"/>
            <w:tcBorders>
              <w:tl2br w:val="nil"/>
              <w:tr2bl w:val="nil"/>
            </w:tcBorders>
            <w:noWrap/>
            <w:vAlign w:val="center"/>
          </w:tcPr>
          <w:p>
            <w:pPr>
              <w:pStyle w:val="32"/>
              <w:adjustRightInd w:val="0"/>
              <w:snapToGrid w:val="0"/>
              <w:spacing w:before="0" w:beforeAutospacing="0" w:after="0" w:afterAutospacing="0"/>
              <w:jc w:val="center"/>
              <w:outlineLvl w:val="0"/>
              <w:rPr>
                <w:rFonts w:ascii="黑体" w:hAnsi="黑体" w:eastAsia="黑体" w:cs="宋体"/>
                <w:kern w:val="2"/>
                <w:sz w:val="21"/>
                <w:szCs w:val="21"/>
              </w:rPr>
            </w:pPr>
            <w:bookmarkStart w:id="290" w:name="_Toc29168"/>
            <w:bookmarkStart w:id="291" w:name="_Toc11015"/>
            <w:bookmarkStart w:id="292" w:name="_Toc29606"/>
            <w:bookmarkStart w:id="293" w:name="_Toc16370"/>
            <w:bookmarkStart w:id="294" w:name="_Toc11248"/>
            <w:bookmarkStart w:id="295" w:name="_Toc21993"/>
            <w:bookmarkStart w:id="296" w:name="_Toc13269"/>
            <w:bookmarkStart w:id="297" w:name="_Toc10074"/>
            <w:bookmarkStart w:id="298" w:name="_Toc1738"/>
            <w:bookmarkStart w:id="299" w:name="_Toc17907"/>
            <w:bookmarkStart w:id="300" w:name="_Toc30102"/>
            <w:bookmarkStart w:id="301" w:name="_Toc24638"/>
            <w:bookmarkStart w:id="302" w:name="_Toc31543"/>
            <w:bookmarkStart w:id="303" w:name="_Toc16809"/>
            <w:r>
              <w:rPr>
                <w:rFonts w:hint="eastAsia" w:ascii="黑体" w:hAnsi="黑体" w:eastAsia="黑体" w:cs="宋体"/>
                <w:kern w:val="2"/>
                <w:sz w:val="21"/>
                <w:szCs w:val="21"/>
              </w:rPr>
              <w:t>运营期</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680" w:hRule="atLeast"/>
        </w:trPr>
        <w:tc>
          <w:tcPr>
            <w:tcW w:w="400" w:type="pct"/>
            <w:vMerge w:val="continue"/>
            <w:tcBorders>
              <w:tl2br w:val="nil"/>
              <w:tr2bl w:val="nil"/>
            </w:tcBorders>
            <w:noWrap/>
          </w:tcPr>
          <w:p>
            <w:pPr>
              <w:pStyle w:val="32"/>
              <w:adjustRightInd w:val="0"/>
              <w:snapToGrid w:val="0"/>
              <w:spacing w:before="0" w:beforeAutospacing="0" w:after="0" w:afterAutospacing="0"/>
              <w:ind w:firstLine="840"/>
              <w:jc w:val="center"/>
              <w:outlineLvl w:val="0"/>
              <w:rPr>
                <w:rFonts w:ascii="黑体" w:hAnsi="黑体" w:eastAsia="黑体" w:cs="宋体"/>
                <w:kern w:val="2"/>
                <w:sz w:val="21"/>
                <w:szCs w:val="21"/>
              </w:rPr>
            </w:pPr>
          </w:p>
        </w:tc>
        <w:tc>
          <w:tcPr>
            <w:tcW w:w="1149" w:type="pct"/>
            <w:tcBorders>
              <w:tl2br w:val="nil"/>
              <w:tr2bl w:val="nil"/>
            </w:tcBorders>
            <w:noWrap/>
            <w:vAlign w:val="center"/>
          </w:tcPr>
          <w:p>
            <w:pPr>
              <w:pStyle w:val="32"/>
              <w:adjustRightInd w:val="0"/>
              <w:snapToGrid w:val="0"/>
              <w:spacing w:before="0" w:beforeAutospacing="0" w:after="0" w:afterAutospacing="0"/>
              <w:jc w:val="center"/>
              <w:outlineLvl w:val="0"/>
              <w:rPr>
                <w:rFonts w:ascii="黑体" w:hAnsi="黑体" w:eastAsia="黑体" w:cs="宋体"/>
                <w:kern w:val="2"/>
                <w:sz w:val="21"/>
                <w:szCs w:val="21"/>
              </w:rPr>
            </w:pPr>
            <w:bookmarkStart w:id="304" w:name="_Toc3435"/>
            <w:bookmarkStart w:id="305" w:name="_Toc19788"/>
            <w:bookmarkStart w:id="306" w:name="_Toc17262"/>
            <w:bookmarkStart w:id="307" w:name="_Toc14233"/>
            <w:bookmarkStart w:id="308" w:name="_Toc31399"/>
            <w:bookmarkStart w:id="309" w:name="_Toc2394"/>
            <w:bookmarkStart w:id="310" w:name="_Toc3763"/>
            <w:bookmarkStart w:id="311" w:name="_Toc28842"/>
            <w:bookmarkStart w:id="312" w:name="_Toc13638"/>
            <w:bookmarkStart w:id="313" w:name="_Toc16288"/>
            <w:bookmarkStart w:id="314" w:name="_Toc4961"/>
            <w:bookmarkStart w:id="315" w:name="_Toc13098"/>
            <w:bookmarkStart w:id="316" w:name="_Toc22147"/>
            <w:bookmarkStart w:id="317" w:name="_Toc12536"/>
            <w:r>
              <w:rPr>
                <w:rFonts w:hint="eastAsia" w:ascii="黑体" w:hAnsi="黑体" w:eastAsia="黑体" w:cs="宋体"/>
                <w:kern w:val="2"/>
                <w:sz w:val="21"/>
                <w:szCs w:val="21"/>
              </w:rPr>
              <w:t>环境保护措施</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tc>
        <w:tc>
          <w:tcPr>
            <w:tcW w:w="1150" w:type="pct"/>
            <w:tcBorders>
              <w:tl2br w:val="nil"/>
              <w:tr2bl w:val="nil"/>
            </w:tcBorders>
            <w:noWrap/>
            <w:vAlign w:val="center"/>
          </w:tcPr>
          <w:p>
            <w:pPr>
              <w:pStyle w:val="32"/>
              <w:adjustRightInd w:val="0"/>
              <w:snapToGrid w:val="0"/>
              <w:spacing w:before="0" w:beforeAutospacing="0" w:after="0" w:afterAutospacing="0"/>
              <w:jc w:val="center"/>
              <w:outlineLvl w:val="0"/>
              <w:rPr>
                <w:rFonts w:ascii="黑体" w:hAnsi="黑体" w:eastAsia="黑体" w:cs="宋体"/>
                <w:kern w:val="2"/>
                <w:sz w:val="21"/>
                <w:szCs w:val="21"/>
              </w:rPr>
            </w:pPr>
            <w:bookmarkStart w:id="318" w:name="_Toc7795"/>
            <w:bookmarkStart w:id="319" w:name="_Toc9041"/>
            <w:bookmarkStart w:id="320" w:name="_Toc27754"/>
            <w:bookmarkStart w:id="321" w:name="_Toc17830"/>
            <w:bookmarkStart w:id="322" w:name="_Toc17320"/>
            <w:bookmarkStart w:id="323" w:name="_Toc4012"/>
            <w:bookmarkStart w:id="324" w:name="_Toc11472"/>
            <w:bookmarkStart w:id="325" w:name="_Toc10308"/>
            <w:bookmarkStart w:id="326" w:name="_Toc21043"/>
            <w:bookmarkStart w:id="327" w:name="_Toc6158"/>
            <w:bookmarkStart w:id="328" w:name="_Toc26547"/>
            <w:bookmarkStart w:id="329" w:name="_Toc1448"/>
            <w:bookmarkStart w:id="330" w:name="_Toc13307"/>
            <w:bookmarkStart w:id="331" w:name="_Toc7182"/>
            <w:r>
              <w:rPr>
                <w:rFonts w:hint="eastAsia" w:ascii="黑体" w:hAnsi="黑体" w:eastAsia="黑体" w:cs="宋体"/>
                <w:kern w:val="2"/>
                <w:sz w:val="21"/>
                <w:szCs w:val="21"/>
              </w:rPr>
              <w:t>验收要求</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tc>
        <w:tc>
          <w:tcPr>
            <w:tcW w:w="1148" w:type="pct"/>
            <w:tcBorders>
              <w:tl2br w:val="nil"/>
              <w:tr2bl w:val="nil"/>
            </w:tcBorders>
            <w:noWrap/>
            <w:vAlign w:val="center"/>
          </w:tcPr>
          <w:p>
            <w:pPr>
              <w:pStyle w:val="32"/>
              <w:adjustRightInd w:val="0"/>
              <w:snapToGrid w:val="0"/>
              <w:spacing w:before="0" w:beforeAutospacing="0" w:after="0" w:afterAutospacing="0"/>
              <w:jc w:val="center"/>
              <w:outlineLvl w:val="0"/>
              <w:rPr>
                <w:rFonts w:ascii="黑体" w:hAnsi="黑体" w:eastAsia="黑体" w:cs="宋体"/>
                <w:kern w:val="2"/>
                <w:sz w:val="21"/>
                <w:szCs w:val="21"/>
              </w:rPr>
            </w:pPr>
            <w:bookmarkStart w:id="332" w:name="_Toc18439"/>
            <w:bookmarkStart w:id="333" w:name="_Toc13464"/>
            <w:bookmarkStart w:id="334" w:name="_Toc26524"/>
            <w:bookmarkStart w:id="335" w:name="_Toc9700"/>
            <w:bookmarkStart w:id="336" w:name="_Toc29392"/>
            <w:bookmarkStart w:id="337" w:name="_Toc11642"/>
            <w:bookmarkStart w:id="338" w:name="_Toc21740"/>
            <w:bookmarkStart w:id="339" w:name="_Toc18966"/>
            <w:bookmarkStart w:id="340" w:name="_Toc8474"/>
            <w:bookmarkStart w:id="341" w:name="_Toc464"/>
            <w:bookmarkStart w:id="342" w:name="_Toc3312"/>
            <w:bookmarkStart w:id="343" w:name="_Toc89"/>
            <w:bookmarkStart w:id="344" w:name="_Toc15617"/>
            <w:bookmarkStart w:id="345" w:name="_Toc27144"/>
            <w:r>
              <w:rPr>
                <w:rFonts w:hint="eastAsia" w:ascii="黑体" w:hAnsi="黑体" w:eastAsia="黑体" w:cs="宋体"/>
                <w:kern w:val="2"/>
                <w:sz w:val="21"/>
                <w:szCs w:val="21"/>
              </w:rPr>
              <w:t>环境保护措施</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tc>
        <w:tc>
          <w:tcPr>
            <w:tcW w:w="1150" w:type="pct"/>
            <w:tcBorders>
              <w:tl2br w:val="nil"/>
              <w:tr2bl w:val="nil"/>
            </w:tcBorders>
            <w:noWrap/>
            <w:vAlign w:val="center"/>
          </w:tcPr>
          <w:p>
            <w:pPr>
              <w:pStyle w:val="32"/>
              <w:adjustRightInd w:val="0"/>
              <w:snapToGrid w:val="0"/>
              <w:spacing w:before="0" w:beforeAutospacing="0" w:after="0" w:afterAutospacing="0"/>
              <w:jc w:val="center"/>
              <w:outlineLvl w:val="0"/>
              <w:rPr>
                <w:rFonts w:ascii="黑体" w:hAnsi="黑体" w:eastAsia="黑体" w:cs="宋体"/>
                <w:kern w:val="2"/>
                <w:sz w:val="21"/>
                <w:szCs w:val="21"/>
              </w:rPr>
            </w:pPr>
            <w:bookmarkStart w:id="346" w:name="_Toc12841"/>
            <w:bookmarkStart w:id="347" w:name="_Toc11251"/>
            <w:bookmarkStart w:id="348" w:name="_Toc6831"/>
            <w:bookmarkStart w:id="349" w:name="_Toc12387"/>
            <w:bookmarkStart w:id="350" w:name="_Toc26148"/>
            <w:bookmarkStart w:id="351" w:name="_Toc11439"/>
            <w:bookmarkStart w:id="352" w:name="_Toc32432"/>
            <w:bookmarkStart w:id="353" w:name="_Toc17494"/>
            <w:bookmarkStart w:id="354" w:name="_Toc8180"/>
            <w:bookmarkStart w:id="355" w:name="_Toc6056"/>
            <w:bookmarkStart w:id="356" w:name="_Toc8807"/>
            <w:bookmarkStart w:id="357" w:name="_Toc9988"/>
            <w:bookmarkStart w:id="358" w:name="_Toc22126"/>
            <w:bookmarkStart w:id="359" w:name="_Toc15921"/>
            <w:r>
              <w:rPr>
                <w:rFonts w:hint="eastAsia" w:ascii="黑体" w:hAnsi="黑体" w:eastAsia="黑体" w:cs="宋体"/>
                <w:kern w:val="2"/>
                <w:sz w:val="21"/>
                <w:szCs w:val="21"/>
              </w:rPr>
              <w:t>验收要求</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680" w:hRule="atLeast"/>
        </w:trPr>
        <w:tc>
          <w:tcPr>
            <w:tcW w:w="400"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陆生生态</w:t>
            </w:r>
          </w:p>
        </w:tc>
        <w:tc>
          <w:tcPr>
            <w:tcW w:w="1149" w:type="pct"/>
            <w:tcBorders>
              <w:tl2br w:val="nil"/>
              <w:tr2bl w:val="nil"/>
            </w:tcBorders>
            <w:noWrap/>
            <w:vAlign w:val="center"/>
          </w:tcPr>
          <w:p>
            <w:pPr>
              <w:wordWrap w:val="0"/>
              <w:topLinePunct/>
              <w:jc w:val="center"/>
              <w:rPr>
                <w:rFonts w:ascii="宋体" w:hAnsi="宋体" w:cs="宋体"/>
                <w:szCs w:val="21"/>
              </w:rPr>
            </w:pPr>
            <w:r>
              <w:rPr>
                <w:rFonts w:hint="eastAsia" w:cs="宋体"/>
                <w:szCs w:val="21"/>
              </w:rPr>
              <w:t>施工扰动区地表进行平整，原地貌类型采用自然恢复措施</w:t>
            </w:r>
          </w:p>
        </w:tc>
        <w:tc>
          <w:tcPr>
            <w:tcW w:w="1150" w:type="pct"/>
            <w:tcBorders>
              <w:tl2br w:val="nil"/>
              <w:tr2bl w:val="nil"/>
            </w:tcBorders>
            <w:noWrap/>
            <w:vAlign w:val="center"/>
          </w:tcPr>
          <w:p>
            <w:pPr>
              <w:wordWrap w:val="0"/>
              <w:topLinePunct/>
              <w:rPr>
                <w:rFonts w:ascii="宋体" w:hAnsi="宋体" w:cs="宋体"/>
                <w:szCs w:val="21"/>
              </w:rPr>
            </w:pPr>
            <w:r>
              <w:rPr>
                <w:rFonts w:hint="eastAsia" w:cs="宋体"/>
                <w:szCs w:val="21"/>
              </w:rPr>
              <w:t>土地平整，不得随意扩大临时占地面积</w:t>
            </w:r>
          </w:p>
        </w:tc>
        <w:tc>
          <w:tcPr>
            <w:tcW w:w="1148" w:type="pct"/>
            <w:tcBorders>
              <w:tl2br w:val="nil"/>
              <w:tr2bl w:val="nil"/>
            </w:tcBorders>
            <w:noWrap/>
            <w:vAlign w:val="center"/>
          </w:tcPr>
          <w:p>
            <w:pPr>
              <w:wordWrap w:val="0"/>
              <w:topLinePunct/>
              <w:rPr>
                <w:rFonts w:ascii="宋体" w:hAnsi="宋体" w:cs="宋体"/>
                <w:szCs w:val="21"/>
              </w:rPr>
            </w:pPr>
            <w:r>
              <w:rPr>
                <w:rFonts w:hint="eastAsia" w:cs="宋体"/>
                <w:szCs w:val="21"/>
              </w:rPr>
              <w:t>严格控制占地面积，不得随意扩大或变更行车道路的宽度和长度，避免行驶车辆及运维人员的行走路线对征地范围外地表原生植被的碾压扰动</w:t>
            </w:r>
          </w:p>
        </w:tc>
        <w:tc>
          <w:tcPr>
            <w:tcW w:w="1150" w:type="pct"/>
            <w:tcBorders>
              <w:tl2br w:val="nil"/>
              <w:tr2bl w:val="nil"/>
            </w:tcBorders>
            <w:noWrap/>
            <w:vAlign w:val="center"/>
          </w:tcPr>
          <w:p>
            <w:pPr>
              <w:wordWrap w:val="0"/>
              <w:topLinePunct/>
              <w:rPr>
                <w:rFonts w:ascii="宋体" w:hAnsi="宋体" w:cs="宋体"/>
                <w:szCs w:val="21"/>
              </w:rPr>
            </w:pPr>
            <w:r>
              <w:rPr>
                <w:rFonts w:hint="eastAsia" w:cs="宋体"/>
                <w:szCs w:val="21"/>
              </w:rPr>
              <w:t>生态环境水平不降低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680" w:hRule="atLeast"/>
        </w:trPr>
        <w:tc>
          <w:tcPr>
            <w:tcW w:w="400"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水生生态</w:t>
            </w:r>
          </w:p>
        </w:tc>
        <w:tc>
          <w:tcPr>
            <w:tcW w:w="1149"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w:t>
            </w:r>
          </w:p>
        </w:tc>
        <w:tc>
          <w:tcPr>
            <w:tcW w:w="1150"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w:t>
            </w:r>
          </w:p>
        </w:tc>
        <w:tc>
          <w:tcPr>
            <w:tcW w:w="1148"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w:t>
            </w:r>
          </w:p>
        </w:tc>
        <w:tc>
          <w:tcPr>
            <w:tcW w:w="1150"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680" w:hRule="atLeast"/>
        </w:trPr>
        <w:tc>
          <w:tcPr>
            <w:tcW w:w="400"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地表水环境</w:t>
            </w:r>
          </w:p>
        </w:tc>
        <w:tc>
          <w:tcPr>
            <w:tcW w:w="1149"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施工期</w:t>
            </w:r>
            <w:r>
              <w:rPr>
                <w:rFonts w:hint="eastAsia" w:ascii="宋体" w:hAnsi="宋体"/>
                <w:szCs w:val="21"/>
              </w:rPr>
              <w:t>无废水外排，不会对周边水环境产生大的影响。</w:t>
            </w:r>
          </w:p>
        </w:tc>
        <w:tc>
          <w:tcPr>
            <w:tcW w:w="1150"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w:t>
            </w:r>
          </w:p>
        </w:tc>
        <w:tc>
          <w:tcPr>
            <w:tcW w:w="1148"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szCs w:val="21"/>
              </w:rPr>
              <w:t>生活污水经地埋式一体化污水处理设施处理</w:t>
            </w:r>
            <w:r>
              <w:rPr>
                <w:rFonts w:hint="eastAsia" w:ascii="宋体" w:hAnsi="宋体"/>
                <w:szCs w:val="21"/>
                <w:lang w:eastAsia="zh-CN"/>
              </w:rPr>
              <w:t>，</w:t>
            </w:r>
            <w:r>
              <w:rPr>
                <w:rFonts w:hint="eastAsia" w:ascii="宋体" w:hAnsi="宋体"/>
                <w:szCs w:val="21"/>
                <w:lang w:val="en-US" w:eastAsia="zh-CN"/>
              </w:rPr>
              <w:t>用于设备清洗和地面浇洒</w:t>
            </w:r>
            <w:r>
              <w:rPr>
                <w:rFonts w:hint="eastAsia" w:ascii="宋体" w:hAnsi="宋体"/>
                <w:szCs w:val="21"/>
              </w:rPr>
              <w:t>，</w:t>
            </w:r>
            <w:r>
              <w:rPr>
                <w:rFonts w:hint="eastAsia" w:ascii="宋体" w:hAnsi="宋体" w:cs="宋体"/>
                <w:szCs w:val="21"/>
              </w:rPr>
              <w:t>对周边水环境无影响</w:t>
            </w:r>
            <w:r>
              <w:rPr>
                <w:rFonts w:hint="eastAsia" w:ascii="宋体" w:hAnsi="宋体"/>
                <w:szCs w:val="21"/>
              </w:rPr>
              <w:t>。</w:t>
            </w:r>
          </w:p>
        </w:tc>
        <w:tc>
          <w:tcPr>
            <w:tcW w:w="1150"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污水处理设施正常运行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680" w:hRule="atLeast"/>
        </w:trPr>
        <w:tc>
          <w:tcPr>
            <w:tcW w:w="400"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地下水及土壤环境</w:t>
            </w:r>
          </w:p>
        </w:tc>
        <w:tc>
          <w:tcPr>
            <w:tcW w:w="1149"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w:t>
            </w:r>
          </w:p>
        </w:tc>
        <w:tc>
          <w:tcPr>
            <w:tcW w:w="1150"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w:t>
            </w:r>
          </w:p>
        </w:tc>
        <w:tc>
          <w:tcPr>
            <w:tcW w:w="1148" w:type="pct"/>
            <w:tcBorders>
              <w:tl2br w:val="nil"/>
              <w:tr2bl w:val="nil"/>
            </w:tcBorders>
            <w:noWrap/>
            <w:vAlign w:val="center"/>
          </w:tcPr>
          <w:p>
            <w:pPr>
              <w:adjustRightInd w:val="0"/>
              <w:snapToGrid w:val="0"/>
              <w:rPr>
                <w:rFonts w:ascii="宋体" w:hAnsi="宋体" w:cs="宋体"/>
                <w:szCs w:val="21"/>
              </w:rPr>
            </w:pPr>
            <w:r>
              <w:rPr>
                <w:rFonts w:hint="eastAsia" w:ascii="宋体" w:hAnsi="宋体"/>
                <w:szCs w:val="21"/>
              </w:rPr>
              <w:t>生活污水经地埋式污水处理设施处理</w:t>
            </w:r>
            <w:r>
              <w:rPr>
                <w:rFonts w:hint="eastAsia" w:ascii="宋体" w:hAnsi="宋体" w:cs="宋体"/>
                <w:szCs w:val="21"/>
              </w:rPr>
              <w:t>；危废贮存点、汇集站事故油池及贮油坑基础防渗为：防渗层为至少等效于1m厚黏土层（渗透系数≤10</w:t>
            </w:r>
            <w:r>
              <w:rPr>
                <w:rFonts w:hint="eastAsia" w:ascii="宋体" w:hAnsi="宋体" w:cs="宋体"/>
                <w:szCs w:val="21"/>
                <w:vertAlign w:val="superscript"/>
              </w:rPr>
              <w:t>-7</w:t>
            </w:r>
            <w:r>
              <w:rPr>
                <w:rFonts w:hint="eastAsia" w:ascii="宋体" w:hAnsi="宋体" w:cs="宋体"/>
                <w:szCs w:val="21"/>
              </w:rPr>
              <w:t>cm/s），或至少等效于2mm厚高密度聚乙烯膜等人工防渗材料（渗透系数≤10</w:t>
            </w:r>
            <w:r>
              <w:rPr>
                <w:rFonts w:hint="eastAsia" w:ascii="宋体" w:hAnsi="宋体" w:cs="宋体"/>
                <w:szCs w:val="21"/>
                <w:vertAlign w:val="superscript"/>
              </w:rPr>
              <w:t>-10</w:t>
            </w:r>
            <w:r>
              <w:rPr>
                <w:rFonts w:hint="eastAsia" w:ascii="宋体" w:hAnsi="宋体" w:cs="宋体"/>
                <w:szCs w:val="21"/>
              </w:rPr>
              <w:t>cm/s）</w:t>
            </w:r>
          </w:p>
        </w:tc>
        <w:tc>
          <w:tcPr>
            <w:tcW w:w="1150"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污水处理设施正常运行；危废贮存点、</w:t>
            </w:r>
            <w:r>
              <w:rPr>
                <w:rFonts w:hint="eastAsia" w:ascii="宋体" w:hAnsi="宋体"/>
                <w:kern w:val="0"/>
                <w:szCs w:val="21"/>
              </w:rPr>
              <w:t>事故油池及贮油坑防渗满足《危险废物贮存污染控制标准》（GB18597-2023）中防渗要求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680" w:hRule="atLeast"/>
        </w:trPr>
        <w:tc>
          <w:tcPr>
            <w:tcW w:w="400"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声环境</w:t>
            </w:r>
          </w:p>
        </w:tc>
        <w:tc>
          <w:tcPr>
            <w:tcW w:w="1149"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szCs w:val="21"/>
              </w:rPr>
              <w:t>采用低噪声设备，加强维护保养，严格操作规程，禁止夜间施工</w:t>
            </w:r>
          </w:p>
        </w:tc>
        <w:tc>
          <w:tcPr>
            <w:tcW w:w="1150"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施工期噪声防治措施有效落实</w:t>
            </w:r>
          </w:p>
        </w:tc>
        <w:tc>
          <w:tcPr>
            <w:tcW w:w="1148" w:type="pct"/>
            <w:tcBorders>
              <w:tl2br w:val="nil"/>
              <w:tr2bl w:val="nil"/>
            </w:tcBorders>
            <w:noWrap/>
            <w:vAlign w:val="center"/>
          </w:tcPr>
          <w:p>
            <w:pPr>
              <w:adjustRightInd w:val="0"/>
              <w:snapToGrid w:val="0"/>
              <w:rPr>
                <w:rFonts w:ascii="宋体" w:hAnsi="宋体" w:cs="宋体"/>
                <w:szCs w:val="21"/>
              </w:rPr>
            </w:pPr>
            <w:r>
              <w:rPr>
                <w:rFonts w:hint="eastAsia" w:ascii="宋体" w:hAnsi="宋体" w:cs="宋体"/>
                <w:bCs/>
                <w:szCs w:val="21"/>
              </w:rPr>
              <w:t>汇集站首选低噪声主变，合理布局站内电气设备及配电装置。</w:t>
            </w:r>
          </w:p>
        </w:tc>
        <w:tc>
          <w:tcPr>
            <w:tcW w:w="1150"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汇集站场界噪声满足</w:t>
            </w:r>
            <w:r>
              <w:rPr>
                <w:rFonts w:hint="eastAsia" w:ascii="宋体" w:hAnsi="宋体"/>
                <w:spacing w:val="-4"/>
                <w:szCs w:val="21"/>
              </w:rPr>
              <w:t>《工业企业场界环境噪声排放标准》（GB12348-2008）2类标准。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680" w:hRule="atLeast"/>
        </w:trPr>
        <w:tc>
          <w:tcPr>
            <w:tcW w:w="400"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振动</w:t>
            </w:r>
          </w:p>
        </w:tc>
        <w:tc>
          <w:tcPr>
            <w:tcW w:w="1149"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w:t>
            </w:r>
          </w:p>
        </w:tc>
        <w:tc>
          <w:tcPr>
            <w:tcW w:w="1150"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w:t>
            </w:r>
          </w:p>
        </w:tc>
        <w:tc>
          <w:tcPr>
            <w:tcW w:w="1148"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w:t>
            </w:r>
          </w:p>
        </w:tc>
        <w:tc>
          <w:tcPr>
            <w:tcW w:w="1150"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29" w:hRule="atLeast"/>
        </w:trPr>
        <w:tc>
          <w:tcPr>
            <w:tcW w:w="400"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大气环境</w:t>
            </w:r>
          </w:p>
        </w:tc>
        <w:tc>
          <w:tcPr>
            <w:tcW w:w="1149" w:type="pct"/>
            <w:tcBorders>
              <w:tl2br w:val="nil"/>
              <w:tr2bl w:val="nil"/>
            </w:tcBorders>
            <w:noWrap/>
            <w:vAlign w:val="center"/>
          </w:tcPr>
          <w:p>
            <w:pPr>
              <w:adjustRightInd w:val="0"/>
              <w:snapToGrid w:val="0"/>
              <w:rPr>
                <w:rFonts w:ascii="宋体" w:hAnsi="宋体" w:cs="宋体"/>
                <w:szCs w:val="21"/>
              </w:rPr>
            </w:pPr>
            <w:r>
              <w:rPr>
                <w:rFonts w:hint="eastAsia" w:ascii="宋体" w:hAnsi="宋体" w:cs="宋体"/>
                <w:szCs w:val="21"/>
              </w:rPr>
              <w:t>道路及施工面洒水降尘、</w:t>
            </w:r>
            <w:r>
              <w:rPr>
                <w:rFonts w:hint="eastAsia" w:ascii="宋体" w:hAnsi="宋体"/>
                <w:szCs w:val="21"/>
              </w:rPr>
              <w:t>物料运输篷布遮盖、</w:t>
            </w:r>
            <w:r>
              <w:rPr>
                <w:rFonts w:hint="eastAsia" w:ascii="宋体" w:hAnsi="宋体" w:cs="宋体"/>
                <w:szCs w:val="21"/>
              </w:rPr>
              <w:t>土石方采用防尘布（网）苫盖、禁止焚烧可燃垃圾。</w:t>
            </w:r>
          </w:p>
        </w:tc>
        <w:tc>
          <w:tcPr>
            <w:tcW w:w="1150" w:type="pct"/>
            <w:tcBorders>
              <w:tl2br w:val="nil"/>
              <w:tr2bl w:val="nil"/>
            </w:tcBorders>
            <w:noWrap/>
            <w:vAlign w:val="center"/>
          </w:tcPr>
          <w:p>
            <w:pPr>
              <w:adjustRightInd w:val="0"/>
              <w:snapToGrid w:val="0"/>
              <w:rPr>
                <w:rFonts w:ascii="宋体" w:hAnsi="宋体" w:cs="宋体"/>
                <w:szCs w:val="21"/>
              </w:rPr>
            </w:pPr>
            <w:r>
              <w:rPr>
                <w:rFonts w:hint="eastAsia" w:ascii="宋体" w:hAnsi="宋体" w:cs="宋体"/>
                <w:szCs w:val="21"/>
              </w:rPr>
              <w:t>施工期扬尘防治措施有效落实</w:t>
            </w:r>
          </w:p>
        </w:tc>
        <w:tc>
          <w:tcPr>
            <w:tcW w:w="1148"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站区厨房设置一台家用型抽油烟机（处理效率为60%）。</w:t>
            </w:r>
          </w:p>
        </w:tc>
        <w:tc>
          <w:tcPr>
            <w:tcW w:w="1150"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抽油烟机正常运行，不对大气环境造成影响。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19" w:hRule="atLeast"/>
        </w:trPr>
        <w:tc>
          <w:tcPr>
            <w:tcW w:w="400"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固体废物</w:t>
            </w:r>
          </w:p>
        </w:tc>
        <w:tc>
          <w:tcPr>
            <w:tcW w:w="1149"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生活垃圾运至</w:t>
            </w:r>
            <w:r>
              <w:rPr>
                <w:rFonts w:hint="eastAsia" w:ascii="宋体" w:hAnsi="宋体"/>
                <w:szCs w:val="21"/>
              </w:rPr>
              <w:t>就近垃圾转运站处置</w:t>
            </w:r>
            <w:r>
              <w:rPr>
                <w:rFonts w:hint="eastAsia" w:ascii="宋体" w:hAnsi="宋体" w:cs="宋体"/>
                <w:szCs w:val="21"/>
              </w:rPr>
              <w:t>；</w:t>
            </w:r>
            <w:r>
              <w:rPr>
                <w:rFonts w:hint="eastAsia" w:ascii="宋体" w:hAnsi="宋体"/>
                <w:spacing w:val="-4"/>
                <w:szCs w:val="21"/>
              </w:rPr>
              <w:t>施工</w:t>
            </w:r>
            <w:r>
              <w:rPr>
                <w:rFonts w:hint="eastAsia" w:ascii="宋体" w:hAnsi="宋体" w:cs="宋体"/>
                <w:szCs w:val="21"/>
              </w:rPr>
              <w:t>土方回填、</w:t>
            </w:r>
            <w:r>
              <w:rPr>
                <w:rFonts w:hint="eastAsia" w:ascii="宋体" w:hAnsi="宋体"/>
                <w:spacing w:val="-4"/>
                <w:szCs w:val="21"/>
              </w:rPr>
              <w:t>护坡、</w:t>
            </w:r>
            <w:r>
              <w:rPr>
                <w:rFonts w:hint="eastAsia" w:ascii="宋体" w:hAnsi="宋体" w:cs="宋体"/>
                <w:szCs w:val="21"/>
              </w:rPr>
              <w:t xml:space="preserve">平整及迹地恢复；可用包装袋统一回收、综合利用。 </w:t>
            </w:r>
          </w:p>
        </w:tc>
        <w:tc>
          <w:tcPr>
            <w:tcW w:w="1150"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施工现场无遗留固体废物</w:t>
            </w:r>
          </w:p>
        </w:tc>
        <w:tc>
          <w:tcPr>
            <w:tcW w:w="1148" w:type="pct"/>
            <w:tcBorders>
              <w:tl2br w:val="nil"/>
              <w:tr2bl w:val="nil"/>
            </w:tcBorders>
            <w:noWrap/>
            <w:vAlign w:val="center"/>
          </w:tcPr>
          <w:p>
            <w:pPr>
              <w:adjustRightInd w:val="0"/>
              <w:snapToGrid w:val="0"/>
              <w:rPr>
                <w:rFonts w:ascii="宋体" w:hAnsi="宋体" w:cs="宋体"/>
                <w:szCs w:val="21"/>
              </w:rPr>
            </w:pPr>
            <w:r>
              <w:rPr>
                <w:rFonts w:hint="eastAsia" w:ascii="宋体" w:hAnsi="宋体"/>
                <w:szCs w:val="21"/>
              </w:rPr>
              <w:t>生活垃圾采用垃圾箱临时存放，定期由汽车运至就近垃圾转运站处置；建设事故油池1座，容积64m</w:t>
            </w:r>
            <w:r>
              <w:rPr>
                <w:rFonts w:hint="eastAsia" w:ascii="宋体" w:hAnsi="宋体"/>
                <w:szCs w:val="21"/>
                <w:vertAlign w:val="superscript"/>
              </w:rPr>
              <w:t>3</w:t>
            </w:r>
            <w:r>
              <w:rPr>
                <w:rFonts w:hint="eastAsia" w:ascii="宋体" w:hAnsi="宋体"/>
                <w:szCs w:val="21"/>
              </w:rPr>
              <w:t>；</w:t>
            </w:r>
            <w:r>
              <w:rPr>
                <w:rFonts w:hint="eastAsia" w:ascii="宋体" w:hAnsi="宋体" w:cs="宋体"/>
                <w:bCs/>
                <w:szCs w:val="21"/>
              </w:rPr>
              <w:t>事故废油委托有资质的单位处置；废弃的含油抹布和劳保用品，暂存于危废贮存点，及时交由有资质的单位回收处理；废</w:t>
            </w:r>
            <w:r>
              <w:rPr>
                <w:rFonts w:hint="eastAsia" w:ascii="宋体" w:hAnsi="宋体" w:cs="宋体"/>
                <w:szCs w:val="21"/>
              </w:rPr>
              <w:t>铅蓄</w:t>
            </w:r>
            <w:r>
              <w:rPr>
                <w:rFonts w:hint="eastAsia" w:ascii="宋体" w:hAnsi="宋体" w:cs="宋体"/>
                <w:bCs/>
                <w:szCs w:val="21"/>
              </w:rPr>
              <w:t>电池交由原厂处置或有相应资质单位回收处理。</w:t>
            </w:r>
          </w:p>
        </w:tc>
        <w:tc>
          <w:tcPr>
            <w:tcW w:w="1150"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各类固体废物能够妥善处置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90" w:hRule="atLeast"/>
        </w:trPr>
        <w:tc>
          <w:tcPr>
            <w:tcW w:w="400"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电磁环境</w:t>
            </w:r>
          </w:p>
        </w:tc>
        <w:tc>
          <w:tcPr>
            <w:tcW w:w="1149"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w:t>
            </w:r>
          </w:p>
        </w:tc>
        <w:tc>
          <w:tcPr>
            <w:tcW w:w="1150"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w:t>
            </w:r>
          </w:p>
        </w:tc>
        <w:tc>
          <w:tcPr>
            <w:tcW w:w="1148" w:type="pct"/>
            <w:tcBorders>
              <w:tl2br w:val="nil"/>
              <w:tr2bl w:val="nil"/>
            </w:tcBorders>
            <w:noWrap/>
            <w:vAlign w:val="center"/>
          </w:tcPr>
          <w:p>
            <w:pPr>
              <w:adjustRightInd w:val="0"/>
              <w:snapToGrid w:val="0"/>
              <w:rPr>
                <w:rFonts w:ascii="宋体" w:hAnsi="宋体" w:cs="宋体"/>
                <w:szCs w:val="21"/>
              </w:rPr>
            </w:pPr>
            <w:r>
              <w:rPr>
                <w:rFonts w:hint="eastAsia" w:ascii="宋体" w:hAnsi="宋体" w:cs="宋体"/>
              </w:rPr>
              <w:t>汇集站按功能分区布置；制定安全操作规程，加强职工安全教育，加强电磁水平监测；对员工进行电磁辐射基础知识培训，在巡检带电维修过程中，尽可能减少暴露在电磁场中的时间；设立电磁防护安全警示标志，禁止无关人员靠近带电架构等。</w:t>
            </w:r>
          </w:p>
        </w:tc>
        <w:tc>
          <w:tcPr>
            <w:tcW w:w="1150" w:type="pct"/>
            <w:tcBorders>
              <w:tl2br w:val="nil"/>
              <w:tr2bl w:val="nil"/>
            </w:tcBorders>
            <w:noWrap/>
            <w:vAlign w:val="center"/>
          </w:tcPr>
          <w:p>
            <w:pPr>
              <w:adjustRightInd w:val="0"/>
              <w:snapToGrid w:val="0"/>
              <w:jc w:val="left"/>
              <w:rPr>
                <w:rFonts w:ascii="宋体" w:hAnsi="宋体" w:cs="宋体"/>
                <w:szCs w:val="21"/>
              </w:rPr>
            </w:pPr>
            <w:r>
              <w:rPr>
                <w:rFonts w:hint="eastAsia" w:ascii="宋体" w:hAnsi="宋体" w:cs="宋体"/>
                <w:szCs w:val="21"/>
              </w:rPr>
              <w:t>汇集站运行时产生的电磁满足《电磁环境控制限值》（GB8702-2014）要求。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680" w:hRule="atLeast"/>
        </w:trPr>
        <w:tc>
          <w:tcPr>
            <w:tcW w:w="400"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环境风险</w:t>
            </w:r>
          </w:p>
        </w:tc>
        <w:tc>
          <w:tcPr>
            <w:tcW w:w="1149"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w:t>
            </w:r>
          </w:p>
        </w:tc>
        <w:tc>
          <w:tcPr>
            <w:tcW w:w="1150"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w:t>
            </w:r>
          </w:p>
        </w:tc>
        <w:tc>
          <w:tcPr>
            <w:tcW w:w="1148" w:type="pct"/>
            <w:tcBorders>
              <w:tl2br w:val="nil"/>
              <w:tr2bl w:val="nil"/>
            </w:tcBorders>
            <w:noWrap/>
            <w:vAlign w:val="center"/>
          </w:tcPr>
          <w:p>
            <w:pPr>
              <w:adjustRightInd w:val="0"/>
              <w:snapToGrid w:val="0"/>
              <w:rPr>
                <w:rFonts w:ascii="宋体" w:hAnsi="宋体" w:cs="宋体"/>
                <w:szCs w:val="21"/>
              </w:rPr>
            </w:pPr>
            <w:r>
              <w:rPr>
                <w:rFonts w:hint="eastAsia" w:ascii="宋体" w:hAnsi="宋体"/>
                <w:szCs w:val="21"/>
              </w:rPr>
              <w:t>变压器底部设地下钢筋混凝土贮油坑（大于12.5m</w:t>
            </w:r>
            <w:r>
              <w:rPr>
                <w:rFonts w:hint="eastAsia" w:ascii="宋体" w:hAnsi="宋体"/>
                <w:szCs w:val="21"/>
                <w:vertAlign w:val="superscript"/>
              </w:rPr>
              <w:t>3</w:t>
            </w:r>
            <w:r>
              <w:rPr>
                <w:rFonts w:hint="eastAsia" w:ascii="宋体" w:hAnsi="宋体"/>
                <w:szCs w:val="21"/>
              </w:rPr>
              <w:t>），贮油坑四周设挡油坎，高出地面100mm。坑内铺设卵石，坑底设有排油管，能将事故油排至事故油池中。</w:t>
            </w:r>
            <w:r>
              <w:rPr>
                <w:rFonts w:hint="eastAsia" w:ascii="宋体" w:hAnsi="宋体" w:cs="宋体"/>
                <w:bCs/>
                <w:szCs w:val="21"/>
              </w:rPr>
              <w:t>事故油池容积</w:t>
            </w:r>
            <w:r>
              <w:rPr>
                <w:rFonts w:hint="eastAsia" w:ascii="宋体" w:hAnsi="宋体"/>
                <w:szCs w:val="21"/>
              </w:rPr>
              <w:t>约64m</w:t>
            </w:r>
            <w:r>
              <w:rPr>
                <w:rFonts w:hint="eastAsia" w:ascii="宋体" w:hAnsi="宋体"/>
                <w:szCs w:val="21"/>
                <w:vertAlign w:val="superscript"/>
              </w:rPr>
              <w:t>3</w:t>
            </w:r>
            <w:r>
              <w:rPr>
                <w:rFonts w:hint="eastAsia" w:ascii="宋体" w:hAnsi="宋体"/>
                <w:szCs w:val="21"/>
              </w:rPr>
              <w:t>，容量按100%最大单台变压器油量设计。</w:t>
            </w:r>
          </w:p>
        </w:tc>
        <w:tc>
          <w:tcPr>
            <w:tcW w:w="1150" w:type="pct"/>
            <w:tcBorders>
              <w:tl2br w:val="nil"/>
              <w:tr2bl w:val="nil"/>
            </w:tcBorders>
            <w:noWrap/>
            <w:vAlign w:val="center"/>
          </w:tcPr>
          <w:p>
            <w:pPr>
              <w:adjustRightInd w:val="0"/>
              <w:snapToGrid w:val="0"/>
              <w:rPr>
                <w:rFonts w:ascii="宋体" w:hAnsi="宋体" w:cs="宋体"/>
                <w:szCs w:val="21"/>
              </w:rPr>
            </w:pPr>
            <w:r>
              <w:rPr>
                <w:rFonts w:hint="eastAsia" w:ascii="宋体" w:hAnsi="宋体"/>
                <w:szCs w:val="21"/>
              </w:rPr>
              <w:t>事故油池容积满足事故排油需求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680" w:hRule="atLeast"/>
        </w:trPr>
        <w:tc>
          <w:tcPr>
            <w:tcW w:w="400"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环境监测</w:t>
            </w:r>
          </w:p>
        </w:tc>
        <w:tc>
          <w:tcPr>
            <w:tcW w:w="1149"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w:t>
            </w:r>
          </w:p>
        </w:tc>
        <w:tc>
          <w:tcPr>
            <w:tcW w:w="1150"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w:t>
            </w:r>
          </w:p>
        </w:tc>
        <w:tc>
          <w:tcPr>
            <w:tcW w:w="1148" w:type="pct"/>
            <w:tcBorders>
              <w:tl2br w:val="nil"/>
              <w:tr2bl w:val="nil"/>
            </w:tcBorders>
            <w:noWrap/>
            <w:vAlign w:val="center"/>
          </w:tcPr>
          <w:p>
            <w:pPr>
              <w:adjustRightInd w:val="0"/>
              <w:snapToGrid w:val="0"/>
              <w:rPr>
                <w:rFonts w:ascii="宋体" w:hAnsi="宋体" w:cs="宋体"/>
                <w:szCs w:val="21"/>
              </w:rPr>
            </w:pPr>
            <w:r>
              <w:rPr>
                <w:rFonts w:hint="eastAsia" w:ascii="宋体" w:hAnsi="宋体" w:cs="宋体"/>
                <w:szCs w:val="21"/>
              </w:rPr>
              <w:t>按监测计划进行环境监测。</w:t>
            </w:r>
          </w:p>
        </w:tc>
        <w:tc>
          <w:tcPr>
            <w:tcW w:w="1150" w:type="pct"/>
            <w:tcBorders>
              <w:tl2br w:val="nil"/>
              <w:tr2bl w:val="nil"/>
            </w:tcBorders>
            <w:noWrap/>
            <w:vAlign w:val="center"/>
          </w:tcPr>
          <w:p>
            <w:pPr>
              <w:adjustRightInd w:val="0"/>
              <w:snapToGrid w:val="0"/>
              <w:rPr>
                <w:rFonts w:ascii="宋体" w:hAnsi="宋体" w:cs="宋体"/>
                <w:szCs w:val="21"/>
              </w:rPr>
            </w:pPr>
            <w:r>
              <w:rPr>
                <w:rFonts w:hint="eastAsia" w:ascii="宋体" w:hAnsi="宋体" w:cs="宋体"/>
                <w:szCs w:val="21"/>
              </w:rPr>
              <w:t>确保电磁环境和声环境满足监测计划要求。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680" w:hRule="atLeast"/>
        </w:trPr>
        <w:tc>
          <w:tcPr>
            <w:tcW w:w="400"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其他</w:t>
            </w:r>
          </w:p>
        </w:tc>
        <w:tc>
          <w:tcPr>
            <w:tcW w:w="1149"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w:t>
            </w:r>
          </w:p>
        </w:tc>
        <w:tc>
          <w:tcPr>
            <w:tcW w:w="1150"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w:t>
            </w:r>
          </w:p>
        </w:tc>
        <w:tc>
          <w:tcPr>
            <w:tcW w:w="1148"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w:t>
            </w:r>
          </w:p>
        </w:tc>
        <w:tc>
          <w:tcPr>
            <w:tcW w:w="1150" w:type="pct"/>
            <w:tcBorders>
              <w:tl2br w:val="nil"/>
              <w:tr2bl w:val="nil"/>
            </w:tcBorders>
            <w:noWrap/>
            <w:vAlign w:val="center"/>
          </w:tcPr>
          <w:p>
            <w:pPr>
              <w:adjustRightInd w:val="0"/>
              <w:snapToGrid w:val="0"/>
              <w:jc w:val="center"/>
              <w:rPr>
                <w:rFonts w:ascii="宋体" w:hAnsi="宋体" w:cs="宋体"/>
                <w:szCs w:val="21"/>
              </w:rPr>
            </w:pPr>
            <w:r>
              <w:rPr>
                <w:rFonts w:hint="eastAsia" w:ascii="宋体" w:hAnsi="宋体" w:cs="宋体"/>
                <w:szCs w:val="21"/>
              </w:rPr>
              <w:t>/</w:t>
            </w:r>
          </w:p>
        </w:tc>
      </w:tr>
    </w:tbl>
    <w:p>
      <w:pPr>
        <w:pStyle w:val="32"/>
        <w:jc w:val="center"/>
        <w:outlineLvl w:val="0"/>
        <w:rPr>
          <w:rFonts w:hint="eastAsia" w:ascii="黑体" w:hAnsi="黑体" w:eastAsia="黑体"/>
          <w:snapToGrid w:val="0"/>
          <w:sz w:val="30"/>
          <w:szCs w:val="30"/>
        </w:rPr>
      </w:pPr>
      <w:bookmarkStart w:id="360" w:name="_Toc17503"/>
      <w:bookmarkStart w:id="361" w:name="_Toc1063"/>
      <w:bookmarkStart w:id="362" w:name="_Toc20574"/>
      <w:bookmarkStart w:id="363" w:name="_Toc11313"/>
      <w:bookmarkStart w:id="364" w:name="_Toc21692"/>
      <w:bookmarkStart w:id="365" w:name="_Toc19995"/>
      <w:bookmarkStart w:id="366" w:name="_Toc32148"/>
      <w:bookmarkStart w:id="367" w:name="_Toc17754"/>
      <w:bookmarkStart w:id="368" w:name="_Toc27323"/>
      <w:bookmarkStart w:id="369" w:name="_Toc6402"/>
      <w:bookmarkStart w:id="370" w:name="_Toc19456"/>
      <w:bookmarkStart w:id="371" w:name="_Toc31592"/>
    </w:p>
    <w:p>
      <w:pPr>
        <w:pStyle w:val="32"/>
        <w:jc w:val="center"/>
        <w:outlineLvl w:val="0"/>
        <w:rPr>
          <w:rFonts w:hint="eastAsia" w:ascii="黑体" w:hAnsi="黑体" w:eastAsia="黑体"/>
          <w:snapToGrid w:val="0"/>
          <w:sz w:val="30"/>
          <w:szCs w:val="30"/>
        </w:rPr>
      </w:pPr>
    </w:p>
    <w:p>
      <w:pPr>
        <w:pStyle w:val="32"/>
        <w:jc w:val="center"/>
        <w:outlineLvl w:val="0"/>
        <w:rPr>
          <w:rFonts w:ascii="黑体" w:hAnsi="黑体" w:eastAsia="黑体"/>
          <w:snapToGrid w:val="0"/>
          <w:sz w:val="30"/>
          <w:szCs w:val="30"/>
        </w:rPr>
      </w:pPr>
      <w:r>
        <w:rPr>
          <w:rFonts w:hint="eastAsia" w:ascii="黑体" w:hAnsi="黑体" w:eastAsia="黑体"/>
          <w:snapToGrid w:val="0"/>
          <w:sz w:val="30"/>
          <w:szCs w:val="30"/>
        </w:rPr>
        <w:t>七、结论</w:t>
      </w:r>
      <w:bookmarkEnd w:id="256"/>
      <w:bookmarkEnd w:id="257"/>
      <w:bookmarkEnd w:id="258"/>
      <w:bookmarkEnd w:id="259"/>
      <w:bookmarkEnd w:id="260"/>
      <w:bookmarkEnd w:id="261"/>
      <w:bookmarkEnd w:id="360"/>
      <w:bookmarkEnd w:id="361"/>
      <w:bookmarkEnd w:id="362"/>
      <w:bookmarkEnd w:id="363"/>
      <w:bookmarkEnd w:id="364"/>
      <w:bookmarkEnd w:id="365"/>
      <w:bookmarkEnd w:id="366"/>
      <w:bookmarkEnd w:id="367"/>
      <w:bookmarkEnd w:id="368"/>
      <w:bookmarkEnd w:id="369"/>
      <w:bookmarkEnd w:id="370"/>
      <w:bookmarkEnd w:id="371"/>
    </w:p>
    <w:tbl>
      <w:tblPr>
        <w:tblStyle w:val="3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48" w:hRule="atLeast"/>
          <w:jc w:val="center"/>
        </w:trPr>
        <w:tc>
          <w:tcPr>
            <w:tcW w:w="9289" w:type="dxa"/>
            <w:noWrap/>
          </w:tcPr>
          <w:p>
            <w:pPr>
              <w:pStyle w:val="12"/>
              <w:spacing w:after="0" w:line="360" w:lineRule="auto"/>
              <w:ind w:left="0" w:leftChars="0" w:firstLine="480" w:firstLineChars="200"/>
              <w:rPr>
                <w:rFonts w:ascii="宋体" w:hAnsi="宋体" w:cs="宋体"/>
                <w:sz w:val="24"/>
              </w:rPr>
            </w:pPr>
            <w:r>
              <w:rPr>
                <w:rFonts w:hint="eastAsia" w:ascii="宋体" w:hAnsi="宋体"/>
                <w:sz w:val="24"/>
              </w:rPr>
              <w:t>本项目建设符合国家产业政策及相关规划要求，选址合理，项目周边无明显环境制约因素</w:t>
            </w:r>
            <w:r>
              <w:rPr>
                <w:rFonts w:hint="eastAsia" w:ascii="宋体" w:hAnsi="宋体" w:eastAsia="宋体" w:cs="Times New Roman"/>
                <w:sz w:val="24"/>
              </w:rPr>
              <w:t>，本项目符合所在区域生态环境分区管控</w:t>
            </w:r>
            <w:r>
              <w:rPr>
                <w:rFonts w:hint="eastAsia" w:ascii="宋体" w:hAnsi="宋体" w:eastAsia="宋体" w:cs="Times New Roman"/>
                <w:sz w:val="24"/>
                <w:lang w:val="en-US" w:eastAsia="zh-CN"/>
              </w:rPr>
              <w:t>要求</w:t>
            </w:r>
            <w:r>
              <w:rPr>
                <w:rFonts w:hint="eastAsia" w:ascii="宋体" w:hAnsi="宋体" w:eastAsia="宋体" w:cs="Times New Roman"/>
                <w:sz w:val="24"/>
              </w:rPr>
              <w:t>。建</w:t>
            </w:r>
            <w:r>
              <w:rPr>
                <w:rFonts w:hint="eastAsia" w:ascii="宋体" w:hAnsi="宋体" w:cs="宋体"/>
                <w:sz w:val="24"/>
              </w:rPr>
              <w:t>设项目在严格落实本次环评提出的环保措施的前提下，施工期和运营期排放的各类污染物对区域环境影响不大，能够满足达标排放限值的要求，生态环境影响可以接受。因此，建设项目的建设从环保角度上分析是可行的。</w:t>
            </w:r>
          </w:p>
          <w:p>
            <w:pPr>
              <w:adjustRightInd w:val="0"/>
              <w:snapToGrid w:val="0"/>
              <w:spacing w:line="360" w:lineRule="auto"/>
              <w:ind w:firstLine="480" w:firstLineChars="200"/>
              <w:rPr>
                <w:rFonts w:ascii="宋体" w:hAnsi="宋体"/>
                <w:sz w:val="24"/>
              </w:rPr>
            </w:pPr>
          </w:p>
          <w:p>
            <w:pPr>
              <w:adjustRightInd w:val="0"/>
              <w:snapToGrid w:val="0"/>
              <w:spacing w:line="360" w:lineRule="auto"/>
              <w:ind w:firstLine="420" w:firstLineChars="200"/>
              <w:rPr>
                <w:rFonts w:ascii="宋体" w:hAnsi="宋体" w:cs="宋体"/>
                <w:szCs w:val="21"/>
              </w:rPr>
            </w:pPr>
          </w:p>
        </w:tc>
      </w:tr>
    </w:tbl>
    <w:p>
      <w:pPr>
        <w:pStyle w:val="28"/>
        <w:ind w:left="0" w:firstLine="0" w:firstLineChars="0"/>
      </w:pPr>
    </w:p>
    <w:p>
      <w:pPr>
        <w:rPr>
          <w:b/>
          <w:sz w:val="28"/>
        </w:rPr>
      </w:pPr>
      <w:r>
        <w:rPr>
          <w:rFonts w:hint="eastAsia"/>
          <w:b/>
          <w:sz w:val="28"/>
        </w:rPr>
        <w:t>附录：电磁环境影响专题评价</w:t>
      </w:r>
    </w:p>
    <w:p>
      <w:pPr>
        <w:jc w:val="center"/>
        <w:rPr>
          <w:rFonts w:ascii="宋体" w:hAnsi="宋体"/>
          <w:sz w:val="28"/>
          <w:szCs w:val="28"/>
        </w:rPr>
      </w:pPr>
    </w:p>
    <w:p>
      <w:pPr>
        <w:jc w:val="center"/>
        <w:rPr>
          <w:rFonts w:ascii="宋体" w:hAnsi="宋体"/>
          <w:sz w:val="28"/>
          <w:szCs w:val="28"/>
        </w:rPr>
      </w:pPr>
    </w:p>
    <w:p>
      <w:pPr>
        <w:jc w:val="center"/>
        <w:rPr>
          <w:rFonts w:ascii="宋体" w:hAnsi="宋体" w:cs="宋体"/>
          <w:b/>
          <w:bCs/>
          <w:sz w:val="32"/>
          <w:szCs w:val="32"/>
        </w:rPr>
      </w:pPr>
      <w:r>
        <w:rPr>
          <w:rFonts w:hint="eastAsia" w:ascii="宋体" w:hAnsi="宋体" w:cs="宋体"/>
          <w:b/>
          <w:bCs/>
          <w:sz w:val="32"/>
          <w:szCs w:val="32"/>
        </w:rPr>
        <w:t>目</w:t>
      </w:r>
      <w:r>
        <w:rPr>
          <w:rFonts w:hint="eastAsia" w:ascii="宋体" w:hAnsi="宋体" w:cs="宋体"/>
          <w:b/>
          <w:bCs/>
          <w:sz w:val="32"/>
          <w:szCs w:val="32"/>
          <w:lang w:val="en-US" w:eastAsia="zh-CN"/>
        </w:rPr>
        <w:t xml:space="preserve">   </w:t>
      </w:r>
      <w:r>
        <w:rPr>
          <w:rFonts w:hint="eastAsia" w:ascii="宋体" w:hAnsi="宋体" w:cs="宋体"/>
          <w:b/>
          <w:bCs/>
          <w:sz w:val="32"/>
          <w:szCs w:val="32"/>
        </w:rPr>
        <w:t>录</w:t>
      </w:r>
    </w:p>
    <w:p>
      <w:pPr>
        <w:pStyle w:val="25"/>
        <w:tabs>
          <w:tab w:val="right" w:leader="dot" w:pos="8306"/>
        </w:tabs>
        <w:rPr>
          <w:rFonts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TOC \o "1-2" \h \u </w:instrText>
      </w:r>
      <w:r>
        <w:rPr>
          <w:rFonts w:hint="eastAsia" w:ascii="宋体" w:hAnsi="宋体" w:eastAsia="宋体" w:cs="宋体"/>
          <w:sz w:val="24"/>
        </w:rPr>
        <w:fldChar w:fldCharType="separate"/>
      </w:r>
    </w:p>
    <w:p>
      <w:pPr>
        <w:pStyle w:val="25"/>
        <w:tabs>
          <w:tab w:val="right" w:leader="dot" w:pos="8306"/>
        </w:tabs>
        <w:rPr>
          <w:rFonts w:ascii="宋体" w:hAnsi="宋体" w:eastAsia="宋体" w:cs="宋体"/>
          <w:b/>
          <w:bCs/>
          <w:sz w:val="24"/>
        </w:rPr>
      </w:pPr>
      <w:r>
        <w:fldChar w:fldCharType="begin"/>
      </w:r>
      <w:r>
        <w:instrText xml:space="preserve"> HYPERLINK \l "_Toc10972" </w:instrText>
      </w:r>
      <w:r>
        <w:fldChar w:fldCharType="separate"/>
      </w:r>
      <w:r>
        <w:rPr>
          <w:rFonts w:hint="eastAsia" w:ascii="宋体" w:hAnsi="宋体" w:eastAsia="宋体" w:cs="宋体"/>
          <w:b/>
          <w:bCs/>
          <w:sz w:val="24"/>
        </w:rPr>
        <w:t>1总则</w:t>
      </w:r>
      <w:r>
        <w:rPr>
          <w:rFonts w:hint="eastAsia" w:ascii="宋体" w:hAnsi="宋体" w:eastAsia="宋体" w:cs="宋体"/>
          <w:b/>
          <w:bCs/>
          <w:sz w:val="24"/>
        </w:rPr>
        <w:tab/>
      </w:r>
      <w:r>
        <w:rPr>
          <w:rFonts w:hint="eastAsia" w:ascii="宋体" w:hAnsi="宋体" w:eastAsia="宋体" w:cs="宋体"/>
          <w:b/>
          <w:bCs/>
          <w:sz w:val="24"/>
        </w:rPr>
        <w:fldChar w:fldCharType="begin"/>
      </w:r>
      <w:r>
        <w:rPr>
          <w:rFonts w:hint="eastAsia" w:ascii="宋体" w:hAnsi="宋体" w:eastAsia="宋体" w:cs="宋体"/>
          <w:b/>
          <w:bCs/>
          <w:sz w:val="24"/>
        </w:rPr>
        <w:instrText xml:space="preserve"> PAGEREF _Toc10972 \h </w:instrText>
      </w:r>
      <w:r>
        <w:rPr>
          <w:rFonts w:hint="eastAsia" w:ascii="宋体" w:hAnsi="宋体" w:eastAsia="宋体" w:cs="宋体"/>
          <w:b/>
          <w:bCs/>
          <w:sz w:val="24"/>
        </w:rPr>
        <w:fldChar w:fldCharType="separate"/>
      </w:r>
      <w:r>
        <w:rPr>
          <w:rFonts w:hint="eastAsia" w:ascii="宋体" w:hAnsi="宋体" w:eastAsia="宋体" w:cs="宋体"/>
          <w:b/>
          <w:bCs/>
          <w:sz w:val="24"/>
        </w:rPr>
        <w:t>52</w:t>
      </w:r>
      <w:r>
        <w:rPr>
          <w:rFonts w:hint="eastAsia" w:ascii="宋体" w:hAnsi="宋体" w:eastAsia="宋体" w:cs="宋体"/>
          <w:b/>
          <w:bCs/>
          <w:sz w:val="24"/>
        </w:rPr>
        <w:fldChar w:fldCharType="end"/>
      </w:r>
      <w:r>
        <w:rPr>
          <w:rFonts w:hint="eastAsia" w:ascii="宋体" w:hAnsi="宋体" w:eastAsia="宋体" w:cs="宋体"/>
          <w:b/>
          <w:bCs/>
          <w:sz w:val="24"/>
        </w:rPr>
        <w:fldChar w:fldCharType="end"/>
      </w:r>
    </w:p>
    <w:p>
      <w:pPr>
        <w:pStyle w:val="30"/>
        <w:tabs>
          <w:tab w:val="right" w:leader="dot" w:pos="8306"/>
        </w:tabs>
        <w:ind w:left="420"/>
        <w:rPr>
          <w:rFonts w:ascii="宋体" w:hAnsi="宋体" w:cs="宋体"/>
          <w:sz w:val="24"/>
        </w:rPr>
      </w:pPr>
      <w:r>
        <w:fldChar w:fldCharType="begin"/>
      </w:r>
      <w:r>
        <w:instrText xml:space="preserve"> HYPERLINK \l "_Toc3095" </w:instrText>
      </w:r>
      <w:r>
        <w:fldChar w:fldCharType="separate"/>
      </w:r>
      <w:r>
        <w:rPr>
          <w:rFonts w:hint="eastAsia" w:ascii="宋体" w:hAnsi="宋体" w:cs="宋体"/>
          <w:sz w:val="24"/>
        </w:rPr>
        <w:t>1.1  项目规模</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_Toc3095 \h </w:instrText>
      </w:r>
      <w:r>
        <w:rPr>
          <w:rFonts w:hint="eastAsia" w:ascii="宋体" w:hAnsi="宋体" w:cs="宋体"/>
          <w:sz w:val="24"/>
        </w:rPr>
        <w:fldChar w:fldCharType="separate"/>
      </w:r>
      <w:r>
        <w:rPr>
          <w:rFonts w:hint="eastAsia" w:ascii="宋体" w:hAnsi="宋体" w:cs="宋体"/>
          <w:sz w:val="24"/>
        </w:rPr>
        <w:t>52</w:t>
      </w:r>
      <w:r>
        <w:rPr>
          <w:rFonts w:hint="eastAsia" w:ascii="宋体" w:hAnsi="宋体" w:cs="宋体"/>
          <w:sz w:val="24"/>
        </w:rPr>
        <w:fldChar w:fldCharType="end"/>
      </w:r>
      <w:r>
        <w:rPr>
          <w:rFonts w:hint="eastAsia" w:ascii="宋体" w:hAnsi="宋体" w:cs="宋体"/>
          <w:sz w:val="24"/>
        </w:rPr>
        <w:fldChar w:fldCharType="end"/>
      </w:r>
    </w:p>
    <w:p>
      <w:pPr>
        <w:pStyle w:val="30"/>
        <w:tabs>
          <w:tab w:val="right" w:leader="dot" w:pos="8306"/>
        </w:tabs>
        <w:ind w:left="420"/>
        <w:rPr>
          <w:rFonts w:ascii="宋体" w:hAnsi="宋体" w:cs="宋体"/>
          <w:sz w:val="24"/>
        </w:rPr>
      </w:pPr>
      <w:r>
        <w:fldChar w:fldCharType="begin"/>
      </w:r>
      <w:r>
        <w:instrText xml:space="preserve"> HYPERLINK \l "_Toc30555" </w:instrText>
      </w:r>
      <w:r>
        <w:fldChar w:fldCharType="separate"/>
      </w:r>
      <w:r>
        <w:rPr>
          <w:rFonts w:hint="eastAsia" w:ascii="宋体" w:hAnsi="宋体" w:cs="宋体"/>
          <w:sz w:val="24"/>
        </w:rPr>
        <w:t>1.2  评价目的</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_Toc30555 \h </w:instrText>
      </w:r>
      <w:r>
        <w:rPr>
          <w:rFonts w:hint="eastAsia" w:ascii="宋体" w:hAnsi="宋体" w:cs="宋体"/>
          <w:sz w:val="24"/>
        </w:rPr>
        <w:fldChar w:fldCharType="separate"/>
      </w:r>
      <w:r>
        <w:rPr>
          <w:rFonts w:hint="eastAsia" w:ascii="宋体" w:hAnsi="宋体" w:cs="宋体"/>
          <w:sz w:val="24"/>
        </w:rPr>
        <w:t>52</w:t>
      </w:r>
      <w:r>
        <w:rPr>
          <w:rFonts w:hint="eastAsia" w:ascii="宋体" w:hAnsi="宋体" w:cs="宋体"/>
          <w:sz w:val="24"/>
        </w:rPr>
        <w:fldChar w:fldCharType="end"/>
      </w:r>
      <w:r>
        <w:rPr>
          <w:rFonts w:hint="eastAsia" w:ascii="宋体" w:hAnsi="宋体" w:cs="宋体"/>
          <w:sz w:val="24"/>
        </w:rPr>
        <w:fldChar w:fldCharType="end"/>
      </w:r>
    </w:p>
    <w:p>
      <w:pPr>
        <w:pStyle w:val="30"/>
        <w:tabs>
          <w:tab w:val="right" w:leader="dot" w:pos="8306"/>
        </w:tabs>
        <w:ind w:left="420"/>
        <w:rPr>
          <w:rFonts w:ascii="宋体" w:hAnsi="宋体" w:cs="宋体"/>
          <w:sz w:val="24"/>
        </w:rPr>
      </w:pPr>
      <w:r>
        <w:fldChar w:fldCharType="begin"/>
      </w:r>
      <w:r>
        <w:instrText xml:space="preserve"> HYPERLINK \l "_Toc26724" </w:instrText>
      </w:r>
      <w:r>
        <w:fldChar w:fldCharType="separate"/>
      </w:r>
      <w:r>
        <w:rPr>
          <w:rFonts w:hint="eastAsia" w:ascii="宋体" w:hAnsi="宋体" w:cs="宋体"/>
          <w:sz w:val="24"/>
        </w:rPr>
        <w:t>1.3  评价依据</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_Toc26724 \h </w:instrText>
      </w:r>
      <w:r>
        <w:rPr>
          <w:rFonts w:hint="eastAsia" w:ascii="宋体" w:hAnsi="宋体" w:cs="宋体"/>
          <w:sz w:val="24"/>
        </w:rPr>
        <w:fldChar w:fldCharType="separate"/>
      </w:r>
      <w:r>
        <w:rPr>
          <w:rFonts w:hint="eastAsia" w:ascii="宋体" w:hAnsi="宋体" w:cs="宋体"/>
          <w:sz w:val="24"/>
        </w:rPr>
        <w:t>52</w:t>
      </w:r>
      <w:r>
        <w:rPr>
          <w:rFonts w:hint="eastAsia" w:ascii="宋体" w:hAnsi="宋体" w:cs="宋体"/>
          <w:sz w:val="24"/>
        </w:rPr>
        <w:fldChar w:fldCharType="end"/>
      </w:r>
      <w:r>
        <w:rPr>
          <w:rFonts w:hint="eastAsia" w:ascii="宋体" w:hAnsi="宋体" w:cs="宋体"/>
          <w:sz w:val="24"/>
        </w:rPr>
        <w:fldChar w:fldCharType="end"/>
      </w:r>
    </w:p>
    <w:p>
      <w:pPr>
        <w:pStyle w:val="30"/>
        <w:tabs>
          <w:tab w:val="right" w:leader="dot" w:pos="8306"/>
        </w:tabs>
        <w:ind w:left="420"/>
        <w:rPr>
          <w:rFonts w:ascii="宋体" w:hAnsi="宋体" w:cs="宋体"/>
          <w:sz w:val="24"/>
        </w:rPr>
      </w:pPr>
      <w:r>
        <w:fldChar w:fldCharType="begin"/>
      </w:r>
      <w:r>
        <w:instrText xml:space="preserve"> HYPERLINK \l "_Toc7613" </w:instrText>
      </w:r>
      <w:r>
        <w:fldChar w:fldCharType="separate"/>
      </w:r>
      <w:r>
        <w:rPr>
          <w:rFonts w:hint="eastAsia" w:ascii="宋体" w:hAnsi="宋体" w:cs="宋体"/>
          <w:sz w:val="24"/>
        </w:rPr>
        <w:t>1.4  评价因子、评价等级、评价范围、评价方法</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_Toc7613 \h </w:instrText>
      </w:r>
      <w:r>
        <w:rPr>
          <w:rFonts w:hint="eastAsia" w:ascii="宋体" w:hAnsi="宋体" w:cs="宋体"/>
          <w:sz w:val="24"/>
        </w:rPr>
        <w:fldChar w:fldCharType="separate"/>
      </w:r>
      <w:r>
        <w:rPr>
          <w:rFonts w:hint="eastAsia" w:ascii="宋体" w:hAnsi="宋体" w:cs="宋体"/>
          <w:sz w:val="24"/>
        </w:rPr>
        <w:t>53</w:t>
      </w:r>
      <w:r>
        <w:rPr>
          <w:rFonts w:hint="eastAsia" w:ascii="宋体" w:hAnsi="宋体" w:cs="宋体"/>
          <w:sz w:val="24"/>
        </w:rPr>
        <w:fldChar w:fldCharType="end"/>
      </w:r>
      <w:r>
        <w:rPr>
          <w:rFonts w:hint="eastAsia" w:ascii="宋体" w:hAnsi="宋体" w:cs="宋体"/>
          <w:sz w:val="24"/>
        </w:rPr>
        <w:fldChar w:fldCharType="end"/>
      </w:r>
    </w:p>
    <w:p>
      <w:pPr>
        <w:pStyle w:val="30"/>
        <w:tabs>
          <w:tab w:val="right" w:leader="dot" w:pos="8306"/>
        </w:tabs>
        <w:ind w:left="420"/>
        <w:rPr>
          <w:rFonts w:ascii="宋体" w:hAnsi="宋体" w:cs="宋体"/>
          <w:sz w:val="24"/>
        </w:rPr>
      </w:pPr>
      <w:r>
        <w:fldChar w:fldCharType="begin"/>
      </w:r>
      <w:r>
        <w:instrText xml:space="preserve"> HYPERLINK \l "_Toc16771" </w:instrText>
      </w:r>
      <w:r>
        <w:fldChar w:fldCharType="separate"/>
      </w:r>
      <w:r>
        <w:rPr>
          <w:rFonts w:hint="eastAsia" w:ascii="宋体" w:hAnsi="宋体" w:cs="宋体"/>
          <w:sz w:val="24"/>
        </w:rPr>
        <w:t>1.5  评价标准</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_Toc16771 \h </w:instrText>
      </w:r>
      <w:r>
        <w:rPr>
          <w:rFonts w:hint="eastAsia" w:ascii="宋体" w:hAnsi="宋体" w:cs="宋体"/>
          <w:sz w:val="24"/>
        </w:rPr>
        <w:fldChar w:fldCharType="separate"/>
      </w:r>
      <w:r>
        <w:rPr>
          <w:rFonts w:hint="eastAsia" w:ascii="宋体" w:hAnsi="宋体" w:cs="宋体"/>
          <w:sz w:val="24"/>
        </w:rPr>
        <w:t>54</w:t>
      </w:r>
      <w:r>
        <w:rPr>
          <w:rFonts w:hint="eastAsia" w:ascii="宋体" w:hAnsi="宋体" w:cs="宋体"/>
          <w:sz w:val="24"/>
        </w:rPr>
        <w:fldChar w:fldCharType="end"/>
      </w:r>
      <w:r>
        <w:rPr>
          <w:rFonts w:hint="eastAsia" w:ascii="宋体" w:hAnsi="宋体" w:cs="宋体"/>
          <w:sz w:val="24"/>
        </w:rPr>
        <w:fldChar w:fldCharType="end"/>
      </w:r>
    </w:p>
    <w:p>
      <w:pPr>
        <w:pStyle w:val="30"/>
        <w:tabs>
          <w:tab w:val="right" w:leader="dot" w:pos="8306"/>
        </w:tabs>
        <w:ind w:left="420"/>
        <w:rPr>
          <w:rFonts w:ascii="宋体" w:hAnsi="宋体" w:cs="宋体"/>
          <w:sz w:val="24"/>
        </w:rPr>
      </w:pPr>
      <w:r>
        <w:fldChar w:fldCharType="begin"/>
      </w:r>
      <w:r>
        <w:instrText xml:space="preserve"> HYPERLINK \l "_Toc13108" </w:instrText>
      </w:r>
      <w:r>
        <w:fldChar w:fldCharType="separate"/>
      </w:r>
      <w:r>
        <w:rPr>
          <w:rFonts w:hint="eastAsia" w:ascii="宋体" w:hAnsi="宋体" w:cs="宋体"/>
          <w:sz w:val="24"/>
        </w:rPr>
        <w:t>1.6 环境敏感目标</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_Toc13108 \h </w:instrText>
      </w:r>
      <w:r>
        <w:rPr>
          <w:rFonts w:hint="eastAsia" w:ascii="宋体" w:hAnsi="宋体" w:cs="宋体"/>
          <w:sz w:val="24"/>
        </w:rPr>
        <w:fldChar w:fldCharType="separate"/>
      </w:r>
      <w:r>
        <w:rPr>
          <w:rFonts w:hint="eastAsia" w:ascii="宋体" w:hAnsi="宋体" w:cs="宋体"/>
          <w:sz w:val="24"/>
        </w:rPr>
        <w:t>54</w:t>
      </w:r>
      <w:r>
        <w:rPr>
          <w:rFonts w:hint="eastAsia" w:ascii="宋体" w:hAnsi="宋体" w:cs="宋体"/>
          <w:sz w:val="24"/>
        </w:rPr>
        <w:fldChar w:fldCharType="end"/>
      </w:r>
      <w:r>
        <w:rPr>
          <w:rFonts w:hint="eastAsia" w:ascii="宋体" w:hAnsi="宋体" w:cs="宋体"/>
          <w:sz w:val="24"/>
        </w:rPr>
        <w:fldChar w:fldCharType="end"/>
      </w:r>
    </w:p>
    <w:p>
      <w:pPr>
        <w:pStyle w:val="25"/>
        <w:tabs>
          <w:tab w:val="right" w:leader="dot" w:pos="8306"/>
        </w:tabs>
        <w:rPr>
          <w:rFonts w:ascii="宋体" w:hAnsi="宋体" w:eastAsia="宋体" w:cs="宋体"/>
          <w:b/>
          <w:bCs/>
          <w:sz w:val="24"/>
        </w:rPr>
      </w:pPr>
      <w:r>
        <w:fldChar w:fldCharType="begin"/>
      </w:r>
      <w:r>
        <w:instrText xml:space="preserve"> HYPERLINK \l "_Toc23287" </w:instrText>
      </w:r>
      <w:r>
        <w:fldChar w:fldCharType="separate"/>
      </w:r>
      <w:r>
        <w:rPr>
          <w:rFonts w:hint="eastAsia" w:ascii="宋体" w:hAnsi="宋体" w:eastAsia="宋体" w:cs="宋体"/>
          <w:b/>
          <w:bCs/>
          <w:sz w:val="24"/>
        </w:rPr>
        <w:t>2 电磁环境现状监测与评价</w:t>
      </w:r>
      <w:r>
        <w:rPr>
          <w:rFonts w:hint="eastAsia" w:ascii="宋体" w:hAnsi="宋体" w:eastAsia="宋体" w:cs="宋体"/>
          <w:b/>
          <w:bCs/>
          <w:sz w:val="24"/>
        </w:rPr>
        <w:tab/>
      </w:r>
      <w:r>
        <w:rPr>
          <w:rFonts w:hint="eastAsia" w:ascii="宋体" w:hAnsi="宋体" w:eastAsia="宋体" w:cs="宋体"/>
          <w:b/>
          <w:bCs/>
          <w:sz w:val="24"/>
        </w:rPr>
        <w:fldChar w:fldCharType="begin"/>
      </w:r>
      <w:r>
        <w:rPr>
          <w:rFonts w:hint="eastAsia" w:ascii="宋体" w:hAnsi="宋体" w:eastAsia="宋体" w:cs="宋体"/>
          <w:b/>
          <w:bCs/>
          <w:sz w:val="24"/>
        </w:rPr>
        <w:instrText xml:space="preserve"> PAGEREF _Toc23287 \h </w:instrText>
      </w:r>
      <w:r>
        <w:rPr>
          <w:rFonts w:hint="eastAsia" w:ascii="宋体" w:hAnsi="宋体" w:eastAsia="宋体" w:cs="宋体"/>
          <w:b/>
          <w:bCs/>
          <w:sz w:val="24"/>
        </w:rPr>
        <w:fldChar w:fldCharType="separate"/>
      </w:r>
      <w:r>
        <w:rPr>
          <w:rFonts w:hint="eastAsia" w:ascii="宋体" w:hAnsi="宋体" w:eastAsia="宋体" w:cs="宋体"/>
          <w:b/>
          <w:bCs/>
          <w:sz w:val="24"/>
        </w:rPr>
        <w:t>54</w:t>
      </w:r>
      <w:r>
        <w:rPr>
          <w:rFonts w:hint="eastAsia" w:ascii="宋体" w:hAnsi="宋体" w:eastAsia="宋体" w:cs="宋体"/>
          <w:b/>
          <w:bCs/>
          <w:sz w:val="24"/>
        </w:rPr>
        <w:fldChar w:fldCharType="end"/>
      </w:r>
      <w:r>
        <w:rPr>
          <w:rFonts w:hint="eastAsia" w:ascii="宋体" w:hAnsi="宋体" w:eastAsia="宋体" w:cs="宋体"/>
          <w:b/>
          <w:bCs/>
          <w:sz w:val="24"/>
        </w:rPr>
        <w:fldChar w:fldCharType="end"/>
      </w:r>
    </w:p>
    <w:p>
      <w:pPr>
        <w:pStyle w:val="30"/>
        <w:tabs>
          <w:tab w:val="right" w:leader="dot" w:pos="8306"/>
        </w:tabs>
        <w:ind w:left="420"/>
        <w:rPr>
          <w:rFonts w:ascii="宋体" w:hAnsi="宋体" w:cs="宋体"/>
          <w:sz w:val="24"/>
        </w:rPr>
      </w:pPr>
      <w:r>
        <w:fldChar w:fldCharType="begin"/>
      </w:r>
      <w:r>
        <w:instrText xml:space="preserve"> HYPERLINK \l "_Toc22735" </w:instrText>
      </w:r>
      <w:r>
        <w:fldChar w:fldCharType="separate"/>
      </w:r>
      <w:r>
        <w:rPr>
          <w:rFonts w:hint="eastAsia" w:ascii="宋体" w:hAnsi="宋体" w:cs="宋体"/>
          <w:sz w:val="24"/>
        </w:rPr>
        <w:t>2.1 监测因子</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_Toc22735 \h </w:instrText>
      </w:r>
      <w:r>
        <w:rPr>
          <w:rFonts w:hint="eastAsia" w:ascii="宋体" w:hAnsi="宋体" w:cs="宋体"/>
          <w:sz w:val="24"/>
        </w:rPr>
        <w:fldChar w:fldCharType="separate"/>
      </w:r>
      <w:r>
        <w:rPr>
          <w:rFonts w:hint="eastAsia" w:ascii="宋体" w:hAnsi="宋体" w:cs="宋体"/>
          <w:sz w:val="24"/>
        </w:rPr>
        <w:t>54</w:t>
      </w:r>
      <w:r>
        <w:rPr>
          <w:rFonts w:hint="eastAsia" w:ascii="宋体" w:hAnsi="宋体" w:cs="宋体"/>
          <w:sz w:val="24"/>
        </w:rPr>
        <w:fldChar w:fldCharType="end"/>
      </w:r>
      <w:r>
        <w:rPr>
          <w:rFonts w:hint="eastAsia" w:ascii="宋体" w:hAnsi="宋体" w:cs="宋体"/>
          <w:sz w:val="24"/>
        </w:rPr>
        <w:fldChar w:fldCharType="end"/>
      </w:r>
    </w:p>
    <w:p>
      <w:pPr>
        <w:pStyle w:val="30"/>
        <w:tabs>
          <w:tab w:val="right" w:leader="dot" w:pos="8306"/>
        </w:tabs>
        <w:ind w:left="420"/>
        <w:rPr>
          <w:rFonts w:ascii="宋体" w:hAnsi="宋体" w:cs="宋体"/>
          <w:sz w:val="24"/>
        </w:rPr>
      </w:pPr>
      <w:r>
        <w:fldChar w:fldCharType="begin"/>
      </w:r>
      <w:r>
        <w:instrText xml:space="preserve"> HYPERLINK \l "_Toc31395" </w:instrText>
      </w:r>
      <w:r>
        <w:fldChar w:fldCharType="separate"/>
      </w:r>
      <w:r>
        <w:rPr>
          <w:rFonts w:hint="eastAsia" w:ascii="宋体" w:hAnsi="宋体" w:cs="宋体"/>
          <w:sz w:val="24"/>
        </w:rPr>
        <w:t>2.2 监测方法及布点</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_Toc31395 \h </w:instrText>
      </w:r>
      <w:r>
        <w:rPr>
          <w:rFonts w:hint="eastAsia" w:ascii="宋体" w:hAnsi="宋体" w:cs="宋体"/>
          <w:sz w:val="24"/>
        </w:rPr>
        <w:fldChar w:fldCharType="separate"/>
      </w:r>
      <w:r>
        <w:rPr>
          <w:rFonts w:hint="eastAsia" w:ascii="宋体" w:hAnsi="宋体" w:cs="宋体"/>
          <w:sz w:val="24"/>
        </w:rPr>
        <w:t>54</w:t>
      </w:r>
      <w:r>
        <w:rPr>
          <w:rFonts w:hint="eastAsia" w:ascii="宋体" w:hAnsi="宋体" w:cs="宋体"/>
          <w:sz w:val="24"/>
        </w:rPr>
        <w:fldChar w:fldCharType="end"/>
      </w:r>
      <w:r>
        <w:rPr>
          <w:rFonts w:hint="eastAsia" w:ascii="宋体" w:hAnsi="宋体" w:cs="宋体"/>
          <w:sz w:val="24"/>
        </w:rPr>
        <w:fldChar w:fldCharType="end"/>
      </w:r>
    </w:p>
    <w:p>
      <w:pPr>
        <w:pStyle w:val="30"/>
        <w:tabs>
          <w:tab w:val="right" w:leader="dot" w:pos="8306"/>
        </w:tabs>
        <w:ind w:left="420"/>
        <w:rPr>
          <w:rFonts w:ascii="宋体" w:hAnsi="宋体" w:cs="宋体"/>
          <w:sz w:val="24"/>
        </w:rPr>
      </w:pPr>
      <w:r>
        <w:fldChar w:fldCharType="begin"/>
      </w:r>
      <w:r>
        <w:instrText xml:space="preserve"> HYPERLINK \l "_Toc8388" </w:instrText>
      </w:r>
      <w:r>
        <w:fldChar w:fldCharType="separate"/>
      </w:r>
      <w:r>
        <w:rPr>
          <w:rFonts w:hint="eastAsia" w:ascii="宋体" w:hAnsi="宋体" w:cs="宋体"/>
          <w:sz w:val="24"/>
        </w:rPr>
        <w:t>2.3 监测单位及监测时间</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_Toc8388 \h </w:instrText>
      </w:r>
      <w:r>
        <w:rPr>
          <w:rFonts w:hint="eastAsia" w:ascii="宋体" w:hAnsi="宋体" w:cs="宋体"/>
          <w:sz w:val="24"/>
        </w:rPr>
        <w:fldChar w:fldCharType="separate"/>
      </w:r>
      <w:r>
        <w:rPr>
          <w:rFonts w:hint="eastAsia" w:ascii="宋体" w:hAnsi="宋体" w:cs="宋体"/>
          <w:sz w:val="24"/>
        </w:rPr>
        <w:t>54</w:t>
      </w:r>
      <w:r>
        <w:rPr>
          <w:rFonts w:hint="eastAsia" w:ascii="宋体" w:hAnsi="宋体" w:cs="宋体"/>
          <w:sz w:val="24"/>
        </w:rPr>
        <w:fldChar w:fldCharType="end"/>
      </w:r>
      <w:r>
        <w:rPr>
          <w:rFonts w:hint="eastAsia" w:ascii="宋体" w:hAnsi="宋体" w:cs="宋体"/>
          <w:sz w:val="24"/>
        </w:rPr>
        <w:fldChar w:fldCharType="end"/>
      </w:r>
    </w:p>
    <w:p>
      <w:pPr>
        <w:pStyle w:val="30"/>
        <w:tabs>
          <w:tab w:val="right" w:leader="dot" w:pos="8306"/>
        </w:tabs>
        <w:ind w:left="420"/>
        <w:rPr>
          <w:rFonts w:ascii="宋体" w:hAnsi="宋体" w:cs="宋体"/>
          <w:sz w:val="24"/>
        </w:rPr>
      </w:pPr>
      <w:r>
        <w:fldChar w:fldCharType="begin"/>
      </w:r>
      <w:r>
        <w:instrText xml:space="preserve"> HYPERLINK \l "_Toc12921" </w:instrText>
      </w:r>
      <w:r>
        <w:fldChar w:fldCharType="separate"/>
      </w:r>
      <w:r>
        <w:rPr>
          <w:rFonts w:hint="eastAsia" w:ascii="宋体" w:hAnsi="宋体" w:cs="宋体"/>
          <w:sz w:val="24"/>
        </w:rPr>
        <w:t>2.4 监测仪器、监测条件</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_Toc12921 \h </w:instrText>
      </w:r>
      <w:r>
        <w:rPr>
          <w:rFonts w:hint="eastAsia" w:ascii="宋体" w:hAnsi="宋体" w:cs="宋体"/>
          <w:sz w:val="24"/>
        </w:rPr>
        <w:fldChar w:fldCharType="separate"/>
      </w:r>
      <w:r>
        <w:rPr>
          <w:rFonts w:hint="eastAsia" w:ascii="宋体" w:hAnsi="宋体" w:cs="宋体"/>
          <w:sz w:val="24"/>
        </w:rPr>
        <w:t>55</w:t>
      </w:r>
      <w:r>
        <w:rPr>
          <w:rFonts w:hint="eastAsia" w:ascii="宋体" w:hAnsi="宋体" w:cs="宋体"/>
          <w:sz w:val="24"/>
        </w:rPr>
        <w:fldChar w:fldCharType="end"/>
      </w:r>
      <w:r>
        <w:rPr>
          <w:rFonts w:hint="eastAsia" w:ascii="宋体" w:hAnsi="宋体" w:cs="宋体"/>
          <w:sz w:val="24"/>
        </w:rPr>
        <w:fldChar w:fldCharType="end"/>
      </w:r>
    </w:p>
    <w:p>
      <w:pPr>
        <w:pStyle w:val="30"/>
        <w:tabs>
          <w:tab w:val="right" w:leader="dot" w:pos="8306"/>
        </w:tabs>
        <w:ind w:left="420"/>
        <w:rPr>
          <w:rFonts w:ascii="宋体" w:hAnsi="宋体" w:cs="宋体"/>
          <w:sz w:val="24"/>
        </w:rPr>
      </w:pPr>
      <w:r>
        <w:fldChar w:fldCharType="begin"/>
      </w:r>
      <w:r>
        <w:instrText xml:space="preserve"> HYPERLINK \l "_Toc15422" </w:instrText>
      </w:r>
      <w:r>
        <w:fldChar w:fldCharType="separate"/>
      </w:r>
      <w:r>
        <w:rPr>
          <w:rFonts w:hint="eastAsia" w:ascii="宋体" w:hAnsi="宋体" w:cs="宋体"/>
          <w:sz w:val="24"/>
        </w:rPr>
        <w:t>2.5 监测结果</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_Toc15422 \h </w:instrText>
      </w:r>
      <w:r>
        <w:rPr>
          <w:rFonts w:hint="eastAsia" w:ascii="宋体" w:hAnsi="宋体" w:cs="宋体"/>
          <w:sz w:val="24"/>
        </w:rPr>
        <w:fldChar w:fldCharType="separate"/>
      </w:r>
      <w:r>
        <w:rPr>
          <w:rFonts w:hint="eastAsia" w:ascii="宋体" w:hAnsi="宋体" w:cs="宋体"/>
          <w:sz w:val="24"/>
        </w:rPr>
        <w:t>55</w:t>
      </w:r>
      <w:r>
        <w:rPr>
          <w:rFonts w:hint="eastAsia" w:ascii="宋体" w:hAnsi="宋体" w:cs="宋体"/>
          <w:sz w:val="24"/>
        </w:rPr>
        <w:fldChar w:fldCharType="end"/>
      </w:r>
      <w:r>
        <w:rPr>
          <w:rFonts w:hint="eastAsia" w:ascii="宋体" w:hAnsi="宋体" w:cs="宋体"/>
          <w:sz w:val="24"/>
        </w:rPr>
        <w:fldChar w:fldCharType="end"/>
      </w:r>
    </w:p>
    <w:p>
      <w:pPr>
        <w:pStyle w:val="25"/>
        <w:tabs>
          <w:tab w:val="right" w:leader="dot" w:pos="8306"/>
        </w:tabs>
        <w:rPr>
          <w:rFonts w:ascii="宋体" w:hAnsi="宋体" w:eastAsia="宋体" w:cs="宋体"/>
          <w:b/>
          <w:bCs/>
          <w:sz w:val="24"/>
        </w:rPr>
      </w:pPr>
      <w:r>
        <w:fldChar w:fldCharType="begin"/>
      </w:r>
      <w:r>
        <w:instrText xml:space="preserve"> HYPERLINK \l "_Toc16561" </w:instrText>
      </w:r>
      <w:r>
        <w:fldChar w:fldCharType="separate"/>
      </w:r>
      <w:r>
        <w:rPr>
          <w:rFonts w:hint="eastAsia" w:ascii="宋体" w:hAnsi="宋体" w:eastAsia="宋体" w:cs="宋体"/>
          <w:b/>
          <w:bCs/>
          <w:sz w:val="24"/>
        </w:rPr>
        <w:t>3 电磁环境影响预测分析</w:t>
      </w:r>
      <w:r>
        <w:rPr>
          <w:rFonts w:hint="eastAsia" w:ascii="宋体" w:hAnsi="宋体" w:eastAsia="宋体" w:cs="宋体"/>
          <w:b/>
          <w:bCs/>
          <w:sz w:val="24"/>
        </w:rPr>
        <w:tab/>
      </w:r>
      <w:r>
        <w:rPr>
          <w:rFonts w:hint="eastAsia" w:ascii="宋体" w:hAnsi="宋体" w:eastAsia="宋体" w:cs="宋体"/>
          <w:b/>
          <w:bCs/>
          <w:sz w:val="24"/>
        </w:rPr>
        <w:fldChar w:fldCharType="begin"/>
      </w:r>
      <w:r>
        <w:rPr>
          <w:rFonts w:hint="eastAsia" w:ascii="宋体" w:hAnsi="宋体" w:eastAsia="宋体" w:cs="宋体"/>
          <w:b/>
          <w:bCs/>
          <w:sz w:val="24"/>
        </w:rPr>
        <w:instrText xml:space="preserve"> PAGEREF _Toc16561 \h </w:instrText>
      </w:r>
      <w:r>
        <w:rPr>
          <w:rFonts w:hint="eastAsia" w:ascii="宋体" w:hAnsi="宋体" w:eastAsia="宋体" w:cs="宋体"/>
          <w:b/>
          <w:bCs/>
          <w:sz w:val="24"/>
        </w:rPr>
        <w:fldChar w:fldCharType="separate"/>
      </w:r>
      <w:r>
        <w:rPr>
          <w:rFonts w:hint="eastAsia" w:ascii="宋体" w:hAnsi="宋体" w:eastAsia="宋体" w:cs="宋体"/>
          <w:b/>
          <w:bCs/>
          <w:sz w:val="24"/>
        </w:rPr>
        <w:t>55</w:t>
      </w:r>
      <w:r>
        <w:rPr>
          <w:rFonts w:hint="eastAsia" w:ascii="宋体" w:hAnsi="宋体" w:eastAsia="宋体" w:cs="宋体"/>
          <w:b/>
          <w:bCs/>
          <w:sz w:val="24"/>
        </w:rPr>
        <w:fldChar w:fldCharType="end"/>
      </w:r>
      <w:r>
        <w:rPr>
          <w:rFonts w:hint="eastAsia" w:ascii="宋体" w:hAnsi="宋体" w:eastAsia="宋体" w:cs="宋体"/>
          <w:b/>
          <w:bCs/>
          <w:sz w:val="24"/>
        </w:rPr>
        <w:fldChar w:fldCharType="end"/>
      </w:r>
    </w:p>
    <w:p>
      <w:pPr>
        <w:pStyle w:val="30"/>
        <w:tabs>
          <w:tab w:val="right" w:leader="dot" w:pos="8306"/>
        </w:tabs>
        <w:ind w:left="420"/>
        <w:rPr>
          <w:rFonts w:ascii="宋体" w:hAnsi="宋体" w:cs="宋体"/>
          <w:sz w:val="24"/>
        </w:rPr>
      </w:pPr>
      <w:r>
        <w:fldChar w:fldCharType="begin"/>
      </w:r>
      <w:r>
        <w:instrText xml:space="preserve"> HYPERLINK \l "_Toc29380" </w:instrText>
      </w:r>
      <w:r>
        <w:fldChar w:fldCharType="separate"/>
      </w:r>
      <w:r>
        <w:rPr>
          <w:rFonts w:hint="eastAsia" w:ascii="宋体" w:hAnsi="宋体" w:cs="宋体"/>
          <w:sz w:val="24"/>
        </w:rPr>
        <w:t>3.1类比的可行性</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_Toc29380 \h </w:instrText>
      </w:r>
      <w:r>
        <w:rPr>
          <w:rFonts w:hint="eastAsia" w:ascii="宋体" w:hAnsi="宋体" w:cs="宋体"/>
          <w:sz w:val="24"/>
        </w:rPr>
        <w:fldChar w:fldCharType="separate"/>
      </w:r>
      <w:r>
        <w:rPr>
          <w:rFonts w:hint="eastAsia" w:ascii="宋体" w:hAnsi="宋体" w:cs="宋体"/>
          <w:sz w:val="24"/>
        </w:rPr>
        <w:t>55</w:t>
      </w:r>
      <w:r>
        <w:rPr>
          <w:rFonts w:hint="eastAsia" w:ascii="宋体" w:hAnsi="宋体" w:cs="宋体"/>
          <w:sz w:val="24"/>
        </w:rPr>
        <w:fldChar w:fldCharType="end"/>
      </w:r>
      <w:r>
        <w:rPr>
          <w:rFonts w:hint="eastAsia" w:ascii="宋体" w:hAnsi="宋体" w:cs="宋体"/>
          <w:sz w:val="24"/>
        </w:rPr>
        <w:fldChar w:fldCharType="end"/>
      </w:r>
    </w:p>
    <w:p>
      <w:pPr>
        <w:pStyle w:val="30"/>
        <w:tabs>
          <w:tab w:val="right" w:leader="dot" w:pos="8306"/>
        </w:tabs>
        <w:ind w:left="420"/>
        <w:rPr>
          <w:rFonts w:ascii="宋体" w:hAnsi="宋体" w:cs="宋体"/>
          <w:sz w:val="24"/>
        </w:rPr>
      </w:pPr>
      <w:r>
        <w:fldChar w:fldCharType="begin"/>
      </w:r>
      <w:r>
        <w:instrText xml:space="preserve"> HYPERLINK \l "_Toc28729" </w:instrText>
      </w:r>
      <w:r>
        <w:fldChar w:fldCharType="separate"/>
      </w:r>
      <w:r>
        <w:rPr>
          <w:rFonts w:hint="eastAsia" w:ascii="宋体" w:hAnsi="宋体" w:cs="宋体"/>
          <w:kern w:val="15"/>
          <w:sz w:val="24"/>
        </w:rPr>
        <w:t>3.2 工频电场、工频磁场类比监测</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_Toc28729 \h </w:instrText>
      </w:r>
      <w:r>
        <w:rPr>
          <w:rFonts w:hint="eastAsia" w:ascii="宋体" w:hAnsi="宋体" w:cs="宋体"/>
          <w:sz w:val="24"/>
        </w:rPr>
        <w:fldChar w:fldCharType="separate"/>
      </w:r>
      <w:r>
        <w:rPr>
          <w:rFonts w:hint="eastAsia" w:ascii="宋体" w:hAnsi="宋体" w:cs="宋体"/>
          <w:sz w:val="24"/>
        </w:rPr>
        <w:t>56</w:t>
      </w:r>
      <w:r>
        <w:rPr>
          <w:rFonts w:hint="eastAsia" w:ascii="宋体" w:hAnsi="宋体" w:cs="宋体"/>
          <w:sz w:val="24"/>
        </w:rPr>
        <w:fldChar w:fldCharType="end"/>
      </w:r>
      <w:r>
        <w:rPr>
          <w:rFonts w:hint="eastAsia" w:ascii="宋体" w:hAnsi="宋体" w:cs="宋体"/>
          <w:sz w:val="24"/>
        </w:rPr>
        <w:fldChar w:fldCharType="end"/>
      </w:r>
    </w:p>
    <w:p>
      <w:pPr>
        <w:pStyle w:val="30"/>
        <w:tabs>
          <w:tab w:val="right" w:leader="dot" w:pos="8306"/>
        </w:tabs>
        <w:ind w:left="420"/>
        <w:rPr>
          <w:rFonts w:ascii="宋体" w:hAnsi="宋体" w:cs="宋体"/>
          <w:sz w:val="24"/>
        </w:rPr>
      </w:pPr>
      <w:r>
        <w:fldChar w:fldCharType="begin"/>
      </w:r>
      <w:r>
        <w:instrText xml:space="preserve"> HYPERLINK \l "_Toc1795" </w:instrText>
      </w:r>
      <w:r>
        <w:fldChar w:fldCharType="separate"/>
      </w:r>
      <w:r>
        <w:rPr>
          <w:rFonts w:hint="eastAsia" w:ascii="宋体" w:hAnsi="宋体" w:cs="宋体"/>
          <w:kern w:val="15"/>
          <w:sz w:val="24"/>
        </w:rPr>
        <w:t>3.3 汇集站工频电场、工频磁场环境影响评价</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_Toc1795 \h </w:instrText>
      </w:r>
      <w:r>
        <w:rPr>
          <w:rFonts w:hint="eastAsia" w:ascii="宋体" w:hAnsi="宋体" w:cs="宋体"/>
          <w:sz w:val="24"/>
        </w:rPr>
        <w:fldChar w:fldCharType="separate"/>
      </w:r>
      <w:r>
        <w:rPr>
          <w:rFonts w:hint="eastAsia" w:ascii="宋体" w:hAnsi="宋体" w:cs="宋体"/>
          <w:sz w:val="24"/>
        </w:rPr>
        <w:t>57</w:t>
      </w:r>
      <w:r>
        <w:rPr>
          <w:rFonts w:hint="eastAsia" w:ascii="宋体" w:hAnsi="宋体" w:cs="宋体"/>
          <w:sz w:val="24"/>
        </w:rPr>
        <w:fldChar w:fldCharType="end"/>
      </w:r>
      <w:r>
        <w:rPr>
          <w:rFonts w:hint="eastAsia" w:ascii="宋体" w:hAnsi="宋体" w:cs="宋体"/>
          <w:sz w:val="24"/>
        </w:rPr>
        <w:fldChar w:fldCharType="end"/>
      </w:r>
    </w:p>
    <w:p>
      <w:pPr>
        <w:pStyle w:val="25"/>
        <w:tabs>
          <w:tab w:val="right" w:leader="dot" w:pos="8306"/>
        </w:tabs>
        <w:rPr>
          <w:rFonts w:ascii="宋体" w:hAnsi="宋体" w:eastAsia="宋体" w:cs="宋体"/>
          <w:b/>
          <w:bCs/>
          <w:sz w:val="24"/>
        </w:rPr>
      </w:pPr>
      <w:r>
        <w:fldChar w:fldCharType="begin"/>
      </w:r>
      <w:r>
        <w:instrText xml:space="preserve"> HYPERLINK \l "_Toc30360" </w:instrText>
      </w:r>
      <w:r>
        <w:fldChar w:fldCharType="separate"/>
      </w:r>
      <w:r>
        <w:rPr>
          <w:rFonts w:hint="eastAsia" w:ascii="宋体" w:hAnsi="宋体" w:eastAsia="宋体" w:cs="宋体"/>
          <w:b/>
          <w:bCs/>
          <w:sz w:val="24"/>
        </w:rPr>
        <w:t>4 电磁环境保护措施</w:t>
      </w:r>
      <w:r>
        <w:rPr>
          <w:rFonts w:hint="eastAsia" w:ascii="宋体" w:hAnsi="宋体" w:eastAsia="宋体" w:cs="宋体"/>
          <w:b/>
          <w:bCs/>
          <w:sz w:val="24"/>
        </w:rPr>
        <w:tab/>
      </w:r>
      <w:r>
        <w:rPr>
          <w:rFonts w:hint="eastAsia" w:ascii="宋体" w:hAnsi="宋体" w:eastAsia="宋体" w:cs="宋体"/>
          <w:b/>
          <w:bCs/>
          <w:sz w:val="24"/>
        </w:rPr>
        <w:fldChar w:fldCharType="begin"/>
      </w:r>
      <w:r>
        <w:rPr>
          <w:rFonts w:hint="eastAsia" w:ascii="宋体" w:hAnsi="宋体" w:eastAsia="宋体" w:cs="宋体"/>
          <w:b/>
          <w:bCs/>
          <w:sz w:val="24"/>
        </w:rPr>
        <w:instrText xml:space="preserve"> PAGEREF _Toc30360 \h </w:instrText>
      </w:r>
      <w:r>
        <w:rPr>
          <w:rFonts w:hint="eastAsia" w:ascii="宋体" w:hAnsi="宋体" w:eastAsia="宋体" w:cs="宋体"/>
          <w:b/>
          <w:bCs/>
          <w:sz w:val="24"/>
        </w:rPr>
        <w:fldChar w:fldCharType="separate"/>
      </w:r>
      <w:r>
        <w:rPr>
          <w:rFonts w:hint="eastAsia" w:ascii="宋体" w:hAnsi="宋体" w:eastAsia="宋体" w:cs="宋体"/>
          <w:b/>
          <w:bCs/>
          <w:sz w:val="24"/>
        </w:rPr>
        <w:t>58</w:t>
      </w:r>
      <w:r>
        <w:rPr>
          <w:rFonts w:hint="eastAsia" w:ascii="宋体" w:hAnsi="宋体" w:eastAsia="宋体" w:cs="宋体"/>
          <w:b/>
          <w:bCs/>
          <w:sz w:val="24"/>
        </w:rPr>
        <w:fldChar w:fldCharType="end"/>
      </w:r>
      <w:r>
        <w:rPr>
          <w:rFonts w:hint="eastAsia" w:ascii="宋体" w:hAnsi="宋体" w:eastAsia="宋体" w:cs="宋体"/>
          <w:b/>
          <w:bCs/>
          <w:sz w:val="24"/>
        </w:rPr>
        <w:fldChar w:fldCharType="end"/>
      </w:r>
    </w:p>
    <w:p>
      <w:pPr>
        <w:pStyle w:val="25"/>
        <w:tabs>
          <w:tab w:val="right" w:leader="dot" w:pos="8306"/>
        </w:tabs>
        <w:rPr>
          <w:rFonts w:ascii="宋体" w:hAnsi="宋体" w:eastAsia="宋体" w:cs="宋体"/>
          <w:b/>
          <w:bCs/>
          <w:sz w:val="24"/>
        </w:rPr>
      </w:pPr>
      <w:r>
        <w:fldChar w:fldCharType="begin"/>
      </w:r>
      <w:r>
        <w:instrText xml:space="preserve"> HYPERLINK \l "_Toc10160" </w:instrText>
      </w:r>
      <w:r>
        <w:fldChar w:fldCharType="separate"/>
      </w:r>
      <w:r>
        <w:rPr>
          <w:rFonts w:hint="eastAsia" w:ascii="宋体" w:hAnsi="宋体" w:eastAsia="宋体" w:cs="宋体"/>
          <w:b/>
          <w:bCs/>
          <w:sz w:val="24"/>
        </w:rPr>
        <w:t>5 电磁环境影响评价结论</w:t>
      </w:r>
      <w:r>
        <w:rPr>
          <w:rFonts w:hint="eastAsia" w:ascii="宋体" w:hAnsi="宋体" w:eastAsia="宋体" w:cs="宋体"/>
          <w:b/>
          <w:bCs/>
          <w:sz w:val="24"/>
        </w:rPr>
        <w:tab/>
      </w:r>
      <w:r>
        <w:rPr>
          <w:rFonts w:hint="eastAsia" w:ascii="宋体" w:hAnsi="宋体" w:eastAsia="宋体" w:cs="宋体"/>
          <w:b/>
          <w:bCs/>
          <w:sz w:val="24"/>
        </w:rPr>
        <w:fldChar w:fldCharType="begin"/>
      </w:r>
      <w:r>
        <w:rPr>
          <w:rFonts w:hint="eastAsia" w:ascii="宋体" w:hAnsi="宋体" w:eastAsia="宋体" w:cs="宋体"/>
          <w:b/>
          <w:bCs/>
          <w:sz w:val="24"/>
        </w:rPr>
        <w:instrText xml:space="preserve"> PAGEREF _Toc10160 \h </w:instrText>
      </w:r>
      <w:r>
        <w:rPr>
          <w:rFonts w:hint="eastAsia" w:ascii="宋体" w:hAnsi="宋体" w:eastAsia="宋体" w:cs="宋体"/>
          <w:b/>
          <w:bCs/>
          <w:sz w:val="24"/>
        </w:rPr>
        <w:fldChar w:fldCharType="separate"/>
      </w:r>
      <w:r>
        <w:rPr>
          <w:rFonts w:hint="eastAsia" w:ascii="宋体" w:hAnsi="宋体" w:eastAsia="宋体" w:cs="宋体"/>
          <w:b/>
          <w:bCs/>
          <w:sz w:val="24"/>
        </w:rPr>
        <w:t>58</w:t>
      </w:r>
      <w:r>
        <w:rPr>
          <w:rFonts w:hint="eastAsia" w:ascii="宋体" w:hAnsi="宋体" w:eastAsia="宋体" w:cs="宋体"/>
          <w:b/>
          <w:bCs/>
          <w:sz w:val="24"/>
        </w:rPr>
        <w:fldChar w:fldCharType="end"/>
      </w:r>
      <w:r>
        <w:rPr>
          <w:rFonts w:hint="eastAsia" w:ascii="宋体" w:hAnsi="宋体" w:eastAsia="宋体" w:cs="宋体"/>
          <w:b/>
          <w:bCs/>
          <w:sz w:val="24"/>
        </w:rPr>
        <w:fldChar w:fldCharType="end"/>
      </w:r>
    </w:p>
    <w:p>
      <w:pPr>
        <w:rPr>
          <w:rFonts w:ascii="宋体" w:hAnsi="宋体" w:cs="宋体"/>
          <w:sz w:val="24"/>
        </w:rPr>
      </w:pPr>
      <w:r>
        <w:rPr>
          <w:rFonts w:hint="eastAsia" w:ascii="宋体" w:hAnsi="宋体" w:cs="宋体"/>
          <w:sz w:val="24"/>
        </w:rPr>
        <w:fldChar w:fldCharType="end"/>
      </w:r>
      <w:bookmarkStart w:id="372" w:name="_Toc5200"/>
      <w:bookmarkStart w:id="373" w:name="_Toc10972"/>
      <w:bookmarkStart w:id="374" w:name="_Toc2588"/>
      <w:bookmarkStart w:id="375" w:name="_Toc19114"/>
      <w:bookmarkStart w:id="376" w:name="_Toc1400"/>
      <w:bookmarkStart w:id="377" w:name="_Toc70009665"/>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br w:type="page"/>
      </w:r>
    </w:p>
    <w:p>
      <w:pPr>
        <w:pStyle w:val="3"/>
        <w:ind w:left="0" w:firstLine="0"/>
        <w:rPr>
          <w:rFonts w:ascii="宋体" w:hAnsi="宋体" w:eastAsia="宋体" w:cs="宋体"/>
          <w:color w:val="auto"/>
          <w:sz w:val="24"/>
          <w:szCs w:val="24"/>
        </w:rPr>
      </w:pPr>
      <w:r>
        <w:rPr>
          <w:rFonts w:hint="eastAsia" w:ascii="宋体" w:hAnsi="宋体" w:eastAsia="宋体" w:cs="宋体"/>
          <w:color w:val="auto"/>
          <w:sz w:val="24"/>
          <w:szCs w:val="24"/>
        </w:rPr>
        <w:t>1总则</w:t>
      </w:r>
      <w:bookmarkEnd w:id="372"/>
      <w:bookmarkEnd w:id="373"/>
      <w:bookmarkEnd w:id="374"/>
      <w:bookmarkEnd w:id="375"/>
    </w:p>
    <w:p>
      <w:pPr>
        <w:spacing w:line="360" w:lineRule="auto"/>
        <w:rPr>
          <w:rFonts w:ascii="宋体" w:hAnsi="宋体"/>
          <w:b/>
          <w:sz w:val="24"/>
        </w:rPr>
      </w:pPr>
      <w:bookmarkStart w:id="378" w:name="_Toc15970"/>
      <w:bookmarkStart w:id="379" w:name="_Toc3095"/>
      <w:bookmarkStart w:id="380" w:name="_Toc14941"/>
      <w:bookmarkStart w:id="381" w:name="_Toc23417"/>
      <w:r>
        <w:rPr>
          <w:rFonts w:hint="eastAsia" w:ascii="宋体" w:hAnsi="宋体"/>
          <w:b/>
          <w:sz w:val="24"/>
        </w:rPr>
        <w:t>1.1项目规模</w:t>
      </w:r>
      <w:bookmarkEnd w:id="376"/>
      <w:bookmarkEnd w:id="377"/>
      <w:bookmarkEnd w:id="378"/>
      <w:bookmarkEnd w:id="379"/>
      <w:bookmarkEnd w:id="380"/>
      <w:bookmarkEnd w:id="381"/>
    </w:p>
    <w:p>
      <w:pPr>
        <w:autoSpaceDE w:val="0"/>
        <w:autoSpaceDN w:val="0"/>
        <w:spacing w:line="360" w:lineRule="auto"/>
        <w:ind w:firstLine="480" w:firstLineChars="200"/>
        <w:jc w:val="left"/>
        <w:rPr>
          <w:rFonts w:ascii="宋体" w:hAnsi="宋体"/>
          <w:sz w:val="24"/>
        </w:rPr>
      </w:pPr>
      <w:r>
        <w:rPr>
          <w:rFonts w:hint="eastAsia" w:ascii="宋体" w:hAnsi="宋体"/>
          <w:sz w:val="24"/>
        </w:rPr>
        <w:t>本项目主要建设内容为：</w:t>
      </w:r>
    </w:p>
    <w:p>
      <w:pPr>
        <w:autoSpaceDE w:val="0"/>
        <w:autoSpaceDN w:val="0"/>
        <w:spacing w:line="360" w:lineRule="auto"/>
        <w:ind w:firstLine="480" w:firstLineChars="200"/>
        <w:jc w:val="left"/>
        <w:rPr>
          <w:rFonts w:ascii="宋体" w:hAnsi="宋体"/>
          <w:sz w:val="24"/>
        </w:rPr>
      </w:pPr>
      <w:bookmarkStart w:id="382" w:name="_Toc13002"/>
      <w:bookmarkStart w:id="383" w:name="_Toc26114"/>
      <w:bookmarkStart w:id="384" w:name="_Toc70009666"/>
      <w:r>
        <w:rPr>
          <w:rFonts w:hint="eastAsia" w:ascii="宋体" w:hAnsi="宋体"/>
          <w:sz w:val="24"/>
        </w:rPr>
        <w:t>新建一座220kV汇集站，主变规模为3×240MVA。</w:t>
      </w:r>
    </w:p>
    <w:p>
      <w:pPr>
        <w:spacing w:line="360" w:lineRule="auto"/>
        <w:rPr>
          <w:rFonts w:ascii="宋体" w:hAnsi="宋体"/>
          <w:b/>
          <w:sz w:val="24"/>
        </w:rPr>
      </w:pPr>
      <w:bookmarkStart w:id="385" w:name="_Toc27581"/>
      <w:bookmarkStart w:id="386" w:name="_Toc21673"/>
      <w:bookmarkStart w:id="387" w:name="_Toc30555"/>
      <w:r>
        <w:rPr>
          <w:rFonts w:hint="eastAsia" w:ascii="宋体" w:hAnsi="宋体"/>
          <w:b/>
          <w:sz w:val="24"/>
        </w:rPr>
        <w:t>1.2评价目的</w:t>
      </w:r>
      <w:bookmarkEnd w:id="382"/>
      <w:bookmarkEnd w:id="383"/>
      <w:bookmarkEnd w:id="384"/>
      <w:bookmarkEnd w:id="385"/>
      <w:bookmarkEnd w:id="386"/>
      <w:bookmarkEnd w:id="387"/>
    </w:p>
    <w:p>
      <w:pPr>
        <w:autoSpaceDE w:val="0"/>
        <w:autoSpaceDN w:val="0"/>
        <w:spacing w:line="360" w:lineRule="auto"/>
        <w:ind w:firstLine="480" w:firstLineChars="200"/>
        <w:jc w:val="left"/>
        <w:rPr>
          <w:rFonts w:ascii="宋体" w:hAnsi="宋体"/>
          <w:kern w:val="0"/>
          <w:sz w:val="24"/>
        </w:rPr>
      </w:pPr>
      <w:r>
        <w:rPr>
          <w:rFonts w:hint="eastAsia" w:ascii="宋体" w:hAnsi="宋体"/>
          <w:sz w:val="24"/>
        </w:rPr>
        <w:t>根据《中华人民共和国环境影响评价法》《建设项目环境保护管理条例》及《建设项目环境影响评价分类管理名录</w:t>
      </w:r>
      <w:r>
        <w:rPr>
          <w:rFonts w:hint="eastAsia" w:ascii="宋体" w:hAnsi="宋体"/>
          <w:sz w:val="24"/>
          <w:lang w:eastAsia="zh-CN"/>
        </w:rPr>
        <w:t>（</w:t>
      </w:r>
      <w:r>
        <w:rPr>
          <w:rFonts w:hint="eastAsia" w:ascii="宋体" w:hAnsi="宋体"/>
          <w:sz w:val="24"/>
          <w:lang w:val="en-US" w:eastAsia="zh-CN"/>
        </w:rPr>
        <w:t>2021年版</w:t>
      </w:r>
      <w:r>
        <w:rPr>
          <w:rFonts w:hint="eastAsia" w:ascii="宋体" w:hAnsi="宋体"/>
          <w:sz w:val="24"/>
          <w:lang w:eastAsia="zh-CN"/>
        </w:rPr>
        <w:t>）</w:t>
      </w:r>
      <w:r>
        <w:rPr>
          <w:rFonts w:hint="eastAsia" w:ascii="宋体" w:hAnsi="宋体"/>
          <w:sz w:val="24"/>
        </w:rPr>
        <w:t>》的有关要求，为切实做好项目的环境保护工作，使输变电事业与环境保护协调发展，控制电磁环境污染、保障公众健康，新疆灿阳新能源发电有限公司委托我单位承担建设项目的电磁环境影响评价工作，分析说明建设项目</w:t>
      </w:r>
      <w:r>
        <w:rPr>
          <w:rFonts w:hint="eastAsia" w:ascii="宋体" w:hAnsi="宋体"/>
          <w:kern w:val="0"/>
          <w:sz w:val="24"/>
        </w:rPr>
        <w:t>建设运行后电磁环境影响的情况。</w:t>
      </w:r>
    </w:p>
    <w:p>
      <w:pPr>
        <w:spacing w:line="360" w:lineRule="auto"/>
        <w:rPr>
          <w:rFonts w:ascii="宋体" w:hAnsi="宋体"/>
          <w:b/>
          <w:sz w:val="24"/>
        </w:rPr>
      </w:pPr>
      <w:bookmarkStart w:id="388" w:name="_Toc29577"/>
      <w:bookmarkStart w:id="389" w:name="_Toc24473"/>
      <w:bookmarkStart w:id="390" w:name="_Toc70009667"/>
      <w:bookmarkStart w:id="391" w:name="_Toc10328"/>
      <w:bookmarkStart w:id="392" w:name="_Toc12656"/>
      <w:bookmarkStart w:id="393" w:name="_Toc26724"/>
      <w:r>
        <w:rPr>
          <w:rFonts w:hint="eastAsia" w:ascii="宋体" w:hAnsi="宋体"/>
          <w:b/>
          <w:sz w:val="24"/>
        </w:rPr>
        <w:t>1.3评价依据</w:t>
      </w:r>
      <w:bookmarkEnd w:id="388"/>
      <w:bookmarkEnd w:id="389"/>
      <w:bookmarkEnd w:id="390"/>
      <w:bookmarkEnd w:id="391"/>
      <w:bookmarkEnd w:id="392"/>
      <w:bookmarkEnd w:id="393"/>
    </w:p>
    <w:p>
      <w:pPr>
        <w:adjustRightInd w:val="0"/>
        <w:snapToGrid w:val="0"/>
        <w:spacing w:line="360" w:lineRule="auto"/>
        <w:outlineLvl w:val="2"/>
        <w:rPr>
          <w:rFonts w:ascii="宋体" w:hAnsi="宋体"/>
          <w:b/>
          <w:kern w:val="15"/>
          <w:sz w:val="24"/>
        </w:rPr>
      </w:pPr>
      <w:bookmarkStart w:id="394" w:name="_Toc16591"/>
      <w:bookmarkStart w:id="395" w:name="_Toc18935"/>
      <w:bookmarkStart w:id="396" w:name="_Toc31836"/>
      <w:bookmarkStart w:id="397" w:name="_Toc70009668"/>
      <w:bookmarkStart w:id="398" w:name="_Toc4979"/>
      <w:bookmarkStart w:id="399" w:name="_Toc4164"/>
      <w:r>
        <w:rPr>
          <w:rFonts w:hint="eastAsia" w:ascii="宋体" w:hAnsi="宋体"/>
          <w:b/>
          <w:kern w:val="15"/>
          <w:sz w:val="24"/>
        </w:rPr>
        <w:t>1.3.1国家法律法规及相关规范</w:t>
      </w:r>
      <w:bookmarkEnd w:id="394"/>
      <w:bookmarkEnd w:id="395"/>
      <w:bookmarkEnd w:id="396"/>
      <w:bookmarkEnd w:id="397"/>
      <w:bookmarkEnd w:id="398"/>
      <w:bookmarkEnd w:id="399"/>
    </w:p>
    <w:p>
      <w:pPr>
        <w:pStyle w:val="8"/>
        <w:adjustRightInd w:val="0"/>
        <w:snapToGrid w:val="0"/>
        <w:spacing w:line="360" w:lineRule="auto"/>
        <w:ind w:firstLine="480"/>
        <w:rPr>
          <w:rFonts w:ascii="宋体" w:hAnsi="宋体"/>
          <w:sz w:val="24"/>
        </w:rPr>
      </w:pPr>
      <w:r>
        <w:rPr>
          <w:rFonts w:hint="eastAsia" w:ascii="宋体" w:hAnsi="宋体"/>
          <w:sz w:val="24"/>
        </w:rPr>
        <w:t>（1）《中华人民共和国环境保护法》（2014年4月24日修订，2015年1月1日起施行）；</w:t>
      </w:r>
    </w:p>
    <w:p>
      <w:pPr>
        <w:pStyle w:val="8"/>
        <w:adjustRightInd w:val="0"/>
        <w:snapToGrid w:val="0"/>
        <w:spacing w:line="360" w:lineRule="auto"/>
        <w:ind w:firstLine="480"/>
        <w:rPr>
          <w:rFonts w:ascii="宋体" w:hAnsi="宋体"/>
          <w:sz w:val="24"/>
        </w:rPr>
      </w:pPr>
      <w:r>
        <w:rPr>
          <w:rFonts w:hint="eastAsia" w:ascii="宋体" w:hAnsi="宋体"/>
          <w:sz w:val="24"/>
        </w:rPr>
        <w:t>（2）《中华人民共和国环境影响评价法》（</w:t>
      </w:r>
      <w:r>
        <w:rPr>
          <w:rFonts w:hint="eastAsia" w:ascii="宋体" w:hAnsi="宋体"/>
          <w:snapToGrid w:val="0"/>
          <w:sz w:val="24"/>
        </w:rPr>
        <w:t>2018年12月29日修订并实施）</w:t>
      </w:r>
      <w:r>
        <w:rPr>
          <w:rFonts w:hint="eastAsia" w:ascii="宋体" w:hAnsi="宋体"/>
          <w:sz w:val="24"/>
        </w:rPr>
        <w:t>；</w:t>
      </w:r>
    </w:p>
    <w:p>
      <w:pPr>
        <w:pStyle w:val="8"/>
        <w:adjustRightInd w:val="0"/>
        <w:snapToGrid w:val="0"/>
        <w:spacing w:line="360" w:lineRule="auto"/>
        <w:ind w:firstLine="480"/>
        <w:rPr>
          <w:rFonts w:ascii="宋体" w:hAnsi="宋体"/>
          <w:sz w:val="24"/>
        </w:rPr>
      </w:pPr>
      <w:r>
        <w:rPr>
          <w:rFonts w:hint="eastAsia" w:ascii="宋体" w:hAnsi="宋体"/>
          <w:sz w:val="24"/>
        </w:rPr>
        <w:t>（3）</w:t>
      </w:r>
      <w:r>
        <w:rPr>
          <w:rFonts w:hint="eastAsia" w:ascii="宋体" w:hAnsi="宋体"/>
          <w:snapToGrid w:val="0"/>
          <w:sz w:val="24"/>
        </w:rPr>
        <w:t>《中华人民共和国电力法》（2018年12月29日修订并实施）</w:t>
      </w:r>
      <w:r>
        <w:rPr>
          <w:rFonts w:hint="eastAsia" w:ascii="宋体" w:hAnsi="宋体"/>
          <w:sz w:val="24"/>
        </w:rPr>
        <w:t>；</w:t>
      </w:r>
    </w:p>
    <w:p>
      <w:pPr>
        <w:pStyle w:val="8"/>
        <w:adjustRightInd w:val="0"/>
        <w:snapToGrid w:val="0"/>
        <w:spacing w:line="360" w:lineRule="auto"/>
        <w:ind w:firstLine="480"/>
        <w:rPr>
          <w:rFonts w:ascii="宋体" w:hAnsi="宋体"/>
          <w:sz w:val="24"/>
        </w:rPr>
      </w:pPr>
      <w:r>
        <w:rPr>
          <w:rFonts w:hint="eastAsia" w:ascii="宋体" w:hAnsi="宋体"/>
          <w:sz w:val="24"/>
        </w:rPr>
        <w:t>（4）</w:t>
      </w:r>
      <w:r>
        <w:rPr>
          <w:rFonts w:hint="eastAsia" w:ascii="宋体" w:hAnsi="宋体"/>
          <w:snapToGrid w:val="0"/>
          <w:sz w:val="24"/>
        </w:rPr>
        <w:t>《建设项目环境保护管理条例》（国务院令〔2017〕682号，2017年6月21日修订，2017年10月1日起施行）；</w:t>
      </w:r>
    </w:p>
    <w:p>
      <w:pPr>
        <w:pStyle w:val="8"/>
        <w:adjustRightInd w:val="0"/>
        <w:snapToGrid w:val="0"/>
        <w:spacing w:line="360" w:lineRule="auto"/>
        <w:ind w:firstLine="480"/>
        <w:rPr>
          <w:rFonts w:ascii="宋体" w:hAnsi="宋体"/>
          <w:sz w:val="24"/>
        </w:rPr>
      </w:pPr>
      <w:r>
        <w:rPr>
          <w:rFonts w:hint="eastAsia" w:ascii="宋体" w:hAnsi="宋体"/>
          <w:sz w:val="24"/>
        </w:rPr>
        <w:t>（5）《建设项目环境影响评价分类管理名录（2021年版）》（生态环境部令〔2020〕16号，2021年1月1日）；</w:t>
      </w:r>
    </w:p>
    <w:p>
      <w:pPr>
        <w:pStyle w:val="8"/>
        <w:adjustRightInd w:val="0"/>
        <w:snapToGrid w:val="0"/>
        <w:spacing w:line="360" w:lineRule="auto"/>
        <w:ind w:firstLine="480"/>
        <w:rPr>
          <w:rFonts w:ascii="宋体" w:hAnsi="宋体"/>
          <w:sz w:val="24"/>
        </w:rPr>
      </w:pPr>
      <w:r>
        <w:rPr>
          <w:rFonts w:hint="eastAsia" w:ascii="宋体" w:hAnsi="宋体"/>
          <w:sz w:val="24"/>
        </w:rPr>
        <w:t>（6）《中华人民共和国电力设施保护条例》（国务院第239号令，2011年1月8日起第二次修订，2011年1月8日起施行）；</w:t>
      </w:r>
    </w:p>
    <w:p>
      <w:pPr>
        <w:pStyle w:val="8"/>
        <w:adjustRightInd w:val="0"/>
        <w:snapToGrid w:val="0"/>
        <w:spacing w:line="360" w:lineRule="auto"/>
        <w:ind w:firstLine="480"/>
        <w:rPr>
          <w:rFonts w:ascii="宋体" w:hAnsi="宋体"/>
          <w:sz w:val="24"/>
        </w:rPr>
      </w:pPr>
      <w:r>
        <w:rPr>
          <w:rFonts w:hint="eastAsia" w:ascii="宋体" w:hAnsi="宋体"/>
          <w:sz w:val="24"/>
        </w:rPr>
        <w:t>（7）《电力设施保护条例实施细则（</w:t>
      </w:r>
      <w:r>
        <w:rPr>
          <w:rFonts w:hint="eastAsia" w:ascii="宋体" w:hAnsi="宋体"/>
          <w:sz w:val="24"/>
          <w:lang w:val="en-US" w:eastAsia="zh-CN"/>
        </w:rPr>
        <w:t>2024修订</w:t>
      </w:r>
      <w:r>
        <w:rPr>
          <w:rFonts w:hint="eastAsia" w:ascii="宋体" w:hAnsi="宋体"/>
          <w:sz w:val="24"/>
        </w:rPr>
        <w:t>）》（</w:t>
      </w:r>
      <w:r>
        <w:rPr>
          <w:rFonts w:hint="eastAsia" w:ascii="宋体" w:hAnsi="宋体"/>
          <w:sz w:val="24"/>
          <w:lang w:val="en-US" w:eastAsia="zh-CN"/>
        </w:rPr>
        <w:t>2024年1月4日国家发展改革委令第11号第二次修订</w:t>
      </w:r>
      <w:r>
        <w:rPr>
          <w:rFonts w:hint="eastAsia" w:ascii="宋体" w:hAnsi="宋体"/>
          <w:sz w:val="24"/>
        </w:rPr>
        <w:t>）；</w:t>
      </w:r>
    </w:p>
    <w:p>
      <w:pPr>
        <w:pStyle w:val="8"/>
        <w:adjustRightInd w:val="0"/>
        <w:snapToGrid w:val="0"/>
        <w:spacing w:line="360" w:lineRule="auto"/>
        <w:ind w:firstLine="480"/>
        <w:rPr>
          <w:rFonts w:ascii="宋体" w:hAnsi="宋体"/>
          <w:sz w:val="24"/>
        </w:rPr>
      </w:pPr>
      <w:r>
        <w:rPr>
          <w:rFonts w:hint="eastAsia" w:ascii="宋体" w:hAnsi="宋体"/>
          <w:sz w:val="24"/>
        </w:rPr>
        <w:t>（8）《关于进一步加强环境影响评价管理防范环境风险的通知》（环发〔2012〕77号，2012年7月3日起施行）；</w:t>
      </w:r>
    </w:p>
    <w:p>
      <w:pPr>
        <w:pStyle w:val="8"/>
        <w:adjustRightInd w:val="0"/>
        <w:snapToGrid w:val="0"/>
        <w:spacing w:line="360" w:lineRule="auto"/>
        <w:ind w:firstLine="480"/>
        <w:rPr>
          <w:rFonts w:ascii="宋体" w:hAnsi="宋体"/>
          <w:sz w:val="24"/>
        </w:rPr>
      </w:pPr>
      <w:r>
        <w:rPr>
          <w:rFonts w:hint="eastAsia" w:ascii="宋体" w:hAnsi="宋体"/>
          <w:sz w:val="24"/>
        </w:rPr>
        <w:t>（9）《产业结构调整指导目录（</w:t>
      </w:r>
      <w:r>
        <w:rPr>
          <w:rFonts w:ascii="宋体" w:hAnsi="宋体"/>
          <w:sz w:val="24"/>
        </w:rPr>
        <w:t>20</w:t>
      </w:r>
      <w:r>
        <w:rPr>
          <w:rFonts w:hint="eastAsia" w:ascii="宋体" w:hAnsi="宋体"/>
          <w:sz w:val="24"/>
        </w:rPr>
        <w:t>24年本）》（中华人民共和国国家发展和改革委员会，2024年2月1日起施行）</w:t>
      </w:r>
      <w:r>
        <w:rPr>
          <w:rFonts w:hint="eastAsia" w:ascii="宋体" w:hAnsi="宋体"/>
          <w:snapToGrid w:val="0"/>
          <w:sz w:val="24"/>
        </w:rPr>
        <w:t>；</w:t>
      </w:r>
    </w:p>
    <w:p>
      <w:pPr>
        <w:pStyle w:val="8"/>
        <w:adjustRightInd w:val="0"/>
        <w:snapToGrid w:val="0"/>
        <w:spacing w:line="360" w:lineRule="auto"/>
        <w:ind w:firstLine="480"/>
        <w:rPr>
          <w:rFonts w:ascii="宋体" w:hAnsi="宋体"/>
          <w:sz w:val="24"/>
        </w:rPr>
      </w:pPr>
      <w:r>
        <w:rPr>
          <w:rFonts w:hint="eastAsia" w:ascii="宋体" w:hAnsi="宋体"/>
          <w:sz w:val="24"/>
        </w:rPr>
        <w:t>（10）《关于进一步加强输变电类建设项目环境保护监管工作的通知》（环办〔2012〕131号，2012年10月26日起施行）；</w:t>
      </w:r>
    </w:p>
    <w:p>
      <w:pPr>
        <w:pStyle w:val="8"/>
        <w:adjustRightInd w:val="0"/>
        <w:snapToGrid w:val="0"/>
        <w:spacing w:line="360" w:lineRule="auto"/>
        <w:ind w:firstLine="480"/>
        <w:rPr>
          <w:rFonts w:ascii="宋体" w:hAnsi="宋体"/>
          <w:sz w:val="24"/>
        </w:rPr>
      </w:pPr>
      <w:r>
        <w:rPr>
          <w:rFonts w:hint="eastAsia" w:ascii="宋体" w:hAnsi="宋体"/>
          <w:sz w:val="24"/>
        </w:rPr>
        <w:t>（11）</w:t>
      </w:r>
      <w:r>
        <w:rPr>
          <w:rFonts w:hint="eastAsia" w:ascii="宋体" w:hAnsi="宋体"/>
          <w:snapToGrid w:val="0"/>
          <w:sz w:val="24"/>
        </w:rPr>
        <w:t>《新疆维吾尔自治区环境保护条例》（2018年9月21日实施）</w:t>
      </w:r>
      <w:r>
        <w:rPr>
          <w:rFonts w:hint="eastAsia" w:ascii="宋体" w:hAnsi="宋体"/>
          <w:sz w:val="24"/>
        </w:rPr>
        <w:t>；</w:t>
      </w:r>
    </w:p>
    <w:p>
      <w:pPr>
        <w:pStyle w:val="8"/>
        <w:adjustRightInd w:val="0"/>
        <w:snapToGrid w:val="0"/>
        <w:spacing w:line="360" w:lineRule="auto"/>
        <w:ind w:firstLine="480"/>
        <w:rPr>
          <w:rFonts w:ascii="宋体" w:hAnsi="宋体"/>
          <w:b/>
          <w:kern w:val="15"/>
          <w:sz w:val="24"/>
        </w:rPr>
      </w:pPr>
      <w:r>
        <w:rPr>
          <w:rFonts w:hint="eastAsia" w:ascii="宋体" w:hAnsi="宋体"/>
          <w:sz w:val="24"/>
        </w:rPr>
        <w:t>（12）《新疆维吾尔自治区辐射污染防治办法》（政府令192号，2015年7月1日实施）。</w:t>
      </w:r>
      <w:bookmarkStart w:id="400" w:name="_Toc1827"/>
      <w:bookmarkStart w:id="401" w:name="_Toc70009669"/>
    </w:p>
    <w:p>
      <w:pPr>
        <w:adjustRightInd w:val="0"/>
        <w:snapToGrid w:val="0"/>
        <w:spacing w:line="360" w:lineRule="auto"/>
        <w:outlineLvl w:val="2"/>
        <w:rPr>
          <w:rFonts w:ascii="宋体" w:hAnsi="宋体"/>
          <w:b/>
          <w:kern w:val="15"/>
          <w:sz w:val="24"/>
        </w:rPr>
      </w:pPr>
      <w:bookmarkStart w:id="402" w:name="_Toc16824"/>
      <w:bookmarkStart w:id="403" w:name="_Toc18779"/>
      <w:bookmarkStart w:id="404" w:name="_Toc11896"/>
      <w:bookmarkStart w:id="405" w:name="_Toc15926"/>
      <w:r>
        <w:rPr>
          <w:rFonts w:hint="eastAsia" w:ascii="宋体" w:hAnsi="宋体"/>
          <w:b/>
          <w:kern w:val="15"/>
          <w:sz w:val="24"/>
        </w:rPr>
        <w:t>1.3.2相关技术规范、导则</w:t>
      </w:r>
      <w:bookmarkEnd w:id="400"/>
      <w:bookmarkEnd w:id="401"/>
      <w:bookmarkEnd w:id="402"/>
      <w:bookmarkEnd w:id="403"/>
      <w:bookmarkEnd w:id="404"/>
      <w:bookmarkEnd w:id="405"/>
    </w:p>
    <w:p>
      <w:pPr>
        <w:pStyle w:val="8"/>
        <w:adjustRightInd w:val="0"/>
        <w:snapToGrid w:val="0"/>
        <w:spacing w:line="360" w:lineRule="auto"/>
        <w:ind w:firstLine="480"/>
        <w:rPr>
          <w:rFonts w:ascii="宋体" w:hAnsi="宋体"/>
          <w:sz w:val="24"/>
        </w:rPr>
      </w:pPr>
      <w:r>
        <w:rPr>
          <w:rFonts w:hint="eastAsia" w:ascii="宋体" w:hAnsi="宋体"/>
          <w:sz w:val="24"/>
        </w:rPr>
        <w:t>（1）《建设项目环境影响评价技术导则 总纲》（HJ2.1-2016）；</w:t>
      </w:r>
    </w:p>
    <w:p>
      <w:pPr>
        <w:pStyle w:val="8"/>
        <w:adjustRightInd w:val="0"/>
        <w:snapToGrid w:val="0"/>
        <w:spacing w:line="360" w:lineRule="auto"/>
        <w:ind w:firstLine="480"/>
        <w:rPr>
          <w:rFonts w:ascii="宋体" w:hAnsi="宋体"/>
          <w:sz w:val="24"/>
        </w:rPr>
      </w:pPr>
      <w:r>
        <w:rPr>
          <w:rFonts w:hint="eastAsia" w:ascii="宋体" w:hAnsi="宋体"/>
          <w:sz w:val="24"/>
        </w:rPr>
        <w:t>（2）《环境影响评价技术导则 输变电》（HJ 24-2020）；</w:t>
      </w:r>
    </w:p>
    <w:p>
      <w:pPr>
        <w:pStyle w:val="8"/>
        <w:adjustRightInd w:val="0"/>
        <w:snapToGrid w:val="0"/>
        <w:spacing w:line="360" w:lineRule="auto"/>
        <w:ind w:firstLine="480"/>
        <w:rPr>
          <w:rFonts w:ascii="宋体" w:hAnsi="宋体"/>
          <w:sz w:val="24"/>
        </w:rPr>
      </w:pPr>
      <w:r>
        <w:rPr>
          <w:rFonts w:hint="eastAsia" w:ascii="宋体" w:hAnsi="宋体"/>
          <w:sz w:val="24"/>
        </w:rPr>
        <w:t>（3）《电磁环境控制限值》（GB8702-2014）；</w:t>
      </w:r>
    </w:p>
    <w:p>
      <w:pPr>
        <w:pStyle w:val="8"/>
        <w:adjustRightInd w:val="0"/>
        <w:snapToGrid w:val="0"/>
        <w:spacing w:line="360" w:lineRule="auto"/>
        <w:ind w:firstLine="480"/>
        <w:rPr>
          <w:rFonts w:ascii="宋体" w:hAnsi="宋体"/>
          <w:sz w:val="24"/>
        </w:rPr>
      </w:pPr>
      <w:r>
        <w:rPr>
          <w:rFonts w:hint="eastAsia" w:ascii="宋体" w:hAnsi="宋体"/>
          <w:sz w:val="24"/>
        </w:rPr>
        <w:t>（4）《交流输变电工程电磁环境监测方法（试行）》（HJ681-2013）；</w:t>
      </w:r>
    </w:p>
    <w:p>
      <w:pPr>
        <w:pStyle w:val="8"/>
        <w:adjustRightInd w:val="0"/>
        <w:snapToGrid w:val="0"/>
        <w:spacing w:line="360" w:lineRule="auto"/>
        <w:ind w:firstLine="480"/>
        <w:rPr>
          <w:rFonts w:ascii="宋体" w:hAnsi="宋体"/>
          <w:sz w:val="24"/>
        </w:rPr>
      </w:pPr>
      <w:r>
        <w:rPr>
          <w:rFonts w:hint="eastAsia" w:ascii="宋体" w:hAnsi="宋体"/>
          <w:sz w:val="24"/>
        </w:rPr>
        <w:t>（5）《输变电建设项目环境保护技术要求》（HJ1113-2020）。</w:t>
      </w:r>
    </w:p>
    <w:p>
      <w:pPr>
        <w:adjustRightInd w:val="0"/>
        <w:snapToGrid w:val="0"/>
        <w:spacing w:line="360" w:lineRule="auto"/>
        <w:outlineLvl w:val="2"/>
        <w:rPr>
          <w:rFonts w:ascii="宋体" w:hAnsi="宋体"/>
          <w:b/>
          <w:kern w:val="15"/>
          <w:sz w:val="24"/>
        </w:rPr>
      </w:pPr>
      <w:bookmarkStart w:id="406" w:name="_Toc4476"/>
      <w:bookmarkStart w:id="407" w:name="_Toc24893"/>
      <w:bookmarkStart w:id="408" w:name="_Toc70009670"/>
      <w:bookmarkStart w:id="409" w:name="_Toc23235"/>
      <w:bookmarkStart w:id="410" w:name="_Toc12919"/>
      <w:bookmarkStart w:id="411" w:name="_Toc30151"/>
      <w:r>
        <w:rPr>
          <w:rFonts w:hint="eastAsia" w:ascii="宋体" w:hAnsi="宋体"/>
          <w:b/>
          <w:kern w:val="15"/>
          <w:sz w:val="24"/>
        </w:rPr>
        <w:t>1.3.3技术文件和技术资料</w:t>
      </w:r>
      <w:bookmarkEnd w:id="406"/>
      <w:bookmarkEnd w:id="407"/>
      <w:bookmarkEnd w:id="408"/>
      <w:bookmarkEnd w:id="409"/>
      <w:bookmarkEnd w:id="410"/>
      <w:bookmarkEnd w:id="411"/>
    </w:p>
    <w:p>
      <w:pPr>
        <w:pStyle w:val="8"/>
        <w:adjustRightInd w:val="0"/>
        <w:snapToGrid w:val="0"/>
        <w:spacing w:line="360" w:lineRule="auto"/>
        <w:ind w:firstLine="480"/>
        <w:rPr>
          <w:rFonts w:ascii="宋体" w:hAnsi="宋体"/>
          <w:sz w:val="24"/>
        </w:rPr>
      </w:pPr>
      <w:r>
        <w:rPr>
          <w:rFonts w:hint="eastAsia" w:ascii="宋体" w:hAnsi="宋体"/>
          <w:sz w:val="24"/>
        </w:rPr>
        <w:t>《</w:t>
      </w:r>
      <w:r>
        <w:rPr>
          <w:rFonts w:ascii="宋体" w:hAnsi="宋体" w:cs="宋体"/>
          <w:sz w:val="24"/>
        </w:rPr>
        <w:t>合盛电业（鄯善）有限公司吐鲁番市鄯善县210万光伏项目一号汇集站项目</w:t>
      </w:r>
      <w:r>
        <w:rPr>
          <w:rFonts w:hint="eastAsia" w:ascii="宋体" w:hAnsi="宋体"/>
          <w:sz w:val="24"/>
        </w:rPr>
        <w:t>可行性研究报告》（中国能源建设集团新疆电力设计院有限公司，2024年12月）</w:t>
      </w:r>
      <w:bookmarkStart w:id="412" w:name="_Toc18649"/>
      <w:bookmarkStart w:id="413" w:name="_Toc840"/>
      <w:bookmarkStart w:id="414" w:name="_Toc70009671"/>
      <w:r>
        <w:rPr>
          <w:rFonts w:hint="eastAsia" w:ascii="宋体" w:hAnsi="宋体"/>
          <w:sz w:val="24"/>
        </w:rPr>
        <w:t>。</w:t>
      </w:r>
    </w:p>
    <w:p>
      <w:pPr>
        <w:spacing w:line="360" w:lineRule="auto"/>
        <w:rPr>
          <w:rFonts w:ascii="宋体" w:hAnsi="宋体"/>
          <w:b/>
          <w:sz w:val="24"/>
        </w:rPr>
      </w:pPr>
      <w:bookmarkStart w:id="415" w:name="_Toc17575"/>
      <w:bookmarkStart w:id="416" w:name="_Toc3735"/>
      <w:bookmarkStart w:id="417" w:name="_Toc7613"/>
      <w:r>
        <w:rPr>
          <w:rFonts w:hint="eastAsia" w:ascii="宋体" w:hAnsi="宋体"/>
          <w:b/>
          <w:sz w:val="24"/>
        </w:rPr>
        <w:t>1.4评价因子、评价等级、评价范围、评价方法</w:t>
      </w:r>
      <w:bookmarkEnd w:id="412"/>
      <w:bookmarkEnd w:id="413"/>
      <w:bookmarkEnd w:id="414"/>
      <w:bookmarkEnd w:id="415"/>
      <w:bookmarkEnd w:id="416"/>
      <w:bookmarkEnd w:id="417"/>
    </w:p>
    <w:p>
      <w:pPr>
        <w:pStyle w:val="8"/>
        <w:adjustRightInd w:val="0"/>
        <w:snapToGrid w:val="0"/>
        <w:spacing w:line="360" w:lineRule="auto"/>
        <w:ind w:firstLine="480"/>
        <w:rPr>
          <w:rFonts w:ascii="宋体" w:hAnsi="宋体"/>
          <w:sz w:val="24"/>
        </w:rPr>
      </w:pPr>
      <w:r>
        <w:rPr>
          <w:rFonts w:hint="eastAsia" w:ascii="宋体" w:hAnsi="宋体"/>
          <w:sz w:val="24"/>
        </w:rPr>
        <w:t>（1）评价因子</w:t>
      </w:r>
    </w:p>
    <w:p>
      <w:pPr>
        <w:pStyle w:val="8"/>
        <w:adjustRightInd w:val="0"/>
        <w:snapToGrid w:val="0"/>
        <w:spacing w:line="360" w:lineRule="auto"/>
        <w:ind w:firstLine="480"/>
        <w:rPr>
          <w:rFonts w:ascii="宋体" w:hAnsi="宋体"/>
          <w:sz w:val="24"/>
        </w:rPr>
      </w:pPr>
      <w:r>
        <w:rPr>
          <w:rFonts w:hint="eastAsia" w:ascii="宋体" w:hAnsi="宋体"/>
          <w:sz w:val="24"/>
        </w:rPr>
        <w:t>本项目为输变电类项目，运行过程中会对周围电磁环境产生影响，其主要污染因子为工频电场和工频磁场，因此，选择工频电场和工频磁场作为本专题评价因子。</w:t>
      </w:r>
    </w:p>
    <w:p>
      <w:pPr>
        <w:pStyle w:val="8"/>
        <w:adjustRightInd w:val="0"/>
        <w:snapToGrid w:val="0"/>
        <w:spacing w:line="360" w:lineRule="auto"/>
        <w:ind w:firstLine="480"/>
        <w:rPr>
          <w:rFonts w:ascii="宋体" w:hAnsi="宋体"/>
          <w:sz w:val="24"/>
        </w:rPr>
      </w:pPr>
      <w:r>
        <w:rPr>
          <w:rFonts w:hint="eastAsia" w:ascii="宋体" w:hAnsi="宋体"/>
          <w:sz w:val="24"/>
        </w:rPr>
        <w:t>（2）评价等级</w:t>
      </w:r>
    </w:p>
    <w:p>
      <w:pPr>
        <w:adjustRightInd w:val="0"/>
        <w:snapToGrid w:val="0"/>
        <w:spacing w:line="360" w:lineRule="auto"/>
        <w:ind w:firstLine="480" w:firstLineChars="200"/>
        <w:rPr>
          <w:rFonts w:ascii="宋体" w:hAnsi="宋体"/>
          <w:sz w:val="24"/>
        </w:rPr>
      </w:pPr>
      <w:r>
        <w:rPr>
          <w:rFonts w:hint="eastAsia" w:ascii="宋体" w:hAnsi="宋体"/>
          <w:sz w:val="24"/>
        </w:rPr>
        <w:t>本项目新建220kV汇集站。根据《环境影响评价技术导则 输变电》（HJ24-20</w:t>
      </w:r>
      <w:r>
        <w:rPr>
          <w:rFonts w:ascii="宋体" w:hAnsi="宋体"/>
          <w:sz w:val="24"/>
        </w:rPr>
        <w:t>20</w:t>
      </w:r>
      <w:r>
        <w:rPr>
          <w:rFonts w:hint="eastAsia" w:ascii="宋体" w:hAnsi="宋体"/>
          <w:sz w:val="24"/>
        </w:rPr>
        <w:t>）评价工作等级划分原则，本项目汇集站变压器采用户外布置，其余电气设备均采用户内布置，对照表1-1，确定本项目汇集站电磁环境影响评价等级为二级。</w:t>
      </w:r>
    </w:p>
    <w:p>
      <w:pPr>
        <w:autoSpaceDE w:val="0"/>
        <w:autoSpaceDN w:val="0"/>
        <w:adjustRightInd w:val="0"/>
        <w:snapToGrid w:val="0"/>
        <w:ind w:firstLine="482" w:firstLineChars="200"/>
        <w:rPr>
          <w:rFonts w:ascii="宋体" w:hAnsi="宋体"/>
          <w:b/>
          <w:sz w:val="24"/>
        </w:rPr>
      </w:pPr>
      <w:r>
        <w:rPr>
          <w:rFonts w:hint="eastAsia" w:ascii="宋体" w:hAnsi="宋体" w:cs="宋体"/>
          <w:b/>
          <w:sz w:val="24"/>
        </w:rPr>
        <w:t>表1-1        电磁环境影响评价工作等级划分原则</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1"/>
        <w:gridCol w:w="958"/>
        <w:gridCol w:w="767"/>
        <w:gridCol w:w="2506"/>
        <w:gridCol w:w="750"/>
        <w:gridCol w:w="2066"/>
        <w:gridCol w:w="7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7" w:hRule="atLeast"/>
          <w:jc w:val="center"/>
        </w:trPr>
        <w:tc>
          <w:tcPr>
            <w:tcW w:w="591" w:type="dxa"/>
            <w:vMerge w:val="restart"/>
            <w:noWrap/>
            <w:vAlign w:val="center"/>
          </w:tcPr>
          <w:p>
            <w:pPr>
              <w:adjustRightInd w:val="0"/>
              <w:snapToGrid w:val="0"/>
              <w:jc w:val="center"/>
              <w:rPr>
                <w:rFonts w:ascii="宋体" w:hAnsi="宋体"/>
              </w:rPr>
            </w:pPr>
            <w:r>
              <w:rPr>
                <w:rFonts w:hint="eastAsia" w:ascii="宋体" w:hAnsi="宋体"/>
              </w:rPr>
              <w:t>分</w:t>
            </w:r>
          </w:p>
          <w:p>
            <w:pPr>
              <w:adjustRightInd w:val="0"/>
              <w:snapToGrid w:val="0"/>
              <w:jc w:val="center"/>
              <w:rPr>
                <w:rFonts w:ascii="宋体" w:hAnsi="宋体"/>
              </w:rPr>
            </w:pPr>
            <w:r>
              <w:rPr>
                <w:rFonts w:hint="eastAsia" w:ascii="宋体" w:hAnsi="宋体"/>
              </w:rPr>
              <w:t>类</w:t>
            </w:r>
          </w:p>
        </w:tc>
        <w:tc>
          <w:tcPr>
            <w:tcW w:w="958" w:type="dxa"/>
            <w:vMerge w:val="restart"/>
            <w:noWrap/>
            <w:vAlign w:val="center"/>
          </w:tcPr>
          <w:p>
            <w:pPr>
              <w:adjustRightInd w:val="0"/>
              <w:snapToGrid w:val="0"/>
              <w:jc w:val="center"/>
              <w:rPr>
                <w:rFonts w:ascii="宋体" w:hAnsi="宋体"/>
              </w:rPr>
            </w:pPr>
            <w:r>
              <w:rPr>
                <w:rFonts w:hint="eastAsia" w:ascii="宋体" w:hAnsi="宋体"/>
              </w:rPr>
              <w:t>电压</w:t>
            </w:r>
          </w:p>
          <w:p>
            <w:pPr>
              <w:adjustRightInd w:val="0"/>
              <w:snapToGrid w:val="0"/>
              <w:jc w:val="center"/>
              <w:rPr>
                <w:rFonts w:ascii="宋体" w:hAnsi="宋体"/>
              </w:rPr>
            </w:pPr>
            <w:r>
              <w:rPr>
                <w:rFonts w:hint="eastAsia" w:ascii="宋体" w:hAnsi="宋体"/>
              </w:rPr>
              <w:t>等级</w:t>
            </w:r>
          </w:p>
        </w:tc>
        <w:tc>
          <w:tcPr>
            <w:tcW w:w="767" w:type="dxa"/>
            <w:vMerge w:val="restart"/>
            <w:noWrap/>
            <w:vAlign w:val="center"/>
          </w:tcPr>
          <w:p>
            <w:pPr>
              <w:adjustRightInd w:val="0"/>
              <w:snapToGrid w:val="0"/>
              <w:jc w:val="center"/>
              <w:rPr>
                <w:rFonts w:ascii="宋体" w:hAnsi="宋体"/>
              </w:rPr>
            </w:pPr>
            <w:r>
              <w:rPr>
                <w:rFonts w:hint="eastAsia" w:ascii="宋体" w:hAnsi="宋体"/>
              </w:rPr>
              <w:t>工程</w:t>
            </w:r>
          </w:p>
        </w:tc>
        <w:tc>
          <w:tcPr>
            <w:tcW w:w="2506" w:type="dxa"/>
            <w:vMerge w:val="restart"/>
            <w:noWrap/>
            <w:vAlign w:val="center"/>
          </w:tcPr>
          <w:p>
            <w:pPr>
              <w:adjustRightInd w:val="0"/>
              <w:snapToGrid w:val="0"/>
              <w:jc w:val="center"/>
              <w:rPr>
                <w:rFonts w:ascii="宋体" w:hAnsi="宋体"/>
              </w:rPr>
            </w:pPr>
            <w:r>
              <w:rPr>
                <w:rFonts w:hint="eastAsia" w:ascii="宋体" w:hAnsi="宋体"/>
              </w:rPr>
              <w:t>条件</w:t>
            </w:r>
          </w:p>
        </w:tc>
        <w:tc>
          <w:tcPr>
            <w:tcW w:w="750" w:type="dxa"/>
            <w:vMerge w:val="restart"/>
            <w:noWrap/>
            <w:vAlign w:val="center"/>
          </w:tcPr>
          <w:p>
            <w:pPr>
              <w:adjustRightInd w:val="0"/>
              <w:snapToGrid w:val="0"/>
              <w:jc w:val="center"/>
              <w:rPr>
                <w:rFonts w:ascii="宋体" w:hAnsi="宋体"/>
              </w:rPr>
            </w:pPr>
            <w:r>
              <w:rPr>
                <w:rFonts w:hint="eastAsia" w:ascii="宋体" w:hAnsi="宋体"/>
              </w:rPr>
              <w:t>评价工作等级</w:t>
            </w:r>
          </w:p>
        </w:tc>
        <w:tc>
          <w:tcPr>
            <w:tcW w:w="2800" w:type="dxa"/>
            <w:gridSpan w:val="2"/>
            <w:noWrap/>
            <w:vAlign w:val="center"/>
          </w:tcPr>
          <w:p>
            <w:pPr>
              <w:adjustRightInd w:val="0"/>
              <w:snapToGrid w:val="0"/>
              <w:jc w:val="center"/>
              <w:rPr>
                <w:rFonts w:ascii="宋体" w:hAnsi="宋体"/>
              </w:rPr>
            </w:pPr>
            <w:r>
              <w:rPr>
                <w:rFonts w:hint="eastAsia" w:ascii="宋体" w:hAnsi="宋体"/>
              </w:rPr>
              <w:t>本项目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jc w:val="center"/>
        </w:trPr>
        <w:tc>
          <w:tcPr>
            <w:tcW w:w="591" w:type="dxa"/>
            <w:vMerge w:val="continue"/>
            <w:noWrap/>
          </w:tcPr>
          <w:p>
            <w:pPr>
              <w:adjustRightInd w:val="0"/>
              <w:snapToGrid w:val="0"/>
              <w:jc w:val="center"/>
              <w:rPr>
                <w:rFonts w:ascii="宋体" w:hAnsi="宋体"/>
              </w:rPr>
            </w:pPr>
          </w:p>
        </w:tc>
        <w:tc>
          <w:tcPr>
            <w:tcW w:w="958" w:type="dxa"/>
            <w:vMerge w:val="continue"/>
            <w:noWrap/>
            <w:vAlign w:val="center"/>
          </w:tcPr>
          <w:p>
            <w:pPr>
              <w:adjustRightInd w:val="0"/>
              <w:snapToGrid w:val="0"/>
              <w:jc w:val="center"/>
              <w:rPr>
                <w:rFonts w:ascii="宋体" w:hAnsi="宋体"/>
              </w:rPr>
            </w:pPr>
          </w:p>
        </w:tc>
        <w:tc>
          <w:tcPr>
            <w:tcW w:w="767" w:type="dxa"/>
            <w:vMerge w:val="continue"/>
            <w:noWrap/>
            <w:vAlign w:val="center"/>
          </w:tcPr>
          <w:p>
            <w:pPr>
              <w:adjustRightInd w:val="0"/>
              <w:snapToGrid w:val="0"/>
              <w:jc w:val="center"/>
              <w:rPr>
                <w:rFonts w:ascii="宋体" w:hAnsi="宋体"/>
              </w:rPr>
            </w:pPr>
          </w:p>
        </w:tc>
        <w:tc>
          <w:tcPr>
            <w:tcW w:w="2506" w:type="dxa"/>
            <w:vMerge w:val="continue"/>
            <w:noWrap/>
            <w:vAlign w:val="center"/>
          </w:tcPr>
          <w:p>
            <w:pPr>
              <w:adjustRightInd w:val="0"/>
              <w:snapToGrid w:val="0"/>
              <w:jc w:val="center"/>
              <w:rPr>
                <w:rFonts w:ascii="宋体" w:hAnsi="宋体"/>
              </w:rPr>
            </w:pPr>
          </w:p>
        </w:tc>
        <w:tc>
          <w:tcPr>
            <w:tcW w:w="750" w:type="dxa"/>
            <w:vMerge w:val="continue"/>
            <w:noWrap/>
            <w:vAlign w:val="center"/>
          </w:tcPr>
          <w:p>
            <w:pPr>
              <w:adjustRightInd w:val="0"/>
              <w:snapToGrid w:val="0"/>
              <w:jc w:val="center"/>
              <w:rPr>
                <w:rFonts w:ascii="宋体" w:hAnsi="宋体"/>
              </w:rPr>
            </w:pPr>
          </w:p>
        </w:tc>
        <w:tc>
          <w:tcPr>
            <w:tcW w:w="2066" w:type="dxa"/>
            <w:noWrap/>
            <w:vAlign w:val="center"/>
          </w:tcPr>
          <w:p>
            <w:pPr>
              <w:adjustRightInd w:val="0"/>
              <w:snapToGrid w:val="0"/>
              <w:jc w:val="center"/>
              <w:rPr>
                <w:rFonts w:ascii="宋体" w:hAnsi="宋体"/>
              </w:rPr>
            </w:pPr>
            <w:r>
              <w:rPr>
                <w:rFonts w:hint="eastAsia" w:ascii="宋体" w:hAnsi="宋体"/>
              </w:rPr>
              <w:t>条件</w:t>
            </w:r>
          </w:p>
        </w:tc>
        <w:tc>
          <w:tcPr>
            <w:tcW w:w="734" w:type="dxa"/>
            <w:noWrap/>
            <w:vAlign w:val="center"/>
          </w:tcPr>
          <w:p>
            <w:pPr>
              <w:adjustRightInd w:val="0"/>
              <w:snapToGrid w:val="0"/>
              <w:jc w:val="center"/>
              <w:rPr>
                <w:rFonts w:ascii="宋体" w:hAnsi="宋体"/>
              </w:rPr>
            </w:pPr>
            <w:r>
              <w:rPr>
                <w:rFonts w:hint="eastAsia" w:ascii="宋体" w:hAnsi="宋体"/>
              </w:rPr>
              <w:t>工作</w:t>
            </w:r>
          </w:p>
          <w:p>
            <w:pPr>
              <w:adjustRightInd w:val="0"/>
              <w:snapToGrid w:val="0"/>
              <w:jc w:val="center"/>
              <w:rPr>
                <w:rFonts w:ascii="宋体" w:hAnsi="宋体"/>
              </w:rPr>
            </w:pPr>
            <w:r>
              <w:rPr>
                <w:rFonts w:hint="eastAsia" w:ascii="宋体" w:hAnsi="宋体"/>
              </w:rPr>
              <w:t>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591" w:type="dxa"/>
            <w:vMerge w:val="restart"/>
            <w:noWrap/>
            <w:vAlign w:val="center"/>
          </w:tcPr>
          <w:p>
            <w:pPr>
              <w:adjustRightInd w:val="0"/>
              <w:snapToGrid w:val="0"/>
              <w:jc w:val="center"/>
              <w:rPr>
                <w:rFonts w:ascii="宋体" w:hAnsi="宋体"/>
              </w:rPr>
            </w:pPr>
            <w:r>
              <w:rPr>
                <w:rFonts w:hint="eastAsia" w:ascii="宋体" w:hAnsi="宋体"/>
              </w:rPr>
              <w:t>交流</w:t>
            </w:r>
          </w:p>
        </w:tc>
        <w:tc>
          <w:tcPr>
            <w:tcW w:w="958" w:type="dxa"/>
            <w:vMerge w:val="restart"/>
            <w:noWrap/>
            <w:vAlign w:val="center"/>
          </w:tcPr>
          <w:p>
            <w:pPr>
              <w:adjustRightInd w:val="0"/>
              <w:snapToGrid w:val="0"/>
              <w:jc w:val="center"/>
              <w:rPr>
                <w:rFonts w:ascii="宋体" w:hAnsi="宋体"/>
              </w:rPr>
            </w:pPr>
            <w:r>
              <w:rPr>
                <w:rFonts w:hint="eastAsia" w:ascii="宋体" w:hAnsi="宋体"/>
                <w:szCs w:val="21"/>
              </w:rPr>
              <w:t>220kV～</w:t>
            </w:r>
            <w:r>
              <w:rPr>
                <w:rFonts w:hint="eastAsia" w:ascii="宋体" w:hAnsi="宋体" w:cs="宋体"/>
                <w:szCs w:val="21"/>
              </w:rPr>
              <w:t>330kV</w:t>
            </w:r>
          </w:p>
        </w:tc>
        <w:tc>
          <w:tcPr>
            <w:tcW w:w="767" w:type="dxa"/>
            <w:vMerge w:val="restart"/>
            <w:noWrap/>
            <w:vAlign w:val="center"/>
          </w:tcPr>
          <w:p>
            <w:pPr>
              <w:adjustRightInd w:val="0"/>
              <w:snapToGrid w:val="0"/>
              <w:jc w:val="center"/>
              <w:rPr>
                <w:rFonts w:ascii="宋体" w:hAnsi="宋体"/>
              </w:rPr>
            </w:pPr>
            <w:r>
              <w:rPr>
                <w:rFonts w:hint="eastAsia" w:ascii="宋体" w:hAnsi="宋体"/>
              </w:rPr>
              <w:t>汇集站</w:t>
            </w:r>
          </w:p>
        </w:tc>
        <w:tc>
          <w:tcPr>
            <w:tcW w:w="2506" w:type="dxa"/>
            <w:noWrap/>
            <w:vAlign w:val="center"/>
          </w:tcPr>
          <w:p>
            <w:pPr>
              <w:rPr>
                <w:rFonts w:ascii="宋体" w:hAnsi="宋体"/>
              </w:rPr>
            </w:pPr>
            <w:r>
              <w:rPr>
                <w:rFonts w:hint="eastAsia" w:ascii="宋体" w:hAnsi="宋体"/>
              </w:rPr>
              <w:t>户内式、地下式</w:t>
            </w:r>
          </w:p>
        </w:tc>
        <w:tc>
          <w:tcPr>
            <w:tcW w:w="750" w:type="dxa"/>
            <w:noWrap/>
            <w:vAlign w:val="center"/>
          </w:tcPr>
          <w:p>
            <w:pPr>
              <w:jc w:val="center"/>
              <w:rPr>
                <w:rFonts w:ascii="宋体" w:hAnsi="宋体"/>
              </w:rPr>
            </w:pPr>
            <w:r>
              <w:rPr>
                <w:rFonts w:hint="eastAsia" w:ascii="宋体" w:hAnsi="宋体"/>
              </w:rPr>
              <w:t>三级</w:t>
            </w:r>
          </w:p>
        </w:tc>
        <w:tc>
          <w:tcPr>
            <w:tcW w:w="2066" w:type="dxa"/>
            <w:noWrap/>
            <w:vAlign w:val="center"/>
          </w:tcPr>
          <w:p>
            <w:pPr>
              <w:adjustRightInd w:val="0"/>
              <w:snapToGrid w:val="0"/>
              <w:jc w:val="center"/>
              <w:rPr>
                <w:rFonts w:ascii="宋体" w:hAnsi="宋体"/>
              </w:rPr>
            </w:pPr>
            <w:r>
              <w:rPr>
                <w:rFonts w:hint="eastAsia" w:ascii="宋体" w:hAnsi="宋体"/>
              </w:rPr>
              <w:t>/</w:t>
            </w:r>
          </w:p>
        </w:tc>
        <w:tc>
          <w:tcPr>
            <w:tcW w:w="734" w:type="dxa"/>
            <w:noWrap/>
            <w:vAlign w:val="center"/>
          </w:tcPr>
          <w:p>
            <w:pPr>
              <w:adjustRightInd w:val="0"/>
              <w:snapToGrid w:val="0"/>
              <w:jc w:val="center"/>
              <w:rPr>
                <w:rFonts w:ascii="宋体" w:hAnsi="宋体"/>
              </w:rPr>
            </w:pPr>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9" w:hRule="atLeast"/>
          <w:jc w:val="center"/>
        </w:trPr>
        <w:tc>
          <w:tcPr>
            <w:tcW w:w="591" w:type="dxa"/>
            <w:vMerge w:val="continue"/>
            <w:noWrap/>
            <w:vAlign w:val="center"/>
          </w:tcPr>
          <w:p>
            <w:pPr>
              <w:adjustRightInd w:val="0"/>
              <w:snapToGrid w:val="0"/>
              <w:jc w:val="center"/>
              <w:rPr>
                <w:rFonts w:ascii="宋体" w:hAnsi="宋体"/>
              </w:rPr>
            </w:pPr>
          </w:p>
        </w:tc>
        <w:tc>
          <w:tcPr>
            <w:tcW w:w="958" w:type="dxa"/>
            <w:vMerge w:val="continue"/>
            <w:noWrap/>
            <w:vAlign w:val="center"/>
          </w:tcPr>
          <w:p>
            <w:pPr>
              <w:adjustRightInd w:val="0"/>
              <w:snapToGrid w:val="0"/>
              <w:jc w:val="center"/>
              <w:rPr>
                <w:rFonts w:ascii="宋体" w:hAnsi="宋体"/>
              </w:rPr>
            </w:pPr>
          </w:p>
        </w:tc>
        <w:tc>
          <w:tcPr>
            <w:tcW w:w="767" w:type="dxa"/>
            <w:vMerge w:val="continue"/>
            <w:noWrap/>
            <w:vAlign w:val="center"/>
          </w:tcPr>
          <w:p>
            <w:pPr>
              <w:adjustRightInd w:val="0"/>
              <w:snapToGrid w:val="0"/>
              <w:jc w:val="center"/>
              <w:rPr>
                <w:rFonts w:ascii="宋体" w:hAnsi="宋体"/>
              </w:rPr>
            </w:pPr>
          </w:p>
        </w:tc>
        <w:tc>
          <w:tcPr>
            <w:tcW w:w="2506" w:type="dxa"/>
            <w:noWrap/>
            <w:vAlign w:val="center"/>
          </w:tcPr>
          <w:p>
            <w:pPr>
              <w:rPr>
                <w:rFonts w:ascii="宋体" w:hAnsi="宋体"/>
              </w:rPr>
            </w:pPr>
            <w:r>
              <w:rPr>
                <w:rFonts w:hint="eastAsia" w:ascii="宋体" w:hAnsi="宋体"/>
              </w:rPr>
              <w:t>户外式</w:t>
            </w:r>
          </w:p>
        </w:tc>
        <w:tc>
          <w:tcPr>
            <w:tcW w:w="750" w:type="dxa"/>
            <w:noWrap/>
            <w:vAlign w:val="center"/>
          </w:tcPr>
          <w:p>
            <w:pPr>
              <w:jc w:val="center"/>
              <w:rPr>
                <w:rFonts w:ascii="宋体" w:hAnsi="宋体"/>
              </w:rPr>
            </w:pPr>
            <w:r>
              <w:rPr>
                <w:rFonts w:hint="eastAsia" w:ascii="宋体" w:hAnsi="宋体"/>
              </w:rPr>
              <w:t>二级</w:t>
            </w:r>
          </w:p>
        </w:tc>
        <w:tc>
          <w:tcPr>
            <w:tcW w:w="2066" w:type="dxa"/>
            <w:noWrap/>
            <w:vAlign w:val="center"/>
          </w:tcPr>
          <w:p>
            <w:pPr>
              <w:adjustRightInd w:val="0"/>
              <w:snapToGrid w:val="0"/>
              <w:jc w:val="center"/>
              <w:rPr>
                <w:rFonts w:ascii="宋体" w:hAnsi="宋体"/>
              </w:rPr>
            </w:pPr>
            <w:r>
              <w:rPr>
                <w:rFonts w:hint="eastAsia" w:ascii="宋体" w:hAnsi="宋体"/>
              </w:rPr>
              <w:t>变压器户外布置</w:t>
            </w:r>
          </w:p>
        </w:tc>
        <w:tc>
          <w:tcPr>
            <w:tcW w:w="734" w:type="dxa"/>
            <w:noWrap/>
            <w:vAlign w:val="center"/>
          </w:tcPr>
          <w:p>
            <w:pPr>
              <w:adjustRightInd w:val="0"/>
              <w:snapToGrid w:val="0"/>
              <w:jc w:val="center"/>
              <w:rPr>
                <w:rFonts w:ascii="宋体" w:hAnsi="宋体"/>
              </w:rPr>
            </w:pPr>
            <w:r>
              <w:rPr>
                <w:rFonts w:hint="eastAsia" w:ascii="宋体" w:hAnsi="宋体"/>
              </w:rPr>
              <w:t>二级</w:t>
            </w:r>
          </w:p>
        </w:tc>
      </w:tr>
    </w:tbl>
    <w:p>
      <w:pPr>
        <w:adjustRightInd w:val="0"/>
        <w:snapToGrid w:val="0"/>
        <w:spacing w:line="360" w:lineRule="auto"/>
        <w:rPr>
          <w:rFonts w:ascii="宋体" w:hAnsi="宋体"/>
          <w:b/>
          <w:bCs/>
          <w:sz w:val="24"/>
        </w:rPr>
      </w:pPr>
    </w:p>
    <w:p>
      <w:pPr>
        <w:adjustRightInd w:val="0"/>
        <w:snapToGrid w:val="0"/>
        <w:spacing w:line="360" w:lineRule="auto"/>
        <w:rPr>
          <w:rFonts w:ascii="宋体" w:hAnsi="宋体"/>
          <w:sz w:val="24"/>
        </w:rPr>
      </w:pPr>
      <w:r>
        <w:rPr>
          <w:rFonts w:hint="eastAsia" w:ascii="宋体" w:hAnsi="宋体"/>
          <w:sz w:val="24"/>
        </w:rPr>
        <w:t>（3）评价范围</w:t>
      </w:r>
    </w:p>
    <w:p>
      <w:pPr>
        <w:pStyle w:val="8"/>
        <w:adjustRightInd w:val="0"/>
        <w:snapToGrid w:val="0"/>
        <w:spacing w:line="360" w:lineRule="auto"/>
        <w:ind w:firstLine="480"/>
        <w:rPr>
          <w:rFonts w:ascii="宋体" w:hAnsi="宋体"/>
          <w:sz w:val="24"/>
        </w:rPr>
      </w:pPr>
      <w:r>
        <w:rPr>
          <w:rFonts w:hint="eastAsia" w:ascii="宋体" w:hAnsi="宋体"/>
          <w:sz w:val="24"/>
        </w:rPr>
        <w:t>根据《环境影响评价技术导则 输变电》（HJ 24-20</w:t>
      </w:r>
      <w:r>
        <w:rPr>
          <w:rFonts w:ascii="宋体" w:hAnsi="宋体"/>
          <w:sz w:val="24"/>
        </w:rPr>
        <w:t>20</w:t>
      </w:r>
      <w:r>
        <w:rPr>
          <w:rFonts w:hint="eastAsia" w:ascii="宋体" w:hAnsi="宋体"/>
          <w:sz w:val="24"/>
        </w:rPr>
        <w:t>），电压等级为220kV的输变电工程以汇集站站界外40m为电磁环境影响评价范围。</w:t>
      </w:r>
    </w:p>
    <w:p>
      <w:pPr>
        <w:pStyle w:val="8"/>
        <w:adjustRightInd w:val="0"/>
        <w:snapToGrid w:val="0"/>
        <w:spacing w:line="360" w:lineRule="auto"/>
        <w:ind w:left="420" w:leftChars="200" w:firstLine="0" w:firstLineChars="0"/>
        <w:rPr>
          <w:rFonts w:ascii="宋体" w:hAnsi="宋体"/>
          <w:sz w:val="24"/>
        </w:rPr>
      </w:pPr>
      <w:r>
        <w:rPr>
          <w:rFonts w:hint="eastAsia" w:ascii="宋体" w:hAnsi="宋体"/>
          <w:sz w:val="24"/>
        </w:rPr>
        <w:t>（4）评价方法</w:t>
      </w:r>
    </w:p>
    <w:p>
      <w:pPr>
        <w:pStyle w:val="8"/>
        <w:adjustRightInd w:val="0"/>
        <w:snapToGrid w:val="0"/>
        <w:spacing w:line="360" w:lineRule="auto"/>
        <w:ind w:left="420" w:leftChars="200" w:firstLine="0" w:firstLineChars="0"/>
        <w:rPr>
          <w:sz w:val="24"/>
        </w:rPr>
      </w:pPr>
      <w:r>
        <w:rPr>
          <w:rFonts w:hint="eastAsia"/>
          <w:sz w:val="24"/>
        </w:rPr>
        <w:t>汇集站：类比法。</w:t>
      </w:r>
    </w:p>
    <w:p>
      <w:pPr>
        <w:spacing w:line="360" w:lineRule="auto"/>
        <w:rPr>
          <w:rFonts w:ascii="宋体" w:hAnsi="宋体"/>
          <w:b/>
          <w:sz w:val="24"/>
        </w:rPr>
      </w:pPr>
      <w:bookmarkStart w:id="418" w:name="_Toc20580"/>
      <w:bookmarkStart w:id="419" w:name="_Toc9862"/>
      <w:bookmarkStart w:id="420" w:name="_Toc70009672"/>
      <w:bookmarkStart w:id="421" w:name="_Toc26178"/>
      <w:bookmarkStart w:id="422" w:name="_Toc13808"/>
      <w:bookmarkStart w:id="423" w:name="_Toc16771"/>
      <w:r>
        <w:rPr>
          <w:rFonts w:hint="eastAsia" w:ascii="宋体" w:hAnsi="宋体"/>
          <w:b/>
          <w:sz w:val="24"/>
        </w:rPr>
        <w:t>1.5评价标准</w:t>
      </w:r>
      <w:bookmarkEnd w:id="418"/>
      <w:bookmarkEnd w:id="419"/>
      <w:bookmarkEnd w:id="420"/>
      <w:bookmarkEnd w:id="421"/>
      <w:bookmarkEnd w:id="422"/>
      <w:bookmarkEnd w:id="423"/>
    </w:p>
    <w:p>
      <w:pPr>
        <w:pStyle w:val="8"/>
        <w:adjustRightInd w:val="0"/>
        <w:snapToGrid w:val="0"/>
        <w:spacing w:line="360" w:lineRule="auto"/>
        <w:ind w:firstLine="0" w:firstLineChars="0"/>
        <w:rPr>
          <w:rFonts w:ascii="宋体" w:hAnsi="宋体"/>
          <w:sz w:val="24"/>
        </w:rPr>
      </w:pPr>
      <w:r>
        <w:rPr>
          <w:rFonts w:hint="eastAsia" w:ascii="宋体" w:hAnsi="宋体"/>
          <w:sz w:val="24"/>
        </w:rPr>
        <w:t xml:space="preserve">    根据《环境影响评价技术导则 输变电》（HJ 24-2020），工频电场强度、工频磁感应强度应满足《电磁环境控制限值》（GB8702-2014）的要求，具体见表1-2。</w:t>
      </w:r>
    </w:p>
    <w:p>
      <w:pPr>
        <w:autoSpaceDE w:val="0"/>
        <w:autoSpaceDN w:val="0"/>
        <w:adjustRightInd w:val="0"/>
        <w:snapToGrid w:val="0"/>
        <w:ind w:firstLine="482" w:firstLineChars="200"/>
        <w:rPr>
          <w:rFonts w:ascii="宋体" w:hAnsi="宋体"/>
          <w:b/>
          <w:sz w:val="24"/>
        </w:rPr>
      </w:pPr>
      <w:r>
        <w:rPr>
          <w:rFonts w:hint="eastAsia" w:ascii="宋体" w:hAnsi="宋体" w:cs="宋体"/>
          <w:b/>
          <w:sz w:val="24"/>
        </w:rPr>
        <w:t>表1-2                 电磁环境控制限值</w:t>
      </w:r>
    </w:p>
    <w:tbl>
      <w:tblPr>
        <w:tblStyle w:val="35"/>
        <w:tblW w:w="873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5"/>
        <w:gridCol w:w="1986"/>
        <w:gridCol w:w="1534"/>
        <w:gridCol w:w="1728"/>
        <w:gridCol w:w="11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285" w:type="dxa"/>
            <w:tcBorders>
              <w:top w:val="single" w:color="auto" w:sz="12" w:space="0"/>
              <w:left w:val="single" w:color="auto" w:sz="12" w:space="0"/>
              <w:bottom w:val="single" w:color="auto" w:sz="4" w:space="0"/>
              <w:right w:val="single" w:color="auto" w:sz="4" w:space="0"/>
            </w:tcBorders>
            <w:noWrap/>
            <w:vAlign w:val="center"/>
          </w:tcPr>
          <w:p>
            <w:pPr>
              <w:jc w:val="center"/>
              <w:rPr>
                <w:rFonts w:ascii="宋体" w:hAnsi="宋体"/>
                <w:b/>
                <w:kern w:val="15"/>
              </w:rPr>
            </w:pPr>
            <w:r>
              <w:rPr>
                <w:rFonts w:hint="eastAsia" w:ascii="宋体" w:hAnsi="宋体"/>
                <w:b/>
                <w:kern w:val="15"/>
              </w:rPr>
              <w:t>项目</w:t>
            </w:r>
          </w:p>
        </w:tc>
        <w:tc>
          <w:tcPr>
            <w:tcW w:w="1985" w:type="dxa"/>
            <w:tcBorders>
              <w:top w:val="single" w:color="auto" w:sz="12" w:space="0"/>
              <w:left w:val="single" w:color="auto" w:sz="4" w:space="0"/>
              <w:bottom w:val="single" w:color="auto" w:sz="4" w:space="0"/>
              <w:right w:val="single" w:color="auto" w:sz="4" w:space="0"/>
            </w:tcBorders>
            <w:noWrap/>
            <w:vAlign w:val="center"/>
          </w:tcPr>
          <w:p>
            <w:pPr>
              <w:jc w:val="center"/>
              <w:rPr>
                <w:rFonts w:ascii="宋体" w:hAnsi="宋体"/>
                <w:b/>
                <w:kern w:val="15"/>
              </w:rPr>
            </w:pPr>
            <w:r>
              <w:rPr>
                <w:rFonts w:hint="eastAsia" w:ascii="宋体" w:hAnsi="宋体"/>
                <w:b/>
                <w:kern w:val="15"/>
              </w:rPr>
              <w:t>频率范围</w:t>
            </w:r>
          </w:p>
        </w:tc>
        <w:tc>
          <w:tcPr>
            <w:tcW w:w="1533" w:type="dxa"/>
            <w:tcBorders>
              <w:top w:val="single" w:color="auto" w:sz="12" w:space="0"/>
              <w:left w:val="single" w:color="auto" w:sz="4" w:space="0"/>
              <w:bottom w:val="single" w:color="auto" w:sz="4" w:space="0"/>
              <w:right w:val="single" w:color="auto" w:sz="4" w:space="0"/>
            </w:tcBorders>
            <w:noWrap/>
            <w:vAlign w:val="center"/>
          </w:tcPr>
          <w:p>
            <w:pPr>
              <w:jc w:val="center"/>
              <w:rPr>
                <w:rFonts w:ascii="宋体" w:hAnsi="宋体"/>
                <w:b/>
                <w:kern w:val="15"/>
              </w:rPr>
            </w:pPr>
            <w:r>
              <w:rPr>
                <w:rFonts w:hint="eastAsia" w:ascii="宋体" w:hAnsi="宋体"/>
                <w:b/>
                <w:kern w:val="15"/>
              </w:rPr>
              <w:t>工频电场强度</w:t>
            </w:r>
          </w:p>
        </w:tc>
        <w:tc>
          <w:tcPr>
            <w:tcW w:w="1727" w:type="dxa"/>
            <w:tcBorders>
              <w:top w:val="single" w:color="auto" w:sz="12" w:space="0"/>
              <w:left w:val="single" w:color="auto" w:sz="4" w:space="0"/>
              <w:bottom w:val="single" w:color="auto" w:sz="4" w:space="0"/>
              <w:right w:val="single" w:color="auto" w:sz="4" w:space="0"/>
            </w:tcBorders>
            <w:noWrap/>
            <w:vAlign w:val="center"/>
          </w:tcPr>
          <w:p>
            <w:pPr>
              <w:jc w:val="center"/>
              <w:rPr>
                <w:rFonts w:ascii="宋体" w:hAnsi="宋体"/>
                <w:b/>
                <w:kern w:val="15"/>
              </w:rPr>
            </w:pPr>
            <w:r>
              <w:rPr>
                <w:rFonts w:hint="eastAsia" w:ascii="宋体" w:hAnsi="宋体"/>
                <w:b/>
                <w:kern w:val="15"/>
              </w:rPr>
              <w:t>工频磁感应强度</w:t>
            </w:r>
          </w:p>
        </w:tc>
        <w:tc>
          <w:tcPr>
            <w:tcW w:w="1197" w:type="dxa"/>
            <w:tcBorders>
              <w:top w:val="single" w:color="auto" w:sz="12" w:space="0"/>
              <w:left w:val="single" w:color="auto" w:sz="4" w:space="0"/>
              <w:bottom w:val="single" w:color="auto" w:sz="4" w:space="0"/>
              <w:right w:val="single" w:color="auto" w:sz="12" w:space="0"/>
            </w:tcBorders>
            <w:noWrap/>
            <w:vAlign w:val="center"/>
          </w:tcPr>
          <w:p>
            <w:pPr>
              <w:jc w:val="center"/>
              <w:rPr>
                <w:rFonts w:ascii="宋体" w:hAnsi="宋体"/>
                <w:b/>
                <w:kern w:val="15"/>
              </w:rPr>
            </w:pPr>
            <w:r>
              <w:rPr>
                <w:rFonts w:hint="eastAsia" w:ascii="宋体" w:hAnsi="宋体"/>
                <w:b/>
                <w:kern w:val="15"/>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285" w:type="dxa"/>
            <w:tcBorders>
              <w:top w:val="single" w:color="auto" w:sz="4" w:space="0"/>
              <w:left w:val="single" w:color="auto" w:sz="12" w:space="0"/>
              <w:bottom w:val="single" w:color="auto" w:sz="4" w:space="0"/>
              <w:right w:val="single" w:color="auto" w:sz="4" w:space="0"/>
            </w:tcBorders>
            <w:noWrap/>
            <w:vAlign w:val="center"/>
          </w:tcPr>
          <w:p>
            <w:pPr>
              <w:jc w:val="center"/>
              <w:rPr>
                <w:rFonts w:ascii="宋体" w:hAnsi="宋体"/>
                <w:kern w:val="15"/>
              </w:rPr>
            </w:pPr>
            <w:r>
              <w:rPr>
                <w:rFonts w:hint="eastAsia" w:ascii="宋体" w:hAnsi="宋体"/>
              </w:rPr>
              <w:t>《电磁环境控制限值》（GB8702-2014）</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kern w:val="15"/>
              </w:rPr>
            </w:pPr>
            <w:r>
              <w:rPr>
                <w:rFonts w:hint="eastAsia" w:ascii="宋体" w:hAnsi="宋体"/>
                <w:kern w:val="15"/>
              </w:rPr>
              <w:t>0.025kHz～1.2kHz</w:t>
            </w:r>
          </w:p>
        </w:tc>
        <w:tc>
          <w:tcPr>
            <w:tcW w:w="153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kern w:val="15"/>
              </w:rPr>
            </w:pPr>
            <w:r>
              <w:rPr>
                <w:rFonts w:hint="eastAsia" w:ascii="宋体" w:hAnsi="宋体"/>
                <w:kern w:val="15"/>
              </w:rPr>
              <w:t>200/f</w:t>
            </w:r>
          </w:p>
        </w:tc>
        <w:tc>
          <w:tcPr>
            <w:tcW w:w="172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kern w:val="15"/>
              </w:rPr>
            </w:pPr>
            <w:r>
              <w:rPr>
                <w:rFonts w:hint="eastAsia" w:ascii="宋体" w:hAnsi="宋体"/>
                <w:kern w:val="15"/>
              </w:rPr>
              <w:t>5/f</w:t>
            </w:r>
          </w:p>
        </w:tc>
        <w:tc>
          <w:tcPr>
            <w:tcW w:w="1197" w:type="dxa"/>
            <w:tcBorders>
              <w:top w:val="single" w:color="auto" w:sz="4" w:space="0"/>
              <w:left w:val="single" w:color="auto" w:sz="4" w:space="0"/>
              <w:bottom w:val="single" w:color="auto" w:sz="4" w:space="0"/>
              <w:right w:val="single" w:color="auto" w:sz="12" w:space="0"/>
            </w:tcBorders>
            <w:noWrap/>
            <w:vAlign w:val="center"/>
          </w:tcPr>
          <w:p>
            <w:pPr>
              <w:jc w:val="center"/>
              <w:rPr>
                <w:rFonts w:ascii="宋体" w:hAnsi="宋体"/>
                <w:kern w:val="15"/>
              </w:rPr>
            </w:pPr>
            <w:r>
              <w:rPr>
                <w:rFonts w:hint="eastAsia" w:ascii="宋体" w:hAnsi="宋体"/>
                <w:kern w:val="15"/>
              </w:rPr>
              <w:t>f代表频率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285" w:type="dxa"/>
            <w:tcBorders>
              <w:top w:val="single" w:color="auto" w:sz="4" w:space="0"/>
              <w:left w:val="single" w:color="auto" w:sz="12" w:space="0"/>
              <w:bottom w:val="single" w:color="auto" w:sz="12" w:space="0"/>
              <w:right w:val="single" w:color="auto" w:sz="4" w:space="0"/>
            </w:tcBorders>
            <w:noWrap/>
            <w:vAlign w:val="center"/>
          </w:tcPr>
          <w:p>
            <w:pPr>
              <w:jc w:val="center"/>
              <w:rPr>
                <w:rFonts w:ascii="宋体" w:hAnsi="宋体"/>
                <w:kern w:val="15"/>
              </w:rPr>
            </w:pPr>
            <w:r>
              <w:rPr>
                <w:rFonts w:hint="eastAsia" w:ascii="宋体" w:hAnsi="宋体"/>
                <w:kern w:val="15"/>
              </w:rPr>
              <w:t>220kV汇集站</w:t>
            </w:r>
          </w:p>
        </w:tc>
        <w:tc>
          <w:tcPr>
            <w:tcW w:w="1985" w:type="dxa"/>
            <w:tcBorders>
              <w:top w:val="single" w:color="auto" w:sz="4" w:space="0"/>
              <w:left w:val="single" w:color="auto" w:sz="4" w:space="0"/>
              <w:bottom w:val="single" w:color="auto" w:sz="12" w:space="0"/>
              <w:right w:val="single" w:color="auto" w:sz="4" w:space="0"/>
            </w:tcBorders>
            <w:noWrap/>
            <w:vAlign w:val="center"/>
          </w:tcPr>
          <w:p>
            <w:pPr>
              <w:jc w:val="center"/>
              <w:rPr>
                <w:rFonts w:ascii="宋体" w:hAnsi="宋体"/>
                <w:kern w:val="15"/>
              </w:rPr>
            </w:pPr>
            <w:r>
              <w:rPr>
                <w:rFonts w:hint="eastAsia" w:ascii="宋体" w:hAnsi="宋体"/>
                <w:kern w:val="15"/>
              </w:rPr>
              <w:t>0.05kHz（50Hz）</w:t>
            </w:r>
          </w:p>
        </w:tc>
        <w:tc>
          <w:tcPr>
            <w:tcW w:w="1533" w:type="dxa"/>
            <w:tcBorders>
              <w:top w:val="single" w:color="auto" w:sz="4" w:space="0"/>
              <w:left w:val="single" w:color="auto" w:sz="4" w:space="0"/>
              <w:bottom w:val="single" w:color="auto" w:sz="12" w:space="0"/>
              <w:right w:val="single" w:color="auto" w:sz="4" w:space="0"/>
            </w:tcBorders>
            <w:noWrap/>
            <w:vAlign w:val="center"/>
          </w:tcPr>
          <w:p>
            <w:pPr>
              <w:jc w:val="center"/>
              <w:rPr>
                <w:rFonts w:ascii="宋体" w:hAnsi="宋体"/>
                <w:kern w:val="15"/>
              </w:rPr>
            </w:pPr>
            <w:r>
              <w:rPr>
                <w:rFonts w:hint="eastAsia" w:ascii="宋体" w:hAnsi="宋体"/>
                <w:kern w:val="15"/>
              </w:rPr>
              <w:t>4000V/m</w:t>
            </w:r>
          </w:p>
        </w:tc>
        <w:tc>
          <w:tcPr>
            <w:tcW w:w="1727" w:type="dxa"/>
            <w:tcBorders>
              <w:top w:val="single" w:color="auto" w:sz="4" w:space="0"/>
              <w:left w:val="single" w:color="auto" w:sz="4" w:space="0"/>
              <w:bottom w:val="single" w:color="auto" w:sz="12" w:space="0"/>
              <w:right w:val="single" w:color="auto" w:sz="4" w:space="0"/>
            </w:tcBorders>
            <w:noWrap/>
            <w:vAlign w:val="center"/>
          </w:tcPr>
          <w:p>
            <w:pPr>
              <w:jc w:val="center"/>
              <w:rPr>
                <w:rFonts w:ascii="宋体" w:hAnsi="宋体"/>
                <w:kern w:val="15"/>
              </w:rPr>
            </w:pPr>
            <w:r>
              <w:rPr>
                <w:rFonts w:hint="eastAsia" w:ascii="宋体" w:hAnsi="宋体"/>
                <w:kern w:val="15"/>
              </w:rPr>
              <w:t>100μT</w:t>
            </w:r>
          </w:p>
        </w:tc>
        <w:tc>
          <w:tcPr>
            <w:tcW w:w="1197" w:type="dxa"/>
            <w:tcBorders>
              <w:top w:val="single" w:color="auto" w:sz="4" w:space="0"/>
              <w:left w:val="single" w:color="auto" w:sz="4" w:space="0"/>
              <w:bottom w:val="single" w:color="auto" w:sz="12" w:space="0"/>
              <w:right w:val="single" w:color="auto" w:sz="12" w:space="0"/>
            </w:tcBorders>
            <w:noWrap/>
            <w:vAlign w:val="center"/>
          </w:tcPr>
          <w:p>
            <w:pPr>
              <w:jc w:val="center"/>
              <w:rPr>
                <w:rFonts w:ascii="宋体" w:hAnsi="宋体"/>
                <w:kern w:val="15"/>
              </w:rPr>
            </w:pPr>
            <w:r>
              <w:rPr>
                <w:rFonts w:hint="eastAsia" w:ascii="宋体" w:hAnsi="宋体"/>
                <w:kern w:val="15"/>
              </w:rPr>
              <w:t>——</w:t>
            </w:r>
          </w:p>
        </w:tc>
      </w:tr>
    </w:tbl>
    <w:p>
      <w:pPr>
        <w:adjustRightInd w:val="0"/>
        <w:snapToGrid w:val="0"/>
        <w:spacing w:line="360" w:lineRule="auto"/>
        <w:ind w:firstLine="480" w:firstLineChars="200"/>
        <w:rPr>
          <w:rFonts w:ascii="宋体" w:hAnsi="宋体"/>
          <w:kern w:val="0"/>
          <w:sz w:val="24"/>
          <w:lang w:val="zh-CN"/>
        </w:rPr>
      </w:pPr>
    </w:p>
    <w:p>
      <w:pPr>
        <w:spacing w:line="360" w:lineRule="auto"/>
        <w:rPr>
          <w:rFonts w:ascii="宋体" w:hAnsi="宋体"/>
          <w:b/>
          <w:sz w:val="24"/>
        </w:rPr>
      </w:pPr>
      <w:bookmarkStart w:id="424" w:name="_Toc24679"/>
      <w:bookmarkStart w:id="425" w:name="_Toc7411"/>
      <w:bookmarkStart w:id="426" w:name="_Toc18934"/>
      <w:bookmarkStart w:id="427" w:name="_Toc13108"/>
      <w:bookmarkStart w:id="428" w:name="_Toc70009673"/>
      <w:bookmarkStart w:id="429" w:name="_Toc11043"/>
      <w:r>
        <w:rPr>
          <w:rFonts w:hint="eastAsia" w:ascii="宋体" w:hAnsi="宋体"/>
          <w:b/>
          <w:sz w:val="24"/>
        </w:rPr>
        <w:t>1.6环境敏感目标</w:t>
      </w:r>
      <w:bookmarkEnd w:id="424"/>
      <w:bookmarkEnd w:id="425"/>
      <w:bookmarkEnd w:id="426"/>
      <w:bookmarkEnd w:id="427"/>
      <w:bookmarkEnd w:id="428"/>
      <w:bookmarkEnd w:id="429"/>
    </w:p>
    <w:p>
      <w:pPr>
        <w:spacing w:line="360" w:lineRule="auto"/>
        <w:ind w:firstLine="480" w:firstLineChars="200"/>
        <w:rPr>
          <w:rFonts w:ascii="宋体" w:hAnsi="宋体"/>
          <w:sz w:val="24"/>
          <w:lang w:val="zh-CN"/>
        </w:rPr>
      </w:pPr>
      <w:bookmarkStart w:id="430" w:name="_Toc21126"/>
      <w:r>
        <w:rPr>
          <w:rFonts w:hint="eastAsia" w:ascii="宋体" w:hAnsi="宋体"/>
          <w:sz w:val="24"/>
        </w:rPr>
        <w:t>根据《环境影响评价技术导则 输变电》（HJ 24-2020），电磁环境敏感目标为电磁环境影响评价需重点关注的对象，包括住宅、学校、医院、办公楼、工厂等有公众居住，工作或学习的建筑物。根据现场勘查，本项目</w:t>
      </w:r>
      <w:r>
        <w:rPr>
          <w:rFonts w:hint="eastAsia" w:ascii="宋体" w:hAnsi="宋体"/>
          <w:sz w:val="24"/>
          <w:lang w:val="en-US" w:eastAsia="zh-CN"/>
        </w:rPr>
        <w:t>电磁环境</w:t>
      </w:r>
      <w:r>
        <w:rPr>
          <w:rFonts w:hint="eastAsia" w:ascii="宋体" w:hAnsi="宋体"/>
          <w:sz w:val="24"/>
        </w:rPr>
        <w:t>评价范围内无电磁环境敏感目标</w:t>
      </w:r>
      <w:r>
        <w:rPr>
          <w:rFonts w:hint="eastAsia" w:ascii="宋体" w:hAnsi="宋体"/>
          <w:sz w:val="24"/>
          <w:lang w:val="zh-CN"/>
        </w:rPr>
        <w:t>。</w:t>
      </w:r>
    </w:p>
    <w:p>
      <w:pPr>
        <w:rPr>
          <w:rFonts w:ascii="宋体" w:hAnsi="宋体" w:cs="宋体"/>
          <w:sz w:val="24"/>
        </w:rPr>
      </w:pPr>
      <w:bookmarkStart w:id="431" w:name="_Toc29714"/>
      <w:bookmarkStart w:id="432" w:name="_Toc21695"/>
      <w:bookmarkStart w:id="433" w:name="_Toc7508"/>
      <w:bookmarkStart w:id="434" w:name="_Toc23287"/>
    </w:p>
    <w:p>
      <w:pPr>
        <w:pStyle w:val="3"/>
        <w:rPr>
          <w:rFonts w:ascii="宋体" w:hAnsi="宋体" w:eastAsia="宋体" w:cs="宋体"/>
          <w:color w:val="auto"/>
          <w:sz w:val="24"/>
          <w:szCs w:val="24"/>
        </w:rPr>
      </w:pPr>
      <w:r>
        <w:rPr>
          <w:rFonts w:hint="eastAsia" w:ascii="宋体" w:hAnsi="宋体" w:eastAsia="宋体" w:cs="宋体"/>
          <w:color w:val="auto"/>
          <w:sz w:val="24"/>
          <w:szCs w:val="24"/>
        </w:rPr>
        <w:t>2 电磁环境现状监测与评价</w:t>
      </w:r>
      <w:bookmarkEnd w:id="430"/>
      <w:bookmarkEnd w:id="431"/>
      <w:bookmarkEnd w:id="432"/>
      <w:bookmarkEnd w:id="433"/>
      <w:bookmarkEnd w:id="434"/>
    </w:p>
    <w:p>
      <w:pPr>
        <w:spacing w:line="360" w:lineRule="auto"/>
        <w:rPr>
          <w:rFonts w:ascii="宋体" w:hAnsi="宋体"/>
          <w:b/>
          <w:color w:val="auto"/>
          <w:sz w:val="24"/>
        </w:rPr>
      </w:pPr>
      <w:bookmarkStart w:id="435" w:name="_Toc22735"/>
      <w:bookmarkStart w:id="436" w:name="_Toc5545"/>
      <w:bookmarkStart w:id="437" w:name="_Toc15"/>
      <w:bookmarkStart w:id="438" w:name="_Toc22072"/>
      <w:bookmarkStart w:id="439" w:name="_Toc21660"/>
      <w:r>
        <w:rPr>
          <w:rFonts w:hint="eastAsia" w:ascii="宋体" w:hAnsi="宋体"/>
          <w:b/>
          <w:color w:val="auto"/>
          <w:sz w:val="24"/>
        </w:rPr>
        <w:t>2.1监测因子</w:t>
      </w:r>
      <w:bookmarkEnd w:id="435"/>
      <w:bookmarkEnd w:id="436"/>
      <w:bookmarkEnd w:id="437"/>
      <w:bookmarkEnd w:id="438"/>
      <w:bookmarkEnd w:id="439"/>
    </w:p>
    <w:p>
      <w:pPr>
        <w:spacing w:line="360" w:lineRule="auto"/>
        <w:ind w:firstLine="480" w:firstLineChars="200"/>
        <w:rPr>
          <w:rFonts w:ascii="宋体" w:hAnsi="宋体" w:cs="宋体"/>
          <w:color w:val="auto"/>
          <w:sz w:val="24"/>
        </w:rPr>
      </w:pPr>
      <w:r>
        <w:rPr>
          <w:rFonts w:hint="eastAsia" w:ascii="宋体" w:hAnsi="宋体" w:cs="宋体"/>
          <w:color w:val="auto"/>
          <w:sz w:val="24"/>
        </w:rPr>
        <w:t>工频电场、工频磁场</w:t>
      </w:r>
    </w:p>
    <w:p>
      <w:pPr>
        <w:spacing w:line="360" w:lineRule="auto"/>
        <w:rPr>
          <w:rFonts w:ascii="宋体" w:hAnsi="宋体"/>
          <w:b/>
          <w:color w:val="auto"/>
          <w:sz w:val="24"/>
        </w:rPr>
      </w:pPr>
      <w:bookmarkStart w:id="440" w:name="_Toc31395"/>
      <w:bookmarkStart w:id="441" w:name="_Toc3531"/>
      <w:bookmarkStart w:id="442" w:name="_Toc26190"/>
      <w:bookmarkStart w:id="443" w:name="_Toc30947"/>
      <w:bookmarkStart w:id="444" w:name="_Toc8747"/>
      <w:r>
        <w:rPr>
          <w:rFonts w:hint="eastAsia" w:ascii="宋体" w:hAnsi="宋体"/>
          <w:b/>
          <w:color w:val="auto"/>
          <w:sz w:val="24"/>
        </w:rPr>
        <w:t>2.2监测方法及布点</w:t>
      </w:r>
      <w:bookmarkEnd w:id="440"/>
      <w:bookmarkEnd w:id="441"/>
      <w:bookmarkEnd w:id="442"/>
      <w:bookmarkEnd w:id="443"/>
      <w:bookmarkEnd w:id="444"/>
    </w:p>
    <w:p>
      <w:pPr>
        <w:spacing w:line="360" w:lineRule="auto"/>
        <w:ind w:firstLine="480" w:firstLineChars="200"/>
        <w:rPr>
          <w:rFonts w:ascii="宋体" w:hAnsi="宋体" w:cs="宋体"/>
          <w:color w:val="auto"/>
          <w:sz w:val="24"/>
        </w:rPr>
      </w:pPr>
      <w:r>
        <w:rPr>
          <w:rFonts w:hint="eastAsia" w:ascii="宋体" w:hAnsi="宋体" w:cs="宋体"/>
          <w:color w:val="auto"/>
          <w:sz w:val="24"/>
        </w:rPr>
        <w:t>监测方法：《交流输变电工程电磁环境监测办法（试行）》（HJ681-2013）。</w:t>
      </w:r>
    </w:p>
    <w:p>
      <w:pPr>
        <w:spacing w:line="360" w:lineRule="auto"/>
        <w:ind w:firstLine="480" w:firstLineChars="200"/>
        <w:rPr>
          <w:rFonts w:ascii="宋体" w:hAnsi="宋体" w:cs="宋体"/>
          <w:color w:val="auto"/>
          <w:sz w:val="24"/>
        </w:rPr>
      </w:pPr>
      <w:r>
        <w:rPr>
          <w:rFonts w:hint="eastAsia" w:ascii="宋体" w:hAnsi="宋体" w:cs="宋体"/>
          <w:color w:val="auto"/>
          <w:sz w:val="24"/>
        </w:rPr>
        <w:t>布点原则：根据</w:t>
      </w:r>
      <w:r>
        <w:rPr>
          <w:rFonts w:hint="eastAsia" w:ascii="宋体" w:hAnsi="宋体"/>
          <w:color w:val="auto"/>
          <w:sz w:val="24"/>
        </w:rPr>
        <w:t>《环境影响评价技术导则 输变电》（HJ24-2020）</w:t>
      </w:r>
      <w:r>
        <w:rPr>
          <w:rFonts w:hint="eastAsia" w:ascii="宋体" w:hAnsi="宋体" w:cs="宋体"/>
          <w:color w:val="auto"/>
          <w:sz w:val="24"/>
        </w:rPr>
        <w:t>的要求，共设置1个现状监测点，距地面1.5m处监测。</w:t>
      </w:r>
    </w:p>
    <w:p>
      <w:pPr>
        <w:spacing w:line="360" w:lineRule="auto"/>
        <w:rPr>
          <w:rFonts w:ascii="宋体" w:hAnsi="宋体"/>
          <w:b/>
          <w:color w:val="auto"/>
          <w:sz w:val="24"/>
        </w:rPr>
      </w:pPr>
      <w:bookmarkStart w:id="445" w:name="_Toc29823"/>
      <w:bookmarkStart w:id="446" w:name="_Toc21668"/>
      <w:bookmarkStart w:id="447" w:name="_Toc8388"/>
      <w:bookmarkStart w:id="448" w:name="_Toc18537"/>
      <w:bookmarkStart w:id="449" w:name="_Toc30347"/>
      <w:r>
        <w:rPr>
          <w:rFonts w:hint="eastAsia" w:ascii="宋体" w:hAnsi="宋体"/>
          <w:b/>
          <w:color w:val="auto"/>
          <w:sz w:val="24"/>
        </w:rPr>
        <w:t>2.3监测单位及监测时间</w:t>
      </w:r>
      <w:bookmarkEnd w:id="445"/>
      <w:bookmarkEnd w:id="446"/>
      <w:bookmarkEnd w:id="447"/>
      <w:bookmarkEnd w:id="448"/>
      <w:bookmarkEnd w:id="449"/>
    </w:p>
    <w:p>
      <w:pPr>
        <w:autoSpaceDE w:val="0"/>
        <w:autoSpaceDN w:val="0"/>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监测单位：新疆鼎耀工程咨询有限公司</w:t>
      </w:r>
    </w:p>
    <w:p>
      <w:pPr>
        <w:autoSpaceDE w:val="0"/>
        <w:autoSpaceDN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监测时间：202</w:t>
      </w:r>
      <w:r>
        <w:rPr>
          <w:rFonts w:hint="eastAsia" w:ascii="宋体" w:hAnsi="宋体" w:eastAsia="宋体" w:cs="宋体"/>
          <w:color w:val="auto"/>
          <w:sz w:val="24"/>
          <w:lang w:val="en-US" w:eastAsia="zh-CN"/>
        </w:rPr>
        <w:t>6</w:t>
      </w:r>
      <w:r>
        <w:rPr>
          <w:rFonts w:hint="eastAsia" w:ascii="宋体" w:hAnsi="宋体" w:eastAsia="宋体" w:cs="宋体"/>
          <w:color w:val="auto"/>
          <w:sz w:val="24"/>
        </w:rPr>
        <w:t>年</w:t>
      </w:r>
      <w:r>
        <w:rPr>
          <w:rFonts w:hint="eastAsia" w:ascii="宋体" w:hAnsi="宋体" w:eastAsia="宋体" w:cs="宋体"/>
          <w:color w:val="auto"/>
          <w:sz w:val="24"/>
          <w:lang w:val="en-US" w:eastAsia="zh-CN"/>
        </w:rPr>
        <w:t>4</w:t>
      </w:r>
      <w:r>
        <w:rPr>
          <w:rFonts w:hint="eastAsia" w:ascii="宋体" w:hAnsi="宋体" w:eastAsia="宋体" w:cs="宋体"/>
          <w:color w:val="auto"/>
          <w:sz w:val="24"/>
        </w:rPr>
        <w:t>月1日，</w:t>
      </w:r>
      <w:r>
        <w:rPr>
          <w:rFonts w:hint="eastAsia" w:ascii="宋体" w:hAnsi="宋体" w:eastAsia="宋体" w:cs="宋体"/>
          <w:color w:val="auto"/>
          <w:sz w:val="24"/>
          <w:lang w:val="en-US" w:eastAsia="zh-CN"/>
        </w:rPr>
        <w:t>11:44</w:t>
      </w:r>
      <w:r>
        <w:rPr>
          <w:rFonts w:hint="default" w:ascii="宋体" w:hAnsi="宋体" w:eastAsia="宋体" w:cs="宋体"/>
          <w:color w:val="auto"/>
          <w:sz w:val="24"/>
        </w:rPr>
        <w:t>～</w:t>
      </w:r>
      <w:r>
        <w:rPr>
          <w:rFonts w:hint="eastAsia" w:ascii="宋体" w:hAnsi="宋体" w:eastAsia="宋体" w:cs="宋体"/>
          <w:color w:val="auto"/>
          <w:sz w:val="24"/>
          <w:lang w:val="en-US" w:eastAsia="zh-CN"/>
        </w:rPr>
        <w:t>11:47</w:t>
      </w:r>
    </w:p>
    <w:p>
      <w:pPr>
        <w:spacing w:line="360" w:lineRule="auto"/>
        <w:rPr>
          <w:rFonts w:ascii="宋体" w:hAnsi="宋体"/>
          <w:b/>
          <w:color w:val="auto"/>
          <w:sz w:val="24"/>
        </w:rPr>
      </w:pPr>
      <w:bookmarkStart w:id="450" w:name="_Toc21407"/>
      <w:bookmarkStart w:id="451" w:name="_Toc9096"/>
      <w:bookmarkStart w:id="452" w:name="_Toc22915"/>
      <w:bookmarkStart w:id="453" w:name="_Toc22490"/>
      <w:bookmarkStart w:id="454" w:name="_Toc12921"/>
      <w:r>
        <w:rPr>
          <w:rFonts w:hint="eastAsia" w:ascii="宋体" w:hAnsi="宋体"/>
          <w:b/>
          <w:color w:val="auto"/>
          <w:sz w:val="24"/>
        </w:rPr>
        <w:t>2.4监测仪器、监测条件</w:t>
      </w:r>
      <w:bookmarkEnd w:id="450"/>
      <w:bookmarkEnd w:id="451"/>
      <w:bookmarkEnd w:id="452"/>
      <w:bookmarkEnd w:id="453"/>
      <w:bookmarkEnd w:id="454"/>
    </w:p>
    <w:p>
      <w:pPr>
        <w:autoSpaceDE w:val="0"/>
        <w:autoSpaceDN w:val="0"/>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监测仪器参数，见表2-1。</w:t>
      </w:r>
    </w:p>
    <w:p>
      <w:pPr>
        <w:autoSpaceDE w:val="0"/>
        <w:autoSpaceDN w:val="0"/>
        <w:adjustRightInd w:val="0"/>
        <w:snapToGrid w:val="0"/>
        <w:ind w:firstLine="482" w:firstLineChars="200"/>
        <w:rPr>
          <w:rFonts w:ascii="宋体" w:hAnsi="宋体" w:cs="宋体"/>
          <w:b/>
          <w:bCs/>
          <w:color w:val="auto"/>
          <w:sz w:val="24"/>
        </w:rPr>
      </w:pPr>
      <w:r>
        <w:rPr>
          <w:rFonts w:hint="eastAsia" w:ascii="宋体" w:hAnsi="宋体" w:cs="宋体"/>
          <w:b/>
          <w:color w:val="auto"/>
          <w:sz w:val="24"/>
        </w:rPr>
        <w:t>表2-1                监测仪器参数表</w:t>
      </w:r>
    </w:p>
    <w:tbl>
      <w:tblPr>
        <w:tblStyle w:val="35"/>
        <w:tblW w:w="505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322"/>
        <w:gridCol w:w="1021"/>
        <w:gridCol w:w="1014"/>
        <w:gridCol w:w="963"/>
        <w:gridCol w:w="1625"/>
        <w:gridCol w:w="1763"/>
        <w:gridCol w:w="17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20" w:hRule="atLeast"/>
          <w:jc w:val="center"/>
        </w:trPr>
        <w:tc>
          <w:tcPr>
            <w:tcW w:w="191" w:type="pct"/>
            <w:tcBorders>
              <w:tl2br w:val="nil"/>
              <w:tr2bl w:val="nil"/>
            </w:tcBorders>
            <w:noWrap/>
            <w:tcMar>
              <w:top w:w="0" w:type="dxa"/>
              <w:left w:w="0" w:type="dxa"/>
              <w:bottom w:w="0" w:type="dxa"/>
              <w:right w:w="0" w:type="dxa"/>
            </w:tcMar>
            <w:vAlign w:val="center"/>
          </w:tcPr>
          <w:p>
            <w:pPr>
              <w:jc w:val="center"/>
              <w:rPr>
                <w:rFonts w:ascii="宋体" w:hAnsi="宋体" w:cs="宋体"/>
                <w:b/>
                <w:color w:val="auto"/>
                <w:szCs w:val="21"/>
              </w:rPr>
            </w:pPr>
            <w:r>
              <w:rPr>
                <w:rFonts w:hint="eastAsia" w:ascii="宋体" w:hAnsi="宋体" w:cs="宋体"/>
                <w:b/>
                <w:color w:val="auto"/>
                <w:szCs w:val="21"/>
              </w:rPr>
              <w:t>序号</w:t>
            </w:r>
          </w:p>
        </w:tc>
        <w:tc>
          <w:tcPr>
            <w:tcW w:w="605" w:type="pct"/>
            <w:tcBorders>
              <w:tl2br w:val="nil"/>
              <w:tr2bl w:val="nil"/>
            </w:tcBorders>
            <w:noWrap/>
            <w:tcMar>
              <w:top w:w="0" w:type="dxa"/>
              <w:left w:w="0" w:type="dxa"/>
              <w:bottom w:w="0" w:type="dxa"/>
              <w:right w:w="0" w:type="dxa"/>
            </w:tcMar>
            <w:vAlign w:val="center"/>
          </w:tcPr>
          <w:p>
            <w:pPr>
              <w:jc w:val="center"/>
              <w:rPr>
                <w:rFonts w:ascii="宋体" w:hAnsi="宋体" w:cs="宋体"/>
                <w:b/>
                <w:color w:val="auto"/>
                <w:szCs w:val="21"/>
              </w:rPr>
            </w:pPr>
            <w:r>
              <w:rPr>
                <w:rFonts w:hint="eastAsia" w:ascii="宋体" w:hAnsi="宋体" w:cs="宋体"/>
                <w:b/>
                <w:color w:val="auto"/>
                <w:szCs w:val="21"/>
              </w:rPr>
              <w:t>监测项目</w:t>
            </w:r>
          </w:p>
        </w:tc>
        <w:tc>
          <w:tcPr>
            <w:tcW w:w="601" w:type="pct"/>
            <w:tcBorders>
              <w:tl2br w:val="nil"/>
              <w:tr2bl w:val="nil"/>
            </w:tcBorders>
            <w:noWrap/>
            <w:tcMar>
              <w:top w:w="0" w:type="dxa"/>
              <w:left w:w="0" w:type="dxa"/>
              <w:bottom w:w="0" w:type="dxa"/>
              <w:right w:w="0" w:type="dxa"/>
            </w:tcMar>
            <w:vAlign w:val="center"/>
          </w:tcPr>
          <w:p>
            <w:pPr>
              <w:jc w:val="center"/>
              <w:rPr>
                <w:rFonts w:ascii="宋体" w:hAnsi="宋体" w:cs="宋体"/>
                <w:b/>
                <w:color w:val="auto"/>
                <w:szCs w:val="21"/>
              </w:rPr>
            </w:pPr>
            <w:r>
              <w:rPr>
                <w:rFonts w:hint="eastAsia" w:ascii="宋体" w:hAnsi="宋体" w:cs="宋体"/>
                <w:b/>
                <w:color w:val="auto"/>
                <w:szCs w:val="21"/>
              </w:rPr>
              <w:t>设备名称</w:t>
            </w:r>
          </w:p>
        </w:tc>
        <w:tc>
          <w:tcPr>
            <w:tcW w:w="571" w:type="pct"/>
            <w:tcBorders>
              <w:tl2br w:val="nil"/>
              <w:tr2bl w:val="nil"/>
            </w:tcBorders>
            <w:noWrap/>
            <w:tcMar>
              <w:top w:w="0" w:type="dxa"/>
              <w:left w:w="0" w:type="dxa"/>
              <w:bottom w:w="0" w:type="dxa"/>
              <w:right w:w="0" w:type="dxa"/>
            </w:tcMar>
            <w:vAlign w:val="center"/>
          </w:tcPr>
          <w:p>
            <w:pPr>
              <w:jc w:val="center"/>
              <w:rPr>
                <w:rFonts w:hint="eastAsia" w:ascii="宋体" w:hAnsi="宋体" w:eastAsia="宋体" w:cs="宋体"/>
                <w:b/>
                <w:color w:val="auto"/>
                <w:szCs w:val="21"/>
                <w:lang w:eastAsia="zh-CN"/>
              </w:rPr>
            </w:pPr>
            <w:r>
              <w:rPr>
                <w:rFonts w:hint="eastAsia" w:ascii="宋体" w:hAnsi="宋体" w:cs="宋体"/>
                <w:b/>
                <w:color w:val="auto"/>
                <w:szCs w:val="21"/>
                <w:lang w:val="en-US" w:eastAsia="zh-CN"/>
              </w:rPr>
              <w:t>仪器编号</w:t>
            </w:r>
          </w:p>
        </w:tc>
        <w:tc>
          <w:tcPr>
            <w:tcW w:w="964" w:type="pct"/>
            <w:tcBorders>
              <w:tl2br w:val="nil"/>
              <w:tr2bl w:val="nil"/>
            </w:tcBorders>
            <w:noWrap/>
            <w:tcMar>
              <w:top w:w="0" w:type="dxa"/>
              <w:left w:w="0" w:type="dxa"/>
              <w:bottom w:w="0" w:type="dxa"/>
              <w:right w:w="0" w:type="dxa"/>
            </w:tcMar>
            <w:vAlign w:val="center"/>
          </w:tcPr>
          <w:p>
            <w:pPr>
              <w:jc w:val="center"/>
              <w:rPr>
                <w:rFonts w:hint="default" w:ascii="宋体" w:hAnsi="宋体" w:eastAsia="宋体" w:cs="宋体"/>
                <w:b/>
                <w:color w:val="auto"/>
                <w:szCs w:val="21"/>
                <w:lang w:val="en-US" w:eastAsia="zh-CN"/>
              </w:rPr>
            </w:pPr>
            <w:r>
              <w:rPr>
                <w:rFonts w:hint="eastAsia" w:ascii="宋体" w:hAnsi="宋体" w:cs="宋体"/>
                <w:b/>
                <w:color w:val="auto"/>
                <w:szCs w:val="21"/>
                <w:lang w:val="en-US" w:eastAsia="zh-CN"/>
              </w:rPr>
              <w:t>校准证书编号</w:t>
            </w:r>
          </w:p>
        </w:tc>
        <w:tc>
          <w:tcPr>
            <w:tcW w:w="1046" w:type="pct"/>
            <w:tcBorders>
              <w:tl2br w:val="nil"/>
              <w:tr2bl w:val="nil"/>
            </w:tcBorders>
            <w:noWrap/>
            <w:tcMar>
              <w:top w:w="0" w:type="dxa"/>
              <w:left w:w="0" w:type="dxa"/>
              <w:bottom w:w="0" w:type="dxa"/>
              <w:right w:w="0" w:type="dxa"/>
            </w:tcMar>
            <w:vAlign w:val="center"/>
          </w:tcPr>
          <w:p>
            <w:pPr>
              <w:jc w:val="center"/>
              <w:rPr>
                <w:rFonts w:ascii="宋体" w:hAnsi="宋体" w:cs="宋体"/>
                <w:b/>
                <w:color w:val="auto"/>
                <w:szCs w:val="21"/>
              </w:rPr>
            </w:pPr>
            <w:r>
              <w:rPr>
                <w:rFonts w:hint="eastAsia" w:ascii="宋体" w:hAnsi="宋体" w:cs="宋体"/>
                <w:b/>
                <w:color w:val="auto"/>
                <w:szCs w:val="21"/>
              </w:rPr>
              <w:t>检定/校准机构</w:t>
            </w:r>
          </w:p>
        </w:tc>
        <w:tc>
          <w:tcPr>
            <w:tcW w:w="1019" w:type="pct"/>
            <w:tcBorders>
              <w:tl2br w:val="nil"/>
              <w:tr2bl w:val="nil"/>
            </w:tcBorders>
            <w:noWrap/>
            <w:tcMar>
              <w:top w:w="0" w:type="dxa"/>
              <w:left w:w="0" w:type="dxa"/>
              <w:bottom w:w="0" w:type="dxa"/>
              <w:right w:w="0" w:type="dxa"/>
            </w:tcMar>
            <w:vAlign w:val="center"/>
          </w:tcPr>
          <w:p>
            <w:pPr>
              <w:jc w:val="center"/>
              <w:rPr>
                <w:rFonts w:ascii="宋体" w:hAnsi="宋体" w:cs="宋体"/>
                <w:b/>
                <w:color w:val="auto"/>
                <w:szCs w:val="21"/>
              </w:rPr>
            </w:pPr>
            <w:r>
              <w:rPr>
                <w:rFonts w:hint="eastAsia" w:ascii="宋体" w:hAnsi="宋体" w:cs="宋体"/>
                <w:b/>
                <w:color w:val="auto"/>
                <w:szCs w:val="21"/>
              </w:rPr>
              <w:t>有效日期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90" w:hRule="atLeast"/>
          <w:jc w:val="center"/>
        </w:trPr>
        <w:tc>
          <w:tcPr>
            <w:tcW w:w="191" w:type="pct"/>
            <w:tcBorders>
              <w:tl2br w:val="nil"/>
              <w:tr2bl w:val="nil"/>
            </w:tcBorders>
            <w:noWrap/>
            <w:tcMar>
              <w:top w:w="0" w:type="dxa"/>
              <w:left w:w="0" w:type="dxa"/>
              <w:bottom w:w="0" w:type="dxa"/>
              <w:right w:w="0" w:type="dxa"/>
            </w:tcMar>
            <w:vAlign w:val="center"/>
          </w:tcPr>
          <w:p>
            <w:pPr>
              <w:jc w:val="center"/>
              <w:rPr>
                <w:rFonts w:ascii="宋体" w:hAnsi="宋体" w:cs="宋体"/>
                <w:color w:val="auto"/>
                <w:szCs w:val="21"/>
              </w:rPr>
            </w:pPr>
            <w:r>
              <w:rPr>
                <w:rFonts w:hint="eastAsia" w:ascii="宋体" w:hAnsi="宋体" w:cs="宋体"/>
                <w:color w:val="auto"/>
                <w:szCs w:val="21"/>
              </w:rPr>
              <w:t>1</w:t>
            </w:r>
          </w:p>
        </w:tc>
        <w:tc>
          <w:tcPr>
            <w:tcW w:w="605" w:type="pct"/>
            <w:vMerge w:val="restart"/>
            <w:tcBorders>
              <w:tl2br w:val="nil"/>
              <w:tr2bl w:val="nil"/>
            </w:tcBorders>
            <w:noWrap/>
            <w:tcMar>
              <w:top w:w="0" w:type="dxa"/>
              <w:left w:w="0" w:type="dxa"/>
              <w:bottom w:w="0" w:type="dxa"/>
              <w:right w:w="0" w:type="dxa"/>
            </w:tcMar>
            <w:vAlign w:val="center"/>
          </w:tcPr>
          <w:p>
            <w:pPr>
              <w:jc w:val="center"/>
              <w:rPr>
                <w:rFonts w:ascii="宋体" w:hAnsi="宋体" w:cs="宋体"/>
                <w:color w:val="auto"/>
                <w:szCs w:val="21"/>
              </w:rPr>
            </w:pPr>
            <w:r>
              <w:rPr>
                <w:rFonts w:hint="eastAsia" w:ascii="宋体" w:hAnsi="宋体" w:cs="宋体"/>
                <w:color w:val="auto"/>
                <w:szCs w:val="21"/>
              </w:rPr>
              <w:t>工频电场强度</w:t>
            </w:r>
          </w:p>
          <w:p>
            <w:pPr>
              <w:jc w:val="center"/>
              <w:rPr>
                <w:rFonts w:ascii="宋体" w:hAnsi="宋体" w:cs="宋体"/>
                <w:color w:val="auto"/>
                <w:szCs w:val="21"/>
              </w:rPr>
            </w:pPr>
            <w:r>
              <w:rPr>
                <w:rFonts w:hint="eastAsia" w:ascii="宋体" w:hAnsi="宋体" w:cs="宋体"/>
                <w:color w:val="auto"/>
                <w:szCs w:val="21"/>
              </w:rPr>
              <w:t>工频磁感应强度</w:t>
            </w:r>
          </w:p>
        </w:tc>
        <w:tc>
          <w:tcPr>
            <w:tcW w:w="601" w:type="pct"/>
            <w:tcBorders>
              <w:tl2br w:val="nil"/>
              <w:tr2bl w:val="nil"/>
            </w:tcBorders>
            <w:noWrap/>
            <w:tcMar>
              <w:top w:w="0" w:type="dxa"/>
              <w:left w:w="0" w:type="dxa"/>
              <w:bottom w:w="0" w:type="dxa"/>
              <w:right w:w="0" w:type="dxa"/>
            </w:tcMar>
            <w:vAlign w:val="center"/>
          </w:tcPr>
          <w:p>
            <w:pPr>
              <w:jc w:val="center"/>
              <w:rPr>
                <w:rFonts w:hint="eastAsia" w:ascii="宋体" w:hAnsi="宋体" w:eastAsia="宋体" w:cs="宋体"/>
                <w:color w:val="auto"/>
                <w:szCs w:val="21"/>
                <w:lang w:val="en-US" w:eastAsia="zh-CN"/>
              </w:rPr>
            </w:pPr>
            <w:r>
              <w:rPr>
                <w:rFonts w:hint="default" w:ascii="宋体" w:hAnsi="宋体" w:eastAsia="宋体" w:cs="宋体"/>
                <w:color w:val="auto"/>
                <w:szCs w:val="21"/>
                <w:lang w:val="en-US" w:eastAsia="zh-CN"/>
              </w:rPr>
              <w:t>LF-01和SEM-600</w:t>
            </w:r>
          </w:p>
        </w:tc>
        <w:tc>
          <w:tcPr>
            <w:tcW w:w="571" w:type="pct"/>
            <w:tcBorders>
              <w:tl2br w:val="nil"/>
              <w:tr2bl w:val="nil"/>
            </w:tcBorders>
            <w:noWrap/>
            <w:tcMar>
              <w:top w:w="0" w:type="dxa"/>
              <w:left w:w="0" w:type="dxa"/>
              <w:bottom w:w="0" w:type="dxa"/>
              <w:right w:w="0" w:type="dxa"/>
            </w:tcMar>
            <w:vAlign w:val="center"/>
          </w:tcPr>
          <w:p>
            <w:pPr>
              <w:jc w:val="center"/>
              <w:rPr>
                <w:rFonts w:hint="eastAsia" w:ascii="宋体" w:hAnsi="宋体" w:eastAsia="宋体" w:cs="宋体"/>
                <w:color w:val="auto"/>
                <w:szCs w:val="21"/>
                <w:lang w:val="en-US" w:eastAsia="zh-CN"/>
              </w:rPr>
            </w:pPr>
            <w:r>
              <w:rPr>
                <w:rFonts w:hint="default" w:ascii="宋体" w:hAnsi="宋体" w:eastAsia="宋体" w:cs="宋体"/>
                <w:color w:val="auto"/>
                <w:szCs w:val="21"/>
                <w:lang w:val="en-US" w:eastAsia="zh-CN"/>
              </w:rPr>
              <w:t>G-0720和M-1007</w:t>
            </w:r>
          </w:p>
        </w:tc>
        <w:tc>
          <w:tcPr>
            <w:tcW w:w="964" w:type="pct"/>
            <w:tcBorders>
              <w:tl2br w:val="nil"/>
              <w:tr2bl w:val="nil"/>
            </w:tcBorders>
            <w:noWrap/>
            <w:tcMar>
              <w:top w:w="0" w:type="dxa"/>
              <w:left w:w="0" w:type="dxa"/>
              <w:bottom w:w="0" w:type="dxa"/>
              <w:right w:w="0" w:type="dxa"/>
            </w:tcMar>
            <w:vAlign w:val="center"/>
          </w:tcPr>
          <w:p>
            <w:pPr>
              <w:jc w:val="center"/>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J202</w:t>
            </w:r>
            <w:r>
              <w:rPr>
                <w:rFonts w:hint="eastAsia" w:ascii="宋体" w:hAnsi="宋体" w:eastAsia="宋体" w:cs="宋体"/>
                <w:color w:val="auto"/>
                <w:szCs w:val="21"/>
                <w:lang w:val="en-US" w:eastAsia="zh-CN"/>
              </w:rPr>
              <w:t>502254805-02-0001</w:t>
            </w:r>
          </w:p>
        </w:tc>
        <w:tc>
          <w:tcPr>
            <w:tcW w:w="1046" w:type="pct"/>
            <w:tcBorders>
              <w:tl2br w:val="nil"/>
              <w:tr2bl w:val="nil"/>
            </w:tcBorders>
            <w:noWrap/>
            <w:tcMar>
              <w:top w:w="0" w:type="dxa"/>
              <w:left w:w="0" w:type="dxa"/>
              <w:bottom w:w="0" w:type="dxa"/>
              <w:right w:w="0" w:type="dxa"/>
            </w:tcMar>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广电计量检测集团股份有限公司</w:t>
            </w:r>
          </w:p>
        </w:tc>
        <w:tc>
          <w:tcPr>
            <w:tcW w:w="1019" w:type="pct"/>
            <w:tcBorders>
              <w:tl2br w:val="nil"/>
              <w:tr2bl w:val="nil"/>
            </w:tcBorders>
            <w:noWrap/>
            <w:tcMar>
              <w:top w:w="0" w:type="dxa"/>
              <w:left w:w="0" w:type="dxa"/>
              <w:bottom w:w="0" w:type="dxa"/>
              <w:right w:w="0" w:type="dxa"/>
            </w:tcMar>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20</w:t>
            </w:r>
            <w:r>
              <w:rPr>
                <w:rFonts w:hint="eastAsia" w:ascii="宋体" w:hAnsi="宋体" w:eastAsia="宋体" w:cs="宋体"/>
                <w:color w:val="auto"/>
                <w:szCs w:val="21"/>
                <w:lang w:val="en-US" w:eastAsia="zh-CN"/>
              </w:rPr>
              <w:t>26.03.09</w:t>
            </w:r>
            <w:r>
              <w:rPr>
                <w:rFonts w:hint="eastAsia" w:ascii="宋体" w:hAnsi="宋体" w:eastAsia="宋体" w:cs="宋体"/>
                <w:color w:val="auto"/>
                <w:szCs w:val="21"/>
              </w:rPr>
              <w:t>～202</w:t>
            </w:r>
            <w:r>
              <w:rPr>
                <w:rFonts w:hint="eastAsia" w:ascii="宋体" w:hAnsi="宋体" w:eastAsia="宋体" w:cs="宋体"/>
                <w:color w:val="auto"/>
                <w:szCs w:val="21"/>
                <w:lang w:val="en-US" w:eastAsia="zh-CN"/>
              </w:rPr>
              <w:t>7.03.08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67" w:hRule="atLeast"/>
          <w:jc w:val="center"/>
        </w:trPr>
        <w:tc>
          <w:tcPr>
            <w:tcW w:w="191" w:type="pct"/>
            <w:tcBorders>
              <w:tl2br w:val="nil"/>
              <w:tr2bl w:val="nil"/>
            </w:tcBorders>
            <w:noWrap/>
            <w:vAlign w:val="center"/>
          </w:tcPr>
          <w:p>
            <w:pPr>
              <w:jc w:val="center"/>
              <w:rPr>
                <w:rFonts w:ascii="宋体" w:hAnsi="宋体" w:cs="宋体"/>
                <w:color w:val="auto"/>
                <w:szCs w:val="21"/>
              </w:rPr>
            </w:pPr>
            <w:r>
              <w:rPr>
                <w:rFonts w:hint="eastAsia" w:ascii="宋体" w:hAnsi="宋体" w:cs="宋体"/>
                <w:color w:val="auto"/>
                <w:szCs w:val="21"/>
              </w:rPr>
              <w:t>2</w:t>
            </w:r>
          </w:p>
        </w:tc>
        <w:tc>
          <w:tcPr>
            <w:tcW w:w="605" w:type="pct"/>
            <w:vMerge w:val="continue"/>
            <w:tcBorders>
              <w:tl2br w:val="nil"/>
              <w:tr2bl w:val="nil"/>
            </w:tcBorders>
            <w:noWrap/>
            <w:tcMar>
              <w:top w:w="0" w:type="dxa"/>
              <w:left w:w="0" w:type="dxa"/>
              <w:bottom w:w="0" w:type="dxa"/>
              <w:right w:w="0" w:type="dxa"/>
            </w:tcMar>
            <w:vAlign w:val="center"/>
          </w:tcPr>
          <w:p>
            <w:pPr>
              <w:jc w:val="center"/>
              <w:rPr>
                <w:rFonts w:ascii="宋体" w:hAnsi="宋体" w:cs="宋体"/>
                <w:color w:val="auto"/>
                <w:szCs w:val="21"/>
              </w:rPr>
            </w:pPr>
          </w:p>
        </w:tc>
        <w:tc>
          <w:tcPr>
            <w:tcW w:w="601" w:type="pct"/>
            <w:tcBorders>
              <w:tl2br w:val="nil"/>
              <w:tr2bl w:val="nil"/>
            </w:tcBorders>
            <w:noWrap/>
            <w:vAlign w:val="center"/>
          </w:tcPr>
          <w:p>
            <w:pPr>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HT-91</w:t>
            </w:r>
          </w:p>
          <w:p>
            <w:pPr>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风速仪</w:t>
            </w:r>
          </w:p>
        </w:tc>
        <w:tc>
          <w:tcPr>
            <w:tcW w:w="571" w:type="pct"/>
            <w:tcBorders>
              <w:tl2br w:val="nil"/>
              <w:tr2bl w:val="nil"/>
            </w:tcBorders>
            <w:noWrap/>
            <w:vAlign w:val="center"/>
          </w:tcPr>
          <w:p>
            <w:pPr>
              <w:jc w:val="center"/>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201904021223</w:t>
            </w:r>
          </w:p>
        </w:tc>
        <w:tc>
          <w:tcPr>
            <w:tcW w:w="964" w:type="pct"/>
            <w:tcBorders>
              <w:tl2br w:val="nil"/>
              <w:tr2bl w:val="nil"/>
            </w:tcBorders>
            <w:noWrap/>
            <w:vAlign w:val="center"/>
          </w:tcPr>
          <w:p>
            <w:pPr>
              <w:jc w:val="center"/>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J202</w:t>
            </w:r>
            <w:r>
              <w:rPr>
                <w:rFonts w:hint="eastAsia" w:ascii="宋体" w:hAnsi="宋体" w:eastAsia="宋体" w:cs="宋体"/>
                <w:color w:val="auto"/>
                <w:szCs w:val="21"/>
                <w:lang w:val="en-US" w:eastAsia="zh-CN"/>
              </w:rPr>
              <w:t>505052210</w:t>
            </w:r>
            <w:r>
              <w:rPr>
                <w:rFonts w:hint="default" w:ascii="宋体" w:hAnsi="宋体" w:eastAsia="宋体" w:cs="宋体"/>
                <w:color w:val="auto"/>
                <w:szCs w:val="21"/>
                <w:lang w:val="en-US" w:eastAsia="zh-CN"/>
              </w:rPr>
              <w:t>-000</w:t>
            </w:r>
            <w:r>
              <w:rPr>
                <w:rFonts w:hint="eastAsia" w:ascii="宋体" w:hAnsi="宋体" w:eastAsia="宋体" w:cs="宋体"/>
                <w:color w:val="auto"/>
                <w:szCs w:val="21"/>
                <w:lang w:val="en-US" w:eastAsia="zh-CN"/>
              </w:rPr>
              <w:t>6</w:t>
            </w:r>
          </w:p>
        </w:tc>
        <w:tc>
          <w:tcPr>
            <w:tcW w:w="1046" w:type="pct"/>
            <w:tcBorders>
              <w:tl2br w:val="nil"/>
              <w:tr2bl w:val="nil"/>
            </w:tcBorders>
            <w:noWrap/>
            <w:vAlign w:val="center"/>
          </w:tcPr>
          <w:p>
            <w:pPr>
              <w:jc w:val="center"/>
              <w:rPr>
                <w:rFonts w:ascii="宋体" w:hAnsi="宋体" w:cs="宋体"/>
                <w:color w:val="auto"/>
                <w:szCs w:val="21"/>
              </w:rPr>
            </w:pPr>
            <w:r>
              <w:rPr>
                <w:rFonts w:hint="eastAsia" w:ascii="宋体" w:hAnsi="宋体" w:eastAsia="宋体" w:cs="宋体"/>
                <w:color w:val="auto"/>
                <w:szCs w:val="21"/>
                <w:lang w:val="en-US" w:eastAsia="zh-CN"/>
              </w:rPr>
              <w:t>广电计量检测集团股份有限公司</w:t>
            </w:r>
          </w:p>
        </w:tc>
        <w:tc>
          <w:tcPr>
            <w:tcW w:w="1019" w:type="pct"/>
            <w:tcBorders>
              <w:tl2br w:val="nil"/>
              <w:tr2bl w:val="nil"/>
            </w:tcBorders>
            <w:noWrap/>
            <w:vAlign w:val="center"/>
          </w:tcPr>
          <w:p>
            <w:pPr>
              <w:jc w:val="center"/>
              <w:rPr>
                <w:rFonts w:ascii="宋体" w:hAnsi="宋体" w:cs="宋体"/>
                <w:color w:val="auto"/>
                <w:szCs w:val="21"/>
              </w:rPr>
            </w:pPr>
            <w:r>
              <w:rPr>
                <w:rFonts w:hint="default" w:ascii="宋体" w:hAnsi="宋体" w:eastAsia="宋体" w:cs="宋体"/>
                <w:color w:val="auto"/>
                <w:szCs w:val="21"/>
                <w:lang w:val="en-US" w:eastAsia="zh-CN"/>
              </w:rPr>
              <w:t>202</w:t>
            </w:r>
            <w:r>
              <w:rPr>
                <w:rFonts w:hint="eastAsia" w:ascii="宋体" w:hAnsi="宋体" w:eastAsia="宋体" w:cs="宋体"/>
                <w:color w:val="auto"/>
                <w:szCs w:val="21"/>
                <w:lang w:val="en-US" w:eastAsia="zh-CN"/>
              </w:rPr>
              <w:t>5.</w:t>
            </w:r>
            <w:r>
              <w:rPr>
                <w:rFonts w:hint="default" w:ascii="宋体" w:hAnsi="宋体" w:eastAsia="宋体" w:cs="宋体"/>
                <w:color w:val="auto"/>
                <w:szCs w:val="21"/>
                <w:lang w:val="en-US" w:eastAsia="zh-CN"/>
              </w:rPr>
              <w:t>0</w:t>
            </w:r>
            <w:r>
              <w:rPr>
                <w:rFonts w:hint="eastAsia" w:ascii="宋体" w:hAnsi="宋体" w:eastAsia="宋体" w:cs="宋体"/>
                <w:color w:val="auto"/>
                <w:szCs w:val="21"/>
                <w:lang w:val="en-US" w:eastAsia="zh-CN"/>
              </w:rPr>
              <w:t>5.10</w:t>
            </w:r>
            <w:r>
              <w:rPr>
                <w:rFonts w:hint="default" w:ascii="宋体" w:hAnsi="宋体" w:eastAsia="宋体" w:cs="宋体"/>
                <w:color w:val="auto"/>
                <w:szCs w:val="21"/>
                <w:lang w:val="en-US" w:eastAsia="zh-CN"/>
              </w:rPr>
              <w:t>～</w:t>
            </w:r>
            <w:r>
              <w:rPr>
                <w:rFonts w:hint="eastAsia" w:ascii="宋体" w:hAnsi="宋体" w:eastAsia="宋体" w:cs="宋体"/>
                <w:color w:val="auto"/>
                <w:szCs w:val="21"/>
                <w:lang w:val="en-US" w:eastAsia="zh-CN"/>
              </w:rPr>
              <w:t xml:space="preserve"> </w:t>
            </w:r>
            <w:r>
              <w:rPr>
                <w:rFonts w:hint="default" w:ascii="宋体" w:hAnsi="宋体" w:eastAsia="宋体" w:cs="宋体"/>
                <w:color w:val="auto"/>
                <w:szCs w:val="21"/>
                <w:lang w:val="en-US" w:eastAsia="zh-CN"/>
              </w:rPr>
              <w:t>202</w:t>
            </w:r>
            <w:r>
              <w:rPr>
                <w:rFonts w:hint="eastAsia" w:ascii="宋体" w:hAnsi="宋体" w:eastAsia="宋体" w:cs="宋体"/>
                <w:color w:val="auto"/>
                <w:szCs w:val="21"/>
                <w:lang w:val="en-US" w:eastAsia="zh-CN"/>
              </w:rPr>
              <w:t>6.</w:t>
            </w:r>
            <w:r>
              <w:rPr>
                <w:rFonts w:hint="default" w:ascii="宋体" w:hAnsi="宋体" w:eastAsia="宋体" w:cs="宋体"/>
                <w:color w:val="auto"/>
                <w:szCs w:val="21"/>
                <w:lang w:val="en-US" w:eastAsia="zh-CN"/>
              </w:rPr>
              <w:t>0</w:t>
            </w:r>
            <w:r>
              <w:rPr>
                <w:rFonts w:hint="eastAsia" w:ascii="宋体" w:hAnsi="宋体" w:eastAsia="宋体" w:cs="宋体"/>
                <w:color w:val="auto"/>
                <w:szCs w:val="21"/>
                <w:lang w:val="en-US" w:eastAsia="zh-CN"/>
              </w:rPr>
              <w:t>5.09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67" w:hRule="atLeast"/>
          <w:jc w:val="center"/>
        </w:trPr>
        <w:tc>
          <w:tcPr>
            <w:tcW w:w="191" w:type="pct"/>
            <w:tcBorders>
              <w:tl2br w:val="nil"/>
              <w:tr2bl w:val="nil"/>
            </w:tcBorders>
            <w:noWrap/>
            <w:vAlign w:val="center"/>
          </w:tcPr>
          <w:p>
            <w:pPr>
              <w:jc w:val="center"/>
              <w:rPr>
                <w:rFonts w:ascii="宋体" w:hAnsi="宋体" w:cs="宋体"/>
                <w:color w:val="auto"/>
                <w:szCs w:val="21"/>
              </w:rPr>
            </w:pPr>
            <w:r>
              <w:rPr>
                <w:rFonts w:hint="eastAsia" w:ascii="宋体" w:hAnsi="宋体" w:cs="宋体"/>
                <w:color w:val="auto"/>
                <w:szCs w:val="21"/>
              </w:rPr>
              <w:t>3</w:t>
            </w:r>
          </w:p>
        </w:tc>
        <w:tc>
          <w:tcPr>
            <w:tcW w:w="605" w:type="pct"/>
            <w:vMerge w:val="continue"/>
            <w:tcBorders>
              <w:tl2br w:val="nil"/>
              <w:tr2bl w:val="nil"/>
            </w:tcBorders>
            <w:noWrap/>
            <w:tcMar>
              <w:top w:w="0" w:type="dxa"/>
              <w:left w:w="0" w:type="dxa"/>
              <w:bottom w:w="0" w:type="dxa"/>
              <w:right w:w="0" w:type="dxa"/>
            </w:tcMar>
            <w:vAlign w:val="center"/>
          </w:tcPr>
          <w:p>
            <w:pPr>
              <w:jc w:val="center"/>
              <w:rPr>
                <w:rFonts w:ascii="宋体" w:hAnsi="宋体" w:cs="宋体"/>
                <w:color w:val="auto"/>
                <w:szCs w:val="21"/>
              </w:rPr>
            </w:pPr>
          </w:p>
        </w:tc>
        <w:tc>
          <w:tcPr>
            <w:tcW w:w="601" w:type="pct"/>
            <w:tcBorders>
              <w:tl2br w:val="nil"/>
              <w:tr2bl w:val="nil"/>
            </w:tcBorders>
            <w:noWrap/>
            <w:vAlign w:val="center"/>
          </w:tcPr>
          <w:p>
            <w:pPr>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TY-2060</w:t>
            </w:r>
          </w:p>
          <w:p>
            <w:pPr>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数字温湿度计</w:t>
            </w:r>
          </w:p>
        </w:tc>
        <w:tc>
          <w:tcPr>
            <w:tcW w:w="571" w:type="pct"/>
            <w:tcBorders>
              <w:tl2br w:val="nil"/>
              <w:tr2bl w:val="nil"/>
            </w:tcBorders>
            <w:noWrap/>
            <w:vAlign w:val="center"/>
          </w:tcPr>
          <w:p>
            <w:pPr>
              <w:jc w:val="center"/>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70216</w:t>
            </w:r>
            <w:r>
              <w:rPr>
                <w:rFonts w:hint="eastAsia" w:ascii="宋体" w:hAnsi="宋体" w:eastAsia="宋体" w:cs="宋体"/>
                <w:color w:val="auto"/>
                <w:szCs w:val="21"/>
                <w:lang w:val="en-US" w:eastAsia="zh-CN"/>
              </w:rPr>
              <w:t>7</w:t>
            </w:r>
          </w:p>
        </w:tc>
        <w:tc>
          <w:tcPr>
            <w:tcW w:w="964" w:type="pct"/>
            <w:tcBorders>
              <w:tl2br w:val="nil"/>
              <w:tr2bl w:val="nil"/>
            </w:tcBorders>
            <w:noWrap/>
            <w:vAlign w:val="center"/>
          </w:tcPr>
          <w:p>
            <w:pPr>
              <w:jc w:val="center"/>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J202</w:t>
            </w:r>
            <w:r>
              <w:rPr>
                <w:rFonts w:hint="eastAsia" w:ascii="宋体" w:hAnsi="宋体" w:eastAsia="宋体" w:cs="宋体"/>
                <w:color w:val="auto"/>
                <w:szCs w:val="21"/>
                <w:lang w:val="en-US" w:eastAsia="zh-CN"/>
              </w:rPr>
              <w:t>504094484</w:t>
            </w:r>
            <w:r>
              <w:rPr>
                <w:rFonts w:hint="default" w:ascii="宋体" w:hAnsi="宋体" w:eastAsia="宋体" w:cs="宋体"/>
                <w:color w:val="auto"/>
                <w:szCs w:val="21"/>
                <w:lang w:val="en-US" w:eastAsia="zh-CN"/>
              </w:rPr>
              <w:t>-</w:t>
            </w:r>
            <w:r>
              <w:rPr>
                <w:rFonts w:hint="eastAsia" w:ascii="宋体" w:hAnsi="宋体" w:eastAsia="宋体" w:cs="宋体"/>
                <w:color w:val="auto"/>
                <w:szCs w:val="21"/>
                <w:lang w:val="en-US" w:eastAsia="zh-CN"/>
              </w:rPr>
              <w:t>01-</w:t>
            </w:r>
            <w:r>
              <w:rPr>
                <w:rFonts w:hint="default" w:ascii="宋体" w:hAnsi="宋体" w:eastAsia="宋体" w:cs="宋体"/>
                <w:color w:val="auto"/>
                <w:szCs w:val="21"/>
                <w:lang w:val="en-US" w:eastAsia="zh-CN"/>
              </w:rPr>
              <w:t>000</w:t>
            </w:r>
            <w:r>
              <w:rPr>
                <w:rFonts w:hint="eastAsia" w:ascii="宋体" w:hAnsi="宋体" w:eastAsia="宋体" w:cs="宋体"/>
                <w:color w:val="auto"/>
                <w:szCs w:val="21"/>
                <w:lang w:val="en-US" w:eastAsia="zh-CN"/>
              </w:rPr>
              <w:t>4</w:t>
            </w:r>
          </w:p>
        </w:tc>
        <w:tc>
          <w:tcPr>
            <w:tcW w:w="1046" w:type="pct"/>
            <w:tcBorders>
              <w:tl2br w:val="nil"/>
              <w:tr2bl w:val="nil"/>
            </w:tcBorders>
            <w:noWrap/>
            <w:vAlign w:val="center"/>
          </w:tcPr>
          <w:p>
            <w:pPr>
              <w:jc w:val="center"/>
              <w:rPr>
                <w:rFonts w:ascii="宋体" w:hAnsi="宋体" w:cs="宋体"/>
                <w:color w:val="auto"/>
                <w:szCs w:val="21"/>
              </w:rPr>
            </w:pPr>
            <w:r>
              <w:rPr>
                <w:rFonts w:hint="eastAsia" w:ascii="宋体" w:hAnsi="宋体" w:eastAsia="宋体" w:cs="宋体"/>
                <w:color w:val="auto"/>
                <w:szCs w:val="21"/>
                <w:lang w:val="en-US" w:eastAsia="zh-CN"/>
              </w:rPr>
              <w:t>广电计量检测集团股份有限公司</w:t>
            </w:r>
          </w:p>
        </w:tc>
        <w:tc>
          <w:tcPr>
            <w:tcW w:w="1019" w:type="pct"/>
            <w:tcBorders>
              <w:tl2br w:val="nil"/>
              <w:tr2bl w:val="nil"/>
            </w:tcBorders>
            <w:noWrap/>
            <w:vAlign w:val="center"/>
          </w:tcPr>
          <w:p>
            <w:pPr>
              <w:jc w:val="center"/>
              <w:rPr>
                <w:rFonts w:ascii="宋体" w:hAnsi="宋体" w:cs="宋体"/>
                <w:color w:val="auto"/>
                <w:szCs w:val="21"/>
              </w:rPr>
            </w:pPr>
            <w:r>
              <w:rPr>
                <w:rFonts w:hint="default" w:ascii="宋体" w:hAnsi="宋体" w:eastAsia="宋体" w:cs="宋体"/>
                <w:color w:val="auto"/>
                <w:szCs w:val="21"/>
                <w:lang w:val="en-US" w:eastAsia="zh-CN"/>
              </w:rPr>
              <w:t>202</w:t>
            </w:r>
            <w:r>
              <w:rPr>
                <w:rFonts w:hint="eastAsia" w:ascii="宋体" w:hAnsi="宋体" w:eastAsia="宋体" w:cs="宋体"/>
                <w:color w:val="auto"/>
                <w:szCs w:val="21"/>
                <w:lang w:val="en-US" w:eastAsia="zh-CN"/>
              </w:rPr>
              <w:t>5.</w:t>
            </w:r>
            <w:r>
              <w:rPr>
                <w:rFonts w:hint="default" w:ascii="宋体" w:hAnsi="宋体" w:eastAsia="宋体" w:cs="宋体"/>
                <w:color w:val="auto"/>
                <w:szCs w:val="21"/>
                <w:lang w:val="en-US" w:eastAsia="zh-CN"/>
              </w:rPr>
              <w:t>0</w:t>
            </w:r>
            <w:r>
              <w:rPr>
                <w:rFonts w:hint="eastAsia" w:ascii="宋体" w:hAnsi="宋体" w:eastAsia="宋体" w:cs="宋体"/>
                <w:color w:val="auto"/>
                <w:szCs w:val="21"/>
                <w:lang w:val="en-US" w:eastAsia="zh-CN"/>
              </w:rPr>
              <w:t>5.10</w:t>
            </w:r>
            <w:r>
              <w:rPr>
                <w:rFonts w:hint="default" w:ascii="宋体" w:hAnsi="宋体" w:eastAsia="宋体" w:cs="宋体"/>
                <w:color w:val="auto"/>
                <w:szCs w:val="21"/>
                <w:lang w:val="en-US" w:eastAsia="zh-CN"/>
              </w:rPr>
              <w:t>～202</w:t>
            </w:r>
            <w:r>
              <w:rPr>
                <w:rFonts w:hint="eastAsia" w:ascii="宋体" w:hAnsi="宋体" w:eastAsia="宋体" w:cs="宋体"/>
                <w:color w:val="auto"/>
                <w:szCs w:val="21"/>
                <w:lang w:val="en-US" w:eastAsia="zh-CN"/>
              </w:rPr>
              <w:t>6.</w:t>
            </w:r>
            <w:r>
              <w:rPr>
                <w:rFonts w:hint="default" w:ascii="宋体" w:hAnsi="宋体" w:eastAsia="宋体" w:cs="宋体"/>
                <w:color w:val="auto"/>
                <w:szCs w:val="21"/>
                <w:lang w:val="en-US" w:eastAsia="zh-CN"/>
              </w:rPr>
              <w:t>0</w:t>
            </w:r>
            <w:r>
              <w:rPr>
                <w:rFonts w:hint="eastAsia" w:ascii="宋体" w:hAnsi="宋体" w:eastAsia="宋体" w:cs="宋体"/>
                <w:color w:val="auto"/>
                <w:szCs w:val="21"/>
                <w:lang w:val="en-US" w:eastAsia="zh-CN"/>
              </w:rPr>
              <w:t>5.09</w:t>
            </w:r>
          </w:p>
        </w:tc>
      </w:tr>
    </w:tbl>
    <w:p>
      <w:pPr>
        <w:autoSpaceDE w:val="0"/>
        <w:autoSpaceDN w:val="0"/>
        <w:adjustRightInd w:val="0"/>
        <w:snapToGrid w:val="0"/>
        <w:ind w:firstLine="480" w:firstLineChars="200"/>
        <w:rPr>
          <w:rFonts w:ascii="宋体" w:hAnsi="宋体" w:cs="宋体"/>
          <w:color w:val="auto"/>
          <w:sz w:val="24"/>
        </w:rPr>
      </w:pPr>
    </w:p>
    <w:p>
      <w:pPr>
        <w:autoSpaceDE w:val="0"/>
        <w:autoSpaceDN w:val="0"/>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监测条件：202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4</w:t>
      </w:r>
      <w:r>
        <w:rPr>
          <w:rFonts w:hint="eastAsia" w:ascii="宋体" w:hAnsi="宋体" w:cs="宋体"/>
          <w:color w:val="auto"/>
          <w:sz w:val="24"/>
        </w:rPr>
        <w:t>月1日：天气</w:t>
      </w:r>
      <w:r>
        <w:rPr>
          <w:rFonts w:hint="eastAsia" w:ascii="宋体" w:hAnsi="宋体" w:cs="宋体"/>
          <w:color w:val="auto"/>
          <w:sz w:val="24"/>
          <w:lang w:val="en-US" w:eastAsia="zh-CN"/>
        </w:rPr>
        <w:t>晴</w:t>
      </w:r>
      <w:r>
        <w:rPr>
          <w:rFonts w:hint="eastAsia" w:ascii="宋体" w:hAnsi="宋体" w:cs="宋体"/>
          <w:color w:val="auto"/>
          <w:sz w:val="24"/>
        </w:rPr>
        <w:t>、相对湿度</w:t>
      </w:r>
      <w:r>
        <w:rPr>
          <w:rFonts w:hint="eastAsia" w:ascii="宋体" w:hAnsi="宋体" w:cs="宋体"/>
          <w:color w:val="auto"/>
          <w:sz w:val="24"/>
          <w:lang w:val="en-US" w:eastAsia="zh-CN"/>
        </w:rPr>
        <w:t>9</w:t>
      </w:r>
      <w:r>
        <w:rPr>
          <w:rFonts w:hint="eastAsia" w:ascii="宋体" w:hAnsi="宋体" w:cs="宋体"/>
          <w:color w:val="auto"/>
          <w:sz w:val="24"/>
        </w:rPr>
        <w:t>%～</w:t>
      </w:r>
      <w:r>
        <w:rPr>
          <w:rFonts w:hint="eastAsia" w:ascii="宋体" w:hAnsi="宋体" w:cs="宋体"/>
          <w:color w:val="auto"/>
          <w:sz w:val="24"/>
          <w:lang w:val="en-US" w:eastAsia="zh-CN"/>
        </w:rPr>
        <w:t>12</w:t>
      </w:r>
      <w:r>
        <w:rPr>
          <w:rFonts w:hint="eastAsia" w:ascii="宋体" w:hAnsi="宋体" w:cs="宋体"/>
          <w:color w:val="auto"/>
          <w:sz w:val="24"/>
        </w:rPr>
        <w:t>%、温度</w:t>
      </w:r>
      <w:r>
        <w:rPr>
          <w:rFonts w:hint="eastAsia" w:ascii="宋体" w:hAnsi="宋体" w:cs="宋体"/>
          <w:color w:val="auto"/>
          <w:sz w:val="24"/>
          <w:lang w:val="en-US" w:eastAsia="zh-CN"/>
        </w:rPr>
        <w:t>9</w:t>
      </w:r>
      <w:r>
        <w:rPr>
          <w:rFonts w:hint="eastAsia" w:ascii="宋体" w:hAnsi="宋体" w:cs="宋体"/>
          <w:color w:val="auto"/>
          <w:sz w:val="24"/>
        </w:rPr>
        <w:t>℃～</w:t>
      </w:r>
      <w:r>
        <w:rPr>
          <w:rFonts w:hint="eastAsia" w:ascii="宋体" w:hAnsi="宋体" w:cs="宋体"/>
          <w:color w:val="auto"/>
          <w:sz w:val="24"/>
          <w:lang w:val="en-US" w:eastAsia="zh-CN"/>
        </w:rPr>
        <w:t>26</w:t>
      </w:r>
      <w:r>
        <w:rPr>
          <w:rFonts w:hint="eastAsia" w:ascii="宋体" w:hAnsi="宋体" w:cs="宋体"/>
          <w:color w:val="auto"/>
          <w:sz w:val="24"/>
        </w:rPr>
        <w:t>℃、风速</w:t>
      </w:r>
      <w:r>
        <w:rPr>
          <w:rFonts w:hint="eastAsia" w:ascii="宋体" w:hAnsi="宋体" w:cs="宋体"/>
          <w:color w:val="auto"/>
          <w:sz w:val="24"/>
          <w:lang w:val="en-US" w:eastAsia="zh-CN"/>
        </w:rPr>
        <w:t>3.4</w:t>
      </w:r>
      <w:r>
        <w:rPr>
          <w:rFonts w:hint="eastAsia" w:ascii="宋体" w:hAnsi="宋体" w:cs="宋体"/>
          <w:color w:val="auto"/>
          <w:sz w:val="24"/>
        </w:rPr>
        <w:t>m/s～</w:t>
      </w:r>
      <w:r>
        <w:rPr>
          <w:rFonts w:hint="eastAsia" w:ascii="宋体" w:hAnsi="宋体" w:cs="宋体"/>
          <w:color w:val="auto"/>
          <w:sz w:val="24"/>
          <w:lang w:val="en-US" w:eastAsia="zh-CN"/>
        </w:rPr>
        <w:t>3.7</w:t>
      </w:r>
      <w:r>
        <w:rPr>
          <w:rFonts w:hint="eastAsia" w:ascii="宋体" w:hAnsi="宋体" w:cs="宋体"/>
          <w:color w:val="auto"/>
          <w:sz w:val="24"/>
        </w:rPr>
        <w:t>m/s。</w:t>
      </w:r>
    </w:p>
    <w:p>
      <w:pPr>
        <w:spacing w:line="360" w:lineRule="auto"/>
        <w:rPr>
          <w:rFonts w:ascii="宋体" w:hAnsi="宋体"/>
          <w:b/>
          <w:color w:val="auto"/>
          <w:sz w:val="24"/>
        </w:rPr>
      </w:pPr>
      <w:bookmarkStart w:id="455" w:name="_Toc18735"/>
      <w:bookmarkStart w:id="456" w:name="_Toc26082"/>
      <w:bookmarkStart w:id="457" w:name="_Toc15422"/>
      <w:bookmarkStart w:id="458" w:name="_Toc20946"/>
      <w:bookmarkStart w:id="459" w:name="_Toc30752"/>
      <w:r>
        <w:rPr>
          <w:rFonts w:hint="eastAsia" w:ascii="宋体" w:hAnsi="宋体"/>
          <w:b/>
          <w:color w:val="auto"/>
          <w:sz w:val="24"/>
        </w:rPr>
        <w:t>2.5监测结果</w:t>
      </w:r>
      <w:bookmarkEnd w:id="455"/>
      <w:bookmarkEnd w:id="456"/>
      <w:bookmarkEnd w:id="457"/>
      <w:bookmarkEnd w:id="458"/>
      <w:bookmarkEnd w:id="459"/>
    </w:p>
    <w:p>
      <w:pPr>
        <w:autoSpaceDE w:val="0"/>
        <w:autoSpaceDN w:val="0"/>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监测结果，见表2-2。</w:t>
      </w:r>
    </w:p>
    <w:p>
      <w:pPr>
        <w:autoSpaceDE w:val="0"/>
        <w:autoSpaceDN w:val="0"/>
        <w:adjustRightInd w:val="0"/>
        <w:snapToGrid w:val="0"/>
        <w:ind w:firstLine="482" w:firstLineChars="200"/>
        <w:rPr>
          <w:rFonts w:ascii="宋体" w:hAnsi="宋体" w:cs="宋体"/>
          <w:b/>
          <w:bCs/>
          <w:color w:val="auto"/>
          <w:sz w:val="24"/>
        </w:rPr>
      </w:pPr>
      <w:r>
        <w:rPr>
          <w:rFonts w:hint="eastAsia" w:ascii="宋体" w:hAnsi="宋体" w:cs="宋体"/>
          <w:b/>
          <w:color w:val="auto"/>
          <w:sz w:val="24"/>
        </w:rPr>
        <w:t>表2-2</w:t>
      </w:r>
      <w:r>
        <w:rPr>
          <w:rFonts w:hint="eastAsia" w:ascii="宋体" w:hAnsi="宋体" w:cs="宋体"/>
          <w:b/>
          <w:bCs/>
          <w:color w:val="auto"/>
          <w:sz w:val="24"/>
        </w:rPr>
        <w:t>电磁环境现状监测结果</w:t>
      </w:r>
    </w:p>
    <w:tbl>
      <w:tblPr>
        <w:tblStyle w:val="3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3810"/>
        <w:gridCol w:w="1851"/>
        <w:gridCol w:w="20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46" w:type="pct"/>
            <w:gridSpan w:val="2"/>
            <w:tcBorders>
              <w:tl2br w:val="nil"/>
              <w:tr2bl w:val="nil"/>
            </w:tcBorders>
            <w:noWrap/>
            <w:vAlign w:val="center"/>
          </w:tcPr>
          <w:p>
            <w:pPr>
              <w:autoSpaceDE w:val="0"/>
              <w:autoSpaceDN w:val="0"/>
              <w:adjustRightInd w:val="0"/>
              <w:snapToGrid w:val="0"/>
              <w:jc w:val="center"/>
              <w:rPr>
                <w:rFonts w:ascii="宋体" w:hAnsi="宋体" w:cs="宋体"/>
                <w:b/>
                <w:color w:val="auto"/>
                <w:szCs w:val="21"/>
              </w:rPr>
            </w:pPr>
            <w:r>
              <w:rPr>
                <w:rFonts w:hint="eastAsia" w:ascii="宋体" w:hAnsi="宋体" w:cs="宋体"/>
                <w:b/>
                <w:color w:val="auto"/>
                <w:szCs w:val="21"/>
              </w:rPr>
              <w:t>监测点</w:t>
            </w:r>
          </w:p>
        </w:tc>
        <w:tc>
          <w:tcPr>
            <w:tcW w:w="907" w:type="pct"/>
            <w:vMerge w:val="restart"/>
            <w:tcBorders>
              <w:tl2br w:val="nil"/>
              <w:tr2bl w:val="nil"/>
            </w:tcBorders>
            <w:noWrap/>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工频电场强度V/m</w:t>
            </w:r>
          </w:p>
        </w:tc>
        <w:tc>
          <w:tcPr>
            <w:tcW w:w="846" w:type="pct"/>
            <w:vMerge w:val="restart"/>
            <w:tcBorders>
              <w:tl2br w:val="nil"/>
              <w:tr2bl w:val="nil"/>
            </w:tcBorders>
            <w:noWrap/>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工频磁感应强度μT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pct"/>
            <w:tcBorders>
              <w:tl2br w:val="nil"/>
              <w:tr2bl w:val="nil"/>
            </w:tcBorders>
            <w:noWrap/>
            <w:vAlign w:val="center"/>
          </w:tcPr>
          <w:p>
            <w:pPr>
              <w:autoSpaceDE w:val="0"/>
              <w:autoSpaceDN w:val="0"/>
              <w:adjustRightInd w:val="0"/>
              <w:snapToGrid w:val="0"/>
              <w:jc w:val="center"/>
              <w:rPr>
                <w:rFonts w:ascii="宋体" w:hAnsi="宋体" w:cs="宋体"/>
                <w:b/>
                <w:color w:val="auto"/>
                <w:szCs w:val="21"/>
              </w:rPr>
            </w:pPr>
            <w:r>
              <w:rPr>
                <w:rFonts w:hint="eastAsia" w:ascii="宋体" w:hAnsi="宋体" w:cs="宋体"/>
                <w:b/>
                <w:color w:val="auto"/>
                <w:szCs w:val="21"/>
              </w:rPr>
              <w:t>监测点</w:t>
            </w:r>
          </w:p>
          <w:p>
            <w:pPr>
              <w:autoSpaceDE w:val="0"/>
              <w:autoSpaceDN w:val="0"/>
              <w:adjustRightInd w:val="0"/>
              <w:snapToGrid w:val="0"/>
              <w:jc w:val="center"/>
              <w:rPr>
                <w:rFonts w:ascii="宋体" w:hAnsi="宋体" w:cs="宋体"/>
                <w:b/>
                <w:color w:val="auto"/>
                <w:szCs w:val="21"/>
              </w:rPr>
            </w:pPr>
            <w:r>
              <w:rPr>
                <w:rFonts w:hint="eastAsia" w:ascii="宋体" w:hAnsi="宋体" w:cs="宋体"/>
                <w:b/>
                <w:color w:val="auto"/>
                <w:szCs w:val="21"/>
              </w:rPr>
              <w:t>位编号</w:t>
            </w:r>
          </w:p>
        </w:tc>
        <w:tc>
          <w:tcPr>
            <w:tcW w:w="2603" w:type="pct"/>
            <w:tcBorders>
              <w:tl2br w:val="nil"/>
              <w:tr2bl w:val="nil"/>
            </w:tcBorders>
            <w:noWrap/>
            <w:vAlign w:val="center"/>
          </w:tcPr>
          <w:p>
            <w:pPr>
              <w:autoSpaceDE w:val="0"/>
              <w:autoSpaceDN w:val="0"/>
              <w:adjustRightInd w:val="0"/>
              <w:snapToGrid w:val="0"/>
              <w:jc w:val="center"/>
              <w:rPr>
                <w:rFonts w:ascii="宋体" w:hAnsi="宋体" w:cs="宋体"/>
                <w:b/>
                <w:color w:val="auto"/>
                <w:szCs w:val="21"/>
              </w:rPr>
            </w:pPr>
            <w:r>
              <w:rPr>
                <w:rFonts w:hint="eastAsia" w:ascii="宋体" w:hAnsi="宋体" w:cs="宋体"/>
                <w:b/>
                <w:color w:val="auto"/>
                <w:szCs w:val="21"/>
              </w:rPr>
              <w:t>监测点位置</w:t>
            </w:r>
          </w:p>
        </w:tc>
        <w:tc>
          <w:tcPr>
            <w:tcW w:w="907" w:type="pct"/>
            <w:vMerge w:val="continue"/>
            <w:tcBorders>
              <w:tl2br w:val="nil"/>
              <w:tr2bl w:val="nil"/>
            </w:tcBorders>
            <w:noWrap/>
            <w:vAlign w:val="center"/>
          </w:tcPr>
          <w:p>
            <w:pPr>
              <w:widowControl/>
              <w:jc w:val="left"/>
              <w:rPr>
                <w:rFonts w:ascii="宋体" w:hAnsi="宋体" w:cs="宋体"/>
                <w:b/>
                <w:color w:val="auto"/>
                <w:szCs w:val="21"/>
              </w:rPr>
            </w:pPr>
          </w:p>
        </w:tc>
        <w:tc>
          <w:tcPr>
            <w:tcW w:w="846" w:type="pct"/>
            <w:vMerge w:val="continue"/>
            <w:tcBorders>
              <w:tl2br w:val="nil"/>
              <w:tr2bl w:val="nil"/>
            </w:tcBorders>
            <w:noWrap/>
            <w:vAlign w:val="center"/>
          </w:tcPr>
          <w:p>
            <w:pPr>
              <w:widowControl/>
              <w:jc w:val="left"/>
              <w:rPr>
                <w:rFonts w:ascii="宋体" w:hAnsi="宋体" w:cs="宋体"/>
                <w:b/>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pct"/>
            <w:tcBorders>
              <w:tl2br w:val="nil"/>
              <w:tr2bl w:val="nil"/>
            </w:tcBorders>
            <w:noWrap/>
            <w:vAlign w:val="center"/>
          </w:tcPr>
          <w:p>
            <w:pPr>
              <w:tabs>
                <w:tab w:val="left" w:pos="2057"/>
              </w:tabs>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2603" w:type="pct"/>
            <w:tcBorders>
              <w:tl2br w:val="nil"/>
              <w:tr2bl w:val="nil"/>
            </w:tcBorders>
            <w:noWrap/>
            <w:vAlign w:val="center"/>
          </w:tcPr>
          <w:p>
            <w:pPr>
              <w:tabs>
                <w:tab w:val="left" w:pos="2057"/>
              </w:tabs>
              <w:jc w:val="center"/>
              <w:rPr>
                <w:rFonts w:hint="eastAsia" w:ascii="宋体" w:hAnsi="宋体" w:eastAsia="宋体" w:cs="宋体"/>
                <w:color w:val="auto"/>
                <w:szCs w:val="21"/>
              </w:rPr>
            </w:pPr>
            <w:r>
              <w:rPr>
                <w:rFonts w:hint="eastAsia" w:ascii="宋体" w:hAnsi="宋体" w:eastAsia="宋体" w:cs="宋体"/>
                <w:color w:val="auto"/>
                <w:szCs w:val="21"/>
              </w:rPr>
              <w:t>拟建220千伏汇集站站址中心</w:t>
            </w:r>
          </w:p>
        </w:tc>
        <w:tc>
          <w:tcPr>
            <w:tcW w:w="1546" w:type="dxa"/>
            <w:tcBorders>
              <w:tl2br w:val="nil"/>
              <w:tr2bl w:val="nil"/>
            </w:tcBorders>
            <w:noWrap/>
            <w:vAlign w:val="center"/>
          </w:tcPr>
          <w:p>
            <w:pPr>
              <w:tabs>
                <w:tab w:val="left" w:pos="2057"/>
              </w:tabs>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1.14</w:t>
            </w:r>
          </w:p>
        </w:tc>
        <w:tc>
          <w:tcPr>
            <w:tcW w:w="1442" w:type="dxa"/>
            <w:tcBorders>
              <w:tl2br w:val="nil"/>
              <w:tr2bl w:val="nil"/>
            </w:tcBorders>
            <w:noWrap/>
            <w:vAlign w:val="center"/>
          </w:tcPr>
          <w:p>
            <w:pPr>
              <w:tabs>
                <w:tab w:val="left" w:pos="2057"/>
              </w:tabs>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0.0750</w:t>
            </w:r>
          </w:p>
        </w:tc>
      </w:tr>
    </w:tbl>
    <w:p>
      <w:pPr>
        <w:autoSpaceDE w:val="0"/>
        <w:autoSpaceDN w:val="0"/>
        <w:adjustRightInd w:val="0"/>
        <w:snapToGrid w:val="0"/>
        <w:rPr>
          <w:rFonts w:ascii="宋体" w:hAnsi="宋体" w:cs="宋体"/>
          <w:color w:val="auto"/>
          <w:sz w:val="24"/>
        </w:rPr>
      </w:pPr>
      <w:r>
        <w:rPr>
          <w:rFonts w:hint="eastAsia" w:ascii="宋体" w:hAnsi="宋体" w:cs="宋体"/>
          <w:color w:val="auto"/>
          <w:sz w:val="24"/>
        </w:rPr>
        <w:t>　　</w:t>
      </w:r>
    </w:p>
    <w:p>
      <w:pPr>
        <w:spacing w:line="360" w:lineRule="auto"/>
        <w:ind w:firstLine="480" w:firstLineChars="200"/>
        <w:rPr>
          <w:rFonts w:ascii="宋体" w:hAnsi="宋体"/>
          <w:color w:val="auto"/>
          <w:sz w:val="24"/>
        </w:rPr>
      </w:pPr>
      <w:r>
        <w:rPr>
          <w:rFonts w:hint="eastAsia" w:ascii="宋体" w:hAnsi="宋体"/>
          <w:color w:val="auto"/>
          <w:sz w:val="24"/>
        </w:rPr>
        <w:t>由表2-2分析可知，监测点现状监测工频电场强度、工频磁感应强度监测结果均满足《电磁环境控制限值》（GB 8702-2014）中的（工频电场强度≤4000V/m；工频磁感应强度≤100μT）公众曝露控制限值。</w:t>
      </w:r>
    </w:p>
    <w:p>
      <w:pPr>
        <w:rPr>
          <w:rFonts w:ascii="宋体" w:hAnsi="宋体"/>
          <w:sz w:val="24"/>
        </w:rPr>
      </w:pPr>
      <w:bookmarkStart w:id="460" w:name="_Toc14437"/>
      <w:bookmarkStart w:id="461" w:name="_Toc20818"/>
      <w:bookmarkStart w:id="462" w:name="_Toc30083"/>
      <w:bookmarkStart w:id="463" w:name="_Toc16561"/>
      <w:bookmarkStart w:id="464" w:name="_Toc24116"/>
      <w:bookmarkStart w:id="465" w:name="_Toc70009675"/>
    </w:p>
    <w:p>
      <w:pPr>
        <w:pStyle w:val="3"/>
        <w:rPr>
          <w:rFonts w:ascii="宋体" w:hAnsi="宋体" w:eastAsia="宋体"/>
          <w:color w:val="auto"/>
          <w:sz w:val="24"/>
          <w:szCs w:val="24"/>
        </w:rPr>
      </w:pPr>
      <w:r>
        <w:rPr>
          <w:rFonts w:hint="eastAsia" w:ascii="宋体" w:hAnsi="宋体" w:eastAsia="宋体"/>
          <w:color w:val="auto"/>
          <w:sz w:val="24"/>
          <w:szCs w:val="24"/>
        </w:rPr>
        <w:t>3 电磁环境影响预测分析</w:t>
      </w:r>
      <w:bookmarkEnd w:id="460"/>
      <w:bookmarkEnd w:id="461"/>
      <w:bookmarkEnd w:id="462"/>
      <w:bookmarkEnd w:id="463"/>
      <w:bookmarkEnd w:id="464"/>
      <w:bookmarkEnd w:id="465"/>
    </w:p>
    <w:p>
      <w:pPr>
        <w:spacing w:line="360" w:lineRule="auto"/>
        <w:ind w:firstLine="480" w:firstLineChars="200"/>
        <w:rPr>
          <w:rFonts w:ascii="宋体" w:hAnsi="宋体"/>
          <w:sz w:val="24"/>
        </w:rPr>
      </w:pPr>
      <w:r>
        <w:rPr>
          <w:rFonts w:hint="eastAsia" w:ascii="宋体" w:hAnsi="宋体"/>
          <w:sz w:val="24"/>
        </w:rPr>
        <w:t>本项目新建220kV汇集站。汇集站电磁环境评价等级为二级，根据《环境影响评价技术导则 输变电》（HJ24-2020）要求，汇集站电磁环境影响预测应采用类比监测的方式。</w:t>
      </w:r>
    </w:p>
    <w:p>
      <w:pPr>
        <w:spacing w:line="360" w:lineRule="auto"/>
        <w:rPr>
          <w:rFonts w:ascii="宋体" w:hAnsi="宋体"/>
          <w:b/>
          <w:sz w:val="24"/>
        </w:rPr>
      </w:pPr>
      <w:bookmarkStart w:id="466" w:name="_Toc29380"/>
      <w:bookmarkStart w:id="467" w:name="_Toc41994002"/>
      <w:bookmarkStart w:id="468" w:name="_Toc11690"/>
      <w:bookmarkStart w:id="469" w:name="_Toc38780081"/>
      <w:bookmarkStart w:id="470" w:name="_Toc10123"/>
      <w:bookmarkStart w:id="471" w:name="_Toc24253"/>
      <w:bookmarkStart w:id="472" w:name="_Toc3130"/>
      <w:bookmarkStart w:id="473" w:name="_Toc9821"/>
      <w:bookmarkStart w:id="474" w:name="_Toc13212"/>
      <w:bookmarkStart w:id="475" w:name="_Toc1401"/>
      <w:bookmarkStart w:id="476" w:name="_Toc70009686"/>
      <w:r>
        <w:rPr>
          <w:rFonts w:hint="eastAsia" w:ascii="宋体" w:hAnsi="宋体"/>
          <w:b/>
          <w:sz w:val="24"/>
        </w:rPr>
        <w:t>3.1类比的可行性</w:t>
      </w:r>
      <w:bookmarkEnd w:id="466"/>
      <w:bookmarkEnd w:id="467"/>
      <w:bookmarkEnd w:id="468"/>
      <w:bookmarkEnd w:id="469"/>
      <w:bookmarkEnd w:id="470"/>
      <w:bookmarkEnd w:id="471"/>
      <w:bookmarkEnd w:id="472"/>
      <w:bookmarkEnd w:id="473"/>
      <w:bookmarkEnd w:id="474"/>
      <w:bookmarkEnd w:id="475"/>
    </w:p>
    <w:p>
      <w:pPr>
        <w:spacing w:line="360" w:lineRule="auto"/>
        <w:ind w:firstLine="480" w:firstLineChars="200"/>
        <w:jc w:val="left"/>
        <w:rPr>
          <w:rFonts w:ascii="宋体" w:hAnsi="宋体"/>
          <w:sz w:val="24"/>
        </w:rPr>
      </w:pPr>
      <w:r>
        <w:rPr>
          <w:rFonts w:hint="eastAsia" w:ascii="宋体" w:hAnsi="宋体"/>
          <w:sz w:val="24"/>
        </w:rPr>
        <w:t>本次评价汇集站的电磁环境影响评价预测采用类比监测的方法进行，按照类似工程的主变规模、电压等级、布置形式等原则，考虑本项目主变容量3×240MVA，现以已运行的中广核220kV变电站作为类比对象，该变电站主变压器容量为3×240MVA，电压等级为220kV，为户外GIS布置形式。类比变电站与本项目汇集站主要技术参数对照，见表3-1。</w:t>
      </w:r>
    </w:p>
    <w:p>
      <w:pPr>
        <w:autoSpaceDE w:val="0"/>
        <w:autoSpaceDN w:val="0"/>
        <w:adjustRightInd w:val="0"/>
        <w:snapToGrid w:val="0"/>
        <w:ind w:firstLine="482" w:firstLineChars="200"/>
        <w:rPr>
          <w:rFonts w:ascii="宋体" w:hAnsi="宋体"/>
          <w:b/>
          <w:sz w:val="24"/>
        </w:rPr>
      </w:pPr>
      <w:r>
        <w:rPr>
          <w:rFonts w:hint="eastAsia" w:ascii="宋体" w:hAnsi="宋体" w:cs="宋体"/>
          <w:b/>
          <w:sz w:val="24"/>
        </w:rPr>
        <w:t>表3-1　          主要技术指标对照表</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1687"/>
        <w:gridCol w:w="3417"/>
        <w:gridCol w:w="3418"/>
      </w:tblGrid>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989" w:type="pct"/>
            <w:noWrap/>
            <w:vAlign w:val="center"/>
          </w:tcPr>
          <w:p>
            <w:pPr>
              <w:spacing w:beforeLines="20" w:afterLines="20" w:line="0" w:lineRule="atLeast"/>
              <w:jc w:val="center"/>
              <w:rPr>
                <w:rFonts w:ascii="宋体" w:hAnsi="宋体" w:cs="宋体"/>
                <w:szCs w:val="21"/>
              </w:rPr>
            </w:pPr>
            <w:r>
              <w:rPr>
                <w:rFonts w:hint="eastAsia" w:ascii="宋体" w:hAnsi="宋体" w:cs="宋体"/>
                <w:b/>
                <w:szCs w:val="21"/>
              </w:rPr>
              <w:t>主要指标</w:t>
            </w:r>
          </w:p>
        </w:tc>
        <w:tc>
          <w:tcPr>
            <w:tcW w:w="2004" w:type="pct"/>
            <w:noWrap/>
            <w:vAlign w:val="center"/>
          </w:tcPr>
          <w:p>
            <w:pPr>
              <w:jc w:val="center"/>
              <w:rPr>
                <w:rFonts w:ascii="宋体" w:hAnsi="宋体" w:cs="宋体"/>
                <w:b/>
                <w:color w:val="000000"/>
                <w:szCs w:val="21"/>
              </w:rPr>
            </w:pPr>
            <w:r>
              <w:rPr>
                <w:rFonts w:hint="eastAsia" w:ascii="宋体" w:hAnsi="宋体" w:cs="宋体"/>
                <w:b/>
                <w:color w:val="000000"/>
                <w:szCs w:val="21"/>
              </w:rPr>
              <w:t>中广核220kV变电站</w:t>
            </w:r>
          </w:p>
        </w:tc>
        <w:tc>
          <w:tcPr>
            <w:tcW w:w="2005" w:type="pct"/>
            <w:noWrap/>
            <w:vAlign w:val="center"/>
          </w:tcPr>
          <w:p>
            <w:pPr>
              <w:jc w:val="center"/>
              <w:rPr>
                <w:rFonts w:ascii="宋体" w:hAnsi="宋体" w:cs="宋体"/>
                <w:b/>
                <w:color w:val="000000"/>
                <w:szCs w:val="21"/>
              </w:rPr>
            </w:pPr>
            <w:r>
              <w:rPr>
                <w:rFonts w:hint="eastAsia" w:ascii="宋体" w:hAnsi="宋体" w:cs="宋体"/>
                <w:b/>
                <w:color w:val="000000"/>
                <w:szCs w:val="21"/>
              </w:rPr>
              <w:t>一号汇集站</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338" w:hRule="atLeast"/>
          <w:jc w:val="center"/>
        </w:trPr>
        <w:tc>
          <w:tcPr>
            <w:tcW w:w="989" w:type="pct"/>
            <w:noWrap/>
            <w:vAlign w:val="center"/>
          </w:tcPr>
          <w:p>
            <w:pPr>
              <w:jc w:val="center"/>
              <w:rPr>
                <w:rFonts w:ascii="宋体" w:hAnsi="宋体" w:cs="宋体"/>
                <w:color w:val="000000"/>
                <w:szCs w:val="21"/>
              </w:rPr>
            </w:pPr>
            <w:r>
              <w:rPr>
                <w:rFonts w:hint="eastAsia" w:ascii="宋体" w:hAnsi="宋体" w:cs="宋体"/>
                <w:color w:val="000000"/>
                <w:szCs w:val="21"/>
              </w:rPr>
              <w:t>主变规模</w:t>
            </w:r>
          </w:p>
        </w:tc>
        <w:tc>
          <w:tcPr>
            <w:tcW w:w="2004" w:type="pct"/>
            <w:noWrap/>
            <w:vAlign w:val="center"/>
          </w:tcPr>
          <w:p>
            <w:pPr>
              <w:jc w:val="center"/>
              <w:rPr>
                <w:rFonts w:ascii="宋体" w:hAnsi="宋体" w:cs="宋体"/>
                <w:color w:val="000000"/>
                <w:szCs w:val="21"/>
              </w:rPr>
            </w:pPr>
            <w:r>
              <w:rPr>
                <w:rFonts w:hint="eastAsia" w:ascii="宋体" w:hAnsi="宋体" w:cs="宋体"/>
                <w:color w:val="000000"/>
                <w:szCs w:val="21"/>
              </w:rPr>
              <w:t>3×240MVA</w:t>
            </w:r>
          </w:p>
        </w:tc>
        <w:tc>
          <w:tcPr>
            <w:tcW w:w="2005" w:type="pct"/>
            <w:noWrap/>
            <w:vAlign w:val="center"/>
          </w:tcPr>
          <w:p>
            <w:pPr>
              <w:jc w:val="center"/>
              <w:rPr>
                <w:rFonts w:ascii="宋体" w:hAnsi="宋体" w:cs="宋体"/>
                <w:color w:val="000000"/>
                <w:szCs w:val="21"/>
              </w:rPr>
            </w:pPr>
            <w:r>
              <w:rPr>
                <w:rFonts w:hint="eastAsia" w:ascii="宋体" w:hAnsi="宋体" w:cs="宋体"/>
                <w:color w:val="000000"/>
                <w:szCs w:val="21"/>
              </w:rPr>
              <w:t>3×240MVA</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989" w:type="pct"/>
            <w:noWrap/>
            <w:vAlign w:val="center"/>
          </w:tcPr>
          <w:p>
            <w:pPr>
              <w:jc w:val="center"/>
              <w:rPr>
                <w:rFonts w:ascii="宋体" w:hAnsi="宋体" w:cs="宋体"/>
                <w:color w:val="000000"/>
                <w:szCs w:val="21"/>
              </w:rPr>
            </w:pPr>
            <w:r>
              <w:rPr>
                <w:rFonts w:hint="eastAsia" w:ascii="宋体" w:hAnsi="宋体" w:cs="宋体"/>
                <w:color w:val="000000"/>
                <w:szCs w:val="21"/>
              </w:rPr>
              <w:t>电压等级</w:t>
            </w:r>
          </w:p>
        </w:tc>
        <w:tc>
          <w:tcPr>
            <w:tcW w:w="2004" w:type="pct"/>
            <w:noWrap/>
            <w:vAlign w:val="center"/>
          </w:tcPr>
          <w:p>
            <w:pPr>
              <w:jc w:val="center"/>
              <w:rPr>
                <w:rFonts w:ascii="宋体" w:hAnsi="宋体" w:cs="宋体"/>
                <w:color w:val="000000"/>
                <w:szCs w:val="21"/>
              </w:rPr>
            </w:pPr>
            <w:r>
              <w:rPr>
                <w:rFonts w:hint="eastAsia" w:ascii="宋体" w:hAnsi="宋体" w:cs="宋体"/>
                <w:color w:val="000000"/>
                <w:szCs w:val="21"/>
              </w:rPr>
              <w:t>220kV</w:t>
            </w:r>
          </w:p>
        </w:tc>
        <w:tc>
          <w:tcPr>
            <w:tcW w:w="2005" w:type="pct"/>
            <w:noWrap/>
            <w:vAlign w:val="center"/>
          </w:tcPr>
          <w:p>
            <w:pPr>
              <w:jc w:val="center"/>
              <w:rPr>
                <w:rFonts w:ascii="宋体" w:hAnsi="宋体" w:cs="宋体"/>
                <w:color w:val="000000"/>
                <w:szCs w:val="21"/>
              </w:rPr>
            </w:pPr>
            <w:r>
              <w:rPr>
                <w:rFonts w:hint="eastAsia" w:ascii="宋体" w:hAnsi="宋体" w:cs="宋体"/>
                <w:color w:val="000000"/>
                <w:szCs w:val="21"/>
              </w:rPr>
              <w:t>220kV</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364" w:hRule="atLeast"/>
          <w:jc w:val="center"/>
        </w:trPr>
        <w:tc>
          <w:tcPr>
            <w:tcW w:w="989" w:type="pct"/>
            <w:noWrap/>
            <w:vAlign w:val="center"/>
          </w:tcPr>
          <w:p>
            <w:pPr>
              <w:jc w:val="center"/>
              <w:rPr>
                <w:rFonts w:ascii="宋体" w:hAnsi="宋体" w:cs="宋体"/>
                <w:color w:val="000000"/>
                <w:szCs w:val="21"/>
              </w:rPr>
            </w:pPr>
            <w:r>
              <w:rPr>
                <w:rFonts w:hint="eastAsia" w:ascii="宋体" w:hAnsi="宋体" w:cs="宋体"/>
                <w:color w:val="000000"/>
                <w:szCs w:val="21"/>
              </w:rPr>
              <w:t>主变布置形式</w:t>
            </w:r>
          </w:p>
        </w:tc>
        <w:tc>
          <w:tcPr>
            <w:tcW w:w="2004" w:type="pct"/>
            <w:noWrap/>
            <w:vAlign w:val="center"/>
          </w:tcPr>
          <w:p>
            <w:pPr>
              <w:jc w:val="center"/>
              <w:rPr>
                <w:rFonts w:ascii="宋体" w:hAnsi="宋体" w:cs="宋体"/>
                <w:color w:val="000000"/>
                <w:szCs w:val="21"/>
              </w:rPr>
            </w:pPr>
            <w:r>
              <w:rPr>
                <w:rFonts w:hint="eastAsia" w:ascii="宋体" w:hAnsi="宋体" w:cs="宋体"/>
                <w:color w:val="000000"/>
                <w:szCs w:val="21"/>
              </w:rPr>
              <w:t>户外布置</w:t>
            </w:r>
          </w:p>
        </w:tc>
        <w:tc>
          <w:tcPr>
            <w:tcW w:w="2005" w:type="pct"/>
            <w:noWrap/>
            <w:vAlign w:val="center"/>
          </w:tcPr>
          <w:p>
            <w:pPr>
              <w:jc w:val="center"/>
              <w:rPr>
                <w:rFonts w:ascii="宋体" w:hAnsi="宋体" w:cs="宋体"/>
                <w:color w:val="000000"/>
                <w:szCs w:val="21"/>
              </w:rPr>
            </w:pPr>
            <w:r>
              <w:rPr>
                <w:rFonts w:hint="eastAsia" w:ascii="宋体" w:hAnsi="宋体" w:cs="宋体"/>
                <w:color w:val="000000"/>
                <w:szCs w:val="21"/>
              </w:rPr>
              <w:t>户外布置</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989" w:type="pct"/>
            <w:noWrap/>
            <w:vAlign w:val="center"/>
          </w:tcPr>
          <w:p>
            <w:pPr>
              <w:jc w:val="center"/>
              <w:rPr>
                <w:rFonts w:ascii="宋体" w:hAnsi="宋体" w:cs="宋体"/>
                <w:color w:val="000000"/>
                <w:szCs w:val="21"/>
              </w:rPr>
            </w:pPr>
            <w:r>
              <w:rPr>
                <w:rFonts w:hint="eastAsia" w:ascii="宋体" w:hAnsi="宋体" w:cs="宋体"/>
                <w:color w:val="000000"/>
                <w:szCs w:val="21"/>
              </w:rPr>
              <w:t>220kV配电装置</w:t>
            </w:r>
          </w:p>
        </w:tc>
        <w:tc>
          <w:tcPr>
            <w:tcW w:w="2004" w:type="pct"/>
            <w:noWrap/>
            <w:vAlign w:val="center"/>
          </w:tcPr>
          <w:p>
            <w:pPr>
              <w:jc w:val="center"/>
              <w:rPr>
                <w:rFonts w:ascii="宋体" w:hAnsi="宋体" w:cs="宋体"/>
                <w:color w:val="000000"/>
                <w:szCs w:val="21"/>
              </w:rPr>
            </w:pPr>
            <w:r>
              <w:rPr>
                <w:rFonts w:hint="eastAsia" w:ascii="宋体" w:hAnsi="宋体" w:cs="宋体"/>
                <w:color w:val="000000"/>
                <w:szCs w:val="21"/>
                <w:lang w:val="zh-CN"/>
              </w:rPr>
              <w:t>户外GIS布置</w:t>
            </w:r>
          </w:p>
        </w:tc>
        <w:tc>
          <w:tcPr>
            <w:tcW w:w="2005" w:type="pct"/>
            <w:noWrap/>
            <w:vAlign w:val="center"/>
          </w:tcPr>
          <w:p>
            <w:pPr>
              <w:jc w:val="center"/>
              <w:rPr>
                <w:rFonts w:ascii="宋体" w:hAnsi="宋体" w:cs="宋体"/>
                <w:color w:val="000000"/>
                <w:szCs w:val="21"/>
              </w:rPr>
            </w:pPr>
            <w:r>
              <w:rPr>
                <w:rFonts w:hint="eastAsia" w:ascii="宋体" w:hAnsi="宋体" w:cs="宋体"/>
                <w:color w:val="000000"/>
                <w:szCs w:val="21"/>
              </w:rPr>
              <w:t>户内GIS布置</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1235" w:hRule="atLeast"/>
          <w:jc w:val="center"/>
        </w:trPr>
        <w:tc>
          <w:tcPr>
            <w:tcW w:w="989" w:type="pct"/>
            <w:noWrap/>
            <w:vAlign w:val="center"/>
          </w:tcPr>
          <w:p>
            <w:pPr>
              <w:jc w:val="center"/>
              <w:rPr>
                <w:rFonts w:ascii="宋体" w:hAnsi="宋体" w:cs="宋体"/>
                <w:color w:val="000000"/>
                <w:szCs w:val="21"/>
              </w:rPr>
            </w:pPr>
            <w:r>
              <w:rPr>
                <w:rFonts w:hint="eastAsia" w:ascii="宋体" w:hAnsi="宋体" w:cs="宋体"/>
                <w:color w:val="000000"/>
                <w:szCs w:val="21"/>
              </w:rPr>
              <w:t>运行工况</w:t>
            </w:r>
          </w:p>
        </w:tc>
        <w:tc>
          <w:tcPr>
            <w:tcW w:w="2004" w:type="pct"/>
            <w:noWrap/>
            <w:vAlign w:val="center"/>
          </w:tcPr>
          <w:p>
            <w:pPr>
              <w:jc w:val="center"/>
              <w:rPr>
                <w:rFonts w:ascii="宋体" w:hAnsi="宋体" w:cs="宋体"/>
                <w:color w:val="000000"/>
                <w:szCs w:val="21"/>
              </w:rPr>
            </w:pPr>
            <w:r>
              <w:rPr>
                <w:rFonts w:hint="eastAsia" w:ascii="宋体" w:hAnsi="宋体" w:cs="宋体"/>
                <w:color w:val="000000"/>
                <w:szCs w:val="21"/>
              </w:rPr>
              <w:t>1#主变监测期间运行电压为239.73kV，电流为116.25A；</w:t>
            </w:r>
          </w:p>
          <w:p>
            <w:pPr>
              <w:jc w:val="center"/>
              <w:rPr>
                <w:rFonts w:ascii="宋体" w:hAnsi="宋体" w:cs="宋体"/>
                <w:color w:val="000000"/>
                <w:szCs w:val="21"/>
              </w:rPr>
            </w:pPr>
            <w:r>
              <w:rPr>
                <w:rFonts w:hint="eastAsia" w:ascii="宋体" w:hAnsi="宋体" w:cs="宋体"/>
                <w:color w:val="000000"/>
                <w:szCs w:val="21"/>
              </w:rPr>
              <w:t>2#主变监测期间运行电压为238.96kV，电流为190.80A；</w:t>
            </w:r>
          </w:p>
          <w:p>
            <w:pPr>
              <w:jc w:val="center"/>
              <w:rPr>
                <w:rFonts w:ascii="宋体" w:hAnsi="宋体" w:cs="宋体"/>
                <w:color w:val="000000"/>
                <w:szCs w:val="21"/>
              </w:rPr>
            </w:pPr>
            <w:r>
              <w:rPr>
                <w:rFonts w:hint="eastAsia" w:ascii="宋体" w:hAnsi="宋体" w:cs="宋体"/>
                <w:color w:val="000000"/>
                <w:szCs w:val="21"/>
              </w:rPr>
              <w:t>3#主变监测期间运行电压为239.28kV，电流为112.35A。</w:t>
            </w:r>
          </w:p>
        </w:tc>
        <w:tc>
          <w:tcPr>
            <w:tcW w:w="2005" w:type="pct"/>
            <w:noWrap/>
            <w:vAlign w:val="center"/>
          </w:tcPr>
          <w:p>
            <w:pPr>
              <w:jc w:val="center"/>
              <w:rPr>
                <w:rFonts w:ascii="宋体" w:hAnsi="宋体" w:cs="宋体"/>
                <w:color w:val="000000"/>
                <w:szCs w:val="21"/>
              </w:rPr>
            </w:pPr>
            <w:r>
              <w:rPr>
                <w:rFonts w:hint="eastAsia" w:ascii="宋体" w:hAnsi="宋体" w:cs="宋体"/>
                <w:color w:val="000000"/>
                <w:szCs w:val="21"/>
              </w:rPr>
              <w:t>/</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989" w:type="pct"/>
            <w:noWrap/>
            <w:vAlign w:val="center"/>
          </w:tcPr>
          <w:p>
            <w:pPr>
              <w:jc w:val="center"/>
              <w:rPr>
                <w:rFonts w:ascii="宋体" w:hAnsi="宋体" w:cs="宋体"/>
                <w:color w:val="000000"/>
                <w:szCs w:val="21"/>
              </w:rPr>
            </w:pPr>
            <w:r>
              <w:rPr>
                <w:rFonts w:hint="eastAsia" w:ascii="宋体" w:hAnsi="宋体" w:cs="宋体"/>
                <w:color w:val="000000"/>
                <w:szCs w:val="21"/>
              </w:rPr>
              <w:t>地理位置</w:t>
            </w:r>
          </w:p>
        </w:tc>
        <w:tc>
          <w:tcPr>
            <w:tcW w:w="2004" w:type="pct"/>
            <w:noWrap/>
            <w:vAlign w:val="center"/>
          </w:tcPr>
          <w:p>
            <w:pPr>
              <w:jc w:val="center"/>
              <w:rPr>
                <w:rFonts w:ascii="宋体" w:hAnsi="宋体" w:cs="宋体"/>
                <w:color w:val="000000"/>
                <w:szCs w:val="21"/>
              </w:rPr>
            </w:pPr>
            <w:r>
              <w:rPr>
                <w:rFonts w:hint="eastAsia" w:ascii="宋体" w:hAnsi="宋体" w:cs="宋体"/>
                <w:color w:val="000000"/>
                <w:szCs w:val="21"/>
              </w:rPr>
              <w:t>哈密市伊州区</w:t>
            </w:r>
          </w:p>
        </w:tc>
        <w:tc>
          <w:tcPr>
            <w:tcW w:w="2005" w:type="pct"/>
            <w:noWrap/>
            <w:vAlign w:val="center"/>
          </w:tcPr>
          <w:p>
            <w:pPr>
              <w:jc w:val="center"/>
              <w:rPr>
                <w:rFonts w:ascii="宋体" w:hAnsi="宋体" w:cs="宋体"/>
                <w:color w:val="000000"/>
                <w:szCs w:val="21"/>
              </w:rPr>
            </w:pPr>
            <w:r>
              <w:rPr>
                <w:rFonts w:hint="eastAsia" w:ascii="宋体" w:hAnsi="宋体" w:cs="宋体"/>
                <w:color w:val="000000"/>
                <w:szCs w:val="21"/>
              </w:rPr>
              <w:t>吐鲁番地区鄯善县</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989" w:type="pct"/>
            <w:noWrap/>
            <w:vAlign w:val="center"/>
          </w:tcPr>
          <w:p>
            <w:pPr>
              <w:jc w:val="center"/>
              <w:rPr>
                <w:rFonts w:ascii="宋体" w:hAnsi="宋体" w:cs="宋体"/>
                <w:color w:val="000000"/>
                <w:szCs w:val="21"/>
              </w:rPr>
            </w:pPr>
            <w:r>
              <w:rPr>
                <w:rFonts w:hint="eastAsia" w:ascii="宋体" w:hAnsi="宋体" w:cs="宋体"/>
                <w:color w:val="000000"/>
                <w:szCs w:val="21"/>
              </w:rPr>
              <w:t>环境条件</w:t>
            </w:r>
          </w:p>
        </w:tc>
        <w:tc>
          <w:tcPr>
            <w:tcW w:w="2004" w:type="pct"/>
            <w:noWrap/>
            <w:vAlign w:val="center"/>
          </w:tcPr>
          <w:p>
            <w:pPr>
              <w:jc w:val="center"/>
              <w:rPr>
                <w:rFonts w:ascii="宋体" w:hAnsi="宋体" w:cs="宋体"/>
                <w:color w:val="000000"/>
                <w:szCs w:val="21"/>
              </w:rPr>
            </w:pPr>
            <w:r>
              <w:rPr>
                <w:rFonts w:hint="eastAsia" w:ascii="宋体" w:hAnsi="宋体" w:cs="宋体"/>
                <w:color w:val="000000"/>
                <w:szCs w:val="21"/>
              </w:rPr>
              <w:t>干旱气候，荒漠戈壁</w:t>
            </w:r>
          </w:p>
        </w:tc>
        <w:tc>
          <w:tcPr>
            <w:tcW w:w="2005" w:type="pct"/>
            <w:noWrap/>
            <w:vAlign w:val="center"/>
          </w:tcPr>
          <w:p>
            <w:pPr>
              <w:jc w:val="center"/>
              <w:rPr>
                <w:rFonts w:ascii="宋体" w:hAnsi="宋体" w:cs="宋体"/>
                <w:color w:val="000000"/>
                <w:szCs w:val="21"/>
              </w:rPr>
            </w:pPr>
            <w:r>
              <w:rPr>
                <w:rFonts w:hint="eastAsia" w:ascii="宋体" w:hAnsi="宋体" w:cs="宋体"/>
                <w:color w:val="000000"/>
                <w:szCs w:val="21"/>
              </w:rPr>
              <w:t>干旱气候、荒漠戈壁</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989" w:type="pct"/>
            <w:noWrap/>
            <w:vAlign w:val="center"/>
          </w:tcPr>
          <w:p>
            <w:pPr>
              <w:jc w:val="center"/>
              <w:rPr>
                <w:rFonts w:ascii="宋体" w:hAnsi="宋体" w:cs="宋体"/>
                <w:color w:val="000000"/>
                <w:szCs w:val="21"/>
              </w:rPr>
            </w:pPr>
            <w:r>
              <w:rPr>
                <w:rFonts w:hint="eastAsia" w:ascii="宋体" w:hAnsi="宋体" w:cs="宋体"/>
                <w:color w:val="000000"/>
                <w:szCs w:val="21"/>
              </w:rPr>
              <w:t>占地面积</w:t>
            </w:r>
          </w:p>
        </w:tc>
        <w:tc>
          <w:tcPr>
            <w:tcW w:w="2004" w:type="pct"/>
            <w:noWrap/>
            <w:vAlign w:val="center"/>
          </w:tcPr>
          <w:p>
            <w:pPr>
              <w:jc w:val="center"/>
              <w:rPr>
                <w:rFonts w:ascii="宋体" w:hAnsi="宋体" w:cs="宋体"/>
                <w:color w:val="000000"/>
                <w:szCs w:val="21"/>
              </w:rPr>
            </w:pPr>
            <w:r>
              <w:rPr>
                <w:rFonts w:hint="eastAsia" w:ascii="宋体" w:hAnsi="宋体" w:cs="宋体"/>
                <w:color w:val="000000"/>
                <w:szCs w:val="21"/>
              </w:rPr>
              <w:t>57697m</w:t>
            </w:r>
            <w:r>
              <w:rPr>
                <w:rFonts w:hint="eastAsia" w:ascii="宋体" w:hAnsi="宋体" w:cs="宋体"/>
                <w:color w:val="000000"/>
                <w:szCs w:val="21"/>
                <w:vertAlign w:val="superscript"/>
              </w:rPr>
              <w:t>2</w:t>
            </w:r>
          </w:p>
        </w:tc>
        <w:tc>
          <w:tcPr>
            <w:tcW w:w="2005" w:type="pct"/>
            <w:noWrap/>
            <w:vAlign w:val="center"/>
          </w:tcPr>
          <w:p>
            <w:pPr>
              <w:jc w:val="center"/>
              <w:rPr>
                <w:rFonts w:ascii="宋体" w:hAnsi="宋体" w:cs="宋体"/>
                <w:color w:val="000000"/>
                <w:szCs w:val="21"/>
              </w:rPr>
            </w:pPr>
            <w:r>
              <w:rPr>
                <w:rFonts w:hint="eastAsia" w:ascii="宋体" w:hAnsi="宋体" w:cs="宋体"/>
                <w:color w:val="000000"/>
                <w:szCs w:val="21"/>
              </w:rPr>
              <w:t>14874m</w:t>
            </w:r>
            <w:r>
              <w:rPr>
                <w:rFonts w:hint="eastAsia" w:ascii="宋体" w:hAnsi="宋体" w:cs="宋体"/>
                <w:color w:val="000000"/>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989" w:type="pct"/>
            <w:noWrap/>
            <w:vAlign w:val="center"/>
          </w:tcPr>
          <w:p>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总平面布置</w:t>
            </w:r>
          </w:p>
        </w:tc>
        <w:tc>
          <w:tcPr>
            <w:tcW w:w="2004" w:type="pct"/>
            <w:noWrap/>
            <w:vAlign w:val="center"/>
          </w:tcPr>
          <w:p>
            <w:pPr>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变电站分为生活区、办公区和变电区三个部分，生活区位于站区西北侧，办公区位于站区西南侧，变电去位于站区东侧，变电站主变位于变电区中心位置。</w:t>
            </w:r>
          </w:p>
        </w:tc>
        <w:tc>
          <w:tcPr>
            <w:tcW w:w="2005" w:type="pct"/>
            <w:noWrap/>
            <w:vAlign w:val="center"/>
          </w:tcPr>
          <w:p>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主变压器及35kV配电装置室区域在变电站北侧，220kV配电装置区布置在站址南侧区域，主变布置在站址中间，无功补偿装置布置在站区的东部。</w:t>
            </w:r>
          </w:p>
        </w:tc>
      </w:tr>
    </w:tbl>
    <w:p>
      <w:pPr>
        <w:spacing w:line="490" w:lineRule="exact"/>
        <w:rPr>
          <w:rFonts w:ascii="宋体" w:hAnsi="宋体"/>
          <w:sz w:val="24"/>
        </w:rPr>
      </w:pPr>
    </w:p>
    <w:p>
      <w:pPr>
        <w:spacing w:line="360" w:lineRule="auto"/>
        <w:ind w:firstLine="480" w:firstLineChars="200"/>
        <w:rPr>
          <w:rFonts w:ascii="宋体" w:hAnsi="宋体"/>
          <w:sz w:val="24"/>
        </w:rPr>
      </w:pPr>
      <w:r>
        <w:rPr>
          <w:rFonts w:hint="eastAsia" w:ascii="宋体" w:hAnsi="宋体"/>
          <w:sz w:val="24"/>
        </w:rPr>
        <w:t>由表3-1对比分析，选取的类比变电站与本项目汇集站电压等级、主变规模、主变布置形式以及220kV配电装置一致，气候环境条件基本一致，类比变电站占地面积大于本项目汇集站，监测期间类比变电站运行正常，类比可行。</w:t>
      </w:r>
    </w:p>
    <w:p>
      <w:pPr>
        <w:spacing w:line="360" w:lineRule="auto"/>
        <w:outlineLvl w:val="1"/>
        <w:rPr>
          <w:rFonts w:ascii="宋体" w:hAnsi="宋体" w:cs="宋体"/>
          <w:b/>
          <w:kern w:val="15"/>
          <w:sz w:val="24"/>
        </w:rPr>
      </w:pPr>
      <w:bookmarkStart w:id="477" w:name="_Toc11597"/>
      <w:bookmarkStart w:id="478" w:name="_Toc38780082"/>
      <w:bookmarkStart w:id="479" w:name="_Toc28729"/>
      <w:bookmarkStart w:id="480" w:name="_Toc26060"/>
      <w:bookmarkStart w:id="481" w:name="_Toc41994003"/>
      <w:bookmarkStart w:id="482" w:name="_Toc9057"/>
      <w:bookmarkStart w:id="483" w:name="_Toc22573"/>
      <w:r>
        <w:rPr>
          <w:rFonts w:hint="eastAsia" w:ascii="宋体" w:hAnsi="宋体" w:cs="宋体"/>
          <w:b/>
          <w:kern w:val="15"/>
          <w:sz w:val="24"/>
        </w:rPr>
        <w:t>3.2工频电场、工频磁场类比监测</w:t>
      </w:r>
      <w:bookmarkEnd w:id="477"/>
      <w:bookmarkEnd w:id="478"/>
      <w:bookmarkEnd w:id="479"/>
      <w:bookmarkEnd w:id="480"/>
      <w:bookmarkEnd w:id="481"/>
      <w:bookmarkEnd w:id="482"/>
      <w:bookmarkEnd w:id="483"/>
    </w:p>
    <w:p>
      <w:pPr>
        <w:adjustRightInd w:val="0"/>
        <w:snapToGrid w:val="0"/>
        <w:spacing w:line="360" w:lineRule="auto"/>
        <w:outlineLvl w:val="2"/>
        <w:rPr>
          <w:rFonts w:ascii="宋体" w:hAnsi="宋体"/>
          <w:b/>
          <w:kern w:val="15"/>
          <w:sz w:val="24"/>
        </w:rPr>
      </w:pPr>
      <w:r>
        <w:rPr>
          <w:rFonts w:hint="eastAsia" w:ascii="宋体" w:hAnsi="宋体"/>
          <w:b/>
          <w:kern w:val="15"/>
          <w:sz w:val="24"/>
        </w:rPr>
        <w:t>3.2.1监测因子</w:t>
      </w:r>
    </w:p>
    <w:p>
      <w:pPr>
        <w:spacing w:line="360" w:lineRule="auto"/>
        <w:ind w:firstLine="480" w:firstLineChars="200"/>
        <w:rPr>
          <w:rFonts w:ascii="宋体" w:hAnsi="宋体"/>
          <w:sz w:val="24"/>
        </w:rPr>
      </w:pPr>
      <w:r>
        <w:rPr>
          <w:rFonts w:hint="eastAsia" w:ascii="宋体" w:hAnsi="宋体"/>
          <w:sz w:val="24"/>
        </w:rPr>
        <w:t>工频电场、工频磁场</w:t>
      </w:r>
    </w:p>
    <w:p>
      <w:pPr>
        <w:adjustRightInd w:val="0"/>
        <w:snapToGrid w:val="0"/>
        <w:spacing w:line="360" w:lineRule="auto"/>
        <w:outlineLvl w:val="2"/>
        <w:rPr>
          <w:rFonts w:ascii="宋体" w:hAnsi="宋体"/>
          <w:b/>
          <w:kern w:val="15"/>
          <w:sz w:val="24"/>
        </w:rPr>
      </w:pPr>
      <w:r>
        <w:rPr>
          <w:rFonts w:hint="eastAsia" w:ascii="宋体" w:hAnsi="宋体"/>
          <w:b/>
          <w:kern w:val="15"/>
          <w:sz w:val="24"/>
        </w:rPr>
        <w:t>3.2.2监测方法、监测布点</w:t>
      </w:r>
    </w:p>
    <w:p>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监测方法：《交流输变电工程电磁环境监测方法（试行）》（HJ681-2013）。</w:t>
      </w:r>
    </w:p>
    <w:p>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监测布点：中广核220kV变电站四周围墙外5m处共布置4个测点，以东侧围墙外10m处为起点，沿垂直于围墙方向按间隔5m布点，共布置9个测点。</w:t>
      </w:r>
    </w:p>
    <w:p>
      <w:pPr>
        <w:adjustRightInd w:val="0"/>
        <w:snapToGrid w:val="0"/>
        <w:spacing w:line="360" w:lineRule="auto"/>
        <w:outlineLvl w:val="2"/>
        <w:rPr>
          <w:rFonts w:ascii="宋体" w:hAnsi="宋体"/>
          <w:b/>
          <w:kern w:val="15"/>
          <w:sz w:val="24"/>
        </w:rPr>
      </w:pPr>
      <w:r>
        <w:rPr>
          <w:rFonts w:hint="eastAsia" w:ascii="宋体" w:hAnsi="宋体"/>
          <w:b/>
          <w:kern w:val="15"/>
          <w:sz w:val="24"/>
        </w:rPr>
        <w:t>3.2.3监测单位及监测时间</w:t>
      </w:r>
    </w:p>
    <w:p>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监测单位：乌鲁木齐星辰汇峰环保科技有限公司</w:t>
      </w:r>
    </w:p>
    <w:p>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监测时间：2022年1月18日。</w:t>
      </w:r>
    </w:p>
    <w:p>
      <w:pPr>
        <w:adjustRightInd w:val="0"/>
        <w:snapToGrid w:val="0"/>
        <w:spacing w:line="360" w:lineRule="auto"/>
        <w:outlineLvl w:val="2"/>
        <w:rPr>
          <w:rFonts w:ascii="宋体" w:hAnsi="宋体"/>
          <w:b/>
          <w:kern w:val="15"/>
          <w:sz w:val="24"/>
        </w:rPr>
      </w:pPr>
      <w:r>
        <w:rPr>
          <w:rFonts w:hint="eastAsia" w:ascii="宋体" w:hAnsi="宋体"/>
          <w:b/>
          <w:kern w:val="15"/>
          <w:sz w:val="24"/>
        </w:rPr>
        <w:t>3.2.4监测仪器、监测条件</w:t>
      </w:r>
    </w:p>
    <w:p>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监测仪器参数，见表3-2。</w:t>
      </w:r>
    </w:p>
    <w:p>
      <w:pPr>
        <w:autoSpaceDE w:val="0"/>
        <w:autoSpaceDN w:val="0"/>
        <w:adjustRightInd w:val="0"/>
        <w:snapToGrid w:val="0"/>
        <w:ind w:firstLine="482" w:firstLineChars="200"/>
        <w:rPr>
          <w:rFonts w:cs="Calibri"/>
          <w:b/>
          <w:szCs w:val="21"/>
        </w:rPr>
      </w:pPr>
      <w:r>
        <w:rPr>
          <w:rFonts w:hint="eastAsia" w:ascii="宋体" w:hAnsi="宋体" w:cs="宋体"/>
          <w:b/>
          <w:sz w:val="24"/>
        </w:rPr>
        <w:t>表3-2                   监测仪器参数表</w:t>
      </w:r>
    </w:p>
    <w:tbl>
      <w:tblPr>
        <w:tblStyle w:val="35"/>
        <w:tblW w:w="850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16"/>
        <w:gridCol w:w="988"/>
        <w:gridCol w:w="1392"/>
        <w:gridCol w:w="1270"/>
        <w:gridCol w:w="2910"/>
        <w:gridCol w:w="13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77" w:hRule="atLeast"/>
          <w:jc w:val="center"/>
        </w:trPr>
        <w:tc>
          <w:tcPr>
            <w:tcW w:w="616" w:type="dxa"/>
            <w:noWrap/>
            <w:tcMar>
              <w:top w:w="0" w:type="dxa"/>
              <w:left w:w="0" w:type="dxa"/>
              <w:bottom w:w="0" w:type="dxa"/>
              <w:right w:w="0" w:type="dxa"/>
            </w:tcMar>
            <w:vAlign w:val="center"/>
          </w:tcPr>
          <w:p>
            <w:pPr>
              <w:adjustRightInd w:val="0"/>
              <w:snapToGrid w:val="0"/>
              <w:spacing w:beforeLines="25" w:afterLines="25"/>
              <w:jc w:val="center"/>
              <w:rPr>
                <w:rFonts w:ascii="宋体" w:hAnsi="宋体" w:cs="宋体"/>
                <w:b/>
                <w:color w:val="000000"/>
                <w:szCs w:val="21"/>
              </w:rPr>
            </w:pPr>
            <w:r>
              <w:rPr>
                <w:rFonts w:hint="eastAsia" w:ascii="宋体" w:hAnsi="宋体" w:cs="宋体"/>
                <w:b/>
                <w:color w:val="000000"/>
                <w:szCs w:val="21"/>
              </w:rPr>
              <w:t>序号</w:t>
            </w:r>
          </w:p>
        </w:tc>
        <w:tc>
          <w:tcPr>
            <w:tcW w:w="988" w:type="dxa"/>
            <w:noWrap/>
            <w:tcMar>
              <w:top w:w="0" w:type="dxa"/>
              <w:left w:w="0" w:type="dxa"/>
              <w:bottom w:w="0" w:type="dxa"/>
              <w:right w:w="0" w:type="dxa"/>
            </w:tcMar>
            <w:vAlign w:val="center"/>
          </w:tcPr>
          <w:p>
            <w:pPr>
              <w:adjustRightInd w:val="0"/>
              <w:snapToGrid w:val="0"/>
              <w:spacing w:beforeLines="25" w:afterLines="25"/>
              <w:jc w:val="center"/>
              <w:rPr>
                <w:rFonts w:ascii="宋体" w:hAnsi="宋体" w:cs="宋体"/>
                <w:b/>
                <w:color w:val="000000"/>
                <w:szCs w:val="21"/>
              </w:rPr>
            </w:pPr>
            <w:r>
              <w:rPr>
                <w:rFonts w:hint="eastAsia" w:ascii="宋体" w:hAnsi="宋体" w:cs="宋体"/>
                <w:b/>
                <w:color w:val="000000"/>
                <w:szCs w:val="21"/>
              </w:rPr>
              <w:t>监测项目</w:t>
            </w:r>
          </w:p>
        </w:tc>
        <w:tc>
          <w:tcPr>
            <w:tcW w:w="1392" w:type="dxa"/>
            <w:noWrap/>
            <w:tcMar>
              <w:top w:w="0" w:type="dxa"/>
              <w:left w:w="0" w:type="dxa"/>
              <w:bottom w:w="0" w:type="dxa"/>
              <w:right w:w="0" w:type="dxa"/>
            </w:tcMar>
            <w:vAlign w:val="center"/>
          </w:tcPr>
          <w:p>
            <w:pPr>
              <w:adjustRightInd w:val="0"/>
              <w:snapToGrid w:val="0"/>
              <w:spacing w:beforeLines="25" w:afterLines="25"/>
              <w:jc w:val="center"/>
              <w:rPr>
                <w:rFonts w:ascii="宋体" w:hAnsi="宋体" w:cs="宋体"/>
                <w:b/>
                <w:color w:val="000000"/>
                <w:szCs w:val="21"/>
              </w:rPr>
            </w:pPr>
            <w:r>
              <w:rPr>
                <w:rFonts w:hint="eastAsia" w:ascii="宋体" w:hAnsi="宋体" w:cs="宋体"/>
                <w:b/>
                <w:color w:val="000000"/>
                <w:szCs w:val="21"/>
              </w:rPr>
              <w:t>设备名称</w:t>
            </w:r>
          </w:p>
        </w:tc>
        <w:tc>
          <w:tcPr>
            <w:tcW w:w="1270" w:type="dxa"/>
            <w:noWrap/>
            <w:tcMar>
              <w:top w:w="0" w:type="dxa"/>
              <w:left w:w="0" w:type="dxa"/>
              <w:bottom w:w="0" w:type="dxa"/>
              <w:right w:w="0" w:type="dxa"/>
            </w:tcMar>
            <w:vAlign w:val="center"/>
          </w:tcPr>
          <w:p>
            <w:pPr>
              <w:adjustRightInd w:val="0"/>
              <w:snapToGrid w:val="0"/>
              <w:spacing w:beforeLines="25" w:afterLines="25"/>
              <w:jc w:val="center"/>
              <w:rPr>
                <w:rFonts w:ascii="宋体" w:hAnsi="宋体" w:cs="宋体"/>
                <w:b/>
                <w:color w:val="000000"/>
                <w:szCs w:val="21"/>
              </w:rPr>
            </w:pPr>
            <w:r>
              <w:rPr>
                <w:rFonts w:hint="eastAsia" w:ascii="宋体" w:hAnsi="宋体" w:cs="宋体"/>
                <w:b/>
                <w:color w:val="000000"/>
                <w:szCs w:val="21"/>
              </w:rPr>
              <w:t>设备编号</w:t>
            </w:r>
          </w:p>
        </w:tc>
        <w:tc>
          <w:tcPr>
            <w:tcW w:w="2910" w:type="dxa"/>
            <w:noWrap/>
            <w:tcMar>
              <w:top w:w="0" w:type="dxa"/>
              <w:left w:w="0" w:type="dxa"/>
              <w:bottom w:w="0" w:type="dxa"/>
              <w:right w:w="0" w:type="dxa"/>
            </w:tcMar>
            <w:vAlign w:val="center"/>
          </w:tcPr>
          <w:p>
            <w:pPr>
              <w:adjustRightInd w:val="0"/>
              <w:snapToGrid w:val="0"/>
              <w:spacing w:beforeLines="25" w:afterLines="25"/>
              <w:jc w:val="center"/>
              <w:rPr>
                <w:rFonts w:ascii="宋体" w:hAnsi="宋体" w:cs="宋体"/>
                <w:b/>
                <w:color w:val="000000"/>
                <w:szCs w:val="21"/>
              </w:rPr>
            </w:pPr>
            <w:r>
              <w:rPr>
                <w:rFonts w:hint="eastAsia" w:ascii="宋体" w:hAnsi="宋体" w:cs="宋体"/>
                <w:b/>
                <w:color w:val="000000"/>
                <w:szCs w:val="21"/>
              </w:rPr>
              <w:t>检定单位/证书编号</w:t>
            </w:r>
          </w:p>
        </w:tc>
        <w:tc>
          <w:tcPr>
            <w:tcW w:w="1328" w:type="dxa"/>
            <w:noWrap/>
            <w:tcMar>
              <w:top w:w="0" w:type="dxa"/>
              <w:left w:w="0" w:type="dxa"/>
              <w:bottom w:w="0" w:type="dxa"/>
              <w:right w:w="0" w:type="dxa"/>
            </w:tcMar>
            <w:vAlign w:val="center"/>
          </w:tcPr>
          <w:p>
            <w:pPr>
              <w:adjustRightInd w:val="0"/>
              <w:snapToGrid w:val="0"/>
              <w:spacing w:beforeLines="25" w:afterLines="25"/>
              <w:jc w:val="center"/>
              <w:rPr>
                <w:rFonts w:ascii="宋体" w:hAnsi="宋体" w:cs="宋体"/>
                <w:b/>
                <w:color w:val="000000"/>
                <w:szCs w:val="21"/>
              </w:rPr>
            </w:pPr>
            <w:r>
              <w:rPr>
                <w:rFonts w:hint="eastAsia" w:ascii="宋体" w:hAnsi="宋体" w:cs="宋体"/>
                <w:b/>
                <w:color w:val="000000"/>
                <w:szCs w:val="21"/>
              </w:rPr>
              <w:t>有效日期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616" w:type="dxa"/>
            <w:noWrap/>
            <w:tcMar>
              <w:top w:w="0" w:type="dxa"/>
              <w:left w:w="0" w:type="dxa"/>
              <w:bottom w:w="0" w:type="dxa"/>
              <w:right w:w="0" w:type="dxa"/>
            </w:tcMar>
            <w:vAlign w:val="center"/>
          </w:tcPr>
          <w:p>
            <w:pPr>
              <w:adjustRightInd w:val="0"/>
              <w:snapToGrid w:val="0"/>
              <w:spacing w:beforeLines="25" w:afterLines="25"/>
              <w:jc w:val="center"/>
              <w:rPr>
                <w:rFonts w:ascii="宋体" w:hAnsi="宋体" w:cs="宋体"/>
                <w:color w:val="000000"/>
                <w:szCs w:val="21"/>
              </w:rPr>
            </w:pPr>
            <w:r>
              <w:rPr>
                <w:rFonts w:hint="eastAsia" w:ascii="宋体" w:hAnsi="宋体" w:cs="宋体"/>
                <w:color w:val="000000"/>
                <w:szCs w:val="21"/>
              </w:rPr>
              <w:t>1</w:t>
            </w:r>
          </w:p>
        </w:tc>
        <w:tc>
          <w:tcPr>
            <w:tcW w:w="988" w:type="dxa"/>
            <w:noWrap/>
            <w:tcMar>
              <w:top w:w="0" w:type="dxa"/>
              <w:left w:w="0" w:type="dxa"/>
              <w:bottom w:w="0" w:type="dxa"/>
              <w:right w:w="0" w:type="dxa"/>
            </w:tcMar>
            <w:vAlign w:val="center"/>
          </w:tcPr>
          <w:p>
            <w:pPr>
              <w:adjustRightInd w:val="0"/>
              <w:snapToGrid w:val="0"/>
              <w:spacing w:beforeLines="25" w:afterLines="25"/>
              <w:jc w:val="center"/>
              <w:rPr>
                <w:rFonts w:ascii="宋体" w:hAnsi="宋体" w:cs="宋体"/>
                <w:color w:val="000000"/>
                <w:szCs w:val="21"/>
              </w:rPr>
            </w:pPr>
            <w:r>
              <w:rPr>
                <w:rFonts w:hint="eastAsia" w:ascii="宋体" w:hAnsi="宋体" w:cs="宋体"/>
                <w:color w:val="000000"/>
                <w:szCs w:val="21"/>
              </w:rPr>
              <w:t>工频电场强度</w:t>
            </w:r>
          </w:p>
        </w:tc>
        <w:tc>
          <w:tcPr>
            <w:tcW w:w="1392" w:type="dxa"/>
            <w:vMerge w:val="restart"/>
            <w:noWrap/>
            <w:tcMar>
              <w:top w:w="0" w:type="dxa"/>
              <w:left w:w="0" w:type="dxa"/>
              <w:bottom w:w="0" w:type="dxa"/>
              <w:right w:w="0" w:type="dxa"/>
            </w:tcMar>
            <w:vAlign w:val="center"/>
          </w:tcPr>
          <w:p>
            <w:pPr>
              <w:adjustRightInd w:val="0"/>
              <w:snapToGrid w:val="0"/>
              <w:spacing w:beforeLines="25" w:afterLines="25"/>
              <w:jc w:val="center"/>
              <w:rPr>
                <w:rFonts w:ascii="宋体" w:hAnsi="宋体" w:cs="宋体"/>
                <w:color w:val="000000"/>
                <w:szCs w:val="21"/>
              </w:rPr>
            </w:pPr>
            <w:r>
              <w:rPr>
                <w:rFonts w:hint="eastAsia" w:ascii="宋体" w:hAnsi="宋体" w:cs="宋体"/>
                <w:color w:val="000000"/>
                <w:szCs w:val="21"/>
              </w:rPr>
              <w:t>SEM-600/LF-04</w:t>
            </w:r>
          </w:p>
        </w:tc>
        <w:tc>
          <w:tcPr>
            <w:tcW w:w="1270" w:type="dxa"/>
            <w:vMerge w:val="restart"/>
            <w:noWrap/>
            <w:tcMar>
              <w:top w:w="0" w:type="dxa"/>
              <w:left w:w="0" w:type="dxa"/>
              <w:bottom w:w="0" w:type="dxa"/>
              <w:right w:w="0" w:type="dxa"/>
            </w:tcMar>
            <w:vAlign w:val="center"/>
          </w:tcPr>
          <w:p>
            <w:pPr>
              <w:adjustRightInd w:val="0"/>
              <w:snapToGrid w:val="0"/>
              <w:spacing w:beforeLines="25" w:afterLines="25"/>
              <w:jc w:val="center"/>
              <w:rPr>
                <w:rFonts w:ascii="宋体" w:hAnsi="宋体" w:cs="宋体"/>
                <w:color w:val="000000"/>
                <w:szCs w:val="21"/>
              </w:rPr>
            </w:pPr>
            <w:r>
              <w:rPr>
                <w:rFonts w:hint="eastAsia" w:ascii="宋体" w:hAnsi="宋体" w:cs="宋体"/>
                <w:color w:val="000000"/>
                <w:szCs w:val="21"/>
              </w:rPr>
              <w:t>XCJC-YQ-006</w:t>
            </w:r>
          </w:p>
        </w:tc>
        <w:tc>
          <w:tcPr>
            <w:tcW w:w="2910" w:type="dxa"/>
            <w:noWrap/>
            <w:tcMar>
              <w:top w:w="0" w:type="dxa"/>
              <w:left w:w="0" w:type="dxa"/>
              <w:bottom w:w="0" w:type="dxa"/>
              <w:right w:w="0" w:type="dxa"/>
            </w:tcMar>
            <w:vAlign w:val="center"/>
          </w:tcPr>
          <w:p>
            <w:pPr>
              <w:adjustRightInd w:val="0"/>
              <w:snapToGrid w:val="0"/>
              <w:spacing w:line="240" w:lineRule="exact"/>
              <w:jc w:val="center"/>
              <w:rPr>
                <w:rFonts w:ascii="宋体" w:hAnsi="宋体" w:cs="宋体"/>
                <w:szCs w:val="21"/>
              </w:rPr>
            </w:pPr>
            <w:r>
              <w:rPr>
                <w:rFonts w:hint="eastAsia" w:ascii="宋体" w:hAnsi="宋体" w:cs="宋体"/>
                <w:color w:val="000000"/>
                <w:szCs w:val="21"/>
              </w:rPr>
              <w:t>中国测试技术研究院校准字第202112002163</w:t>
            </w:r>
          </w:p>
        </w:tc>
        <w:tc>
          <w:tcPr>
            <w:tcW w:w="1328" w:type="dxa"/>
            <w:noWrap/>
            <w:tcMar>
              <w:top w:w="0" w:type="dxa"/>
              <w:left w:w="0" w:type="dxa"/>
              <w:bottom w:w="0" w:type="dxa"/>
              <w:right w:w="0" w:type="dxa"/>
            </w:tcMar>
            <w:vAlign w:val="center"/>
          </w:tcPr>
          <w:p>
            <w:pPr>
              <w:adjustRightInd w:val="0"/>
              <w:snapToGrid w:val="0"/>
              <w:spacing w:line="240" w:lineRule="exact"/>
              <w:jc w:val="center"/>
              <w:rPr>
                <w:rFonts w:ascii="宋体" w:hAnsi="宋体" w:cs="宋体"/>
                <w:szCs w:val="21"/>
              </w:rPr>
            </w:pPr>
            <w:r>
              <w:rPr>
                <w:rFonts w:hint="eastAsia" w:ascii="宋体" w:hAnsi="宋体" w:cs="宋体"/>
                <w:color w:val="000000"/>
                <w:szCs w:val="21"/>
              </w:rPr>
              <w:t>2021.12.13</w:t>
            </w:r>
            <w:r>
              <w:rPr>
                <w:rFonts w:hint="eastAsia" w:ascii="宋体" w:hAnsi="宋体" w:cs="宋体"/>
                <w:szCs w:val="21"/>
              </w:rPr>
              <w:t>～</w:t>
            </w:r>
            <w:r>
              <w:rPr>
                <w:rFonts w:hint="eastAsia" w:ascii="宋体" w:hAnsi="宋体" w:cs="宋体"/>
                <w:color w:val="000000"/>
                <w:szCs w:val="21"/>
              </w:rPr>
              <w:t>2022.12.12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7" w:hRule="atLeast"/>
          <w:jc w:val="center"/>
        </w:trPr>
        <w:tc>
          <w:tcPr>
            <w:tcW w:w="616" w:type="dxa"/>
            <w:noWrap/>
            <w:vAlign w:val="center"/>
          </w:tcPr>
          <w:p>
            <w:pPr>
              <w:widowControl/>
              <w:adjustRightInd w:val="0"/>
              <w:snapToGrid w:val="0"/>
              <w:spacing w:beforeLines="25" w:afterLines="25"/>
              <w:jc w:val="center"/>
              <w:rPr>
                <w:rFonts w:ascii="宋体" w:hAnsi="宋体" w:cs="宋体"/>
                <w:color w:val="000000"/>
                <w:szCs w:val="21"/>
              </w:rPr>
            </w:pPr>
            <w:r>
              <w:rPr>
                <w:rFonts w:hint="eastAsia" w:ascii="宋体" w:hAnsi="宋体" w:cs="宋体"/>
                <w:color w:val="000000"/>
                <w:szCs w:val="21"/>
              </w:rPr>
              <w:t>2</w:t>
            </w:r>
          </w:p>
        </w:tc>
        <w:tc>
          <w:tcPr>
            <w:tcW w:w="988" w:type="dxa"/>
            <w:noWrap/>
            <w:tcMar>
              <w:top w:w="0" w:type="dxa"/>
              <w:left w:w="0" w:type="dxa"/>
              <w:bottom w:w="0" w:type="dxa"/>
              <w:right w:w="0" w:type="dxa"/>
            </w:tcMar>
            <w:vAlign w:val="center"/>
          </w:tcPr>
          <w:p>
            <w:pPr>
              <w:adjustRightInd w:val="0"/>
              <w:snapToGrid w:val="0"/>
              <w:spacing w:beforeLines="25" w:afterLines="25"/>
              <w:jc w:val="center"/>
              <w:rPr>
                <w:rFonts w:ascii="宋体" w:hAnsi="宋体" w:cs="宋体"/>
                <w:color w:val="000000"/>
                <w:szCs w:val="21"/>
              </w:rPr>
            </w:pPr>
            <w:r>
              <w:rPr>
                <w:rFonts w:hint="eastAsia" w:ascii="宋体" w:hAnsi="宋体" w:cs="宋体"/>
                <w:color w:val="000000"/>
                <w:szCs w:val="21"/>
              </w:rPr>
              <w:t>工频磁感应强度</w:t>
            </w:r>
          </w:p>
        </w:tc>
        <w:tc>
          <w:tcPr>
            <w:tcW w:w="1392" w:type="dxa"/>
            <w:vMerge w:val="continue"/>
            <w:noWrap/>
            <w:tcMar>
              <w:top w:w="0" w:type="dxa"/>
              <w:left w:w="0" w:type="dxa"/>
              <w:bottom w:w="0" w:type="dxa"/>
              <w:right w:w="0" w:type="dxa"/>
            </w:tcMar>
            <w:vAlign w:val="center"/>
          </w:tcPr>
          <w:p>
            <w:pPr>
              <w:widowControl/>
              <w:adjustRightInd w:val="0"/>
              <w:snapToGrid w:val="0"/>
              <w:spacing w:beforeLines="25" w:afterLines="25"/>
              <w:jc w:val="center"/>
              <w:rPr>
                <w:rFonts w:ascii="宋体" w:hAnsi="宋体" w:cs="宋体"/>
                <w:color w:val="000000"/>
                <w:szCs w:val="21"/>
              </w:rPr>
            </w:pPr>
          </w:p>
        </w:tc>
        <w:tc>
          <w:tcPr>
            <w:tcW w:w="1270" w:type="dxa"/>
            <w:vMerge w:val="continue"/>
            <w:noWrap/>
            <w:vAlign w:val="center"/>
          </w:tcPr>
          <w:p>
            <w:pPr>
              <w:widowControl/>
              <w:adjustRightInd w:val="0"/>
              <w:snapToGrid w:val="0"/>
              <w:spacing w:beforeLines="25" w:afterLines="25"/>
              <w:jc w:val="center"/>
              <w:rPr>
                <w:rFonts w:ascii="宋体" w:hAnsi="宋体" w:cs="宋体"/>
                <w:color w:val="000000"/>
                <w:szCs w:val="21"/>
              </w:rPr>
            </w:pPr>
          </w:p>
        </w:tc>
        <w:tc>
          <w:tcPr>
            <w:tcW w:w="2910" w:type="dxa"/>
            <w:noWrap/>
            <w:vAlign w:val="center"/>
          </w:tcPr>
          <w:p>
            <w:pPr>
              <w:widowControl/>
              <w:adjustRightInd w:val="0"/>
              <w:snapToGrid w:val="0"/>
              <w:spacing w:beforeLines="25" w:afterLines="25"/>
              <w:jc w:val="center"/>
              <w:rPr>
                <w:rFonts w:ascii="宋体" w:hAnsi="宋体" w:cs="宋体"/>
                <w:color w:val="000000"/>
                <w:szCs w:val="21"/>
              </w:rPr>
            </w:pPr>
            <w:r>
              <w:rPr>
                <w:rFonts w:hint="eastAsia" w:ascii="宋体" w:hAnsi="宋体" w:cs="宋体"/>
                <w:color w:val="000000"/>
                <w:szCs w:val="21"/>
              </w:rPr>
              <w:t>中国测试技术研究院校准字第202112004586</w:t>
            </w:r>
          </w:p>
        </w:tc>
        <w:tc>
          <w:tcPr>
            <w:tcW w:w="1328" w:type="dxa"/>
            <w:noWrap/>
            <w:vAlign w:val="center"/>
          </w:tcPr>
          <w:p>
            <w:pPr>
              <w:widowControl/>
              <w:adjustRightInd w:val="0"/>
              <w:snapToGrid w:val="0"/>
              <w:spacing w:beforeLines="25" w:afterLines="25"/>
              <w:jc w:val="center"/>
              <w:rPr>
                <w:rFonts w:ascii="宋体" w:hAnsi="宋体" w:cs="宋体"/>
                <w:color w:val="000000"/>
                <w:szCs w:val="21"/>
              </w:rPr>
            </w:pPr>
            <w:r>
              <w:rPr>
                <w:rFonts w:hint="eastAsia" w:ascii="宋体" w:hAnsi="宋体" w:cs="宋体"/>
                <w:color w:val="000000"/>
                <w:szCs w:val="21"/>
              </w:rPr>
              <w:t>2021.12.16～2022.12.15</w:t>
            </w:r>
          </w:p>
        </w:tc>
      </w:tr>
    </w:tbl>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监测条件：天气晴、相对湿度18%、温度-3℃、风速1.3m/s。</w:t>
      </w:r>
    </w:p>
    <w:p>
      <w:pPr>
        <w:adjustRightInd w:val="0"/>
        <w:snapToGrid w:val="0"/>
        <w:spacing w:line="360" w:lineRule="auto"/>
        <w:outlineLvl w:val="2"/>
        <w:rPr>
          <w:rFonts w:ascii="宋体" w:hAnsi="宋体"/>
          <w:b/>
          <w:kern w:val="15"/>
          <w:sz w:val="24"/>
        </w:rPr>
      </w:pPr>
      <w:r>
        <w:rPr>
          <w:rFonts w:hint="eastAsia" w:ascii="宋体" w:hAnsi="宋体"/>
          <w:b/>
          <w:kern w:val="15"/>
          <w:sz w:val="24"/>
        </w:rPr>
        <w:t>3.2.5 监测结果</w:t>
      </w:r>
    </w:p>
    <w:p>
      <w:pPr>
        <w:spacing w:line="360" w:lineRule="auto"/>
        <w:ind w:firstLine="480" w:firstLineChars="200"/>
        <w:rPr>
          <w:rFonts w:ascii="宋体" w:hAnsi="宋体"/>
          <w:sz w:val="24"/>
        </w:rPr>
      </w:pPr>
      <w:bookmarkStart w:id="484" w:name="_Toc1795"/>
      <w:bookmarkStart w:id="485" w:name="_Toc41994004"/>
      <w:bookmarkStart w:id="486" w:name="_Toc38780083"/>
      <w:bookmarkStart w:id="487" w:name="_Toc20604"/>
      <w:bookmarkStart w:id="488" w:name="_Toc29803"/>
      <w:bookmarkStart w:id="489" w:name="_Toc19197"/>
      <w:bookmarkStart w:id="490" w:name="_Toc2279"/>
      <w:r>
        <w:rPr>
          <w:rFonts w:hint="eastAsia" w:ascii="宋体" w:hAnsi="宋体"/>
          <w:sz w:val="24"/>
        </w:rPr>
        <w:t>监测结果见表3-3。</w:t>
      </w:r>
    </w:p>
    <w:p>
      <w:pPr>
        <w:autoSpaceDE w:val="0"/>
        <w:autoSpaceDN w:val="0"/>
        <w:adjustRightInd w:val="0"/>
        <w:snapToGrid w:val="0"/>
        <w:ind w:firstLine="482" w:firstLineChars="200"/>
        <w:rPr>
          <w:rFonts w:cs="宋体"/>
          <w:b/>
          <w:color w:val="000000"/>
        </w:rPr>
      </w:pPr>
      <w:r>
        <w:rPr>
          <w:rFonts w:hint="eastAsia" w:ascii="宋体" w:hAnsi="宋体" w:cs="宋体"/>
          <w:b/>
          <w:sz w:val="24"/>
        </w:rPr>
        <w:t>表3-3           类比变电站工频电场、工频磁场测试结果</w:t>
      </w:r>
    </w:p>
    <w:tbl>
      <w:tblPr>
        <w:tblStyle w:val="35"/>
        <w:tblW w:w="850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6"/>
        <w:gridCol w:w="3853"/>
        <w:gridCol w:w="1807"/>
        <w:gridCol w:w="20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778" w:type="dxa"/>
            <w:noWrap/>
            <w:vAlign w:val="center"/>
          </w:tcPr>
          <w:p>
            <w:pPr>
              <w:adjustRightInd w:val="0"/>
              <w:snapToGrid w:val="0"/>
              <w:spacing w:line="240" w:lineRule="exact"/>
              <w:jc w:val="center"/>
              <w:rPr>
                <w:rFonts w:ascii="宋体" w:hAnsi="宋体" w:cs="宋体"/>
                <w:b/>
                <w:color w:val="000000"/>
                <w:szCs w:val="21"/>
              </w:rPr>
            </w:pPr>
            <w:r>
              <w:rPr>
                <w:rFonts w:hint="eastAsia" w:ascii="宋体" w:hAnsi="宋体" w:cs="宋体"/>
                <w:b/>
                <w:color w:val="000000"/>
                <w:szCs w:val="21"/>
              </w:rPr>
              <w:t>序号</w:t>
            </w:r>
          </w:p>
        </w:tc>
        <w:tc>
          <w:tcPr>
            <w:tcW w:w="3863" w:type="dxa"/>
            <w:noWrap/>
            <w:vAlign w:val="center"/>
          </w:tcPr>
          <w:p>
            <w:pPr>
              <w:adjustRightInd w:val="0"/>
              <w:snapToGrid w:val="0"/>
              <w:spacing w:line="240" w:lineRule="exact"/>
              <w:jc w:val="center"/>
              <w:rPr>
                <w:rFonts w:ascii="宋体" w:hAnsi="宋体" w:cs="宋体"/>
                <w:b/>
                <w:color w:val="000000"/>
                <w:szCs w:val="21"/>
              </w:rPr>
            </w:pPr>
            <w:r>
              <w:rPr>
                <w:rFonts w:hint="eastAsia" w:ascii="宋体" w:hAnsi="宋体" w:cs="宋体"/>
                <w:b/>
                <w:color w:val="000000"/>
                <w:szCs w:val="21"/>
              </w:rPr>
              <w:t>测点位置</w:t>
            </w:r>
          </w:p>
        </w:tc>
        <w:tc>
          <w:tcPr>
            <w:tcW w:w="1811" w:type="dxa"/>
            <w:noWrap/>
            <w:vAlign w:val="center"/>
          </w:tcPr>
          <w:p>
            <w:pPr>
              <w:adjustRightInd w:val="0"/>
              <w:snapToGrid w:val="0"/>
              <w:spacing w:line="240" w:lineRule="exact"/>
              <w:jc w:val="center"/>
              <w:rPr>
                <w:rFonts w:ascii="宋体" w:hAnsi="宋体" w:cs="宋体"/>
                <w:b/>
                <w:color w:val="000000"/>
                <w:szCs w:val="21"/>
              </w:rPr>
            </w:pPr>
            <w:r>
              <w:rPr>
                <w:rFonts w:hint="eastAsia" w:ascii="宋体" w:hAnsi="宋体" w:cs="宋体"/>
                <w:b/>
                <w:color w:val="000000"/>
                <w:szCs w:val="21"/>
              </w:rPr>
              <w:t>工频电场强度</w:t>
            </w:r>
          </w:p>
          <w:p>
            <w:pPr>
              <w:adjustRightInd w:val="0"/>
              <w:snapToGrid w:val="0"/>
              <w:spacing w:line="240" w:lineRule="exact"/>
              <w:jc w:val="center"/>
              <w:rPr>
                <w:rFonts w:ascii="宋体" w:hAnsi="宋体" w:cs="宋体"/>
                <w:b/>
                <w:color w:val="000000"/>
                <w:szCs w:val="21"/>
              </w:rPr>
            </w:pPr>
            <w:r>
              <w:rPr>
                <w:rFonts w:hint="eastAsia" w:ascii="宋体" w:hAnsi="宋体" w:cs="宋体"/>
                <w:b/>
                <w:color w:val="000000"/>
                <w:szCs w:val="21"/>
              </w:rPr>
              <w:t>（V/m）</w:t>
            </w:r>
          </w:p>
        </w:tc>
        <w:tc>
          <w:tcPr>
            <w:tcW w:w="2073" w:type="dxa"/>
            <w:noWrap/>
            <w:vAlign w:val="center"/>
          </w:tcPr>
          <w:p>
            <w:pPr>
              <w:adjustRightInd w:val="0"/>
              <w:snapToGrid w:val="0"/>
              <w:spacing w:line="240" w:lineRule="exact"/>
              <w:jc w:val="center"/>
              <w:rPr>
                <w:rFonts w:ascii="宋体" w:hAnsi="宋体" w:cs="宋体"/>
                <w:b/>
                <w:color w:val="000000"/>
                <w:szCs w:val="21"/>
              </w:rPr>
            </w:pPr>
            <w:r>
              <w:rPr>
                <w:rFonts w:hint="eastAsia" w:ascii="宋体" w:hAnsi="宋体" w:cs="宋体"/>
                <w:b/>
                <w:color w:val="000000"/>
                <w:szCs w:val="21"/>
              </w:rPr>
              <w:t>工频磁感应强度</w:t>
            </w:r>
          </w:p>
          <w:p>
            <w:pPr>
              <w:adjustRightInd w:val="0"/>
              <w:snapToGrid w:val="0"/>
              <w:spacing w:line="240" w:lineRule="exact"/>
              <w:jc w:val="center"/>
              <w:rPr>
                <w:rFonts w:ascii="宋体" w:hAnsi="宋体" w:cs="宋体"/>
                <w:b/>
                <w:color w:val="000000"/>
                <w:szCs w:val="21"/>
              </w:rPr>
            </w:pPr>
            <w:r>
              <w:rPr>
                <w:rFonts w:hint="eastAsia" w:ascii="宋体" w:hAnsi="宋体" w:cs="宋体"/>
                <w:b/>
                <w:color w:val="000000"/>
                <w:szCs w:val="21"/>
              </w:rPr>
              <w:t>（μT）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2" w:hRule="atLeast"/>
          <w:jc w:val="center"/>
        </w:trPr>
        <w:tc>
          <w:tcPr>
            <w:tcW w:w="778" w:type="dxa"/>
            <w:noWrap/>
            <w:vAlign w:val="center"/>
          </w:tcPr>
          <w:p>
            <w:pPr>
              <w:adjustRightInd w:val="0"/>
              <w:snapToGrid w:val="0"/>
              <w:spacing w:line="240" w:lineRule="exact"/>
              <w:jc w:val="center"/>
              <w:rPr>
                <w:rFonts w:ascii="宋体" w:hAnsi="宋体" w:cs="宋体"/>
                <w:color w:val="000000"/>
                <w:szCs w:val="21"/>
              </w:rPr>
            </w:pPr>
            <w:r>
              <w:rPr>
                <w:rFonts w:hint="eastAsia" w:ascii="宋体" w:hAnsi="宋体" w:cs="宋体"/>
                <w:color w:val="000000"/>
                <w:szCs w:val="21"/>
              </w:rPr>
              <w:t>1</w:t>
            </w:r>
          </w:p>
        </w:tc>
        <w:tc>
          <w:tcPr>
            <w:tcW w:w="3863" w:type="dxa"/>
            <w:noWrap/>
            <w:vAlign w:val="center"/>
          </w:tcPr>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color w:val="000000"/>
                <w:szCs w:val="21"/>
              </w:rPr>
              <w:t>中广核220kV升压站南侧围墙外5m处</w:t>
            </w:r>
          </w:p>
        </w:tc>
        <w:tc>
          <w:tcPr>
            <w:tcW w:w="1811" w:type="dxa"/>
            <w:noWrap/>
            <w:vAlign w:val="center"/>
          </w:tcPr>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color w:val="000000"/>
                <w:szCs w:val="21"/>
              </w:rPr>
              <w:t>48.2</w:t>
            </w:r>
          </w:p>
        </w:tc>
        <w:tc>
          <w:tcPr>
            <w:tcW w:w="2073" w:type="dxa"/>
            <w:noWrap/>
            <w:vAlign w:val="center"/>
          </w:tcPr>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color w:val="000000"/>
                <w:szCs w:val="21"/>
              </w:rPr>
              <w:t>0.012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8" w:hRule="atLeast"/>
          <w:jc w:val="center"/>
        </w:trPr>
        <w:tc>
          <w:tcPr>
            <w:tcW w:w="778" w:type="dxa"/>
            <w:noWrap/>
            <w:vAlign w:val="center"/>
          </w:tcPr>
          <w:p>
            <w:pPr>
              <w:adjustRightInd w:val="0"/>
              <w:snapToGrid w:val="0"/>
              <w:spacing w:line="240" w:lineRule="exact"/>
              <w:jc w:val="center"/>
              <w:rPr>
                <w:rFonts w:ascii="宋体" w:hAnsi="宋体" w:cs="宋体"/>
                <w:color w:val="000000"/>
                <w:szCs w:val="21"/>
              </w:rPr>
            </w:pPr>
            <w:r>
              <w:rPr>
                <w:rFonts w:hint="eastAsia" w:ascii="宋体" w:hAnsi="宋体" w:cs="宋体"/>
                <w:color w:val="000000"/>
                <w:szCs w:val="21"/>
              </w:rPr>
              <w:t>2</w:t>
            </w:r>
          </w:p>
        </w:tc>
        <w:tc>
          <w:tcPr>
            <w:tcW w:w="3863" w:type="dxa"/>
            <w:noWrap/>
            <w:vAlign w:val="center"/>
          </w:tcPr>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color w:val="000000"/>
                <w:szCs w:val="21"/>
              </w:rPr>
              <w:t>中广核220kV升压站东侧围墙外5m处</w:t>
            </w:r>
          </w:p>
        </w:tc>
        <w:tc>
          <w:tcPr>
            <w:tcW w:w="1811" w:type="dxa"/>
            <w:noWrap/>
            <w:vAlign w:val="center"/>
          </w:tcPr>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color w:val="000000"/>
                <w:szCs w:val="21"/>
              </w:rPr>
              <w:t>58.6</w:t>
            </w:r>
          </w:p>
        </w:tc>
        <w:tc>
          <w:tcPr>
            <w:tcW w:w="2073" w:type="dxa"/>
            <w:noWrap/>
            <w:vAlign w:val="center"/>
          </w:tcPr>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color w:val="000000"/>
                <w:szCs w:val="21"/>
              </w:rPr>
              <w:t>0.41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0" w:hRule="atLeast"/>
          <w:jc w:val="center"/>
        </w:trPr>
        <w:tc>
          <w:tcPr>
            <w:tcW w:w="778" w:type="dxa"/>
            <w:noWrap/>
            <w:vAlign w:val="center"/>
          </w:tcPr>
          <w:p>
            <w:pPr>
              <w:adjustRightInd w:val="0"/>
              <w:snapToGrid w:val="0"/>
              <w:spacing w:line="240" w:lineRule="exact"/>
              <w:jc w:val="center"/>
              <w:rPr>
                <w:rFonts w:ascii="宋体" w:hAnsi="宋体" w:cs="宋体"/>
                <w:color w:val="000000"/>
                <w:szCs w:val="21"/>
              </w:rPr>
            </w:pPr>
            <w:r>
              <w:rPr>
                <w:rFonts w:hint="eastAsia" w:ascii="宋体" w:hAnsi="宋体" w:cs="宋体"/>
                <w:color w:val="000000"/>
                <w:szCs w:val="21"/>
              </w:rPr>
              <w:t>3</w:t>
            </w:r>
          </w:p>
        </w:tc>
        <w:tc>
          <w:tcPr>
            <w:tcW w:w="3863" w:type="dxa"/>
            <w:noWrap/>
            <w:vAlign w:val="center"/>
          </w:tcPr>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color w:val="000000"/>
                <w:szCs w:val="21"/>
              </w:rPr>
              <w:t>中广核220kV升压站北侧围墙外5m处</w:t>
            </w:r>
          </w:p>
        </w:tc>
        <w:tc>
          <w:tcPr>
            <w:tcW w:w="1811" w:type="dxa"/>
            <w:noWrap/>
            <w:vAlign w:val="center"/>
          </w:tcPr>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color w:val="000000"/>
                <w:szCs w:val="21"/>
              </w:rPr>
              <w:t>867</w:t>
            </w:r>
          </w:p>
        </w:tc>
        <w:tc>
          <w:tcPr>
            <w:tcW w:w="2073" w:type="dxa"/>
            <w:noWrap/>
            <w:vAlign w:val="center"/>
          </w:tcPr>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color w:val="000000"/>
                <w:szCs w:val="21"/>
              </w:rPr>
              <w:t>1.74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8" w:hRule="atLeast"/>
          <w:jc w:val="center"/>
        </w:trPr>
        <w:tc>
          <w:tcPr>
            <w:tcW w:w="778" w:type="dxa"/>
            <w:noWrap/>
            <w:vAlign w:val="center"/>
          </w:tcPr>
          <w:p>
            <w:pPr>
              <w:adjustRightInd w:val="0"/>
              <w:snapToGrid w:val="0"/>
              <w:spacing w:line="240" w:lineRule="exact"/>
              <w:jc w:val="center"/>
              <w:rPr>
                <w:rFonts w:ascii="宋体" w:hAnsi="宋体" w:cs="宋体"/>
                <w:color w:val="000000"/>
                <w:szCs w:val="21"/>
              </w:rPr>
            </w:pPr>
            <w:r>
              <w:rPr>
                <w:rFonts w:hint="eastAsia" w:ascii="宋体" w:hAnsi="宋体" w:cs="宋体"/>
                <w:color w:val="000000"/>
                <w:szCs w:val="21"/>
              </w:rPr>
              <w:t>4</w:t>
            </w:r>
          </w:p>
        </w:tc>
        <w:tc>
          <w:tcPr>
            <w:tcW w:w="3863" w:type="dxa"/>
            <w:noWrap/>
            <w:vAlign w:val="center"/>
          </w:tcPr>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color w:val="000000"/>
                <w:szCs w:val="21"/>
              </w:rPr>
              <w:t>中广核220kV升压站西侧围墙外5m处</w:t>
            </w:r>
          </w:p>
        </w:tc>
        <w:tc>
          <w:tcPr>
            <w:tcW w:w="1811" w:type="dxa"/>
            <w:noWrap/>
            <w:vAlign w:val="center"/>
          </w:tcPr>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color w:val="000000"/>
                <w:szCs w:val="21"/>
              </w:rPr>
              <w:t>37.3</w:t>
            </w:r>
          </w:p>
        </w:tc>
        <w:tc>
          <w:tcPr>
            <w:tcW w:w="2073" w:type="dxa"/>
            <w:noWrap/>
            <w:vAlign w:val="center"/>
          </w:tcPr>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color w:val="000000"/>
                <w:szCs w:val="21"/>
              </w:rPr>
              <w:t>0.29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778" w:type="dxa"/>
            <w:noWrap/>
            <w:vAlign w:val="center"/>
          </w:tcPr>
          <w:p>
            <w:pPr>
              <w:adjustRightInd w:val="0"/>
              <w:snapToGrid w:val="0"/>
              <w:spacing w:line="240" w:lineRule="exact"/>
              <w:jc w:val="center"/>
              <w:rPr>
                <w:rFonts w:ascii="宋体" w:hAnsi="宋体" w:cs="宋体"/>
                <w:color w:val="000000"/>
                <w:szCs w:val="21"/>
              </w:rPr>
            </w:pPr>
            <w:r>
              <w:rPr>
                <w:rFonts w:hint="eastAsia" w:ascii="宋体" w:hAnsi="宋体" w:cs="宋体"/>
                <w:color w:val="000000"/>
                <w:szCs w:val="21"/>
              </w:rPr>
              <w:t>5</w:t>
            </w:r>
          </w:p>
        </w:tc>
        <w:tc>
          <w:tcPr>
            <w:tcW w:w="3863" w:type="dxa"/>
            <w:noWrap/>
            <w:vAlign w:val="center"/>
          </w:tcPr>
          <w:p>
            <w:pPr>
              <w:autoSpaceDE w:val="0"/>
              <w:autoSpaceDN w:val="0"/>
              <w:adjustRightInd w:val="0"/>
              <w:snapToGrid w:val="0"/>
              <w:spacing w:beforeLines="25" w:afterLines="25" w:line="240" w:lineRule="exact"/>
              <w:jc w:val="center"/>
              <w:rPr>
                <w:rFonts w:ascii="宋体" w:hAnsi="宋体" w:cs="宋体"/>
                <w:szCs w:val="21"/>
              </w:rPr>
            </w:pPr>
            <w:r>
              <w:rPr>
                <w:rFonts w:hint="eastAsia" w:ascii="宋体" w:hAnsi="宋体" w:cs="宋体"/>
                <w:color w:val="000000"/>
                <w:szCs w:val="21"/>
              </w:rPr>
              <w:t>中广核220kV升压站东侧围墙外10m处（</w:t>
            </w:r>
            <w:r>
              <w:rPr>
                <w:rFonts w:hint="eastAsia" w:ascii="宋体" w:hAnsi="宋体" w:cs="宋体"/>
                <w:szCs w:val="21"/>
              </w:rPr>
              <w:t>断面监测）</w:t>
            </w:r>
          </w:p>
        </w:tc>
        <w:tc>
          <w:tcPr>
            <w:tcW w:w="1811" w:type="dxa"/>
            <w:noWrap/>
            <w:vAlign w:val="center"/>
          </w:tcPr>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color w:val="000000"/>
                <w:szCs w:val="21"/>
              </w:rPr>
              <w:t>45.0</w:t>
            </w:r>
          </w:p>
        </w:tc>
        <w:tc>
          <w:tcPr>
            <w:tcW w:w="2073" w:type="dxa"/>
            <w:noWrap/>
            <w:vAlign w:val="center"/>
          </w:tcPr>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color w:val="000000"/>
                <w:szCs w:val="21"/>
              </w:rPr>
              <w:t>0.34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778" w:type="dxa"/>
            <w:noWrap/>
            <w:vAlign w:val="center"/>
          </w:tcPr>
          <w:p>
            <w:pPr>
              <w:adjustRightInd w:val="0"/>
              <w:snapToGrid w:val="0"/>
              <w:spacing w:line="240" w:lineRule="exact"/>
              <w:jc w:val="center"/>
              <w:rPr>
                <w:rFonts w:ascii="宋体" w:hAnsi="宋体" w:cs="宋体"/>
                <w:color w:val="000000"/>
                <w:szCs w:val="21"/>
              </w:rPr>
            </w:pPr>
            <w:r>
              <w:rPr>
                <w:rFonts w:hint="eastAsia" w:ascii="宋体" w:hAnsi="宋体" w:cs="宋体"/>
                <w:color w:val="000000"/>
                <w:szCs w:val="21"/>
              </w:rPr>
              <w:t>6</w:t>
            </w:r>
          </w:p>
        </w:tc>
        <w:tc>
          <w:tcPr>
            <w:tcW w:w="3863" w:type="dxa"/>
            <w:noWrap/>
            <w:vAlign w:val="center"/>
          </w:tcPr>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color w:val="000000"/>
                <w:szCs w:val="21"/>
              </w:rPr>
              <w:t>中广核220kV升压站东侧围墙外15m处</w:t>
            </w:r>
          </w:p>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szCs w:val="21"/>
              </w:rPr>
              <w:t>（断面监测）</w:t>
            </w:r>
          </w:p>
        </w:tc>
        <w:tc>
          <w:tcPr>
            <w:tcW w:w="1811" w:type="dxa"/>
            <w:noWrap/>
            <w:vAlign w:val="center"/>
          </w:tcPr>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color w:val="000000"/>
                <w:szCs w:val="21"/>
              </w:rPr>
              <w:t>37.5</w:t>
            </w:r>
          </w:p>
        </w:tc>
        <w:tc>
          <w:tcPr>
            <w:tcW w:w="2073" w:type="dxa"/>
            <w:noWrap/>
            <w:vAlign w:val="center"/>
          </w:tcPr>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color w:val="000000"/>
                <w:szCs w:val="21"/>
              </w:rPr>
              <w:t>0.030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778" w:type="dxa"/>
            <w:noWrap/>
            <w:vAlign w:val="center"/>
          </w:tcPr>
          <w:p>
            <w:pPr>
              <w:adjustRightInd w:val="0"/>
              <w:snapToGrid w:val="0"/>
              <w:spacing w:line="240" w:lineRule="exact"/>
              <w:jc w:val="center"/>
              <w:rPr>
                <w:rFonts w:ascii="宋体" w:hAnsi="宋体" w:cs="宋体"/>
                <w:color w:val="000000"/>
                <w:szCs w:val="21"/>
              </w:rPr>
            </w:pPr>
            <w:r>
              <w:rPr>
                <w:rFonts w:hint="eastAsia" w:ascii="宋体" w:hAnsi="宋体" w:cs="宋体"/>
                <w:color w:val="000000"/>
                <w:szCs w:val="21"/>
              </w:rPr>
              <w:t>7</w:t>
            </w:r>
          </w:p>
        </w:tc>
        <w:tc>
          <w:tcPr>
            <w:tcW w:w="3863" w:type="dxa"/>
            <w:noWrap/>
            <w:vAlign w:val="center"/>
          </w:tcPr>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color w:val="000000"/>
                <w:szCs w:val="21"/>
              </w:rPr>
              <w:t>中广核220kV升压站东侧围墙外20m处</w:t>
            </w:r>
          </w:p>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szCs w:val="21"/>
              </w:rPr>
              <w:t>（断面监测）</w:t>
            </w:r>
          </w:p>
        </w:tc>
        <w:tc>
          <w:tcPr>
            <w:tcW w:w="1811" w:type="dxa"/>
            <w:noWrap/>
            <w:vAlign w:val="center"/>
          </w:tcPr>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color w:val="000000"/>
                <w:szCs w:val="21"/>
              </w:rPr>
              <w:t>31.4</w:t>
            </w:r>
          </w:p>
        </w:tc>
        <w:tc>
          <w:tcPr>
            <w:tcW w:w="2073" w:type="dxa"/>
            <w:noWrap/>
            <w:vAlign w:val="center"/>
          </w:tcPr>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color w:val="000000"/>
                <w:szCs w:val="21"/>
              </w:rPr>
              <w:t>0.022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778" w:type="dxa"/>
            <w:noWrap/>
            <w:vAlign w:val="center"/>
          </w:tcPr>
          <w:p>
            <w:pPr>
              <w:adjustRightInd w:val="0"/>
              <w:snapToGrid w:val="0"/>
              <w:spacing w:line="240" w:lineRule="exact"/>
              <w:jc w:val="center"/>
              <w:rPr>
                <w:rFonts w:ascii="宋体" w:hAnsi="宋体" w:cs="宋体"/>
                <w:color w:val="000000"/>
                <w:szCs w:val="21"/>
              </w:rPr>
            </w:pPr>
            <w:r>
              <w:rPr>
                <w:rFonts w:hint="eastAsia" w:ascii="宋体" w:hAnsi="宋体" w:cs="宋体"/>
                <w:color w:val="000000"/>
                <w:szCs w:val="21"/>
              </w:rPr>
              <w:t>8</w:t>
            </w:r>
          </w:p>
        </w:tc>
        <w:tc>
          <w:tcPr>
            <w:tcW w:w="3863" w:type="dxa"/>
            <w:noWrap/>
            <w:vAlign w:val="center"/>
          </w:tcPr>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color w:val="000000"/>
                <w:szCs w:val="21"/>
              </w:rPr>
              <w:t>中广核220kV升压站东侧围墙外25m处</w:t>
            </w:r>
          </w:p>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szCs w:val="21"/>
              </w:rPr>
              <w:t>（断面监测）</w:t>
            </w:r>
          </w:p>
        </w:tc>
        <w:tc>
          <w:tcPr>
            <w:tcW w:w="1811" w:type="dxa"/>
            <w:noWrap/>
            <w:vAlign w:val="center"/>
          </w:tcPr>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color w:val="000000"/>
                <w:szCs w:val="21"/>
              </w:rPr>
              <w:t>25.5</w:t>
            </w:r>
          </w:p>
        </w:tc>
        <w:tc>
          <w:tcPr>
            <w:tcW w:w="2073" w:type="dxa"/>
            <w:noWrap/>
            <w:vAlign w:val="center"/>
          </w:tcPr>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color w:val="000000"/>
                <w:szCs w:val="21"/>
              </w:rPr>
              <w:t>0.026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778" w:type="dxa"/>
            <w:noWrap/>
            <w:vAlign w:val="center"/>
          </w:tcPr>
          <w:p>
            <w:pPr>
              <w:adjustRightInd w:val="0"/>
              <w:snapToGrid w:val="0"/>
              <w:spacing w:line="240" w:lineRule="exact"/>
              <w:jc w:val="center"/>
              <w:rPr>
                <w:rFonts w:ascii="宋体" w:hAnsi="宋体" w:cs="宋体"/>
                <w:color w:val="000000"/>
                <w:szCs w:val="21"/>
              </w:rPr>
            </w:pPr>
            <w:r>
              <w:rPr>
                <w:rFonts w:hint="eastAsia" w:ascii="宋体" w:hAnsi="宋体" w:cs="宋体"/>
                <w:color w:val="000000"/>
                <w:szCs w:val="21"/>
              </w:rPr>
              <w:t>9</w:t>
            </w:r>
          </w:p>
        </w:tc>
        <w:tc>
          <w:tcPr>
            <w:tcW w:w="3863" w:type="dxa"/>
            <w:noWrap/>
            <w:vAlign w:val="center"/>
          </w:tcPr>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color w:val="000000"/>
                <w:szCs w:val="21"/>
              </w:rPr>
              <w:t>中广核220kV升压站东侧围墙外30m处</w:t>
            </w:r>
          </w:p>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szCs w:val="21"/>
              </w:rPr>
              <w:t>（断面监测）</w:t>
            </w:r>
          </w:p>
        </w:tc>
        <w:tc>
          <w:tcPr>
            <w:tcW w:w="1811" w:type="dxa"/>
            <w:noWrap/>
            <w:vAlign w:val="center"/>
          </w:tcPr>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color w:val="000000"/>
                <w:szCs w:val="21"/>
              </w:rPr>
              <w:t>20.1</w:t>
            </w:r>
          </w:p>
        </w:tc>
        <w:tc>
          <w:tcPr>
            <w:tcW w:w="2073" w:type="dxa"/>
            <w:noWrap/>
            <w:vAlign w:val="center"/>
          </w:tcPr>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color w:val="000000"/>
                <w:szCs w:val="21"/>
              </w:rPr>
              <w:t>0.023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778" w:type="dxa"/>
            <w:noWrap/>
            <w:vAlign w:val="center"/>
          </w:tcPr>
          <w:p>
            <w:pPr>
              <w:adjustRightInd w:val="0"/>
              <w:snapToGrid w:val="0"/>
              <w:spacing w:line="240" w:lineRule="exact"/>
              <w:jc w:val="center"/>
              <w:rPr>
                <w:rFonts w:ascii="宋体" w:hAnsi="宋体" w:cs="宋体"/>
                <w:color w:val="000000"/>
                <w:szCs w:val="21"/>
              </w:rPr>
            </w:pPr>
            <w:r>
              <w:rPr>
                <w:rFonts w:hint="eastAsia" w:ascii="宋体" w:hAnsi="宋体" w:cs="宋体"/>
                <w:color w:val="000000"/>
                <w:szCs w:val="21"/>
              </w:rPr>
              <w:t>10</w:t>
            </w:r>
          </w:p>
        </w:tc>
        <w:tc>
          <w:tcPr>
            <w:tcW w:w="3863" w:type="dxa"/>
            <w:noWrap/>
            <w:vAlign w:val="center"/>
          </w:tcPr>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color w:val="000000"/>
                <w:szCs w:val="21"/>
              </w:rPr>
              <w:t>中广核220kV升压站东侧围墙外35m处</w:t>
            </w:r>
          </w:p>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szCs w:val="21"/>
              </w:rPr>
              <w:t>（断面监测）</w:t>
            </w:r>
          </w:p>
        </w:tc>
        <w:tc>
          <w:tcPr>
            <w:tcW w:w="1811" w:type="dxa"/>
            <w:noWrap/>
            <w:vAlign w:val="center"/>
          </w:tcPr>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color w:val="000000"/>
                <w:szCs w:val="21"/>
              </w:rPr>
              <w:t>17.5</w:t>
            </w:r>
          </w:p>
        </w:tc>
        <w:tc>
          <w:tcPr>
            <w:tcW w:w="2073" w:type="dxa"/>
            <w:noWrap/>
            <w:vAlign w:val="center"/>
          </w:tcPr>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color w:val="000000"/>
                <w:szCs w:val="21"/>
              </w:rPr>
              <w:t>0.014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778" w:type="dxa"/>
            <w:noWrap/>
            <w:vAlign w:val="center"/>
          </w:tcPr>
          <w:p>
            <w:pPr>
              <w:adjustRightInd w:val="0"/>
              <w:snapToGrid w:val="0"/>
              <w:spacing w:line="240" w:lineRule="exact"/>
              <w:jc w:val="center"/>
              <w:rPr>
                <w:rFonts w:ascii="宋体" w:hAnsi="宋体" w:cs="宋体"/>
                <w:color w:val="000000"/>
                <w:szCs w:val="21"/>
              </w:rPr>
            </w:pPr>
            <w:r>
              <w:rPr>
                <w:rFonts w:hint="eastAsia" w:ascii="宋体" w:hAnsi="宋体" w:cs="宋体"/>
                <w:color w:val="000000"/>
                <w:szCs w:val="21"/>
              </w:rPr>
              <w:t>11</w:t>
            </w:r>
          </w:p>
        </w:tc>
        <w:tc>
          <w:tcPr>
            <w:tcW w:w="3863" w:type="dxa"/>
            <w:noWrap/>
            <w:vAlign w:val="center"/>
          </w:tcPr>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color w:val="000000"/>
                <w:szCs w:val="21"/>
              </w:rPr>
              <w:t>中广核220kV升压站东侧围墙外40m处</w:t>
            </w:r>
          </w:p>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szCs w:val="21"/>
              </w:rPr>
              <w:t>（断面监测）</w:t>
            </w:r>
          </w:p>
        </w:tc>
        <w:tc>
          <w:tcPr>
            <w:tcW w:w="1811" w:type="dxa"/>
            <w:noWrap/>
            <w:vAlign w:val="center"/>
          </w:tcPr>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color w:val="000000"/>
                <w:szCs w:val="21"/>
              </w:rPr>
              <w:t>13.5</w:t>
            </w:r>
          </w:p>
        </w:tc>
        <w:tc>
          <w:tcPr>
            <w:tcW w:w="2073" w:type="dxa"/>
            <w:noWrap/>
            <w:vAlign w:val="center"/>
          </w:tcPr>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color w:val="000000"/>
                <w:szCs w:val="21"/>
              </w:rPr>
              <w:t>0.015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778" w:type="dxa"/>
            <w:noWrap/>
            <w:vAlign w:val="center"/>
          </w:tcPr>
          <w:p>
            <w:pPr>
              <w:adjustRightInd w:val="0"/>
              <w:snapToGrid w:val="0"/>
              <w:spacing w:line="240" w:lineRule="exact"/>
              <w:jc w:val="center"/>
              <w:rPr>
                <w:rFonts w:ascii="宋体" w:hAnsi="宋体" w:cs="宋体"/>
                <w:color w:val="000000"/>
                <w:szCs w:val="21"/>
              </w:rPr>
            </w:pPr>
            <w:r>
              <w:rPr>
                <w:rFonts w:hint="eastAsia" w:ascii="宋体" w:hAnsi="宋体" w:cs="宋体"/>
                <w:color w:val="000000"/>
                <w:szCs w:val="21"/>
              </w:rPr>
              <w:t>12</w:t>
            </w:r>
          </w:p>
        </w:tc>
        <w:tc>
          <w:tcPr>
            <w:tcW w:w="3863" w:type="dxa"/>
            <w:noWrap/>
            <w:vAlign w:val="center"/>
          </w:tcPr>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color w:val="000000"/>
                <w:szCs w:val="21"/>
              </w:rPr>
              <w:t>中广核220kV升压站东侧围墙外45m处</w:t>
            </w:r>
          </w:p>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szCs w:val="21"/>
              </w:rPr>
              <w:t>（断面监测）</w:t>
            </w:r>
          </w:p>
        </w:tc>
        <w:tc>
          <w:tcPr>
            <w:tcW w:w="1811" w:type="dxa"/>
            <w:noWrap/>
            <w:vAlign w:val="center"/>
          </w:tcPr>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color w:val="000000"/>
                <w:szCs w:val="21"/>
              </w:rPr>
              <w:t>7.20</w:t>
            </w:r>
          </w:p>
        </w:tc>
        <w:tc>
          <w:tcPr>
            <w:tcW w:w="2073" w:type="dxa"/>
            <w:noWrap/>
            <w:vAlign w:val="center"/>
          </w:tcPr>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color w:val="000000"/>
                <w:szCs w:val="21"/>
              </w:rPr>
              <w:t>0.010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778" w:type="dxa"/>
            <w:noWrap/>
            <w:vAlign w:val="center"/>
          </w:tcPr>
          <w:p>
            <w:pPr>
              <w:adjustRightInd w:val="0"/>
              <w:snapToGrid w:val="0"/>
              <w:spacing w:line="240" w:lineRule="exact"/>
              <w:jc w:val="center"/>
              <w:rPr>
                <w:rFonts w:ascii="宋体" w:hAnsi="宋体" w:cs="宋体"/>
                <w:color w:val="000000"/>
                <w:szCs w:val="21"/>
              </w:rPr>
            </w:pPr>
            <w:r>
              <w:rPr>
                <w:rFonts w:hint="eastAsia" w:ascii="宋体" w:hAnsi="宋体" w:cs="宋体"/>
                <w:color w:val="000000"/>
                <w:szCs w:val="21"/>
              </w:rPr>
              <w:t>13</w:t>
            </w:r>
          </w:p>
        </w:tc>
        <w:tc>
          <w:tcPr>
            <w:tcW w:w="3863" w:type="dxa"/>
            <w:noWrap/>
            <w:vAlign w:val="center"/>
          </w:tcPr>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color w:val="000000"/>
                <w:szCs w:val="21"/>
              </w:rPr>
              <w:t>中广核220kV升压站东侧围墙外50m处</w:t>
            </w:r>
          </w:p>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szCs w:val="21"/>
              </w:rPr>
              <w:t>（断面监测）</w:t>
            </w:r>
          </w:p>
        </w:tc>
        <w:tc>
          <w:tcPr>
            <w:tcW w:w="1811" w:type="dxa"/>
            <w:noWrap/>
            <w:vAlign w:val="center"/>
          </w:tcPr>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color w:val="000000"/>
                <w:szCs w:val="21"/>
              </w:rPr>
              <w:t>3.53</w:t>
            </w:r>
          </w:p>
        </w:tc>
        <w:tc>
          <w:tcPr>
            <w:tcW w:w="2073" w:type="dxa"/>
            <w:noWrap/>
            <w:vAlign w:val="center"/>
          </w:tcPr>
          <w:p>
            <w:pPr>
              <w:autoSpaceDE w:val="0"/>
              <w:autoSpaceDN w:val="0"/>
              <w:adjustRightInd w:val="0"/>
              <w:snapToGrid w:val="0"/>
              <w:spacing w:beforeLines="25" w:afterLines="25" w:line="240" w:lineRule="exact"/>
              <w:jc w:val="center"/>
              <w:rPr>
                <w:rFonts w:ascii="宋体" w:hAnsi="宋体" w:cs="宋体"/>
                <w:color w:val="000000"/>
                <w:szCs w:val="21"/>
              </w:rPr>
            </w:pPr>
            <w:r>
              <w:rPr>
                <w:rFonts w:hint="eastAsia" w:ascii="宋体" w:hAnsi="宋体" w:cs="宋体"/>
                <w:color w:val="000000"/>
                <w:szCs w:val="21"/>
              </w:rPr>
              <w:t>0.006</w:t>
            </w:r>
          </w:p>
        </w:tc>
      </w:tr>
    </w:tbl>
    <w:p>
      <w:pPr>
        <w:rPr>
          <w:rFonts w:ascii="宋体" w:hAnsi="宋体"/>
          <w:sz w:val="24"/>
        </w:rPr>
      </w:pPr>
    </w:p>
    <w:p>
      <w:pPr>
        <w:spacing w:line="360" w:lineRule="auto"/>
        <w:ind w:firstLine="480" w:firstLineChars="200"/>
        <w:rPr>
          <w:rFonts w:ascii="宋体" w:hAnsi="宋体"/>
          <w:sz w:val="24"/>
        </w:rPr>
      </w:pPr>
      <w:r>
        <w:rPr>
          <w:rFonts w:hint="eastAsia" w:ascii="宋体" w:hAnsi="宋体"/>
          <w:sz w:val="24"/>
        </w:rPr>
        <w:t>根据表3-3中广核220kV升压站工频电场、工频磁场测试结果可以看出，变电站围墙外5m工频电场强度为37.3V/m～867V/m，工频磁感应强度为0.012μT～1.74μT，中广核220kV变电站工频电场、工频磁场断面监测测试结果显示随距离增加呈现衰减趋势，变电站围墙外10m～50m，工频电场强度为3.53～45.0V/m，工频磁感应强度为0.006～0.34μT，满足《电磁环境控制限值》（GB8702-2014）中规定公众曝露控制限值：工频电场强度4kV/m，工频磁感应强度100μT。</w:t>
      </w:r>
    </w:p>
    <w:p>
      <w:pPr>
        <w:spacing w:line="360" w:lineRule="auto"/>
        <w:outlineLvl w:val="1"/>
        <w:rPr>
          <w:rFonts w:ascii="宋体" w:hAnsi="宋体" w:cs="宋体"/>
          <w:b/>
          <w:kern w:val="15"/>
          <w:sz w:val="24"/>
        </w:rPr>
      </w:pPr>
      <w:r>
        <w:rPr>
          <w:rFonts w:hint="eastAsia" w:ascii="宋体" w:hAnsi="宋体" w:cs="宋体"/>
          <w:b/>
          <w:kern w:val="15"/>
          <w:sz w:val="24"/>
        </w:rPr>
        <w:t>3.3汇集站工频电场、工频磁场环境影响评价</w:t>
      </w:r>
      <w:bookmarkEnd w:id="484"/>
      <w:bookmarkEnd w:id="485"/>
      <w:bookmarkEnd w:id="486"/>
      <w:bookmarkEnd w:id="487"/>
      <w:bookmarkEnd w:id="488"/>
      <w:bookmarkEnd w:id="489"/>
      <w:bookmarkEnd w:id="490"/>
    </w:p>
    <w:p>
      <w:pPr>
        <w:spacing w:line="360" w:lineRule="auto"/>
        <w:ind w:firstLine="480" w:firstLineChars="200"/>
        <w:rPr>
          <w:rFonts w:ascii="宋体" w:hAnsi="宋体"/>
          <w:sz w:val="24"/>
        </w:rPr>
      </w:pPr>
      <w:r>
        <w:rPr>
          <w:rFonts w:hint="eastAsia" w:ascii="宋体" w:hAnsi="宋体"/>
          <w:sz w:val="24"/>
        </w:rPr>
        <w:t>根据类比测量结果进行分析，类比工程工频电场强度以及工频磁感应强度低于《电磁环境控制限值》（GB 8702-2014）中控制限值要求，类比工程与本项目汇集站电压等级等主要参数基本一致。由类比分析数据可知，本项目220kV汇集站建成运行后，能满足《电磁环境控制限值》（GB8702-2014）规定公众曝露控制限值：工频电场强度≤4000V/m，工频磁感应强度≤100μT。</w:t>
      </w:r>
      <w:bookmarkStart w:id="491" w:name="_Toc8242"/>
      <w:bookmarkStart w:id="492" w:name="_Toc2045"/>
      <w:bookmarkStart w:id="493" w:name="_Toc11088"/>
      <w:bookmarkStart w:id="494" w:name="_Toc30360"/>
      <w:bookmarkStart w:id="495" w:name="_Toc14081"/>
    </w:p>
    <w:p>
      <w:pPr>
        <w:pStyle w:val="3"/>
        <w:adjustRightInd w:val="0"/>
        <w:spacing w:before="0" w:after="0" w:line="360" w:lineRule="auto"/>
        <w:ind w:left="0" w:firstLine="0"/>
        <w:rPr>
          <w:rFonts w:ascii="宋体" w:hAnsi="宋体" w:eastAsia="宋体"/>
          <w:color w:val="auto"/>
          <w:sz w:val="24"/>
        </w:rPr>
      </w:pPr>
      <w:r>
        <w:rPr>
          <w:rFonts w:hint="eastAsia" w:ascii="宋体" w:hAnsi="宋体" w:eastAsia="宋体"/>
          <w:color w:val="auto"/>
          <w:sz w:val="24"/>
        </w:rPr>
        <w:t>4 电磁环境保护措施</w:t>
      </w:r>
      <w:bookmarkEnd w:id="476"/>
      <w:bookmarkEnd w:id="491"/>
      <w:bookmarkEnd w:id="492"/>
      <w:bookmarkEnd w:id="493"/>
      <w:bookmarkEnd w:id="494"/>
      <w:bookmarkEnd w:id="495"/>
    </w:p>
    <w:p>
      <w:pPr>
        <w:spacing w:line="360" w:lineRule="auto"/>
        <w:ind w:firstLine="480" w:firstLineChars="200"/>
        <w:rPr>
          <w:rFonts w:ascii="宋体" w:hAnsi="宋体"/>
          <w:sz w:val="24"/>
        </w:rPr>
      </w:pPr>
      <w:r>
        <w:rPr>
          <w:rFonts w:hint="eastAsia" w:ascii="宋体" w:hAnsi="宋体"/>
          <w:sz w:val="24"/>
        </w:rPr>
        <w:t>（1）合理布局站内电气设备及配电装置。</w:t>
      </w:r>
    </w:p>
    <w:p>
      <w:pPr>
        <w:spacing w:line="360" w:lineRule="auto"/>
        <w:ind w:firstLine="480" w:firstLineChars="200"/>
        <w:rPr>
          <w:rFonts w:ascii="宋体" w:hAnsi="宋体"/>
          <w:sz w:val="24"/>
        </w:rPr>
      </w:pPr>
      <w:r>
        <w:rPr>
          <w:rFonts w:hint="eastAsia" w:ascii="宋体" w:hAnsi="宋体"/>
          <w:sz w:val="24"/>
        </w:rPr>
        <w:t>（2）对员工进行电磁环境影响基础知识培训，在检查带电维修过程中，尽可能减少人员暴露在电磁场中的时间。</w:t>
      </w:r>
    </w:p>
    <w:p>
      <w:pPr>
        <w:spacing w:line="360" w:lineRule="auto"/>
        <w:ind w:firstLine="480" w:firstLineChars="200"/>
        <w:rPr>
          <w:rFonts w:ascii="宋体" w:hAnsi="宋体"/>
          <w:sz w:val="24"/>
        </w:rPr>
      </w:pPr>
      <w:r>
        <w:rPr>
          <w:rFonts w:hint="eastAsia" w:ascii="宋体" w:hAnsi="宋体"/>
          <w:sz w:val="24"/>
        </w:rPr>
        <w:t>（3）设立警示标志，禁止无关人员进入汇集站或靠近带电架构。</w:t>
      </w:r>
    </w:p>
    <w:p>
      <w:pPr>
        <w:spacing w:line="360" w:lineRule="auto"/>
        <w:ind w:firstLine="480" w:firstLineChars="200"/>
        <w:rPr>
          <w:rFonts w:hint="eastAsia" w:ascii="宋体" w:hAnsi="宋体" w:eastAsia="宋体"/>
          <w:sz w:val="24"/>
          <w:lang w:eastAsia="zh-CN"/>
        </w:rPr>
      </w:pPr>
      <w:r>
        <w:rPr>
          <w:rFonts w:hint="eastAsia" w:ascii="宋体" w:hAnsi="宋体"/>
          <w:sz w:val="24"/>
        </w:rPr>
        <w:t>（4）制定安全操作规程，加强职工安全教育，加强电磁水平监测</w:t>
      </w:r>
      <w:bookmarkStart w:id="496" w:name="_Toc2600"/>
      <w:bookmarkStart w:id="497" w:name="_Toc70009687"/>
      <w:bookmarkStart w:id="498" w:name="_Toc6824"/>
      <w:bookmarkStart w:id="499" w:name="_Toc26135"/>
      <w:bookmarkStart w:id="500" w:name="_Toc10160"/>
      <w:bookmarkStart w:id="501" w:name="_Toc28835"/>
      <w:r>
        <w:rPr>
          <w:rFonts w:hint="eastAsia" w:ascii="宋体" w:hAnsi="宋体"/>
          <w:sz w:val="24"/>
          <w:lang w:eastAsia="zh-CN"/>
        </w:rPr>
        <w:t>。</w:t>
      </w:r>
    </w:p>
    <w:p>
      <w:pPr>
        <w:pStyle w:val="3"/>
        <w:adjustRightInd w:val="0"/>
        <w:spacing w:before="0" w:after="0" w:line="360" w:lineRule="auto"/>
        <w:ind w:left="0" w:firstLine="0"/>
        <w:rPr>
          <w:rFonts w:ascii="宋体" w:hAnsi="宋体" w:eastAsia="宋体"/>
          <w:color w:val="auto"/>
          <w:sz w:val="24"/>
        </w:rPr>
      </w:pPr>
      <w:r>
        <w:rPr>
          <w:rFonts w:hint="eastAsia" w:ascii="宋体" w:hAnsi="宋体" w:eastAsia="宋体"/>
          <w:color w:val="auto"/>
          <w:sz w:val="24"/>
        </w:rPr>
        <w:t>5 电磁环境影响评价结论</w:t>
      </w:r>
      <w:bookmarkEnd w:id="496"/>
      <w:bookmarkEnd w:id="497"/>
      <w:bookmarkEnd w:id="498"/>
      <w:bookmarkEnd w:id="499"/>
      <w:bookmarkEnd w:id="500"/>
      <w:bookmarkEnd w:id="501"/>
    </w:p>
    <w:p>
      <w:pPr>
        <w:spacing w:line="360" w:lineRule="auto"/>
        <w:ind w:firstLine="480" w:firstLineChars="200"/>
        <w:rPr>
          <w:rFonts w:ascii="宋体" w:hAnsi="宋体"/>
          <w:sz w:val="24"/>
        </w:rPr>
      </w:pPr>
      <w:r>
        <w:rPr>
          <w:rFonts w:hint="eastAsia" w:ascii="宋体" w:hAnsi="宋体"/>
          <w:sz w:val="24"/>
        </w:rPr>
        <w:t>根据类比监测方式预测结果进行分析，本项目汇集站建成投运后，对汇集站周围环境产生的</w:t>
      </w:r>
      <w:r>
        <w:rPr>
          <w:rFonts w:hint="eastAsia" w:ascii="宋体" w:hAnsi="宋体"/>
          <w:sz w:val="24"/>
          <w:lang w:val="en-US" w:eastAsia="zh-CN"/>
        </w:rPr>
        <w:t>电磁</w:t>
      </w:r>
      <w:r>
        <w:rPr>
          <w:rFonts w:hint="eastAsia" w:ascii="宋体" w:hAnsi="宋体"/>
          <w:sz w:val="24"/>
        </w:rPr>
        <w:t>影响在可接受范围，汇集站电磁环境影响能满足《电磁环境控制限值》（GB8702-2014）中频率为50Hz时的电场强度≤4000V/m、磁感应强度≤100μT的公众曝露控制限值要求。</w:t>
      </w:r>
    </w:p>
    <w:p>
      <w:pPr>
        <w:spacing w:line="360" w:lineRule="auto"/>
        <w:ind w:firstLine="480" w:firstLineChars="200"/>
        <w:rPr>
          <w:rFonts w:hint="eastAsia" w:ascii="宋体" w:hAnsi="宋体" w:eastAsia="宋体" w:cs="宋体"/>
          <w:kern w:val="0"/>
          <w:sz w:val="24"/>
        </w:rPr>
      </w:pPr>
      <w:r>
        <w:rPr>
          <w:rFonts w:hint="eastAsia" w:ascii="宋体" w:hAnsi="宋体"/>
          <w:sz w:val="24"/>
        </w:rPr>
        <w:t>综上所述，本项目建成运行后产生的工频电场、工频磁场能满足《电磁环境控制限值》（GB8702-2014）控制限值要求，项目对周边的电磁环境影响较小</w:t>
      </w:r>
      <w:r>
        <w:rPr>
          <w:rFonts w:hint="eastAsia" w:ascii="宋体" w:hAnsi="宋体"/>
          <w:sz w:val="24"/>
          <w:lang w:eastAsia="zh-CN"/>
        </w:rPr>
        <w:t>。</w:t>
      </w:r>
    </w:p>
    <w:sectPr>
      <w:footerReference r:id="rId5" w:type="default"/>
      <w:pgSz w:w="11906" w:h="16838"/>
      <w:pgMar w:top="1440" w:right="1800" w:bottom="1440" w:left="1800" w:header="851" w:footer="107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FF38C0-FDA4-492A-B33B-BD901A97468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CD59A01-82FE-4E0A-80B2-C458EF72A786}"/>
  </w:font>
  <w:font w:name="仿宋_GB2312">
    <w:panose1 w:val="02010609030101010101"/>
    <w:charset w:val="86"/>
    <w:family w:val="modern"/>
    <w:pitch w:val="default"/>
    <w:sig w:usb0="00000001" w:usb1="080E0000" w:usb2="00000000" w:usb3="00000000" w:csb0="00040000" w:csb1="00000000"/>
    <w:embedRegular r:id="rId3" w:fontKey="{C876C054-B5B0-4B26-8CD3-6D8E82DA73E5}"/>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embedRegular r:id="rId4" w:fontKey="{0E26F850-78A0-4A48-8013-826191F485AE}"/>
  </w:font>
  <w:font w:name="仿宋">
    <w:panose1 w:val="02010609060101010101"/>
    <w:charset w:val="86"/>
    <w:family w:val="modern"/>
    <w:pitch w:val="default"/>
    <w:sig w:usb0="800002BF" w:usb1="38CF7CFA" w:usb2="00000016" w:usb3="00000000" w:csb0="00040001" w:csb1="00000000"/>
    <w:embedRegular r:id="rId5" w:fontKey="{83FF981F-E992-4C04-8E3C-CF914453C3FC}"/>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jc w:val="center"/>
    </w:pPr>
    <w:r>
      <w:pict>
        <v:shape id="_x0000_s1026" o:spid="_x0000_s1026" o:spt="202" type="#_x0000_t202" style="position:absolute;left:0pt;margin-top:-6.9pt;height:144pt;width:144pt;mso-position-horizontal:center;mso-position-horizontal-relative:margin;mso-wrap-style:none;z-index:251659264;mso-width-relative:page;mso-height-relative:page;" filled="f" stroked="f" coordsize="21600,21600" o:gfxdata="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cADe11AAAAAgBAAAPAAAAAAAAAAEAIAAAACIAAABkcnMvZG93bnJl&#10;di54bWxQSwECFAAUAAAACACHTuJAGbl05MgBAACZAwAADgAAAAAAAAABACAAAAAjAQAAZHJzL2Uy&#10;b0RvYy54bWxQSwUGAAAAAAYABgBZAQAAXQUAAAAA&#10;">
          <v:path/>
          <v:fill on="f" focussize="0,0"/>
          <v:stroke on="f" joinstyle="miter"/>
          <v:imagedata o:title=""/>
          <o:lock v:ext="edit"/>
          <v:textbox inset="0mm,0mm,0mm,0mm" style="mso-fit-shape-to-text:t;">
            <w:txbxContent>
              <w:p>
                <w:pPr>
                  <w:pStyle w:val="23"/>
                  <w:jc w:val="center"/>
                  <w:rPr>
                    <w:rStyle w:val="39"/>
                    <w:rFonts w:ascii="宋体" w:hAnsi="宋体"/>
                    <w:sz w:val="28"/>
                    <w:szCs w:val="28"/>
                  </w:rPr>
                </w:pPr>
                <w:r>
                  <w:rPr>
                    <w:rStyle w:val="39"/>
                    <w:rFonts w:hint="eastAsia" w:ascii="宋体" w:hAnsi="宋体"/>
                    <w:sz w:val="28"/>
                    <w:szCs w:val="28"/>
                  </w:rPr>
                  <w:t>—</w:t>
                </w:r>
                <w:r>
                  <w:rPr>
                    <w:rFonts w:ascii="宋体" w:hAnsi="宋体"/>
                    <w:sz w:val="26"/>
                    <w:szCs w:val="26"/>
                  </w:rPr>
                  <w:fldChar w:fldCharType="begin"/>
                </w:r>
                <w:r>
                  <w:rPr>
                    <w:rStyle w:val="39"/>
                    <w:rFonts w:ascii="宋体" w:hAnsi="宋体"/>
                    <w:sz w:val="26"/>
                    <w:szCs w:val="26"/>
                  </w:rPr>
                  <w:instrText xml:space="preserve">PAGE  </w:instrText>
                </w:r>
                <w:r>
                  <w:rPr>
                    <w:rFonts w:ascii="宋体" w:hAnsi="宋体"/>
                    <w:sz w:val="26"/>
                    <w:szCs w:val="26"/>
                  </w:rPr>
                  <w:fldChar w:fldCharType="separate"/>
                </w:r>
                <w:r>
                  <w:rPr>
                    <w:rStyle w:val="39"/>
                    <w:rFonts w:ascii="宋体" w:hAnsi="宋体"/>
                    <w:sz w:val="26"/>
                    <w:szCs w:val="26"/>
                  </w:rPr>
                  <w:t>21</w:t>
                </w:r>
                <w:r>
                  <w:rPr>
                    <w:rFonts w:ascii="宋体" w:hAnsi="宋体"/>
                    <w:sz w:val="26"/>
                    <w:szCs w:val="26"/>
                  </w:rPr>
                  <w:fldChar w:fldCharType="end"/>
                </w:r>
                <w:r>
                  <w:rPr>
                    <w:rStyle w:val="39"/>
                    <w:rFonts w:hint="eastAsia" w:ascii="宋体" w:hAnsi="宋体"/>
                    <w:sz w:val="28"/>
                    <w:szCs w:val="28"/>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jc w:val="center"/>
    </w:pPr>
    <w:r>
      <w:pict>
        <v:shape id="文本框 1027" o:spid="_x0000_s3073" o:spt="202" type="#_x0000_t202" style="position:absolute;left:0pt;margin-top:-6.9pt;height:144pt;width:144pt;mso-position-horizontal:center;mso-position-horizontal-relative:margin;mso-wrap-style:none;z-index:251660288;mso-width-relative:page;mso-height-relative:page;" filled="f" stroked="f" coordsize="21600,21600" o:gfxdata="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nAA3tdQAAAAIAQAADwAAAAAAAAABACAAAAAiAAAAZHJzL2Rv&#10;d25yZXYueG1sUEsBAhQAFAAAAAgAh07iQKoW0u7MAQAAnAMAAA4AAAAAAAAAAQAgAAAAIwEAAGRy&#10;cy9lMm9Eb2MueG1sUEsFBgAAAAAGAAYAWQEAAGEFAAAAAA==&#10;">
          <v:path/>
          <v:fill on="f" focussize="0,0"/>
          <v:stroke on="f" joinstyle="miter"/>
          <v:imagedata o:title=""/>
          <o:lock v:ext="edit"/>
          <v:textbox inset="0mm,0mm,0mm,0mm" style="mso-fit-shape-to-text:t;">
            <w:txbxContent>
              <w:p>
                <w:pPr>
                  <w:pStyle w:val="23"/>
                  <w:jc w:val="center"/>
                  <w:rPr>
                    <w:rStyle w:val="39"/>
                    <w:rFonts w:ascii="宋体" w:hAnsi="宋体"/>
                    <w:sz w:val="28"/>
                    <w:szCs w:val="28"/>
                  </w:rPr>
                </w:pPr>
                <w:r>
                  <w:rPr>
                    <w:rStyle w:val="39"/>
                    <w:rFonts w:hint="eastAsia" w:ascii="宋体" w:hAnsi="宋体"/>
                    <w:sz w:val="28"/>
                    <w:szCs w:val="28"/>
                  </w:rPr>
                  <w:t>—</w:t>
                </w:r>
                <w:r>
                  <w:rPr>
                    <w:rFonts w:ascii="宋体" w:hAnsi="宋体"/>
                    <w:sz w:val="26"/>
                    <w:szCs w:val="26"/>
                  </w:rPr>
                  <w:fldChar w:fldCharType="begin"/>
                </w:r>
                <w:r>
                  <w:rPr>
                    <w:rStyle w:val="39"/>
                    <w:rFonts w:ascii="宋体" w:hAnsi="宋体"/>
                    <w:sz w:val="26"/>
                    <w:szCs w:val="26"/>
                  </w:rPr>
                  <w:instrText xml:space="preserve">PAGE  </w:instrText>
                </w:r>
                <w:r>
                  <w:rPr>
                    <w:rFonts w:ascii="宋体" w:hAnsi="宋体"/>
                    <w:sz w:val="26"/>
                    <w:szCs w:val="26"/>
                  </w:rPr>
                  <w:fldChar w:fldCharType="separate"/>
                </w:r>
                <w:r>
                  <w:rPr>
                    <w:rStyle w:val="39"/>
                    <w:rFonts w:ascii="宋体" w:hAnsi="宋体"/>
                    <w:sz w:val="26"/>
                    <w:szCs w:val="26"/>
                  </w:rPr>
                  <w:t>57</w:t>
                </w:r>
                <w:r>
                  <w:rPr>
                    <w:rFonts w:ascii="宋体" w:hAnsi="宋体"/>
                    <w:sz w:val="26"/>
                    <w:szCs w:val="26"/>
                  </w:rPr>
                  <w:fldChar w:fldCharType="end"/>
                </w:r>
                <w:r>
                  <w:rPr>
                    <w:rStyle w:val="39"/>
                    <w:rFonts w:hint="eastAsia" w:ascii="宋体" w:hAnsi="宋体"/>
                    <w:sz w:val="28"/>
                    <w:szCs w:val="28"/>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1961F"/>
    <w:multiLevelType w:val="singleLevel"/>
    <w:tmpl w:val="85F1961F"/>
    <w:lvl w:ilvl="0" w:tentative="0">
      <w:start w:val="1"/>
      <w:numFmt w:val="decimal"/>
      <w:pStyle w:val="14"/>
      <w:lvlText w:val="%1."/>
      <w:lvlJc w:val="left"/>
      <w:pPr>
        <w:tabs>
          <w:tab w:val="left" w:pos="2040"/>
        </w:tabs>
        <w:ind w:left="2040" w:hanging="360"/>
      </w:pPr>
    </w:lvl>
  </w:abstractNum>
  <w:abstractNum w:abstractNumId="1">
    <w:nsid w:val="7B48E7FB"/>
    <w:multiLevelType w:val="singleLevel"/>
    <w:tmpl w:val="7B48E7FB"/>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dit="trackedChanges"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T]}¨·ˇˉμ―‖’”…∶、。〃々〉》」』】〕〗！＂＇），．：；？］｀｜｝～￠"/>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k5MTRkNDgyMGM0MmU5NjRjMzNmZDU5YTkzY2YyOGUifQ=="/>
  </w:docVars>
  <w:rsids>
    <w:rsidRoot w:val="00172A27"/>
    <w:rsid w:val="00001CED"/>
    <w:rsid w:val="00001E67"/>
    <w:rsid w:val="00001F3C"/>
    <w:rsid w:val="00003CD8"/>
    <w:rsid w:val="000049D6"/>
    <w:rsid w:val="00007BC3"/>
    <w:rsid w:val="00010162"/>
    <w:rsid w:val="00014965"/>
    <w:rsid w:val="0001523A"/>
    <w:rsid w:val="000152A2"/>
    <w:rsid w:val="00016D15"/>
    <w:rsid w:val="00016ECB"/>
    <w:rsid w:val="000179F8"/>
    <w:rsid w:val="00020E5D"/>
    <w:rsid w:val="00023919"/>
    <w:rsid w:val="000269F6"/>
    <w:rsid w:val="00031939"/>
    <w:rsid w:val="00032D25"/>
    <w:rsid w:val="000361A1"/>
    <w:rsid w:val="000366AF"/>
    <w:rsid w:val="00041A5A"/>
    <w:rsid w:val="00043BB9"/>
    <w:rsid w:val="000443BB"/>
    <w:rsid w:val="000447EB"/>
    <w:rsid w:val="0005219D"/>
    <w:rsid w:val="0005568F"/>
    <w:rsid w:val="000576DA"/>
    <w:rsid w:val="0006153D"/>
    <w:rsid w:val="00061B1F"/>
    <w:rsid w:val="00065FC4"/>
    <w:rsid w:val="000664DB"/>
    <w:rsid w:val="0007004B"/>
    <w:rsid w:val="00070295"/>
    <w:rsid w:val="0007127D"/>
    <w:rsid w:val="00071AE5"/>
    <w:rsid w:val="00072BBD"/>
    <w:rsid w:val="00072EA0"/>
    <w:rsid w:val="00074783"/>
    <w:rsid w:val="0007642A"/>
    <w:rsid w:val="000801E0"/>
    <w:rsid w:val="0008157E"/>
    <w:rsid w:val="00082A29"/>
    <w:rsid w:val="0008331D"/>
    <w:rsid w:val="00083C18"/>
    <w:rsid w:val="00083F6C"/>
    <w:rsid w:val="0008610A"/>
    <w:rsid w:val="000913A7"/>
    <w:rsid w:val="00092899"/>
    <w:rsid w:val="00096461"/>
    <w:rsid w:val="0009647E"/>
    <w:rsid w:val="000A178E"/>
    <w:rsid w:val="000A39BB"/>
    <w:rsid w:val="000A3E1D"/>
    <w:rsid w:val="000A557E"/>
    <w:rsid w:val="000A7C71"/>
    <w:rsid w:val="000B058F"/>
    <w:rsid w:val="000B432E"/>
    <w:rsid w:val="000B693F"/>
    <w:rsid w:val="000C09AC"/>
    <w:rsid w:val="000C0A63"/>
    <w:rsid w:val="000C177A"/>
    <w:rsid w:val="000C1A72"/>
    <w:rsid w:val="000C1EFB"/>
    <w:rsid w:val="000C2A43"/>
    <w:rsid w:val="000C437E"/>
    <w:rsid w:val="000C659E"/>
    <w:rsid w:val="000D01BE"/>
    <w:rsid w:val="000D24A0"/>
    <w:rsid w:val="000D2D75"/>
    <w:rsid w:val="000D3562"/>
    <w:rsid w:val="000D760B"/>
    <w:rsid w:val="000E5F16"/>
    <w:rsid w:val="000E694E"/>
    <w:rsid w:val="000E7CB7"/>
    <w:rsid w:val="000F2626"/>
    <w:rsid w:val="000F29E3"/>
    <w:rsid w:val="000F4452"/>
    <w:rsid w:val="000F6DA1"/>
    <w:rsid w:val="000F701B"/>
    <w:rsid w:val="001006EA"/>
    <w:rsid w:val="0010493B"/>
    <w:rsid w:val="001056A0"/>
    <w:rsid w:val="0010630A"/>
    <w:rsid w:val="00107F7F"/>
    <w:rsid w:val="00111148"/>
    <w:rsid w:val="00112379"/>
    <w:rsid w:val="001123D3"/>
    <w:rsid w:val="00115279"/>
    <w:rsid w:val="00117459"/>
    <w:rsid w:val="0011749A"/>
    <w:rsid w:val="00117F28"/>
    <w:rsid w:val="00120E51"/>
    <w:rsid w:val="00121A4A"/>
    <w:rsid w:val="001225DC"/>
    <w:rsid w:val="0012368C"/>
    <w:rsid w:val="00124B3C"/>
    <w:rsid w:val="0012556A"/>
    <w:rsid w:val="00127A68"/>
    <w:rsid w:val="00131E59"/>
    <w:rsid w:val="00140B13"/>
    <w:rsid w:val="00141B68"/>
    <w:rsid w:val="00142186"/>
    <w:rsid w:val="00142456"/>
    <w:rsid w:val="00143965"/>
    <w:rsid w:val="00143FCF"/>
    <w:rsid w:val="001442BD"/>
    <w:rsid w:val="001466DA"/>
    <w:rsid w:val="00154DE1"/>
    <w:rsid w:val="00155B40"/>
    <w:rsid w:val="00156A5A"/>
    <w:rsid w:val="00156FB3"/>
    <w:rsid w:val="00157435"/>
    <w:rsid w:val="00161A3E"/>
    <w:rsid w:val="00163D11"/>
    <w:rsid w:val="00163EEA"/>
    <w:rsid w:val="00166F7A"/>
    <w:rsid w:val="00167A07"/>
    <w:rsid w:val="00170215"/>
    <w:rsid w:val="0017046A"/>
    <w:rsid w:val="001704A3"/>
    <w:rsid w:val="00172A27"/>
    <w:rsid w:val="00173457"/>
    <w:rsid w:val="00173B8F"/>
    <w:rsid w:val="0017504D"/>
    <w:rsid w:val="00177422"/>
    <w:rsid w:val="00184F10"/>
    <w:rsid w:val="00185546"/>
    <w:rsid w:val="00190418"/>
    <w:rsid w:val="0019146B"/>
    <w:rsid w:val="00192B40"/>
    <w:rsid w:val="00194398"/>
    <w:rsid w:val="001A1D75"/>
    <w:rsid w:val="001A2ABF"/>
    <w:rsid w:val="001A3AAF"/>
    <w:rsid w:val="001A7D2A"/>
    <w:rsid w:val="001B17FE"/>
    <w:rsid w:val="001B1F62"/>
    <w:rsid w:val="001B2886"/>
    <w:rsid w:val="001B4E51"/>
    <w:rsid w:val="001B574C"/>
    <w:rsid w:val="001B7C76"/>
    <w:rsid w:val="001C0AF9"/>
    <w:rsid w:val="001C155A"/>
    <w:rsid w:val="001C2AC5"/>
    <w:rsid w:val="001C3A5F"/>
    <w:rsid w:val="001C419C"/>
    <w:rsid w:val="001C48C0"/>
    <w:rsid w:val="001D20D8"/>
    <w:rsid w:val="001D6726"/>
    <w:rsid w:val="001D72DF"/>
    <w:rsid w:val="001E0986"/>
    <w:rsid w:val="001E0D62"/>
    <w:rsid w:val="001E4C21"/>
    <w:rsid w:val="001E5D2D"/>
    <w:rsid w:val="001E7EC9"/>
    <w:rsid w:val="001F1DDE"/>
    <w:rsid w:val="001F2090"/>
    <w:rsid w:val="001F3347"/>
    <w:rsid w:val="001F4440"/>
    <w:rsid w:val="001F6433"/>
    <w:rsid w:val="001F69E4"/>
    <w:rsid w:val="002009EE"/>
    <w:rsid w:val="00206330"/>
    <w:rsid w:val="00206A65"/>
    <w:rsid w:val="00212017"/>
    <w:rsid w:val="00212D31"/>
    <w:rsid w:val="002130C7"/>
    <w:rsid w:val="0021480F"/>
    <w:rsid w:val="00214D21"/>
    <w:rsid w:val="0021585C"/>
    <w:rsid w:val="00217FD6"/>
    <w:rsid w:val="00220987"/>
    <w:rsid w:val="002218A8"/>
    <w:rsid w:val="0022306D"/>
    <w:rsid w:val="00224A93"/>
    <w:rsid w:val="0022565F"/>
    <w:rsid w:val="00226574"/>
    <w:rsid w:val="0022713D"/>
    <w:rsid w:val="002278EC"/>
    <w:rsid w:val="00231875"/>
    <w:rsid w:val="00234AE0"/>
    <w:rsid w:val="002357C7"/>
    <w:rsid w:val="002367C4"/>
    <w:rsid w:val="002519AE"/>
    <w:rsid w:val="002555D3"/>
    <w:rsid w:val="0025679E"/>
    <w:rsid w:val="00260C68"/>
    <w:rsid w:val="0026139B"/>
    <w:rsid w:val="00263875"/>
    <w:rsid w:val="00263B44"/>
    <w:rsid w:val="002648B0"/>
    <w:rsid w:val="00265773"/>
    <w:rsid w:val="00267A25"/>
    <w:rsid w:val="00271B9F"/>
    <w:rsid w:val="00272C23"/>
    <w:rsid w:val="00274894"/>
    <w:rsid w:val="00275271"/>
    <w:rsid w:val="0027535E"/>
    <w:rsid w:val="00275486"/>
    <w:rsid w:val="0027570C"/>
    <w:rsid w:val="00275AA6"/>
    <w:rsid w:val="002807D5"/>
    <w:rsid w:val="0028126E"/>
    <w:rsid w:val="00282CCD"/>
    <w:rsid w:val="00283274"/>
    <w:rsid w:val="00287FC9"/>
    <w:rsid w:val="002954A3"/>
    <w:rsid w:val="002A1264"/>
    <w:rsid w:val="002A168C"/>
    <w:rsid w:val="002A2C48"/>
    <w:rsid w:val="002A3EED"/>
    <w:rsid w:val="002A4A39"/>
    <w:rsid w:val="002A5A17"/>
    <w:rsid w:val="002A6425"/>
    <w:rsid w:val="002A74E3"/>
    <w:rsid w:val="002B0F0E"/>
    <w:rsid w:val="002B49E2"/>
    <w:rsid w:val="002B7B00"/>
    <w:rsid w:val="002B7C44"/>
    <w:rsid w:val="002C1388"/>
    <w:rsid w:val="002C3C6A"/>
    <w:rsid w:val="002C6BAF"/>
    <w:rsid w:val="002D213A"/>
    <w:rsid w:val="002D42DB"/>
    <w:rsid w:val="002D47A9"/>
    <w:rsid w:val="002D6C97"/>
    <w:rsid w:val="002E0750"/>
    <w:rsid w:val="002E1D09"/>
    <w:rsid w:val="002E1F3A"/>
    <w:rsid w:val="002E298A"/>
    <w:rsid w:val="002E30FE"/>
    <w:rsid w:val="002E35AD"/>
    <w:rsid w:val="002E4288"/>
    <w:rsid w:val="002F02A4"/>
    <w:rsid w:val="002F0987"/>
    <w:rsid w:val="002F272B"/>
    <w:rsid w:val="002F2A7D"/>
    <w:rsid w:val="002F596D"/>
    <w:rsid w:val="002F7C6D"/>
    <w:rsid w:val="00300467"/>
    <w:rsid w:val="003007C0"/>
    <w:rsid w:val="003015D1"/>
    <w:rsid w:val="003024E1"/>
    <w:rsid w:val="003027E4"/>
    <w:rsid w:val="0030332C"/>
    <w:rsid w:val="00304E10"/>
    <w:rsid w:val="00305D05"/>
    <w:rsid w:val="00311C8D"/>
    <w:rsid w:val="00312296"/>
    <w:rsid w:val="003126A7"/>
    <w:rsid w:val="0031340E"/>
    <w:rsid w:val="00315656"/>
    <w:rsid w:val="00316464"/>
    <w:rsid w:val="003164DC"/>
    <w:rsid w:val="003204E0"/>
    <w:rsid w:val="0032073A"/>
    <w:rsid w:val="00320FC9"/>
    <w:rsid w:val="00321255"/>
    <w:rsid w:val="00321D8E"/>
    <w:rsid w:val="00323D0F"/>
    <w:rsid w:val="003251B6"/>
    <w:rsid w:val="0032520C"/>
    <w:rsid w:val="00325E67"/>
    <w:rsid w:val="003326BB"/>
    <w:rsid w:val="00334996"/>
    <w:rsid w:val="00336969"/>
    <w:rsid w:val="00336C52"/>
    <w:rsid w:val="0033719F"/>
    <w:rsid w:val="0033775B"/>
    <w:rsid w:val="00341897"/>
    <w:rsid w:val="00341B3E"/>
    <w:rsid w:val="00341B42"/>
    <w:rsid w:val="0034430A"/>
    <w:rsid w:val="00345154"/>
    <w:rsid w:val="0034560E"/>
    <w:rsid w:val="0034718C"/>
    <w:rsid w:val="00347265"/>
    <w:rsid w:val="00350523"/>
    <w:rsid w:val="00352975"/>
    <w:rsid w:val="00356868"/>
    <w:rsid w:val="00360493"/>
    <w:rsid w:val="003620E8"/>
    <w:rsid w:val="0036485B"/>
    <w:rsid w:val="00365CC8"/>
    <w:rsid w:val="00373B0D"/>
    <w:rsid w:val="00373DAA"/>
    <w:rsid w:val="00375740"/>
    <w:rsid w:val="00376988"/>
    <w:rsid w:val="003775CC"/>
    <w:rsid w:val="00381A72"/>
    <w:rsid w:val="00381CB8"/>
    <w:rsid w:val="00382666"/>
    <w:rsid w:val="0038335E"/>
    <w:rsid w:val="00385372"/>
    <w:rsid w:val="003872FC"/>
    <w:rsid w:val="003A1948"/>
    <w:rsid w:val="003A435C"/>
    <w:rsid w:val="003A53EE"/>
    <w:rsid w:val="003A5EF3"/>
    <w:rsid w:val="003B152A"/>
    <w:rsid w:val="003B39B9"/>
    <w:rsid w:val="003B545B"/>
    <w:rsid w:val="003B5882"/>
    <w:rsid w:val="003B6E25"/>
    <w:rsid w:val="003C4DFF"/>
    <w:rsid w:val="003D27B0"/>
    <w:rsid w:val="003D3448"/>
    <w:rsid w:val="003D3EE9"/>
    <w:rsid w:val="003E051F"/>
    <w:rsid w:val="003E5806"/>
    <w:rsid w:val="003E7681"/>
    <w:rsid w:val="003F0809"/>
    <w:rsid w:val="003F1B8A"/>
    <w:rsid w:val="003F410B"/>
    <w:rsid w:val="003F611C"/>
    <w:rsid w:val="003F755C"/>
    <w:rsid w:val="004021C6"/>
    <w:rsid w:val="00403246"/>
    <w:rsid w:val="00403522"/>
    <w:rsid w:val="00406F01"/>
    <w:rsid w:val="0040759C"/>
    <w:rsid w:val="004075A7"/>
    <w:rsid w:val="00411B36"/>
    <w:rsid w:val="004121D7"/>
    <w:rsid w:val="004122A0"/>
    <w:rsid w:val="00414557"/>
    <w:rsid w:val="00414974"/>
    <w:rsid w:val="00415B19"/>
    <w:rsid w:val="00416D50"/>
    <w:rsid w:val="00417772"/>
    <w:rsid w:val="00420135"/>
    <w:rsid w:val="00420ADA"/>
    <w:rsid w:val="00420E6A"/>
    <w:rsid w:val="00431267"/>
    <w:rsid w:val="00431645"/>
    <w:rsid w:val="00432F32"/>
    <w:rsid w:val="00433632"/>
    <w:rsid w:val="00433CA9"/>
    <w:rsid w:val="0043521D"/>
    <w:rsid w:val="0043644D"/>
    <w:rsid w:val="004365EB"/>
    <w:rsid w:val="00442024"/>
    <w:rsid w:val="0044254C"/>
    <w:rsid w:val="00443F6A"/>
    <w:rsid w:val="00444F09"/>
    <w:rsid w:val="00446E2A"/>
    <w:rsid w:val="00447A49"/>
    <w:rsid w:val="00450885"/>
    <w:rsid w:val="00450A17"/>
    <w:rsid w:val="004515AB"/>
    <w:rsid w:val="00454B5F"/>
    <w:rsid w:val="00455346"/>
    <w:rsid w:val="00462411"/>
    <w:rsid w:val="00466321"/>
    <w:rsid w:val="00466C96"/>
    <w:rsid w:val="004672AF"/>
    <w:rsid w:val="00470BE0"/>
    <w:rsid w:val="004727B0"/>
    <w:rsid w:val="00474477"/>
    <w:rsid w:val="0047663B"/>
    <w:rsid w:val="004778F4"/>
    <w:rsid w:val="00480247"/>
    <w:rsid w:val="0048081D"/>
    <w:rsid w:val="0048117E"/>
    <w:rsid w:val="00481765"/>
    <w:rsid w:val="00482416"/>
    <w:rsid w:val="00483064"/>
    <w:rsid w:val="004855F6"/>
    <w:rsid w:val="004865E5"/>
    <w:rsid w:val="00486F0C"/>
    <w:rsid w:val="004942EC"/>
    <w:rsid w:val="00494670"/>
    <w:rsid w:val="004A0EB4"/>
    <w:rsid w:val="004A3823"/>
    <w:rsid w:val="004A59BB"/>
    <w:rsid w:val="004A7D7A"/>
    <w:rsid w:val="004B1390"/>
    <w:rsid w:val="004B2544"/>
    <w:rsid w:val="004B43A3"/>
    <w:rsid w:val="004B457D"/>
    <w:rsid w:val="004B4C49"/>
    <w:rsid w:val="004B58A5"/>
    <w:rsid w:val="004B63D9"/>
    <w:rsid w:val="004B6E47"/>
    <w:rsid w:val="004C0882"/>
    <w:rsid w:val="004C23B0"/>
    <w:rsid w:val="004C24A0"/>
    <w:rsid w:val="004C3DE0"/>
    <w:rsid w:val="004C55BE"/>
    <w:rsid w:val="004D0ECA"/>
    <w:rsid w:val="004D6765"/>
    <w:rsid w:val="004E3D20"/>
    <w:rsid w:val="004E5B30"/>
    <w:rsid w:val="004E68B0"/>
    <w:rsid w:val="004F0779"/>
    <w:rsid w:val="004F1230"/>
    <w:rsid w:val="004F173F"/>
    <w:rsid w:val="004F177C"/>
    <w:rsid w:val="004F1AEC"/>
    <w:rsid w:val="004F29DD"/>
    <w:rsid w:val="004F2DCE"/>
    <w:rsid w:val="004F3AEC"/>
    <w:rsid w:val="004F61AE"/>
    <w:rsid w:val="005012F9"/>
    <w:rsid w:val="00501DC8"/>
    <w:rsid w:val="005039CB"/>
    <w:rsid w:val="0050558F"/>
    <w:rsid w:val="005057E0"/>
    <w:rsid w:val="00505D42"/>
    <w:rsid w:val="00506286"/>
    <w:rsid w:val="00510813"/>
    <w:rsid w:val="00511DE0"/>
    <w:rsid w:val="00514467"/>
    <w:rsid w:val="00514A0D"/>
    <w:rsid w:val="00517F02"/>
    <w:rsid w:val="00524547"/>
    <w:rsid w:val="00525669"/>
    <w:rsid w:val="005258A2"/>
    <w:rsid w:val="00530F7C"/>
    <w:rsid w:val="00532ED2"/>
    <w:rsid w:val="005335A2"/>
    <w:rsid w:val="005338C7"/>
    <w:rsid w:val="00534567"/>
    <w:rsid w:val="00534F43"/>
    <w:rsid w:val="00535A84"/>
    <w:rsid w:val="00535DB9"/>
    <w:rsid w:val="00536889"/>
    <w:rsid w:val="005421CB"/>
    <w:rsid w:val="0054271B"/>
    <w:rsid w:val="00542E07"/>
    <w:rsid w:val="005448F2"/>
    <w:rsid w:val="0055053E"/>
    <w:rsid w:val="00554A7B"/>
    <w:rsid w:val="0055572C"/>
    <w:rsid w:val="0056064F"/>
    <w:rsid w:val="005611A8"/>
    <w:rsid w:val="00561B84"/>
    <w:rsid w:val="005653A8"/>
    <w:rsid w:val="00567569"/>
    <w:rsid w:val="0057152A"/>
    <w:rsid w:val="00571D98"/>
    <w:rsid w:val="005720AE"/>
    <w:rsid w:val="005738B3"/>
    <w:rsid w:val="0057579A"/>
    <w:rsid w:val="00577221"/>
    <w:rsid w:val="0058030D"/>
    <w:rsid w:val="00582045"/>
    <w:rsid w:val="00590AE3"/>
    <w:rsid w:val="005913A1"/>
    <w:rsid w:val="005918F1"/>
    <w:rsid w:val="00593AD6"/>
    <w:rsid w:val="00596D56"/>
    <w:rsid w:val="005A06B7"/>
    <w:rsid w:val="005A1759"/>
    <w:rsid w:val="005A550F"/>
    <w:rsid w:val="005B0268"/>
    <w:rsid w:val="005B6520"/>
    <w:rsid w:val="005C6DA0"/>
    <w:rsid w:val="005D0369"/>
    <w:rsid w:val="005D0C66"/>
    <w:rsid w:val="005D154D"/>
    <w:rsid w:val="005D43B2"/>
    <w:rsid w:val="005D53FE"/>
    <w:rsid w:val="005D7A0F"/>
    <w:rsid w:val="005E0438"/>
    <w:rsid w:val="005E1791"/>
    <w:rsid w:val="005E295A"/>
    <w:rsid w:val="005E2BE6"/>
    <w:rsid w:val="005E2CE6"/>
    <w:rsid w:val="005E2EBE"/>
    <w:rsid w:val="005E4053"/>
    <w:rsid w:val="005E4C5C"/>
    <w:rsid w:val="005E6324"/>
    <w:rsid w:val="005E6FDA"/>
    <w:rsid w:val="005E75A8"/>
    <w:rsid w:val="005F153B"/>
    <w:rsid w:val="005F228B"/>
    <w:rsid w:val="005F29CD"/>
    <w:rsid w:val="005F2D60"/>
    <w:rsid w:val="005F38B1"/>
    <w:rsid w:val="005F39B2"/>
    <w:rsid w:val="005F4DFB"/>
    <w:rsid w:val="005F6CC0"/>
    <w:rsid w:val="00603E5B"/>
    <w:rsid w:val="00604BC8"/>
    <w:rsid w:val="0060509B"/>
    <w:rsid w:val="00605D7F"/>
    <w:rsid w:val="00613FAF"/>
    <w:rsid w:val="00615B4C"/>
    <w:rsid w:val="00615B5D"/>
    <w:rsid w:val="006160F3"/>
    <w:rsid w:val="0062146F"/>
    <w:rsid w:val="00621EFF"/>
    <w:rsid w:val="00624D3A"/>
    <w:rsid w:val="006274DB"/>
    <w:rsid w:val="00630740"/>
    <w:rsid w:val="006329B2"/>
    <w:rsid w:val="006343AF"/>
    <w:rsid w:val="0063634A"/>
    <w:rsid w:val="00637920"/>
    <w:rsid w:val="0064250D"/>
    <w:rsid w:val="006518EB"/>
    <w:rsid w:val="006535EB"/>
    <w:rsid w:val="00653ADF"/>
    <w:rsid w:val="00656DEB"/>
    <w:rsid w:val="00660080"/>
    <w:rsid w:val="006616F3"/>
    <w:rsid w:val="0066223B"/>
    <w:rsid w:val="00663016"/>
    <w:rsid w:val="0066393F"/>
    <w:rsid w:val="00664FFC"/>
    <w:rsid w:val="006654AB"/>
    <w:rsid w:val="0066706D"/>
    <w:rsid w:val="00667A3D"/>
    <w:rsid w:val="00674605"/>
    <w:rsid w:val="006748B8"/>
    <w:rsid w:val="00674EFF"/>
    <w:rsid w:val="00675028"/>
    <w:rsid w:val="00676E34"/>
    <w:rsid w:val="00684B25"/>
    <w:rsid w:val="0068535B"/>
    <w:rsid w:val="0068736E"/>
    <w:rsid w:val="006874DC"/>
    <w:rsid w:val="0069290A"/>
    <w:rsid w:val="006944A8"/>
    <w:rsid w:val="006950E9"/>
    <w:rsid w:val="00695690"/>
    <w:rsid w:val="00697032"/>
    <w:rsid w:val="006975AC"/>
    <w:rsid w:val="006A0FEF"/>
    <w:rsid w:val="006A15FB"/>
    <w:rsid w:val="006A3546"/>
    <w:rsid w:val="006A4249"/>
    <w:rsid w:val="006A47A6"/>
    <w:rsid w:val="006A6892"/>
    <w:rsid w:val="006A72BF"/>
    <w:rsid w:val="006B03AF"/>
    <w:rsid w:val="006B332A"/>
    <w:rsid w:val="006B33BD"/>
    <w:rsid w:val="006B37CF"/>
    <w:rsid w:val="006B4B1D"/>
    <w:rsid w:val="006C2C86"/>
    <w:rsid w:val="006C3F75"/>
    <w:rsid w:val="006D170E"/>
    <w:rsid w:val="006D7CA1"/>
    <w:rsid w:val="006E06AF"/>
    <w:rsid w:val="006E3ABD"/>
    <w:rsid w:val="006E7D4D"/>
    <w:rsid w:val="006F0F6F"/>
    <w:rsid w:val="006F1789"/>
    <w:rsid w:val="006F3C33"/>
    <w:rsid w:val="006F408E"/>
    <w:rsid w:val="006F71C2"/>
    <w:rsid w:val="006F7A3C"/>
    <w:rsid w:val="00703F65"/>
    <w:rsid w:val="00706C5D"/>
    <w:rsid w:val="0071033F"/>
    <w:rsid w:val="007118E6"/>
    <w:rsid w:val="0071222F"/>
    <w:rsid w:val="007225C9"/>
    <w:rsid w:val="007226CA"/>
    <w:rsid w:val="00732F3E"/>
    <w:rsid w:val="00735CD7"/>
    <w:rsid w:val="00746DEF"/>
    <w:rsid w:val="007528D8"/>
    <w:rsid w:val="00754034"/>
    <w:rsid w:val="00754BF1"/>
    <w:rsid w:val="00755A30"/>
    <w:rsid w:val="00755E1C"/>
    <w:rsid w:val="00756556"/>
    <w:rsid w:val="00761205"/>
    <w:rsid w:val="0076132B"/>
    <w:rsid w:val="007623AE"/>
    <w:rsid w:val="0076529D"/>
    <w:rsid w:val="00766CBB"/>
    <w:rsid w:val="00770B19"/>
    <w:rsid w:val="00772D3E"/>
    <w:rsid w:val="00774FA0"/>
    <w:rsid w:val="0077501C"/>
    <w:rsid w:val="00776620"/>
    <w:rsid w:val="00777B6D"/>
    <w:rsid w:val="007802CE"/>
    <w:rsid w:val="007815C6"/>
    <w:rsid w:val="00781678"/>
    <w:rsid w:val="00784855"/>
    <w:rsid w:val="00784F39"/>
    <w:rsid w:val="0078545C"/>
    <w:rsid w:val="00786CDD"/>
    <w:rsid w:val="007906C4"/>
    <w:rsid w:val="0079216C"/>
    <w:rsid w:val="007940EA"/>
    <w:rsid w:val="007956DF"/>
    <w:rsid w:val="007964DA"/>
    <w:rsid w:val="007967E8"/>
    <w:rsid w:val="007A0A0A"/>
    <w:rsid w:val="007A0CEE"/>
    <w:rsid w:val="007A30EC"/>
    <w:rsid w:val="007A4CC8"/>
    <w:rsid w:val="007A4E7F"/>
    <w:rsid w:val="007A63F2"/>
    <w:rsid w:val="007B07F5"/>
    <w:rsid w:val="007B0B05"/>
    <w:rsid w:val="007B575E"/>
    <w:rsid w:val="007B59F7"/>
    <w:rsid w:val="007B68DE"/>
    <w:rsid w:val="007C02E5"/>
    <w:rsid w:val="007C1857"/>
    <w:rsid w:val="007C4FF5"/>
    <w:rsid w:val="007C514F"/>
    <w:rsid w:val="007D0F95"/>
    <w:rsid w:val="007D7EA8"/>
    <w:rsid w:val="007D7ECB"/>
    <w:rsid w:val="007E25A1"/>
    <w:rsid w:val="007E40AD"/>
    <w:rsid w:val="007E4BD2"/>
    <w:rsid w:val="007E7145"/>
    <w:rsid w:val="007F12CD"/>
    <w:rsid w:val="007F3916"/>
    <w:rsid w:val="007F3B5D"/>
    <w:rsid w:val="007F4248"/>
    <w:rsid w:val="007F6B0A"/>
    <w:rsid w:val="007F6C24"/>
    <w:rsid w:val="00801179"/>
    <w:rsid w:val="00802479"/>
    <w:rsid w:val="00803FFF"/>
    <w:rsid w:val="00805372"/>
    <w:rsid w:val="00805B7B"/>
    <w:rsid w:val="008074C9"/>
    <w:rsid w:val="0081293E"/>
    <w:rsid w:val="00814054"/>
    <w:rsid w:val="00814FFB"/>
    <w:rsid w:val="008173EF"/>
    <w:rsid w:val="00820568"/>
    <w:rsid w:val="00825987"/>
    <w:rsid w:val="00826F79"/>
    <w:rsid w:val="00831A80"/>
    <w:rsid w:val="00833056"/>
    <w:rsid w:val="008332C8"/>
    <w:rsid w:val="00833743"/>
    <w:rsid w:val="008340A4"/>
    <w:rsid w:val="008364E3"/>
    <w:rsid w:val="00836799"/>
    <w:rsid w:val="00837028"/>
    <w:rsid w:val="00837131"/>
    <w:rsid w:val="008373D0"/>
    <w:rsid w:val="0084023E"/>
    <w:rsid w:val="00841A21"/>
    <w:rsid w:val="00845F57"/>
    <w:rsid w:val="008521E0"/>
    <w:rsid w:val="008525B0"/>
    <w:rsid w:val="008530E1"/>
    <w:rsid w:val="00861C86"/>
    <w:rsid w:val="00867CBC"/>
    <w:rsid w:val="00876C30"/>
    <w:rsid w:val="00877017"/>
    <w:rsid w:val="008773C0"/>
    <w:rsid w:val="00880364"/>
    <w:rsid w:val="00886C4C"/>
    <w:rsid w:val="0088711C"/>
    <w:rsid w:val="0088763A"/>
    <w:rsid w:val="00892ECF"/>
    <w:rsid w:val="00892F06"/>
    <w:rsid w:val="00893D8F"/>
    <w:rsid w:val="00894285"/>
    <w:rsid w:val="00896219"/>
    <w:rsid w:val="008A09D2"/>
    <w:rsid w:val="008A10D9"/>
    <w:rsid w:val="008A40AE"/>
    <w:rsid w:val="008A4E19"/>
    <w:rsid w:val="008A67C5"/>
    <w:rsid w:val="008B1314"/>
    <w:rsid w:val="008B22E1"/>
    <w:rsid w:val="008B2737"/>
    <w:rsid w:val="008B3C78"/>
    <w:rsid w:val="008B4AE9"/>
    <w:rsid w:val="008B7384"/>
    <w:rsid w:val="008C2DE5"/>
    <w:rsid w:val="008C30AD"/>
    <w:rsid w:val="008C4505"/>
    <w:rsid w:val="008C6B7B"/>
    <w:rsid w:val="008D068E"/>
    <w:rsid w:val="008D0F7A"/>
    <w:rsid w:val="008D63BE"/>
    <w:rsid w:val="008E0367"/>
    <w:rsid w:val="008E0CFF"/>
    <w:rsid w:val="008E5D6B"/>
    <w:rsid w:val="008E64E1"/>
    <w:rsid w:val="008E689B"/>
    <w:rsid w:val="008E76F0"/>
    <w:rsid w:val="008F15FE"/>
    <w:rsid w:val="008F2A94"/>
    <w:rsid w:val="008F5187"/>
    <w:rsid w:val="008F62F5"/>
    <w:rsid w:val="008F709C"/>
    <w:rsid w:val="0090151A"/>
    <w:rsid w:val="0090312B"/>
    <w:rsid w:val="00904961"/>
    <w:rsid w:val="0090616C"/>
    <w:rsid w:val="00907805"/>
    <w:rsid w:val="009157FE"/>
    <w:rsid w:val="0091664C"/>
    <w:rsid w:val="0091736D"/>
    <w:rsid w:val="009179FB"/>
    <w:rsid w:val="00922C79"/>
    <w:rsid w:val="009261FF"/>
    <w:rsid w:val="009269A2"/>
    <w:rsid w:val="009275DE"/>
    <w:rsid w:val="00931001"/>
    <w:rsid w:val="00931863"/>
    <w:rsid w:val="00933524"/>
    <w:rsid w:val="009362BE"/>
    <w:rsid w:val="00936A21"/>
    <w:rsid w:val="009377C9"/>
    <w:rsid w:val="0094278D"/>
    <w:rsid w:val="00942DC4"/>
    <w:rsid w:val="00945790"/>
    <w:rsid w:val="0094714A"/>
    <w:rsid w:val="0095308A"/>
    <w:rsid w:val="00953C98"/>
    <w:rsid w:val="009546F1"/>
    <w:rsid w:val="0095486B"/>
    <w:rsid w:val="00955AEE"/>
    <w:rsid w:val="00956F14"/>
    <w:rsid w:val="009620FD"/>
    <w:rsid w:val="0096247A"/>
    <w:rsid w:val="00965F4B"/>
    <w:rsid w:val="00970F8A"/>
    <w:rsid w:val="00971817"/>
    <w:rsid w:val="00971FB5"/>
    <w:rsid w:val="009725BF"/>
    <w:rsid w:val="00972D2A"/>
    <w:rsid w:val="00975CC5"/>
    <w:rsid w:val="00976328"/>
    <w:rsid w:val="00976B4E"/>
    <w:rsid w:val="0097737C"/>
    <w:rsid w:val="009801D8"/>
    <w:rsid w:val="0098386F"/>
    <w:rsid w:val="0098443F"/>
    <w:rsid w:val="00984458"/>
    <w:rsid w:val="00985283"/>
    <w:rsid w:val="00987322"/>
    <w:rsid w:val="00995FA0"/>
    <w:rsid w:val="009A0F3B"/>
    <w:rsid w:val="009A2874"/>
    <w:rsid w:val="009A72C7"/>
    <w:rsid w:val="009B0897"/>
    <w:rsid w:val="009B283B"/>
    <w:rsid w:val="009B7467"/>
    <w:rsid w:val="009C16A6"/>
    <w:rsid w:val="009D0852"/>
    <w:rsid w:val="009D0E9A"/>
    <w:rsid w:val="009D1D61"/>
    <w:rsid w:val="009D1FBF"/>
    <w:rsid w:val="009D6A40"/>
    <w:rsid w:val="009E399C"/>
    <w:rsid w:val="009E43C1"/>
    <w:rsid w:val="009E4862"/>
    <w:rsid w:val="009E7E95"/>
    <w:rsid w:val="009F039E"/>
    <w:rsid w:val="009F116F"/>
    <w:rsid w:val="009F2DC2"/>
    <w:rsid w:val="009F329E"/>
    <w:rsid w:val="009F5AA3"/>
    <w:rsid w:val="009F65CF"/>
    <w:rsid w:val="009F6832"/>
    <w:rsid w:val="009F7ED3"/>
    <w:rsid w:val="00A020C7"/>
    <w:rsid w:val="00A03607"/>
    <w:rsid w:val="00A047FF"/>
    <w:rsid w:val="00A04FEF"/>
    <w:rsid w:val="00A06667"/>
    <w:rsid w:val="00A07267"/>
    <w:rsid w:val="00A105D9"/>
    <w:rsid w:val="00A10646"/>
    <w:rsid w:val="00A122CD"/>
    <w:rsid w:val="00A12A32"/>
    <w:rsid w:val="00A14248"/>
    <w:rsid w:val="00A14947"/>
    <w:rsid w:val="00A15FB1"/>
    <w:rsid w:val="00A1615C"/>
    <w:rsid w:val="00A21B61"/>
    <w:rsid w:val="00A22D74"/>
    <w:rsid w:val="00A23DC5"/>
    <w:rsid w:val="00A2434C"/>
    <w:rsid w:val="00A272A0"/>
    <w:rsid w:val="00A3225D"/>
    <w:rsid w:val="00A33088"/>
    <w:rsid w:val="00A338E9"/>
    <w:rsid w:val="00A33F49"/>
    <w:rsid w:val="00A34028"/>
    <w:rsid w:val="00A34CD7"/>
    <w:rsid w:val="00A35568"/>
    <w:rsid w:val="00A37056"/>
    <w:rsid w:val="00A37E89"/>
    <w:rsid w:val="00A4358F"/>
    <w:rsid w:val="00A43D7C"/>
    <w:rsid w:val="00A45482"/>
    <w:rsid w:val="00A46F67"/>
    <w:rsid w:val="00A507C8"/>
    <w:rsid w:val="00A54AA1"/>
    <w:rsid w:val="00A55F5B"/>
    <w:rsid w:val="00A568FF"/>
    <w:rsid w:val="00A5751E"/>
    <w:rsid w:val="00A6097F"/>
    <w:rsid w:val="00A61496"/>
    <w:rsid w:val="00A61833"/>
    <w:rsid w:val="00A624C6"/>
    <w:rsid w:val="00A62560"/>
    <w:rsid w:val="00A631A4"/>
    <w:rsid w:val="00A63CEC"/>
    <w:rsid w:val="00A662A3"/>
    <w:rsid w:val="00A7031E"/>
    <w:rsid w:val="00A728B1"/>
    <w:rsid w:val="00A763DE"/>
    <w:rsid w:val="00A77DB7"/>
    <w:rsid w:val="00A803D6"/>
    <w:rsid w:val="00A81282"/>
    <w:rsid w:val="00A8713F"/>
    <w:rsid w:val="00A87F5D"/>
    <w:rsid w:val="00A90506"/>
    <w:rsid w:val="00A91167"/>
    <w:rsid w:val="00A9171C"/>
    <w:rsid w:val="00A92006"/>
    <w:rsid w:val="00A92FFD"/>
    <w:rsid w:val="00A947ED"/>
    <w:rsid w:val="00A95975"/>
    <w:rsid w:val="00A96613"/>
    <w:rsid w:val="00A9708D"/>
    <w:rsid w:val="00AA0607"/>
    <w:rsid w:val="00AA1DB6"/>
    <w:rsid w:val="00AA2C17"/>
    <w:rsid w:val="00AA3175"/>
    <w:rsid w:val="00AA4172"/>
    <w:rsid w:val="00AA50D1"/>
    <w:rsid w:val="00AA6A3D"/>
    <w:rsid w:val="00AA7293"/>
    <w:rsid w:val="00AB0297"/>
    <w:rsid w:val="00AB1914"/>
    <w:rsid w:val="00AB1B4F"/>
    <w:rsid w:val="00AB5330"/>
    <w:rsid w:val="00AB7747"/>
    <w:rsid w:val="00AB7D08"/>
    <w:rsid w:val="00AC2532"/>
    <w:rsid w:val="00AC5C0A"/>
    <w:rsid w:val="00AC6F29"/>
    <w:rsid w:val="00AD1507"/>
    <w:rsid w:val="00AD5584"/>
    <w:rsid w:val="00AD5A70"/>
    <w:rsid w:val="00AD738B"/>
    <w:rsid w:val="00AE01AC"/>
    <w:rsid w:val="00AE1BF4"/>
    <w:rsid w:val="00AE5D97"/>
    <w:rsid w:val="00AE6794"/>
    <w:rsid w:val="00AE6AB0"/>
    <w:rsid w:val="00AE6E3D"/>
    <w:rsid w:val="00AF0C5F"/>
    <w:rsid w:val="00AF6415"/>
    <w:rsid w:val="00AF76B3"/>
    <w:rsid w:val="00B00132"/>
    <w:rsid w:val="00B01110"/>
    <w:rsid w:val="00B02262"/>
    <w:rsid w:val="00B025D6"/>
    <w:rsid w:val="00B03CEC"/>
    <w:rsid w:val="00B04AFC"/>
    <w:rsid w:val="00B06797"/>
    <w:rsid w:val="00B07251"/>
    <w:rsid w:val="00B1209F"/>
    <w:rsid w:val="00B12AD0"/>
    <w:rsid w:val="00B20767"/>
    <w:rsid w:val="00B21902"/>
    <w:rsid w:val="00B227EF"/>
    <w:rsid w:val="00B24F30"/>
    <w:rsid w:val="00B30043"/>
    <w:rsid w:val="00B3091F"/>
    <w:rsid w:val="00B313F5"/>
    <w:rsid w:val="00B31ABF"/>
    <w:rsid w:val="00B335AE"/>
    <w:rsid w:val="00B33A17"/>
    <w:rsid w:val="00B34D9A"/>
    <w:rsid w:val="00B35C40"/>
    <w:rsid w:val="00B37CE1"/>
    <w:rsid w:val="00B40ACF"/>
    <w:rsid w:val="00B41C2F"/>
    <w:rsid w:val="00B437F7"/>
    <w:rsid w:val="00B462F2"/>
    <w:rsid w:val="00B46BAA"/>
    <w:rsid w:val="00B50B5F"/>
    <w:rsid w:val="00B51B1F"/>
    <w:rsid w:val="00B52085"/>
    <w:rsid w:val="00B54128"/>
    <w:rsid w:val="00B55826"/>
    <w:rsid w:val="00B60426"/>
    <w:rsid w:val="00B622DD"/>
    <w:rsid w:val="00B63522"/>
    <w:rsid w:val="00B67BBE"/>
    <w:rsid w:val="00B7057D"/>
    <w:rsid w:val="00B73210"/>
    <w:rsid w:val="00B73545"/>
    <w:rsid w:val="00B75947"/>
    <w:rsid w:val="00B76F1D"/>
    <w:rsid w:val="00B77312"/>
    <w:rsid w:val="00B81C5D"/>
    <w:rsid w:val="00B84D86"/>
    <w:rsid w:val="00B85AC0"/>
    <w:rsid w:val="00B909D6"/>
    <w:rsid w:val="00B92A19"/>
    <w:rsid w:val="00B93537"/>
    <w:rsid w:val="00B9544C"/>
    <w:rsid w:val="00BA1F36"/>
    <w:rsid w:val="00BA29E9"/>
    <w:rsid w:val="00BA3DCF"/>
    <w:rsid w:val="00BA6F39"/>
    <w:rsid w:val="00BB3618"/>
    <w:rsid w:val="00BB3DAE"/>
    <w:rsid w:val="00BC0C9E"/>
    <w:rsid w:val="00BC27BA"/>
    <w:rsid w:val="00BC32DC"/>
    <w:rsid w:val="00BC78EE"/>
    <w:rsid w:val="00BD1B51"/>
    <w:rsid w:val="00BD47F6"/>
    <w:rsid w:val="00BE149C"/>
    <w:rsid w:val="00BE25DE"/>
    <w:rsid w:val="00BE312D"/>
    <w:rsid w:val="00BE381B"/>
    <w:rsid w:val="00BE3FCA"/>
    <w:rsid w:val="00BE4154"/>
    <w:rsid w:val="00BE4B1E"/>
    <w:rsid w:val="00BE6CE0"/>
    <w:rsid w:val="00BE6EB0"/>
    <w:rsid w:val="00BF3734"/>
    <w:rsid w:val="00C0219B"/>
    <w:rsid w:val="00C0252A"/>
    <w:rsid w:val="00C04076"/>
    <w:rsid w:val="00C05719"/>
    <w:rsid w:val="00C06626"/>
    <w:rsid w:val="00C07393"/>
    <w:rsid w:val="00C10578"/>
    <w:rsid w:val="00C14864"/>
    <w:rsid w:val="00C16472"/>
    <w:rsid w:val="00C17D62"/>
    <w:rsid w:val="00C21D52"/>
    <w:rsid w:val="00C21FDC"/>
    <w:rsid w:val="00C239D1"/>
    <w:rsid w:val="00C24EE7"/>
    <w:rsid w:val="00C25016"/>
    <w:rsid w:val="00C2596A"/>
    <w:rsid w:val="00C271BE"/>
    <w:rsid w:val="00C27425"/>
    <w:rsid w:val="00C3040B"/>
    <w:rsid w:val="00C30B57"/>
    <w:rsid w:val="00C328FE"/>
    <w:rsid w:val="00C33A05"/>
    <w:rsid w:val="00C3414D"/>
    <w:rsid w:val="00C36AFA"/>
    <w:rsid w:val="00C41324"/>
    <w:rsid w:val="00C42500"/>
    <w:rsid w:val="00C4409D"/>
    <w:rsid w:val="00C44573"/>
    <w:rsid w:val="00C44DC7"/>
    <w:rsid w:val="00C455BE"/>
    <w:rsid w:val="00C51E5F"/>
    <w:rsid w:val="00C520E6"/>
    <w:rsid w:val="00C53708"/>
    <w:rsid w:val="00C60A07"/>
    <w:rsid w:val="00C61E4B"/>
    <w:rsid w:val="00C62E3A"/>
    <w:rsid w:val="00C64503"/>
    <w:rsid w:val="00C64A1F"/>
    <w:rsid w:val="00C64BFF"/>
    <w:rsid w:val="00C763C9"/>
    <w:rsid w:val="00C80057"/>
    <w:rsid w:val="00C818C2"/>
    <w:rsid w:val="00C8240C"/>
    <w:rsid w:val="00C82C79"/>
    <w:rsid w:val="00C83947"/>
    <w:rsid w:val="00C83A57"/>
    <w:rsid w:val="00C84753"/>
    <w:rsid w:val="00C86989"/>
    <w:rsid w:val="00C91611"/>
    <w:rsid w:val="00C92544"/>
    <w:rsid w:val="00C925E2"/>
    <w:rsid w:val="00C96206"/>
    <w:rsid w:val="00CA2473"/>
    <w:rsid w:val="00CA3585"/>
    <w:rsid w:val="00CA3D5A"/>
    <w:rsid w:val="00CA4739"/>
    <w:rsid w:val="00CA4C7C"/>
    <w:rsid w:val="00CA60DA"/>
    <w:rsid w:val="00CB0183"/>
    <w:rsid w:val="00CB09B1"/>
    <w:rsid w:val="00CB1EA3"/>
    <w:rsid w:val="00CB4FD9"/>
    <w:rsid w:val="00CB5510"/>
    <w:rsid w:val="00CB552C"/>
    <w:rsid w:val="00CB6A9E"/>
    <w:rsid w:val="00CC1769"/>
    <w:rsid w:val="00CC1F25"/>
    <w:rsid w:val="00CC5201"/>
    <w:rsid w:val="00CC6181"/>
    <w:rsid w:val="00CD1B26"/>
    <w:rsid w:val="00CD2BCD"/>
    <w:rsid w:val="00CD36AA"/>
    <w:rsid w:val="00CD3791"/>
    <w:rsid w:val="00CD65B0"/>
    <w:rsid w:val="00CD6E86"/>
    <w:rsid w:val="00CD70BA"/>
    <w:rsid w:val="00CE02CD"/>
    <w:rsid w:val="00CE04EC"/>
    <w:rsid w:val="00CE10E9"/>
    <w:rsid w:val="00CF3441"/>
    <w:rsid w:val="00CF429D"/>
    <w:rsid w:val="00CF44D7"/>
    <w:rsid w:val="00D0072E"/>
    <w:rsid w:val="00D01ADD"/>
    <w:rsid w:val="00D05C53"/>
    <w:rsid w:val="00D105E3"/>
    <w:rsid w:val="00D10E70"/>
    <w:rsid w:val="00D15727"/>
    <w:rsid w:val="00D16332"/>
    <w:rsid w:val="00D20436"/>
    <w:rsid w:val="00D24972"/>
    <w:rsid w:val="00D2515E"/>
    <w:rsid w:val="00D26D6D"/>
    <w:rsid w:val="00D308ED"/>
    <w:rsid w:val="00D31DA8"/>
    <w:rsid w:val="00D32104"/>
    <w:rsid w:val="00D32F87"/>
    <w:rsid w:val="00D342EA"/>
    <w:rsid w:val="00D41D4F"/>
    <w:rsid w:val="00D41D93"/>
    <w:rsid w:val="00D45039"/>
    <w:rsid w:val="00D45829"/>
    <w:rsid w:val="00D56178"/>
    <w:rsid w:val="00D56CF0"/>
    <w:rsid w:val="00D56F5C"/>
    <w:rsid w:val="00D60ADC"/>
    <w:rsid w:val="00D64A9A"/>
    <w:rsid w:val="00D704B1"/>
    <w:rsid w:val="00D7088C"/>
    <w:rsid w:val="00D70B63"/>
    <w:rsid w:val="00D728A5"/>
    <w:rsid w:val="00D72B92"/>
    <w:rsid w:val="00D72ED4"/>
    <w:rsid w:val="00D73F61"/>
    <w:rsid w:val="00D754C0"/>
    <w:rsid w:val="00D762D7"/>
    <w:rsid w:val="00D776A2"/>
    <w:rsid w:val="00D801C4"/>
    <w:rsid w:val="00D84460"/>
    <w:rsid w:val="00D90836"/>
    <w:rsid w:val="00D90C4E"/>
    <w:rsid w:val="00D9469B"/>
    <w:rsid w:val="00D95896"/>
    <w:rsid w:val="00D95CC6"/>
    <w:rsid w:val="00D96FC6"/>
    <w:rsid w:val="00DA09F5"/>
    <w:rsid w:val="00DA0F34"/>
    <w:rsid w:val="00DA15D6"/>
    <w:rsid w:val="00DA2DA3"/>
    <w:rsid w:val="00DA6615"/>
    <w:rsid w:val="00DA6B7F"/>
    <w:rsid w:val="00DA74FB"/>
    <w:rsid w:val="00DA76AE"/>
    <w:rsid w:val="00DA7FBE"/>
    <w:rsid w:val="00DB181E"/>
    <w:rsid w:val="00DB1C7A"/>
    <w:rsid w:val="00DB2366"/>
    <w:rsid w:val="00DB2983"/>
    <w:rsid w:val="00DB343D"/>
    <w:rsid w:val="00DB5579"/>
    <w:rsid w:val="00DB5B06"/>
    <w:rsid w:val="00DB5CFE"/>
    <w:rsid w:val="00DB7061"/>
    <w:rsid w:val="00DC72A6"/>
    <w:rsid w:val="00DC7D83"/>
    <w:rsid w:val="00DD2113"/>
    <w:rsid w:val="00DD265E"/>
    <w:rsid w:val="00DD306F"/>
    <w:rsid w:val="00DD72FD"/>
    <w:rsid w:val="00DE3E65"/>
    <w:rsid w:val="00DE56F5"/>
    <w:rsid w:val="00DE6B30"/>
    <w:rsid w:val="00DF1930"/>
    <w:rsid w:val="00DF491B"/>
    <w:rsid w:val="00DF514A"/>
    <w:rsid w:val="00DF5E32"/>
    <w:rsid w:val="00DF7E4A"/>
    <w:rsid w:val="00E00BF5"/>
    <w:rsid w:val="00E0269D"/>
    <w:rsid w:val="00E0358D"/>
    <w:rsid w:val="00E03DAD"/>
    <w:rsid w:val="00E04693"/>
    <w:rsid w:val="00E04CA4"/>
    <w:rsid w:val="00E06327"/>
    <w:rsid w:val="00E136C5"/>
    <w:rsid w:val="00E2064B"/>
    <w:rsid w:val="00E20F87"/>
    <w:rsid w:val="00E2293E"/>
    <w:rsid w:val="00E238C8"/>
    <w:rsid w:val="00E25239"/>
    <w:rsid w:val="00E265B1"/>
    <w:rsid w:val="00E26F74"/>
    <w:rsid w:val="00E275B0"/>
    <w:rsid w:val="00E32576"/>
    <w:rsid w:val="00E35E6C"/>
    <w:rsid w:val="00E412D0"/>
    <w:rsid w:val="00E414F0"/>
    <w:rsid w:val="00E454AB"/>
    <w:rsid w:val="00E47CDB"/>
    <w:rsid w:val="00E511D5"/>
    <w:rsid w:val="00E530FC"/>
    <w:rsid w:val="00E566BC"/>
    <w:rsid w:val="00E60982"/>
    <w:rsid w:val="00E60C8D"/>
    <w:rsid w:val="00E6162F"/>
    <w:rsid w:val="00E6311B"/>
    <w:rsid w:val="00E653E9"/>
    <w:rsid w:val="00E65495"/>
    <w:rsid w:val="00E65D97"/>
    <w:rsid w:val="00E67BA4"/>
    <w:rsid w:val="00E67EFD"/>
    <w:rsid w:val="00E702DC"/>
    <w:rsid w:val="00E71FFB"/>
    <w:rsid w:val="00E74377"/>
    <w:rsid w:val="00E75BB2"/>
    <w:rsid w:val="00E76D1D"/>
    <w:rsid w:val="00E7717B"/>
    <w:rsid w:val="00E80029"/>
    <w:rsid w:val="00E806F8"/>
    <w:rsid w:val="00E80C95"/>
    <w:rsid w:val="00E81058"/>
    <w:rsid w:val="00E81973"/>
    <w:rsid w:val="00E82FE7"/>
    <w:rsid w:val="00E83EF0"/>
    <w:rsid w:val="00E871F8"/>
    <w:rsid w:val="00E87752"/>
    <w:rsid w:val="00E8793B"/>
    <w:rsid w:val="00E90F81"/>
    <w:rsid w:val="00E91A6D"/>
    <w:rsid w:val="00E9242D"/>
    <w:rsid w:val="00E92E49"/>
    <w:rsid w:val="00E97051"/>
    <w:rsid w:val="00EA42FF"/>
    <w:rsid w:val="00EA6E3A"/>
    <w:rsid w:val="00EB041C"/>
    <w:rsid w:val="00EB20E1"/>
    <w:rsid w:val="00EB32D7"/>
    <w:rsid w:val="00EB5430"/>
    <w:rsid w:val="00EB7686"/>
    <w:rsid w:val="00EC3694"/>
    <w:rsid w:val="00EC41A2"/>
    <w:rsid w:val="00EC5874"/>
    <w:rsid w:val="00ED192D"/>
    <w:rsid w:val="00ED2011"/>
    <w:rsid w:val="00ED30B4"/>
    <w:rsid w:val="00ED31F5"/>
    <w:rsid w:val="00ED5719"/>
    <w:rsid w:val="00EE00AE"/>
    <w:rsid w:val="00EE22D9"/>
    <w:rsid w:val="00EF2759"/>
    <w:rsid w:val="00EF45EB"/>
    <w:rsid w:val="00EF5099"/>
    <w:rsid w:val="00EF5E33"/>
    <w:rsid w:val="00EF6A2D"/>
    <w:rsid w:val="00EF7C5E"/>
    <w:rsid w:val="00F00075"/>
    <w:rsid w:val="00F02575"/>
    <w:rsid w:val="00F059F6"/>
    <w:rsid w:val="00F07822"/>
    <w:rsid w:val="00F15C95"/>
    <w:rsid w:val="00F22985"/>
    <w:rsid w:val="00F241AB"/>
    <w:rsid w:val="00F24690"/>
    <w:rsid w:val="00F257C5"/>
    <w:rsid w:val="00F31382"/>
    <w:rsid w:val="00F345F2"/>
    <w:rsid w:val="00F35410"/>
    <w:rsid w:val="00F35829"/>
    <w:rsid w:val="00F363D0"/>
    <w:rsid w:val="00F369D5"/>
    <w:rsid w:val="00F376D9"/>
    <w:rsid w:val="00F42868"/>
    <w:rsid w:val="00F435FE"/>
    <w:rsid w:val="00F465A7"/>
    <w:rsid w:val="00F466EF"/>
    <w:rsid w:val="00F467F9"/>
    <w:rsid w:val="00F47ABE"/>
    <w:rsid w:val="00F50B7C"/>
    <w:rsid w:val="00F5202D"/>
    <w:rsid w:val="00F52CF6"/>
    <w:rsid w:val="00F53092"/>
    <w:rsid w:val="00F543FA"/>
    <w:rsid w:val="00F54496"/>
    <w:rsid w:val="00F61097"/>
    <w:rsid w:val="00F623B9"/>
    <w:rsid w:val="00F657D8"/>
    <w:rsid w:val="00F65BCD"/>
    <w:rsid w:val="00F66FD6"/>
    <w:rsid w:val="00F67382"/>
    <w:rsid w:val="00F7228B"/>
    <w:rsid w:val="00F74345"/>
    <w:rsid w:val="00F74441"/>
    <w:rsid w:val="00F76FF5"/>
    <w:rsid w:val="00F77F30"/>
    <w:rsid w:val="00F80165"/>
    <w:rsid w:val="00F80402"/>
    <w:rsid w:val="00F82589"/>
    <w:rsid w:val="00F826F2"/>
    <w:rsid w:val="00F82B19"/>
    <w:rsid w:val="00F844DE"/>
    <w:rsid w:val="00F90AA7"/>
    <w:rsid w:val="00F9212D"/>
    <w:rsid w:val="00F93AA2"/>
    <w:rsid w:val="00F943D7"/>
    <w:rsid w:val="00F94A34"/>
    <w:rsid w:val="00F965F9"/>
    <w:rsid w:val="00FA09F5"/>
    <w:rsid w:val="00FA301A"/>
    <w:rsid w:val="00FA406A"/>
    <w:rsid w:val="00FA5CB6"/>
    <w:rsid w:val="00FA6F0B"/>
    <w:rsid w:val="00FC1695"/>
    <w:rsid w:val="00FC36E8"/>
    <w:rsid w:val="00FC4E85"/>
    <w:rsid w:val="00FC66AC"/>
    <w:rsid w:val="00FD18F4"/>
    <w:rsid w:val="00FD1DA6"/>
    <w:rsid w:val="00FD74B4"/>
    <w:rsid w:val="00FE1C98"/>
    <w:rsid w:val="00FE4CCA"/>
    <w:rsid w:val="00FE5598"/>
    <w:rsid w:val="00FF07B0"/>
    <w:rsid w:val="00FF1A76"/>
    <w:rsid w:val="00FF36A8"/>
    <w:rsid w:val="00FF3812"/>
    <w:rsid w:val="00FF6365"/>
    <w:rsid w:val="00FF6972"/>
    <w:rsid w:val="00FF6FCE"/>
    <w:rsid w:val="00FF73C1"/>
    <w:rsid w:val="00FF7518"/>
    <w:rsid w:val="00FF7FD8"/>
    <w:rsid w:val="01104D97"/>
    <w:rsid w:val="01212773"/>
    <w:rsid w:val="012B5184"/>
    <w:rsid w:val="012B7B8C"/>
    <w:rsid w:val="012C415F"/>
    <w:rsid w:val="01326D0C"/>
    <w:rsid w:val="014864F8"/>
    <w:rsid w:val="014B0DAB"/>
    <w:rsid w:val="015114F7"/>
    <w:rsid w:val="015A5D0A"/>
    <w:rsid w:val="01636B6B"/>
    <w:rsid w:val="0179592F"/>
    <w:rsid w:val="01804A87"/>
    <w:rsid w:val="0192214F"/>
    <w:rsid w:val="01966342"/>
    <w:rsid w:val="019A2C1F"/>
    <w:rsid w:val="019D453E"/>
    <w:rsid w:val="01A42CD2"/>
    <w:rsid w:val="01B324C0"/>
    <w:rsid w:val="01C037ED"/>
    <w:rsid w:val="01CC1190"/>
    <w:rsid w:val="01D13FFB"/>
    <w:rsid w:val="01DC5C67"/>
    <w:rsid w:val="01F01BAF"/>
    <w:rsid w:val="01F32BA7"/>
    <w:rsid w:val="01F56652"/>
    <w:rsid w:val="01F64D59"/>
    <w:rsid w:val="02134F75"/>
    <w:rsid w:val="02192DD1"/>
    <w:rsid w:val="021E5B48"/>
    <w:rsid w:val="02324D57"/>
    <w:rsid w:val="0233062C"/>
    <w:rsid w:val="024659BD"/>
    <w:rsid w:val="0255229F"/>
    <w:rsid w:val="025F0141"/>
    <w:rsid w:val="02654A08"/>
    <w:rsid w:val="027709A2"/>
    <w:rsid w:val="027C32BB"/>
    <w:rsid w:val="028156EA"/>
    <w:rsid w:val="02821DC3"/>
    <w:rsid w:val="02827A03"/>
    <w:rsid w:val="02973C6E"/>
    <w:rsid w:val="02B5065D"/>
    <w:rsid w:val="02C1703E"/>
    <w:rsid w:val="02C6194F"/>
    <w:rsid w:val="02C73999"/>
    <w:rsid w:val="02D1343F"/>
    <w:rsid w:val="031034F1"/>
    <w:rsid w:val="03110B51"/>
    <w:rsid w:val="03120B36"/>
    <w:rsid w:val="03125D87"/>
    <w:rsid w:val="03184B79"/>
    <w:rsid w:val="03492D71"/>
    <w:rsid w:val="035841DC"/>
    <w:rsid w:val="035B76CB"/>
    <w:rsid w:val="035C3B52"/>
    <w:rsid w:val="035F2850"/>
    <w:rsid w:val="036E7775"/>
    <w:rsid w:val="036F6F4B"/>
    <w:rsid w:val="03751C2F"/>
    <w:rsid w:val="03867FDE"/>
    <w:rsid w:val="038E53BB"/>
    <w:rsid w:val="03953039"/>
    <w:rsid w:val="03A24888"/>
    <w:rsid w:val="03A60FC8"/>
    <w:rsid w:val="03C36415"/>
    <w:rsid w:val="03C44998"/>
    <w:rsid w:val="03C94E46"/>
    <w:rsid w:val="03CF5AF1"/>
    <w:rsid w:val="03DD2B09"/>
    <w:rsid w:val="03DE1AA6"/>
    <w:rsid w:val="03E06FAD"/>
    <w:rsid w:val="03E11667"/>
    <w:rsid w:val="03FD1143"/>
    <w:rsid w:val="03FE498F"/>
    <w:rsid w:val="03FF7075"/>
    <w:rsid w:val="040F39DE"/>
    <w:rsid w:val="04232393"/>
    <w:rsid w:val="04272E40"/>
    <w:rsid w:val="04277439"/>
    <w:rsid w:val="042A430C"/>
    <w:rsid w:val="04317FC8"/>
    <w:rsid w:val="043A16E0"/>
    <w:rsid w:val="043F62D9"/>
    <w:rsid w:val="0444417F"/>
    <w:rsid w:val="044C5C71"/>
    <w:rsid w:val="045A13FD"/>
    <w:rsid w:val="045A16F9"/>
    <w:rsid w:val="04623D8D"/>
    <w:rsid w:val="047D613D"/>
    <w:rsid w:val="04873D1C"/>
    <w:rsid w:val="048B4082"/>
    <w:rsid w:val="04A12159"/>
    <w:rsid w:val="04A6206A"/>
    <w:rsid w:val="04A64854"/>
    <w:rsid w:val="04AA5754"/>
    <w:rsid w:val="04B07930"/>
    <w:rsid w:val="04BB1619"/>
    <w:rsid w:val="04CE5ED5"/>
    <w:rsid w:val="04DB7183"/>
    <w:rsid w:val="04E14FA3"/>
    <w:rsid w:val="04E3473F"/>
    <w:rsid w:val="04E639FD"/>
    <w:rsid w:val="04E90D96"/>
    <w:rsid w:val="04EA1C43"/>
    <w:rsid w:val="04EC6AEE"/>
    <w:rsid w:val="04ED5395"/>
    <w:rsid w:val="04EF1649"/>
    <w:rsid w:val="051E2850"/>
    <w:rsid w:val="053159A4"/>
    <w:rsid w:val="05352C54"/>
    <w:rsid w:val="05454394"/>
    <w:rsid w:val="054E245D"/>
    <w:rsid w:val="055957D1"/>
    <w:rsid w:val="055E5502"/>
    <w:rsid w:val="056301BC"/>
    <w:rsid w:val="05685520"/>
    <w:rsid w:val="05742AC8"/>
    <w:rsid w:val="05746ACB"/>
    <w:rsid w:val="05836722"/>
    <w:rsid w:val="058C39AA"/>
    <w:rsid w:val="05990D1A"/>
    <w:rsid w:val="05995211"/>
    <w:rsid w:val="05A669C2"/>
    <w:rsid w:val="05A80DD0"/>
    <w:rsid w:val="05C76351"/>
    <w:rsid w:val="05CD27A8"/>
    <w:rsid w:val="05CD293F"/>
    <w:rsid w:val="05F14066"/>
    <w:rsid w:val="05F31C01"/>
    <w:rsid w:val="05FC7F5B"/>
    <w:rsid w:val="06071DD7"/>
    <w:rsid w:val="060C4630"/>
    <w:rsid w:val="06112CDA"/>
    <w:rsid w:val="062B727A"/>
    <w:rsid w:val="06303D19"/>
    <w:rsid w:val="063131C1"/>
    <w:rsid w:val="06352F05"/>
    <w:rsid w:val="06381FD5"/>
    <w:rsid w:val="063E7D85"/>
    <w:rsid w:val="064A4B0C"/>
    <w:rsid w:val="064C5034"/>
    <w:rsid w:val="06546CF2"/>
    <w:rsid w:val="06581122"/>
    <w:rsid w:val="065B3F44"/>
    <w:rsid w:val="065C0297"/>
    <w:rsid w:val="06627073"/>
    <w:rsid w:val="06691C2F"/>
    <w:rsid w:val="06786060"/>
    <w:rsid w:val="068571D5"/>
    <w:rsid w:val="069904FF"/>
    <w:rsid w:val="069A501F"/>
    <w:rsid w:val="06AF543C"/>
    <w:rsid w:val="06CD299B"/>
    <w:rsid w:val="06E87B6A"/>
    <w:rsid w:val="06EE043F"/>
    <w:rsid w:val="06F24E06"/>
    <w:rsid w:val="070875E0"/>
    <w:rsid w:val="0718410E"/>
    <w:rsid w:val="0721767A"/>
    <w:rsid w:val="07222B9C"/>
    <w:rsid w:val="07285635"/>
    <w:rsid w:val="07293586"/>
    <w:rsid w:val="07295285"/>
    <w:rsid w:val="07345188"/>
    <w:rsid w:val="073F2411"/>
    <w:rsid w:val="07413195"/>
    <w:rsid w:val="075667C1"/>
    <w:rsid w:val="076C1F3E"/>
    <w:rsid w:val="07730E45"/>
    <w:rsid w:val="07770C56"/>
    <w:rsid w:val="077F65CD"/>
    <w:rsid w:val="07903AFF"/>
    <w:rsid w:val="07A10992"/>
    <w:rsid w:val="07BC1C11"/>
    <w:rsid w:val="07C152CB"/>
    <w:rsid w:val="07D65763"/>
    <w:rsid w:val="07E15FD3"/>
    <w:rsid w:val="07EA3295"/>
    <w:rsid w:val="07F8332D"/>
    <w:rsid w:val="07FF6788"/>
    <w:rsid w:val="080E68CF"/>
    <w:rsid w:val="08105471"/>
    <w:rsid w:val="081C0196"/>
    <w:rsid w:val="08222B7F"/>
    <w:rsid w:val="08315A77"/>
    <w:rsid w:val="08512650"/>
    <w:rsid w:val="08532FC7"/>
    <w:rsid w:val="08680A85"/>
    <w:rsid w:val="086904E2"/>
    <w:rsid w:val="086E2027"/>
    <w:rsid w:val="087429CE"/>
    <w:rsid w:val="08900B35"/>
    <w:rsid w:val="08951DFF"/>
    <w:rsid w:val="0898229E"/>
    <w:rsid w:val="08AA6DA6"/>
    <w:rsid w:val="08AD7E2D"/>
    <w:rsid w:val="08B900EE"/>
    <w:rsid w:val="08C91C3B"/>
    <w:rsid w:val="08D270CF"/>
    <w:rsid w:val="08D62B75"/>
    <w:rsid w:val="08F54925"/>
    <w:rsid w:val="08FA47AE"/>
    <w:rsid w:val="0904293D"/>
    <w:rsid w:val="09102297"/>
    <w:rsid w:val="091E37E0"/>
    <w:rsid w:val="092217DD"/>
    <w:rsid w:val="093A7294"/>
    <w:rsid w:val="09430370"/>
    <w:rsid w:val="0944298A"/>
    <w:rsid w:val="094639D9"/>
    <w:rsid w:val="094F6177"/>
    <w:rsid w:val="09613E37"/>
    <w:rsid w:val="096434F1"/>
    <w:rsid w:val="097A4F01"/>
    <w:rsid w:val="098A33F2"/>
    <w:rsid w:val="09910BBC"/>
    <w:rsid w:val="099A56B0"/>
    <w:rsid w:val="09AF24D3"/>
    <w:rsid w:val="09B0193F"/>
    <w:rsid w:val="09B14161"/>
    <w:rsid w:val="09B301D3"/>
    <w:rsid w:val="09C25BCB"/>
    <w:rsid w:val="09C9630D"/>
    <w:rsid w:val="09EE61B4"/>
    <w:rsid w:val="09F20D26"/>
    <w:rsid w:val="09F425EA"/>
    <w:rsid w:val="0A060497"/>
    <w:rsid w:val="0A0A2439"/>
    <w:rsid w:val="0A1179C6"/>
    <w:rsid w:val="0A2405D8"/>
    <w:rsid w:val="0A263670"/>
    <w:rsid w:val="0A3E5876"/>
    <w:rsid w:val="0A483F2D"/>
    <w:rsid w:val="0A4D021A"/>
    <w:rsid w:val="0A525C1E"/>
    <w:rsid w:val="0A531DAE"/>
    <w:rsid w:val="0A60503B"/>
    <w:rsid w:val="0A631568"/>
    <w:rsid w:val="0A671BC3"/>
    <w:rsid w:val="0A7A7C0C"/>
    <w:rsid w:val="0A8575A7"/>
    <w:rsid w:val="0A893131"/>
    <w:rsid w:val="0A8D5A44"/>
    <w:rsid w:val="0A8F5964"/>
    <w:rsid w:val="0A9C3022"/>
    <w:rsid w:val="0AA06C0D"/>
    <w:rsid w:val="0AB470E2"/>
    <w:rsid w:val="0AB72AE6"/>
    <w:rsid w:val="0AC31D8A"/>
    <w:rsid w:val="0AFC38F3"/>
    <w:rsid w:val="0B031BA3"/>
    <w:rsid w:val="0B217428"/>
    <w:rsid w:val="0B3A0A2F"/>
    <w:rsid w:val="0B3A33A8"/>
    <w:rsid w:val="0B44575C"/>
    <w:rsid w:val="0B4D1906"/>
    <w:rsid w:val="0B5C1DC0"/>
    <w:rsid w:val="0B6D3489"/>
    <w:rsid w:val="0B70256F"/>
    <w:rsid w:val="0B8F5EC6"/>
    <w:rsid w:val="0B9A5E21"/>
    <w:rsid w:val="0BB17A4E"/>
    <w:rsid w:val="0BBF5894"/>
    <w:rsid w:val="0BC228E6"/>
    <w:rsid w:val="0BC73EC6"/>
    <w:rsid w:val="0BCA551D"/>
    <w:rsid w:val="0BD27BF6"/>
    <w:rsid w:val="0BD33D7F"/>
    <w:rsid w:val="0BDF12DB"/>
    <w:rsid w:val="0BF82C09"/>
    <w:rsid w:val="0C072D43"/>
    <w:rsid w:val="0C085551"/>
    <w:rsid w:val="0C0E1CE7"/>
    <w:rsid w:val="0C123DA1"/>
    <w:rsid w:val="0C1E746F"/>
    <w:rsid w:val="0C2D7341"/>
    <w:rsid w:val="0C2F63DD"/>
    <w:rsid w:val="0C362140"/>
    <w:rsid w:val="0C3D38A2"/>
    <w:rsid w:val="0C3F3185"/>
    <w:rsid w:val="0C483EC6"/>
    <w:rsid w:val="0C70644E"/>
    <w:rsid w:val="0C7104C3"/>
    <w:rsid w:val="0C720EF0"/>
    <w:rsid w:val="0C733AB0"/>
    <w:rsid w:val="0C754794"/>
    <w:rsid w:val="0C8022BE"/>
    <w:rsid w:val="0C804926"/>
    <w:rsid w:val="0C911E3C"/>
    <w:rsid w:val="0C9508B6"/>
    <w:rsid w:val="0CA33A21"/>
    <w:rsid w:val="0CAC0328"/>
    <w:rsid w:val="0CAD4F3A"/>
    <w:rsid w:val="0CAE3257"/>
    <w:rsid w:val="0CB934CE"/>
    <w:rsid w:val="0CC71E6D"/>
    <w:rsid w:val="0CCA004B"/>
    <w:rsid w:val="0CD2596C"/>
    <w:rsid w:val="0CD443CC"/>
    <w:rsid w:val="0CDB1E5D"/>
    <w:rsid w:val="0CDB6A29"/>
    <w:rsid w:val="0CDE627A"/>
    <w:rsid w:val="0CE42F9D"/>
    <w:rsid w:val="0CED3075"/>
    <w:rsid w:val="0D167BB0"/>
    <w:rsid w:val="0D34510B"/>
    <w:rsid w:val="0D592AD5"/>
    <w:rsid w:val="0D621965"/>
    <w:rsid w:val="0D662170"/>
    <w:rsid w:val="0D863F36"/>
    <w:rsid w:val="0DC47481"/>
    <w:rsid w:val="0DC84911"/>
    <w:rsid w:val="0DCA42C0"/>
    <w:rsid w:val="0DDB3F7A"/>
    <w:rsid w:val="0DF00E4E"/>
    <w:rsid w:val="0E02592C"/>
    <w:rsid w:val="0E0860E8"/>
    <w:rsid w:val="0E110D06"/>
    <w:rsid w:val="0E126289"/>
    <w:rsid w:val="0E1454D2"/>
    <w:rsid w:val="0E2D26B1"/>
    <w:rsid w:val="0E341320"/>
    <w:rsid w:val="0E3627FE"/>
    <w:rsid w:val="0E40023E"/>
    <w:rsid w:val="0E5A3848"/>
    <w:rsid w:val="0E6907ED"/>
    <w:rsid w:val="0E6C67A6"/>
    <w:rsid w:val="0E6D4698"/>
    <w:rsid w:val="0E7A607B"/>
    <w:rsid w:val="0E7D641A"/>
    <w:rsid w:val="0E987FA7"/>
    <w:rsid w:val="0EA00862"/>
    <w:rsid w:val="0EB66E66"/>
    <w:rsid w:val="0ED42605"/>
    <w:rsid w:val="0ED854C4"/>
    <w:rsid w:val="0EF27778"/>
    <w:rsid w:val="0F0B553C"/>
    <w:rsid w:val="0F13775A"/>
    <w:rsid w:val="0F1A0DC0"/>
    <w:rsid w:val="0F1A4D85"/>
    <w:rsid w:val="0F1D2076"/>
    <w:rsid w:val="0F1D44EF"/>
    <w:rsid w:val="0F295F37"/>
    <w:rsid w:val="0F2D0E14"/>
    <w:rsid w:val="0F3173AF"/>
    <w:rsid w:val="0F371ACF"/>
    <w:rsid w:val="0F452F4B"/>
    <w:rsid w:val="0F484698"/>
    <w:rsid w:val="0F592F09"/>
    <w:rsid w:val="0F6D4FD1"/>
    <w:rsid w:val="0F6E3DB0"/>
    <w:rsid w:val="0F6E4E42"/>
    <w:rsid w:val="0F7C1EB4"/>
    <w:rsid w:val="0F8126FD"/>
    <w:rsid w:val="0F813623"/>
    <w:rsid w:val="0F883BC7"/>
    <w:rsid w:val="0F925BDE"/>
    <w:rsid w:val="0F970166"/>
    <w:rsid w:val="0F976204"/>
    <w:rsid w:val="0F996178"/>
    <w:rsid w:val="0F9A112B"/>
    <w:rsid w:val="0FA20CD9"/>
    <w:rsid w:val="0FAB72C1"/>
    <w:rsid w:val="0FAF0069"/>
    <w:rsid w:val="0FB12275"/>
    <w:rsid w:val="0FB640E2"/>
    <w:rsid w:val="0FB717A1"/>
    <w:rsid w:val="0FD163CC"/>
    <w:rsid w:val="0FD4388F"/>
    <w:rsid w:val="0FE45C2D"/>
    <w:rsid w:val="0FF35DDC"/>
    <w:rsid w:val="0FFE7BC4"/>
    <w:rsid w:val="100F0474"/>
    <w:rsid w:val="1017419D"/>
    <w:rsid w:val="10206958"/>
    <w:rsid w:val="102D5D9F"/>
    <w:rsid w:val="10417096"/>
    <w:rsid w:val="10436C7E"/>
    <w:rsid w:val="10477D0A"/>
    <w:rsid w:val="105420C5"/>
    <w:rsid w:val="10561FF0"/>
    <w:rsid w:val="106C1B0B"/>
    <w:rsid w:val="106D2F64"/>
    <w:rsid w:val="10701599"/>
    <w:rsid w:val="10707FA7"/>
    <w:rsid w:val="107417C6"/>
    <w:rsid w:val="107929A9"/>
    <w:rsid w:val="108300B5"/>
    <w:rsid w:val="10866AC2"/>
    <w:rsid w:val="109822DC"/>
    <w:rsid w:val="109C0569"/>
    <w:rsid w:val="10B45D0C"/>
    <w:rsid w:val="10B63710"/>
    <w:rsid w:val="10C82DD4"/>
    <w:rsid w:val="10CE7D14"/>
    <w:rsid w:val="10D91E9D"/>
    <w:rsid w:val="10E2090A"/>
    <w:rsid w:val="10E43896"/>
    <w:rsid w:val="10EB379B"/>
    <w:rsid w:val="11044848"/>
    <w:rsid w:val="1104623D"/>
    <w:rsid w:val="1104660D"/>
    <w:rsid w:val="11047B98"/>
    <w:rsid w:val="11075B2F"/>
    <w:rsid w:val="110843FE"/>
    <w:rsid w:val="111C2F7A"/>
    <w:rsid w:val="113013DE"/>
    <w:rsid w:val="113F02CA"/>
    <w:rsid w:val="115D7D38"/>
    <w:rsid w:val="116050D4"/>
    <w:rsid w:val="116230F6"/>
    <w:rsid w:val="11721084"/>
    <w:rsid w:val="1172614A"/>
    <w:rsid w:val="11727780"/>
    <w:rsid w:val="118C0D24"/>
    <w:rsid w:val="11A64223"/>
    <w:rsid w:val="11DD3181"/>
    <w:rsid w:val="11E03FDB"/>
    <w:rsid w:val="11E4059A"/>
    <w:rsid w:val="11F30F85"/>
    <w:rsid w:val="12004841"/>
    <w:rsid w:val="12017002"/>
    <w:rsid w:val="12026A47"/>
    <w:rsid w:val="1207641F"/>
    <w:rsid w:val="120D3474"/>
    <w:rsid w:val="120E3105"/>
    <w:rsid w:val="12161B03"/>
    <w:rsid w:val="122B06C2"/>
    <w:rsid w:val="125D131B"/>
    <w:rsid w:val="126A77AB"/>
    <w:rsid w:val="12732561"/>
    <w:rsid w:val="12740FE2"/>
    <w:rsid w:val="12751606"/>
    <w:rsid w:val="12802619"/>
    <w:rsid w:val="12810D76"/>
    <w:rsid w:val="128233B2"/>
    <w:rsid w:val="12870E19"/>
    <w:rsid w:val="128B1AED"/>
    <w:rsid w:val="128F21FA"/>
    <w:rsid w:val="12A30BCA"/>
    <w:rsid w:val="12B503F8"/>
    <w:rsid w:val="12B5465F"/>
    <w:rsid w:val="12C56415"/>
    <w:rsid w:val="12D70F6C"/>
    <w:rsid w:val="12DD7BAF"/>
    <w:rsid w:val="12E82A8A"/>
    <w:rsid w:val="12FE5106"/>
    <w:rsid w:val="130019BB"/>
    <w:rsid w:val="13004C6F"/>
    <w:rsid w:val="13011DA0"/>
    <w:rsid w:val="1306076C"/>
    <w:rsid w:val="130E397C"/>
    <w:rsid w:val="130F78CF"/>
    <w:rsid w:val="13134A6E"/>
    <w:rsid w:val="131D3C33"/>
    <w:rsid w:val="132D5984"/>
    <w:rsid w:val="132E4082"/>
    <w:rsid w:val="133229F2"/>
    <w:rsid w:val="133A7ADF"/>
    <w:rsid w:val="13424DC3"/>
    <w:rsid w:val="13465302"/>
    <w:rsid w:val="1355491B"/>
    <w:rsid w:val="13625FCB"/>
    <w:rsid w:val="136D350F"/>
    <w:rsid w:val="13720728"/>
    <w:rsid w:val="137D0062"/>
    <w:rsid w:val="13951726"/>
    <w:rsid w:val="139B3781"/>
    <w:rsid w:val="139B582C"/>
    <w:rsid w:val="139C4851"/>
    <w:rsid w:val="13C06BBB"/>
    <w:rsid w:val="13CC3A42"/>
    <w:rsid w:val="13D301F3"/>
    <w:rsid w:val="13DE375E"/>
    <w:rsid w:val="13E279DC"/>
    <w:rsid w:val="13EC5192"/>
    <w:rsid w:val="13FB2D47"/>
    <w:rsid w:val="14091A78"/>
    <w:rsid w:val="141C5613"/>
    <w:rsid w:val="14235423"/>
    <w:rsid w:val="14256406"/>
    <w:rsid w:val="142B0295"/>
    <w:rsid w:val="14396509"/>
    <w:rsid w:val="143B329A"/>
    <w:rsid w:val="143E51E9"/>
    <w:rsid w:val="1447165C"/>
    <w:rsid w:val="1450797D"/>
    <w:rsid w:val="1455222F"/>
    <w:rsid w:val="14566AF5"/>
    <w:rsid w:val="1465319D"/>
    <w:rsid w:val="14702766"/>
    <w:rsid w:val="1476308F"/>
    <w:rsid w:val="1478143E"/>
    <w:rsid w:val="148154DD"/>
    <w:rsid w:val="148224C7"/>
    <w:rsid w:val="149D7683"/>
    <w:rsid w:val="14A01686"/>
    <w:rsid w:val="14A8262F"/>
    <w:rsid w:val="14B31FAD"/>
    <w:rsid w:val="14C13D03"/>
    <w:rsid w:val="14C1474A"/>
    <w:rsid w:val="14C97AAF"/>
    <w:rsid w:val="14CC3D3E"/>
    <w:rsid w:val="14D33674"/>
    <w:rsid w:val="14D66B28"/>
    <w:rsid w:val="14D722D2"/>
    <w:rsid w:val="14EA5343"/>
    <w:rsid w:val="14F7268C"/>
    <w:rsid w:val="14FB0C7E"/>
    <w:rsid w:val="14FC6950"/>
    <w:rsid w:val="14FD52A1"/>
    <w:rsid w:val="15081E6F"/>
    <w:rsid w:val="150C06D5"/>
    <w:rsid w:val="15124513"/>
    <w:rsid w:val="151C74E9"/>
    <w:rsid w:val="151F18DE"/>
    <w:rsid w:val="152F6A59"/>
    <w:rsid w:val="1539764D"/>
    <w:rsid w:val="153F74EE"/>
    <w:rsid w:val="15583F1F"/>
    <w:rsid w:val="155E2E9F"/>
    <w:rsid w:val="15760A37"/>
    <w:rsid w:val="15783D48"/>
    <w:rsid w:val="158372B7"/>
    <w:rsid w:val="159414DC"/>
    <w:rsid w:val="15944C92"/>
    <w:rsid w:val="15957DB3"/>
    <w:rsid w:val="15971C9D"/>
    <w:rsid w:val="15987B23"/>
    <w:rsid w:val="159F1816"/>
    <w:rsid w:val="15A44D56"/>
    <w:rsid w:val="15B045C1"/>
    <w:rsid w:val="15BC3E84"/>
    <w:rsid w:val="15C05627"/>
    <w:rsid w:val="15C94ACD"/>
    <w:rsid w:val="15EE3C6B"/>
    <w:rsid w:val="15F205FF"/>
    <w:rsid w:val="15F557B7"/>
    <w:rsid w:val="15FC4B8C"/>
    <w:rsid w:val="16026040"/>
    <w:rsid w:val="160265C0"/>
    <w:rsid w:val="161139C0"/>
    <w:rsid w:val="16141163"/>
    <w:rsid w:val="16161908"/>
    <w:rsid w:val="161A5592"/>
    <w:rsid w:val="161C5BAD"/>
    <w:rsid w:val="163543B1"/>
    <w:rsid w:val="163864F3"/>
    <w:rsid w:val="163C5DF0"/>
    <w:rsid w:val="165F3978"/>
    <w:rsid w:val="16605335"/>
    <w:rsid w:val="166250D0"/>
    <w:rsid w:val="16665655"/>
    <w:rsid w:val="1668658B"/>
    <w:rsid w:val="167B01B4"/>
    <w:rsid w:val="16801B8F"/>
    <w:rsid w:val="16844D77"/>
    <w:rsid w:val="16851F16"/>
    <w:rsid w:val="168F5C24"/>
    <w:rsid w:val="169054C5"/>
    <w:rsid w:val="16915B36"/>
    <w:rsid w:val="169A686B"/>
    <w:rsid w:val="16B12850"/>
    <w:rsid w:val="16B44782"/>
    <w:rsid w:val="16C4378E"/>
    <w:rsid w:val="16D11D00"/>
    <w:rsid w:val="16D7420B"/>
    <w:rsid w:val="16F62ADB"/>
    <w:rsid w:val="16F706AE"/>
    <w:rsid w:val="16FD75CA"/>
    <w:rsid w:val="170100CF"/>
    <w:rsid w:val="170A41BE"/>
    <w:rsid w:val="17153A1A"/>
    <w:rsid w:val="17172A2F"/>
    <w:rsid w:val="171A172B"/>
    <w:rsid w:val="17292AD8"/>
    <w:rsid w:val="17384323"/>
    <w:rsid w:val="17600AB1"/>
    <w:rsid w:val="176319D6"/>
    <w:rsid w:val="17660C45"/>
    <w:rsid w:val="176629CF"/>
    <w:rsid w:val="17735226"/>
    <w:rsid w:val="177F0BAC"/>
    <w:rsid w:val="178E39C3"/>
    <w:rsid w:val="178F4F76"/>
    <w:rsid w:val="17BB5691"/>
    <w:rsid w:val="17BF2D3D"/>
    <w:rsid w:val="17C2780A"/>
    <w:rsid w:val="17DB0561"/>
    <w:rsid w:val="17E30C85"/>
    <w:rsid w:val="17F34625"/>
    <w:rsid w:val="17F64566"/>
    <w:rsid w:val="17F8260B"/>
    <w:rsid w:val="17FB3C49"/>
    <w:rsid w:val="181C6189"/>
    <w:rsid w:val="183B614D"/>
    <w:rsid w:val="18412730"/>
    <w:rsid w:val="184B3AD5"/>
    <w:rsid w:val="184F150A"/>
    <w:rsid w:val="18657C5A"/>
    <w:rsid w:val="1873128B"/>
    <w:rsid w:val="18734ABF"/>
    <w:rsid w:val="187720B4"/>
    <w:rsid w:val="187E5DA9"/>
    <w:rsid w:val="18851E0B"/>
    <w:rsid w:val="188A3A4F"/>
    <w:rsid w:val="188F04D5"/>
    <w:rsid w:val="18994D70"/>
    <w:rsid w:val="189D477D"/>
    <w:rsid w:val="18AE4C49"/>
    <w:rsid w:val="18BA4574"/>
    <w:rsid w:val="18BA47B7"/>
    <w:rsid w:val="18C27457"/>
    <w:rsid w:val="18C731FF"/>
    <w:rsid w:val="18D302F4"/>
    <w:rsid w:val="18DF61C3"/>
    <w:rsid w:val="18E9341E"/>
    <w:rsid w:val="18F74140"/>
    <w:rsid w:val="18FF6A33"/>
    <w:rsid w:val="19006B56"/>
    <w:rsid w:val="19066ED5"/>
    <w:rsid w:val="1928595C"/>
    <w:rsid w:val="193E049F"/>
    <w:rsid w:val="194B66C1"/>
    <w:rsid w:val="194E201D"/>
    <w:rsid w:val="194E69F1"/>
    <w:rsid w:val="196660A6"/>
    <w:rsid w:val="19693B44"/>
    <w:rsid w:val="197226BB"/>
    <w:rsid w:val="1974028C"/>
    <w:rsid w:val="198875E6"/>
    <w:rsid w:val="199369AA"/>
    <w:rsid w:val="199474E7"/>
    <w:rsid w:val="199610A4"/>
    <w:rsid w:val="1997133E"/>
    <w:rsid w:val="199943A1"/>
    <w:rsid w:val="19A15A0A"/>
    <w:rsid w:val="19A60F5C"/>
    <w:rsid w:val="19AB71DA"/>
    <w:rsid w:val="19BE7B3D"/>
    <w:rsid w:val="19CB2ACB"/>
    <w:rsid w:val="19E670C2"/>
    <w:rsid w:val="19EC0932"/>
    <w:rsid w:val="19ED4987"/>
    <w:rsid w:val="1A024D4A"/>
    <w:rsid w:val="1A0E0DD6"/>
    <w:rsid w:val="1A1843C3"/>
    <w:rsid w:val="1A1C66C0"/>
    <w:rsid w:val="1A200833"/>
    <w:rsid w:val="1A2A7F52"/>
    <w:rsid w:val="1A30798F"/>
    <w:rsid w:val="1A42393B"/>
    <w:rsid w:val="1A4C3DBD"/>
    <w:rsid w:val="1A4C7E47"/>
    <w:rsid w:val="1A53229B"/>
    <w:rsid w:val="1A5A0D66"/>
    <w:rsid w:val="1A5C3BD6"/>
    <w:rsid w:val="1A650904"/>
    <w:rsid w:val="1A685B82"/>
    <w:rsid w:val="1A7568CD"/>
    <w:rsid w:val="1A7A1816"/>
    <w:rsid w:val="1A7D5D2D"/>
    <w:rsid w:val="1A8008C6"/>
    <w:rsid w:val="1A8C0808"/>
    <w:rsid w:val="1A8F179C"/>
    <w:rsid w:val="1A990AE3"/>
    <w:rsid w:val="1A9B7F21"/>
    <w:rsid w:val="1A9D7232"/>
    <w:rsid w:val="1A9E1821"/>
    <w:rsid w:val="1AA61BD6"/>
    <w:rsid w:val="1AAA7264"/>
    <w:rsid w:val="1AAB610C"/>
    <w:rsid w:val="1ABE5F4F"/>
    <w:rsid w:val="1AC0627E"/>
    <w:rsid w:val="1AD04470"/>
    <w:rsid w:val="1AE11148"/>
    <w:rsid w:val="1AEF6FD0"/>
    <w:rsid w:val="1AF03E66"/>
    <w:rsid w:val="1AF32B4B"/>
    <w:rsid w:val="1AF34D30"/>
    <w:rsid w:val="1AFC5ACA"/>
    <w:rsid w:val="1B046F80"/>
    <w:rsid w:val="1B113077"/>
    <w:rsid w:val="1B1F7B63"/>
    <w:rsid w:val="1B3267B5"/>
    <w:rsid w:val="1B343D83"/>
    <w:rsid w:val="1B546DCE"/>
    <w:rsid w:val="1B5474CA"/>
    <w:rsid w:val="1B580D6B"/>
    <w:rsid w:val="1B632A28"/>
    <w:rsid w:val="1B640606"/>
    <w:rsid w:val="1B6A5463"/>
    <w:rsid w:val="1B733884"/>
    <w:rsid w:val="1B770034"/>
    <w:rsid w:val="1B8F5630"/>
    <w:rsid w:val="1B9D0450"/>
    <w:rsid w:val="1B9E2FF9"/>
    <w:rsid w:val="1BB42798"/>
    <w:rsid w:val="1BB66058"/>
    <w:rsid w:val="1BB7149A"/>
    <w:rsid w:val="1BC02549"/>
    <w:rsid w:val="1BC25DC8"/>
    <w:rsid w:val="1BCD2C81"/>
    <w:rsid w:val="1BD02C5C"/>
    <w:rsid w:val="1BD2163B"/>
    <w:rsid w:val="1BD45B6F"/>
    <w:rsid w:val="1BD84C1D"/>
    <w:rsid w:val="1BEC494A"/>
    <w:rsid w:val="1C2769F7"/>
    <w:rsid w:val="1C2A1123"/>
    <w:rsid w:val="1C366994"/>
    <w:rsid w:val="1C4510CD"/>
    <w:rsid w:val="1C4822CD"/>
    <w:rsid w:val="1C4B597B"/>
    <w:rsid w:val="1C545278"/>
    <w:rsid w:val="1C575923"/>
    <w:rsid w:val="1C581FD4"/>
    <w:rsid w:val="1C5E7925"/>
    <w:rsid w:val="1C6E2AB5"/>
    <w:rsid w:val="1C7106F0"/>
    <w:rsid w:val="1C7134E2"/>
    <w:rsid w:val="1C7E70D2"/>
    <w:rsid w:val="1C887FC8"/>
    <w:rsid w:val="1C9A72FC"/>
    <w:rsid w:val="1CA728DC"/>
    <w:rsid w:val="1CA82AD6"/>
    <w:rsid w:val="1CC16332"/>
    <w:rsid w:val="1CC87F00"/>
    <w:rsid w:val="1CC93299"/>
    <w:rsid w:val="1CCA4ABA"/>
    <w:rsid w:val="1CCF35EA"/>
    <w:rsid w:val="1CDB2E5A"/>
    <w:rsid w:val="1CEB1B6F"/>
    <w:rsid w:val="1D0054E9"/>
    <w:rsid w:val="1D014A62"/>
    <w:rsid w:val="1D0C00A9"/>
    <w:rsid w:val="1D103F89"/>
    <w:rsid w:val="1D131680"/>
    <w:rsid w:val="1D175111"/>
    <w:rsid w:val="1D1C5221"/>
    <w:rsid w:val="1D270164"/>
    <w:rsid w:val="1D2A5E24"/>
    <w:rsid w:val="1D345480"/>
    <w:rsid w:val="1D381F85"/>
    <w:rsid w:val="1D43071C"/>
    <w:rsid w:val="1D5A5F6C"/>
    <w:rsid w:val="1D5F6196"/>
    <w:rsid w:val="1D6132A5"/>
    <w:rsid w:val="1D637942"/>
    <w:rsid w:val="1D650FE5"/>
    <w:rsid w:val="1D7959B1"/>
    <w:rsid w:val="1D843962"/>
    <w:rsid w:val="1D860B5A"/>
    <w:rsid w:val="1D892932"/>
    <w:rsid w:val="1D8E56D5"/>
    <w:rsid w:val="1D8F742C"/>
    <w:rsid w:val="1D904A80"/>
    <w:rsid w:val="1D9B53B9"/>
    <w:rsid w:val="1D9E1F28"/>
    <w:rsid w:val="1DAD5E2B"/>
    <w:rsid w:val="1DB973DE"/>
    <w:rsid w:val="1DCB2B29"/>
    <w:rsid w:val="1DCE1D95"/>
    <w:rsid w:val="1DCF0B32"/>
    <w:rsid w:val="1DD17199"/>
    <w:rsid w:val="1DD51086"/>
    <w:rsid w:val="1DD91EBA"/>
    <w:rsid w:val="1DD972E2"/>
    <w:rsid w:val="1DDE285B"/>
    <w:rsid w:val="1DE30D17"/>
    <w:rsid w:val="1DE372FC"/>
    <w:rsid w:val="1DF07101"/>
    <w:rsid w:val="1DF43746"/>
    <w:rsid w:val="1E051538"/>
    <w:rsid w:val="1E0707DD"/>
    <w:rsid w:val="1E0B4251"/>
    <w:rsid w:val="1E2034E5"/>
    <w:rsid w:val="1E227E0F"/>
    <w:rsid w:val="1E4E018D"/>
    <w:rsid w:val="1E601C36"/>
    <w:rsid w:val="1E682D90"/>
    <w:rsid w:val="1E744BA2"/>
    <w:rsid w:val="1E7A43DA"/>
    <w:rsid w:val="1E830D04"/>
    <w:rsid w:val="1E8346EB"/>
    <w:rsid w:val="1E905E2D"/>
    <w:rsid w:val="1E947026"/>
    <w:rsid w:val="1E981472"/>
    <w:rsid w:val="1EB277FE"/>
    <w:rsid w:val="1EB46FE5"/>
    <w:rsid w:val="1EB47D3B"/>
    <w:rsid w:val="1EBB649F"/>
    <w:rsid w:val="1EC21405"/>
    <w:rsid w:val="1ECD2502"/>
    <w:rsid w:val="1ED110CC"/>
    <w:rsid w:val="1EF444DB"/>
    <w:rsid w:val="1EFA31A0"/>
    <w:rsid w:val="1F002C1D"/>
    <w:rsid w:val="1F04388B"/>
    <w:rsid w:val="1F0D4B5E"/>
    <w:rsid w:val="1F1E60A6"/>
    <w:rsid w:val="1F2516BD"/>
    <w:rsid w:val="1F256E0A"/>
    <w:rsid w:val="1F2C2E79"/>
    <w:rsid w:val="1F2D57EA"/>
    <w:rsid w:val="1F2D630C"/>
    <w:rsid w:val="1F3149A0"/>
    <w:rsid w:val="1F460A77"/>
    <w:rsid w:val="1F59024F"/>
    <w:rsid w:val="1F6307BB"/>
    <w:rsid w:val="1F6958CF"/>
    <w:rsid w:val="1F6D6323"/>
    <w:rsid w:val="1F8D4BA2"/>
    <w:rsid w:val="1F8D5C74"/>
    <w:rsid w:val="1F9A7379"/>
    <w:rsid w:val="1F9F4683"/>
    <w:rsid w:val="1FA567BD"/>
    <w:rsid w:val="1FAA3383"/>
    <w:rsid w:val="1FB932AB"/>
    <w:rsid w:val="1FC13E9E"/>
    <w:rsid w:val="1FC20E2F"/>
    <w:rsid w:val="1FC34F70"/>
    <w:rsid w:val="1FD24B8B"/>
    <w:rsid w:val="1FDD7E15"/>
    <w:rsid w:val="1FE03406"/>
    <w:rsid w:val="1FE0352C"/>
    <w:rsid w:val="1FE7539E"/>
    <w:rsid w:val="200E3C04"/>
    <w:rsid w:val="200F04EC"/>
    <w:rsid w:val="20145F9B"/>
    <w:rsid w:val="20195EB6"/>
    <w:rsid w:val="20305E5E"/>
    <w:rsid w:val="20325E5D"/>
    <w:rsid w:val="20355A36"/>
    <w:rsid w:val="203600BF"/>
    <w:rsid w:val="203864F5"/>
    <w:rsid w:val="203C21ED"/>
    <w:rsid w:val="203D0335"/>
    <w:rsid w:val="204559B6"/>
    <w:rsid w:val="20474EC9"/>
    <w:rsid w:val="204A10DD"/>
    <w:rsid w:val="204B545E"/>
    <w:rsid w:val="20505096"/>
    <w:rsid w:val="205704BD"/>
    <w:rsid w:val="20637D0D"/>
    <w:rsid w:val="207124E6"/>
    <w:rsid w:val="20712561"/>
    <w:rsid w:val="20742FA2"/>
    <w:rsid w:val="207A2C51"/>
    <w:rsid w:val="207A5A25"/>
    <w:rsid w:val="208843E0"/>
    <w:rsid w:val="2092685F"/>
    <w:rsid w:val="20963CB8"/>
    <w:rsid w:val="209872C9"/>
    <w:rsid w:val="20AB1358"/>
    <w:rsid w:val="20AB58F3"/>
    <w:rsid w:val="20B07FB6"/>
    <w:rsid w:val="20B376E7"/>
    <w:rsid w:val="20BA06D4"/>
    <w:rsid w:val="20BC220E"/>
    <w:rsid w:val="20D373DF"/>
    <w:rsid w:val="20DE5DB9"/>
    <w:rsid w:val="20E01929"/>
    <w:rsid w:val="20E10125"/>
    <w:rsid w:val="20ED5995"/>
    <w:rsid w:val="20EF5994"/>
    <w:rsid w:val="20F1088A"/>
    <w:rsid w:val="20FC73BB"/>
    <w:rsid w:val="2132518A"/>
    <w:rsid w:val="213538F9"/>
    <w:rsid w:val="21365039"/>
    <w:rsid w:val="213B74B1"/>
    <w:rsid w:val="215A2310"/>
    <w:rsid w:val="215D0709"/>
    <w:rsid w:val="217A5701"/>
    <w:rsid w:val="2181622E"/>
    <w:rsid w:val="218B002D"/>
    <w:rsid w:val="218D388F"/>
    <w:rsid w:val="219C744E"/>
    <w:rsid w:val="21A7477F"/>
    <w:rsid w:val="21C15454"/>
    <w:rsid w:val="21C91F20"/>
    <w:rsid w:val="21DE318A"/>
    <w:rsid w:val="21E333C8"/>
    <w:rsid w:val="21E62230"/>
    <w:rsid w:val="21EF5B80"/>
    <w:rsid w:val="21FA081C"/>
    <w:rsid w:val="21FE732F"/>
    <w:rsid w:val="2218594F"/>
    <w:rsid w:val="222114DC"/>
    <w:rsid w:val="2223515E"/>
    <w:rsid w:val="22297BF3"/>
    <w:rsid w:val="222A15BF"/>
    <w:rsid w:val="22326456"/>
    <w:rsid w:val="223F0A6A"/>
    <w:rsid w:val="22407251"/>
    <w:rsid w:val="22555777"/>
    <w:rsid w:val="22576990"/>
    <w:rsid w:val="2260095B"/>
    <w:rsid w:val="22632C76"/>
    <w:rsid w:val="22732063"/>
    <w:rsid w:val="228F661B"/>
    <w:rsid w:val="2291191E"/>
    <w:rsid w:val="2293512C"/>
    <w:rsid w:val="229C4EAB"/>
    <w:rsid w:val="22A82ECB"/>
    <w:rsid w:val="22B314AC"/>
    <w:rsid w:val="22BA6473"/>
    <w:rsid w:val="22DD3BA6"/>
    <w:rsid w:val="23324CED"/>
    <w:rsid w:val="233D3460"/>
    <w:rsid w:val="233E1B65"/>
    <w:rsid w:val="234A16BE"/>
    <w:rsid w:val="234D644E"/>
    <w:rsid w:val="236A68DD"/>
    <w:rsid w:val="237356E6"/>
    <w:rsid w:val="23814200"/>
    <w:rsid w:val="239244CC"/>
    <w:rsid w:val="2395060C"/>
    <w:rsid w:val="2395324E"/>
    <w:rsid w:val="23BA250C"/>
    <w:rsid w:val="23C22D37"/>
    <w:rsid w:val="23C46215"/>
    <w:rsid w:val="23CC4127"/>
    <w:rsid w:val="23CF118D"/>
    <w:rsid w:val="23E762E7"/>
    <w:rsid w:val="23F16056"/>
    <w:rsid w:val="23F440E6"/>
    <w:rsid w:val="23FE02EC"/>
    <w:rsid w:val="24071805"/>
    <w:rsid w:val="240F221C"/>
    <w:rsid w:val="2427324A"/>
    <w:rsid w:val="242C11D2"/>
    <w:rsid w:val="244357AD"/>
    <w:rsid w:val="24475BBB"/>
    <w:rsid w:val="2449200F"/>
    <w:rsid w:val="245D6435"/>
    <w:rsid w:val="2464473A"/>
    <w:rsid w:val="2473374C"/>
    <w:rsid w:val="247857B3"/>
    <w:rsid w:val="24AD2DC6"/>
    <w:rsid w:val="24AD2E55"/>
    <w:rsid w:val="24B640AD"/>
    <w:rsid w:val="24B646CD"/>
    <w:rsid w:val="24E449AB"/>
    <w:rsid w:val="24F709D3"/>
    <w:rsid w:val="24FA3EBD"/>
    <w:rsid w:val="24FB2E27"/>
    <w:rsid w:val="24FC4D77"/>
    <w:rsid w:val="251E5B72"/>
    <w:rsid w:val="25212120"/>
    <w:rsid w:val="252764AC"/>
    <w:rsid w:val="252D53FE"/>
    <w:rsid w:val="25332838"/>
    <w:rsid w:val="254414A0"/>
    <w:rsid w:val="2548139E"/>
    <w:rsid w:val="2573090D"/>
    <w:rsid w:val="257423F9"/>
    <w:rsid w:val="25750329"/>
    <w:rsid w:val="2579195C"/>
    <w:rsid w:val="25825F0C"/>
    <w:rsid w:val="25847BC2"/>
    <w:rsid w:val="25927316"/>
    <w:rsid w:val="25954482"/>
    <w:rsid w:val="25BF68AE"/>
    <w:rsid w:val="25C27AD6"/>
    <w:rsid w:val="25D669AB"/>
    <w:rsid w:val="25D72777"/>
    <w:rsid w:val="25DD4B52"/>
    <w:rsid w:val="25EA0330"/>
    <w:rsid w:val="25EC2D81"/>
    <w:rsid w:val="25FB0E4D"/>
    <w:rsid w:val="25FB4407"/>
    <w:rsid w:val="25FF58FC"/>
    <w:rsid w:val="25FF682B"/>
    <w:rsid w:val="260434E8"/>
    <w:rsid w:val="260C14C5"/>
    <w:rsid w:val="260C687C"/>
    <w:rsid w:val="261D13D2"/>
    <w:rsid w:val="26297152"/>
    <w:rsid w:val="263104E0"/>
    <w:rsid w:val="26385F45"/>
    <w:rsid w:val="263B79B6"/>
    <w:rsid w:val="26442509"/>
    <w:rsid w:val="264528BD"/>
    <w:rsid w:val="26473DB2"/>
    <w:rsid w:val="26492AA2"/>
    <w:rsid w:val="264D7CC0"/>
    <w:rsid w:val="264F2B23"/>
    <w:rsid w:val="26500DCD"/>
    <w:rsid w:val="26523037"/>
    <w:rsid w:val="265E59AE"/>
    <w:rsid w:val="266549A6"/>
    <w:rsid w:val="266A3452"/>
    <w:rsid w:val="268261D3"/>
    <w:rsid w:val="26853475"/>
    <w:rsid w:val="2698527E"/>
    <w:rsid w:val="26A53A94"/>
    <w:rsid w:val="26C05ED7"/>
    <w:rsid w:val="26C443DD"/>
    <w:rsid w:val="26C44B96"/>
    <w:rsid w:val="26D21F4B"/>
    <w:rsid w:val="26DC385D"/>
    <w:rsid w:val="26EB5E16"/>
    <w:rsid w:val="26F12E30"/>
    <w:rsid w:val="26FA2333"/>
    <w:rsid w:val="26FE0838"/>
    <w:rsid w:val="27330018"/>
    <w:rsid w:val="2738400C"/>
    <w:rsid w:val="273B3D0E"/>
    <w:rsid w:val="274231A5"/>
    <w:rsid w:val="2769509C"/>
    <w:rsid w:val="27841392"/>
    <w:rsid w:val="27A825C4"/>
    <w:rsid w:val="27AC0601"/>
    <w:rsid w:val="27B5527A"/>
    <w:rsid w:val="27BD69A3"/>
    <w:rsid w:val="27D13EFC"/>
    <w:rsid w:val="27D15DD1"/>
    <w:rsid w:val="27DD5752"/>
    <w:rsid w:val="27ED5112"/>
    <w:rsid w:val="28146487"/>
    <w:rsid w:val="28175F44"/>
    <w:rsid w:val="28387822"/>
    <w:rsid w:val="283C2369"/>
    <w:rsid w:val="2848260D"/>
    <w:rsid w:val="285D305B"/>
    <w:rsid w:val="285E5107"/>
    <w:rsid w:val="28636FC3"/>
    <w:rsid w:val="28666776"/>
    <w:rsid w:val="28671CC7"/>
    <w:rsid w:val="28760A35"/>
    <w:rsid w:val="287F57C7"/>
    <w:rsid w:val="28840257"/>
    <w:rsid w:val="28A31A78"/>
    <w:rsid w:val="28A76295"/>
    <w:rsid w:val="28AF3968"/>
    <w:rsid w:val="28B05B49"/>
    <w:rsid w:val="28C00C2D"/>
    <w:rsid w:val="28C64CBC"/>
    <w:rsid w:val="28E8063E"/>
    <w:rsid w:val="28F12C06"/>
    <w:rsid w:val="28F30071"/>
    <w:rsid w:val="28F93830"/>
    <w:rsid w:val="28FB301E"/>
    <w:rsid w:val="28FD1E45"/>
    <w:rsid w:val="2907299E"/>
    <w:rsid w:val="290D0D78"/>
    <w:rsid w:val="29206EB8"/>
    <w:rsid w:val="292122EC"/>
    <w:rsid w:val="29306AC8"/>
    <w:rsid w:val="293A3F76"/>
    <w:rsid w:val="293E7476"/>
    <w:rsid w:val="29427D1D"/>
    <w:rsid w:val="29460067"/>
    <w:rsid w:val="295C59D0"/>
    <w:rsid w:val="297E1C0C"/>
    <w:rsid w:val="29896F7D"/>
    <w:rsid w:val="29977B9E"/>
    <w:rsid w:val="29A02D45"/>
    <w:rsid w:val="29AB117C"/>
    <w:rsid w:val="29B1685B"/>
    <w:rsid w:val="29D35084"/>
    <w:rsid w:val="29E26505"/>
    <w:rsid w:val="29E325E0"/>
    <w:rsid w:val="29E75E57"/>
    <w:rsid w:val="29EC0F53"/>
    <w:rsid w:val="29F020D0"/>
    <w:rsid w:val="29F04B1B"/>
    <w:rsid w:val="29FE1BC8"/>
    <w:rsid w:val="2A075596"/>
    <w:rsid w:val="2A1C21BB"/>
    <w:rsid w:val="2A1C4281"/>
    <w:rsid w:val="2A1C7D59"/>
    <w:rsid w:val="2A2247F6"/>
    <w:rsid w:val="2A2257EC"/>
    <w:rsid w:val="2A280658"/>
    <w:rsid w:val="2A2D2904"/>
    <w:rsid w:val="2A356ACD"/>
    <w:rsid w:val="2A3D03BB"/>
    <w:rsid w:val="2A436CB5"/>
    <w:rsid w:val="2A452503"/>
    <w:rsid w:val="2A4B1262"/>
    <w:rsid w:val="2A556482"/>
    <w:rsid w:val="2A557A2C"/>
    <w:rsid w:val="2A774EF8"/>
    <w:rsid w:val="2A96711C"/>
    <w:rsid w:val="2AAF5430"/>
    <w:rsid w:val="2AB0047A"/>
    <w:rsid w:val="2AB103E3"/>
    <w:rsid w:val="2AC0684A"/>
    <w:rsid w:val="2ACF0EAC"/>
    <w:rsid w:val="2ADE43D5"/>
    <w:rsid w:val="2AEE452E"/>
    <w:rsid w:val="2AFB0E30"/>
    <w:rsid w:val="2AFD2E80"/>
    <w:rsid w:val="2B0650FE"/>
    <w:rsid w:val="2B1B377F"/>
    <w:rsid w:val="2B1C1F29"/>
    <w:rsid w:val="2B31182E"/>
    <w:rsid w:val="2B371CDD"/>
    <w:rsid w:val="2B3817BC"/>
    <w:rsid w:val="2B3D34EC"/>
    <w:rsid w:val="2B485CA2"/>
    <w:rsid w:val="2B5F0725"/>
    <w:rsid w:val="2B6D19A2"/>
    <w:rsid w:val="2B815EC4"/>
    <w:rsid w:val="2B90366F"/>
    <w:rsid w:val="2B97220B"/>
    <w:rsid w:val="2BA444A6"/>
    <w:rsid w:val="2BA936A8"/>
    <w:rsid w:val="2BAB7AC2"/>
    <w:rsid w:val="2BAD1FEE"/>
    <w:rsid w:val="2BB51913"/>
    <w:rsid w:val="2BB84F81"/>
    <w:rsid w:val="2BD27D86"/>
    <w:rsid w:val="2BD50225"/>
    <w:rsid w:val="2BD565A4"/>
    <w:rsid w:val="2BD641B4"/>
    <w:rsid w:val="2BDD3522"/>
    <w:rsid w:val="2BE05B02"/>
    <w:rsid w:val="2BFC2834"/>
    <w:rsid w:val="2BFF33AF"/>
    <w:rsid w:val="2C0E3C65"/>
    <w:rsid w:val="2C11445B"/>
    <w:rsid w:val="2C315A5A"/>
    <w:rsid w:val="2C502F55"/>
    <w:rsid w:val="2C5361EB"/>
    <w:rsid w:val="2C560036"/>
    <w:rsid w:val="2C8F5B76"/>
    <w:rsid w:val="2C930334"/>
    <w:rsid w:val="2C9B6559"/>
    <w:rsid w:val="2CAA2CF2"/>
    <w:rsid w:val="2CAB328E"/>
    <w:rsid w:val="2CB671B1"/>
    <w:rsid w:val="2CB901F6"/>
    <w:rsid w:val="2CC74D21"/>
    <w:rsid w:val="2CD26125"/>
    <w:rsid w:val="2CE1639D"/>
    <w:rsid w:val="2CEE7E25"/>
    <w:rsid w:val="2CF8184F"/>
    <w:rsid w:val="2D1B582B"/>
    <w:rsid w:val="2D2613A3"/>
    <w:rsid w:val="2D2E48ED"/>
    <w:rsid w:val="2D425299"/>
    <w:rsid w:val="2D435637"/>
    <w:rsid w:val="2D6E7E6C"/>
    <w:rsid w:val="2D841AC7"/>
    <w:rsid w:val="2D853C5E"/>
    <w:rsid w:val="2D9E56F5"/>
    <w:rsid w:val="2DA539F0"/>
    <w:rsid w:val="2DBA1ADB"/>
    <w:rsid w:val="2DC12EBE"/>
    <w:rsid w:val="2DD454C3"/>
    <w:rsid w:val="2DDC7462"/>
    <w:rsid w:val="2E014762"/>
    <w:rsid w:val="2E122BBE"/>
    <w:rsid w:val="2E125126"/>
    <w:rsid w:val="2E181806"/>
    <w:rsid w:val="2E207EE0"/>
    <w:rsid w:val="2E24337D"/>
    <w:rsid w:val="2E2D25BD"/>
    <w:rsid w:val="2E347989"/>
    <w:rsid w:val="2E36304E"/>
    <w:rsid w:val="2E3926DA"/>
    <w:rsid w:val="2E3C1593"/>
    <w:rsid w:val="2E411F69"/>
    <w:rsid w:val="2E431CBB"/>
    <w:rsid w:val="2E4F2AD9"/>
    <w:rsid w:val="2E583FB6"/>
    <w:rsid w:val="2E667F96"/>
    <w:rsid w:val="2E6A397D"/>
    <w:rsid w:val="2E734494"/>
    <w:rsid w:val="2E7473BA"/>
    <w:rsid w:val="2E7526AD"/>
    <w:rsid w:val="2E8226AB"/>
    <w:rsid w:val="2E901503"/>
    <w:rsid w:val="2E9631FD"/>
    <w:rsid w:val="2E967B2B"/>
    <w:rsid w:val="2E9801A0"/>
    <w:rsid w:val="2EA757BF"/>
    <w:rsid w:val="2EC07BC2"/>
    <w:rsid w:val="2ED00A1F"/>
    <w:rsid w:val="2ED02A70"/>
    <w:rsid w:val="2EE55310"/>
    <w:rsid w:val="2EEC57F5"/>
    <w:rsid w:val="2EF7743A"/>
    <w:rsid w:val="2EFA0739"/>
    <w:rsid w:val="2F081AD4"/>
    <w:rsid w:val="2F097F2F"/>
    <w:rsid w:val="2F18251B"/>
    <w:rsid w:val="2F203AFB"/>
    <w:rsid w:val="2F2B1F73"/>
    <w:rsid w:val="2F366684"/>
    <w:rsid w:val="2F47441F"/>
    <w:rsid w:val="2F4A183E"/>
    <w:rsid w:val="2F4A394F"/>
    <w:rsid w:val="2F56207D"/>
    <w:rsid w:val="2F6275E9"/>
    <w:rsid w:val="2F632672"/>
    <w:rsid w:val="2F6C3717"/>
    <w:rsid w:val="2F6F696E"/>
    <w:rsid w:val="2F740E28"/>
    <w:rsid w:val="2F760185"/>
    <w:rsid w:val="2F77198B"/>
    <w:rsid w:val="2F824731"/>
    <w:rsid w:val="2F832C79"/>
    <w:rsid w:val="2F987601"/>
    <w:rsid w:val="2FA025C7"/>
    <w:rsid w:val="2FA80DAB"/>
    <w:rsid w:val="2FA97700"/>
    <w:rsid w:val="2FAC227C"/>
    <w:rsid w:val="2FAC39B8"/>
    <w:rsid w:val="2FC01ED7"/>
    <w:rsid w:val="2FEB4BD2"/>
    <w:rsid w:val="2FEF2D58"/>
    <w:rsid w:val="2FF0626A"/>
    <w:rsid w:val="3004666E"/>
    <w:rsid w:val="301A190B"/>
    <w:rsid w:val="30240B6A"/>
    <w:rsid w:val="304B018D"/>
    <w:rsid w:val="304D186D"/>
    <w:rsid w:val="304E0DE4"/>
    <w:rsid w:val="30580BC9"/>
    <w:rsid w:val="305F7CCD"/>
    <w:rsid w:val="30616B65"/>
    <w:rsid w:val="30761CF4"/>
    <w:rsid w:val="307A5B39"/>
    <w:rsid w:val="308167E9"/>
    <w:rsid w:val="30977E35"/>
    <w:rsid w:val="30AC06F4"/>
    <w:rsid w:val="30CA7231"/>
    <w:rsid w:val="30E50838"/>
    <w:rsid w:val="30E861D5"/>
    <w:rsid w:val="30EB5F0D"/>
    <w:rsid w:val="30F50226"/>
    <w:rsid w:val="310602FE"/>
    <w:rsid w:val="311E2ED7"/>
    <w:rsid w:val="31286C4A"/>
    <w:rsid w:val="312C193F"/>
    <w:rsid w:val="314233D7"/>
    <w:rsid w:val="314619AF"/>
    <w:rsid w:val="31540986"/>
    <w:rsid w:val="31566000"/>
    <w:rsid w:val="31566053"/>
    <w:rsid w:val="315C449C"/>
    <w:rsid w:val="316600FF"/>
    <w:rsid w:val="316726B2"/>
    <w:rsid w:val="31810BC5"/>
    <w:rsid w:val="318572AF"/>
    <w:rsid w:val="318F52F3"/>
    <w:rsid w:val="31931D49"/>
    <w:rsid w:val="31A6226A"/>
    <w:rsid w:val="31B82709"/>
    <w:rsid w:val="31BC260F"/>
    <w:rsid w:val="31D11AA5"/>
    <w:rsid w:val="31D326DA"/>
    <w:rsid w:val="31D764DB"/>
    <w:rsid w:val="31E4475A"/>
    <w:rsid w:val="31E56AC5"/>
    <w:rsid w:val="31FD6F9E"/>
    <w:rsid w:val="31FE6A0F"/>
    <w:rsid w:val="320D1ED2"/>
    <w:rsid w:val="320F2E38"/>
    <w:rsid w:val="32292BD3"/>
    <w:rsid w:val="322A0ACB"/>
    <w:rsid w:val="322F2692"/>
    <w:rsid w:val="3231658D"/>
    <w:rsid w:val="32340348"/>
    <w:rsid w:val="32400B34"/>
    <w:rsid w:val="324B03BB"/>
    <w:rsid w:val="324F7135"/>
    <w:rsid w:val="3276747D"/>
    <w:rsid w:val="32767EEC"/>
    <w:rsid w:val="329B3899"/>
    <w:rsid w:val="329D5779"/>
    <w:rsid w:val="329E6876"/>
    <w:rsid w:val="32CA3031"/>
    <w:rsid w:val="32CE51DA"/>
    <w:rsid w:val="32D9375E"/>
    <w:rsid w:val="32EC243E"/>
    <w:rsid w:val="32F31033"/>
    <w:rsid w:val="32F918B7"/>
    <w:rsid w:val="32FF7C45"/>
    <w:rsid w:val="33033E43"/>
    <w:rsid w:val="33125EC5"/>
    <w:rsid w:val="33137C53"/>
    <w:rsid w:val="331F728D"/>
    <w:rsid w:val="333170A5"/>
    <w:rsid w:val="33360350"/>
    <w:rsid w:val="333807A5"/>
    <w:rsid w:val="33403C6C"/>
    <w:rsid w:val="33460EEF"/>
    <w:rsid w:val="335243F5"/>
    <w:rsid w:val="3361673A"/>
    <w:rsid w:val="33616DBE"/>
    <w:rsid w:val="33685554"/>
    <w:rsid w:val="336D550D"/>
    <w:rsid w:val="33742AA6"/>
    <w:rsid w:val="33853F8E"/>
    <w:rsid w:val="338738BD"/>
    <w:rsid w:val="33887346"/>
    <w:rsid w:val="338D4C23"/>
    <w:rsid w:val="338F48D5"/>
    <w:rsid w:val="339E7CD5"/>
    <w:rsid w:val="33A220B5"/>
    <w:rsid w:val="33A40E16"/>
    <w:rsid w:val="33D3142B"/>
    <w:rsid w:val="33D934D4"/>
    <w:rsid w:val="33DC4D76"/>
    <w:rsid w:val="33E320F8"/>
    <w:rsid w:val="33E74713"/>
    <w:rsid w:val="33F42E42"/>
    <w:rsid w:val="33F72C2C"/>
    <w:rsid w:val="33FE2F6A"/>
    <w:rsid w:val="34197D21"/>
    <w:rsid w:val="3423769B"/>
    <w:rsid w:val="34290712"/>
    <w:rsid w:val="3437019D"/>
    <w:rsid w:val="343C3DF6"/>
    <w:rsid w:val="3441583A"/>
    <w:rsid w:val="344615B0"/>
    <w:rsid w:val="34555400"/>
    <w:rsid w:val="3456537B"/>
    <w:rsid w:val="34572EB9"/>
    <w:rsid w:val="348A6413"/>
    <w:rsid w:val="349E53F0"/>
    <w:rsid w:val="34BA0546"/>
    <w:rsid w:val="34BF2C83"/>
    <w:rsid w:val="34C710FD"/>
    <w:rsid w:val="34C72B62"/>
    <w:rsid w:val="34CF12D9"/>
    <w:rsid w:val="34E7621D"/>
    <w:rsid w:val="34E844D5"/>
    <w:rsid w:val="34F93E60"/>
    <w:rsid w:val="35015F00"/>
    <w:rsid w:val="35023C5C"/>
    <w:rsid w:val="350B2CB6"/>
    <w:rsid w:val="35123BB4"/>
    <w:rsid w:val="3513321B"/>
    <w:rsid w:val="3527028F"/>
    <w:rsid w:val="352A4AE0"/>
    <w:rsid w:val="353159E2"/>
    <w:rsid w:val="353748F6"/>
    <w:rsid w:val="35380A39"/>
    <w:rsid w:val="353832F4"/>
    <w:rsid w:val="357237FA"/>
    <w:rsid w:val="359B5A55"/>
    <w:rsid w:val="35A0589A"/>
    <w:rsid w:val="35A475FF"/>
    <w:rsid w:val="35A824E8"/>
    <w:rsid w:val="35AE2933"/>
    <w:rsid w:val="35B639A8"/>
    <w:rsid w:val="35DC400D"/>
    <w:rsid w:val="35DD7546"/>
    <w:rsid w:val="35F764B7"/>
    <w:rsid w:val="35FD56B5"/>
    <w:rsid w:val="36074A7F"/>
    <w:rsid w:val="360E4268"/>
    <w:rsid w:val="36197B9E"/>
    <w:rsid w:val="36345288"/>
    <w:rsid w:val="364F7D7B"/>
    <w:rsid w:val="36511B92"/>
    <w:rsid w:val="3662087C"/>
    <w:rsid w:val="366F6159"/>
    <w:rsid w:val="367619E0"/>
    <w:rsid w:val="367E5F86"/>
    <w:rsid w:val="36802E54"/>
    <w:rsid w:val="369005D6"/>
    <w:rsid w:val="3691255A"/>
    <w:rsid w:val="36923549"/>
    <w:rsid w:val="36A51B97"/>
    <w:rsid w:val="36A83DFC"/>
    <w:rsid w:val="36AE4B8D"/>
    <w:rsid w:val="36B75FBF"/>
    <w:rsid w:val="36B84D9D"/>
    <w:rsid w:val="36B979B4"/>
    <w:rsid w:val="36C60594"/>
    <w:rsid w:val="36C63CA4"/>
    <w:rsid w:val="36CA5EDD"/>
    <w:rsid w:val="36CE2F1E"/>
    <w:rsid w:val="36D11EAB"/>
    <w:rsid w:val="36E046B9"/>
    <w:rsid w:val="36E67577"/>
    <w:rsid w:val="36EC5217"/>
    <w:rsid w:val="36EF445D"/>
    <w:rsid w:val="36F60362"/>
    <w:rsid w:val="36FB4891"/>
    <w:rsid w:val="36FF4B47"/>
    <w:rsid w:val="37140C0F"/>
    <w:rsid w:val="37313885"/>
    <w:rsid w:val="3732551D"/>
    <w:rsid w:val="373645DE"/>
    <w:rsid w:val="373749ED"/>
    <w:rsid w:val="373A4660"/>
    <w:rsid w:val="373D4E98"/>
    <w:rsid w:val="37440A2D"/>
    <w:rsid w:val="374B0608"/>
    <w:rsid w:val="378718DF"/>
    <w:rsid w:val="378C3AEA"/>
    <w:rsid w:val="379633EE"/>
    <w:rsid w:val="379E5401"/>
    <w:rsid w:val="37A36AB7"/>
    <w:rsid w:val="37AC250E"/>
    <w:rsid w:val="37B42313"/>
    <w:rsid w:val="37B87B0E"/>
    <w:rsid w:val="37D314C1"/>
    <w:rsid w:val="37D82ACB"/>
    <w:rsid w:val="37DE2FD5"/>
    <w:rsid w:val="37E322B5"/>
    <w:rsid w:val="37E63613"/>
    <w:rsid w:val="37F96B09"/>
    <w:rsid w:val="37FE16ED"/>
    <w:rsid w:val="380640ED"/>
    <w:rsid w:val="381E63EE"/>
    <w:rsid w:val="382648D9"/>
    <w:rsid w:val="38284E88"/>
    <w:rsid w:val="383377A3"/>
    <w:rsid w:val="383B79BF"/>
    <w:rsid w:val="38451846"/>
    <w:rsid w:val="384A13D2"/>
    <w:rsid w:val="38515586"/>
    <w:rsid w:val="38526B6F"/>
    <w:rsid w:val="385506CC"/>
    <w:rsid w:val="385A65BE"/>
    <w:rsid w:val="385E2405"/>
    <w:rsid w:val="385E3D1F"/>
    <w:rsid w:val="386D6E6C"/>
    <w:rsid w:val="38732635"/>
    <w:rsid w:val="388C2548"/>
    <w:rsid w:val="38966856"/>
    <w:rsid w:val="389D0072"/>
    <w:rsid w:val="38A01286"/>
    <w:rsid w:val="38B629A0"/>
    <w:rsid w:val="38BC7148"/>
    <w:rsid w:val="38BE38B8"/>
    <w:rsid w:val="38C1006D"/>
    <w:rsid w:val="38C16DC2"/>
    <w:rsid w:val="38D66394"/>
    <w:rsid w:val="38E965BE"/>
    <w:rsid w:val="38F12CD3"/>
    <w:rsid w:val="38F40AD6"/>
    <w:rsid w:val="38F94775"/>
    <w:rsid w:val="38FD4534"/>
    <w:rsid w:val="39025730"/>
    <w:rsid w:val="392971ED"/>
    <w:rsid w:val="39323A5D"/>
    <w:rsid w:val="393F072E"/>
    <w:rsid w:val="393F0CC2"/>
    <w:rsid w:val="395767BF"/>
    <w:rsid w:val="3978774B"/>
    <w:rsid w:val="397E4013"/>
    <w:rsid w:val="39862094"/>
    <w:rsid w:val="399162AE"/>
    <w:rsid w:val="39A22A2D"/>
    <w:rsid w:val="39A43CEC"/>
    <w:rsid w:val="39B676C1"/>
    <w:rsid w:val="39B91054"/>
    <w:rsid w:val="39B94CF0"/>
    <w:rsid w:val="39BB632B"/>
    <w:rsid w:val="39BD5FBD"/>
    <w:rsid w:val="39CF262D"/>
    <w:rsid w:val="39D83DFF"/>
    <w:rsid w:val="39DB268F"/>
    <w:rsid w:val="39F5316C"/>
    <w:rsid w:val="3A025A60"/>
    <w:rsid w:val="3A054724"/>
    <w:rsid w:val="3A0B2A2E"/>
    <w:rsid w:val="3A0B7454"/>
    <w:rsid w:val="3A16507E"/>
    <w:rsid w:val="3A207C80"/>
    <w:rsid w:val="3A222864"/>
    <w:rsid w:val="3A295604"/>
    <w:rsid w:val="3A2C40F1"/>
    <w:rsid w:val="3A2E57E5"/>
    <w:rsid w:val="3A353CD4"/>
    <w:rsid w:val="3A4341C6"/>
    <w:rsid w:val="3A4A4486"/>
    <w:rsid w:val="3A7010C6"/>
    <w:rsid w:val="3A7E3A7F"/>
    <w:rsid w:val="3A85190D"/>
    <w:rsid w:val="3A900221"/>
    <w:rsid w:val="3A9316ED"/>
    <w:rsid w:val="3AA44C7D"/>
    <w:rsid w:val="3AA663CE"/>
    <w:rsid w:val="3AA741F0"/>
    <w:rsid w:val="3AAA0C68"/>
    <w:rsid w:val="3ABB4E5B"/>
    <w:rsid w:val="3AC74368"/>
    <w:rsid w:val="3ACD576F"/>
    <w:rsid w:val="3AD46C94"/>
    <w:rsid w:val="3AD85A78"/>
    <w:rsid w:val="3AEA0E27"/>
    <w:rsid w:val="3AF01E52"/>
    <w:rsid w:val="3AFE54AE"/>
    <w:rsid w:val="3B0374EB"/>
    <w:rsid w:val="3B0441D7"/>
    <w:rsid w:val="3B075BDF"/>
    <w:rsid w:val="3B293FD3"/>
    <w:rsid w:val="3B367897"/>
    <w:rsid w:val="3B3763D1"/>
    <w:rsid w:val="3B3B3FA5"/>
    <w:rsid w:val="3B400571"/>
    <w:rsid w:val="3B482788"/>
    <w:rsid w:val="3B4A55A3"/>
    <w:rsid w:val="3B681C59"/>
    <w:rsid w:val="3B6C181F"/>
    <w:rsid w:val="3B6D5BAA"/>
    <w:rsid w:val="3B7F1AF7"/>
    <w:rsid w:val="3B8D0C3A"/>
    <w:rsid w:val="3B906E1A"/>
    <w:rsid w:val="3BA6419F"/>
    <w:rsid w:val="3BAD7068"/>
    <w:rsid w:val="3BAF1963"/>
    <w:rsid w:val="3BB1774E"/>
    <w:rsid w:val="3BB80975"/>
    <w:rsid w:val="3BEA3FA2"/>
    <w:rsid w:val="3BEC2947"/>
    <w:rsid w:val="3BEC6429"/>
    <w:rsid w:val="3C097C88"/>
    <w:rsid w:val="3C125753"/>
    <w:rsid w:val="3C1451F0"/>
    <w:rsid w:val="3C2B647B"/>
    <w:rsid w:val="3C3E31BD"/>
    <w:rsid w:val="3C46259F"/>
    <w:rsid w:val="3C464C2E"/>
    <w:rsid w:val="3C5213ED"/>
    <w:rsid w:val="3C532EBE"/>
    <w:rsid w:val="3C5607CB"/>
    <w:rsid w:val="3C5857F6"/>
    <w:rsid w:val="3C5904EC"/>
    <w:rsid w:val="3C5E1CD3"/>
    <w:rsid w:val="3C5E613C"/>
    <w:rsid w:val="3C5F45BE"/>
    <w:rsid w:val="3C6720F8"/>
    <w:rsid w:val="3C693B8E"/>
    <w:rsid w:val="3C6B2602"/>
    <w:rsid w:val="3C6C5CA6"/>
    <w:rsid w:val="3C6C62A4"/>
    <w:rsid w:val="3C7F0EB8"/>
    <w:rsid w:val="3C9531C9"/>
    <w:rsid w:val="3C960D27"/>
    <w:rsid w:val="3C962552"/>
    <w:rsid w:val="3CAD4645"/>
    <w:rsid w:val="3CBF054B"/>
    <w:rsid w:val="3CC14AC3"/>
    <w:rsid w:val="3CCB7BCF"/>
    <w:rsid w:val="3CDA245A"/>
    <w:rsid w:val="3CEB1161"/>
    <w:rsid w:val="3CEE0A37"/>
    <w:rsid w:val="3CF1286C"/>
    <w:rsid w:val="3CF75384"/>
    <w:rsid w:val="3D005519"/>
    <w:rsid w:val="3D01102E"/>
    <w:rsid w:val="3D012BA3"/>
    <w:rsid w:val="3D0212A8"/>
    <w:rsid w:val="3D034397"/>
    <w:rsid w:val="3D303419"/>
    <w:rsid w:val="3D303E33"/>
    <w:rsid w:val="3D381F1C"/>
    <w:rsid w:val="3D3F003E"/>
    <w:rsid w:val="3D461847"/>
    <w:rsid w:val="3D5029EB"/>
    <w:rsid w:val="3D5A3506"/>
    <w:rsid w:val="3D720231"/>
    <w:rsid w:val="3D754796"/>
    <w:rsid w:val="3D8D141D"/>
    <w:rsid w:val="3D8F4FCD"/>
    <w:rsid w:val="3D993543"/>
    <w:rsid w:val="3D9C0431"/>
    <w:rsid w:val="3DAD71F0"/>
    <w:rsid w:val="3DAE1D7C"/>
    <w:rsid w:val="3DB4356D"/>
    <w:rsid w:val="3DC35B79"/>
    <w:rsid w:val="3DCF27BB"/>
    <w:rsid w:val="3DD32A14"/>
    <w:rsid w:val="3DD4443B"/>
    <w:rsid w:val="3DDD671D"/>
    <w:rsid w:val="3DFA568E"/>
    <w:rsid w:val="3E0965D7"/>
    <w:rsid w:val="3E0C0211"/>
    <w:rsid w:val="3E297793"/>
    <w:rsid w:val="3E2B4ED1"/>
    <w:rsid w:val="3E2C437F"/>
    <w:rsid w:val="3E502C52"/>
    <w:rsid w:val="3E6B3B4E"/>
    <w:rsid w:val="3E6B704A"/>
    <w:rsid w:val="3E726775"/>
    <w:rsid w:val="3E73210D"/>
    <w:rsid w:val="3E7425BC"/>
    <w:rsid w:val="3E7436FB"/>
    <w:rsid w:val="3E757073"/>
    <w:rsid w:val="3E851F51"/>
    <w:rsid w:val="3E8928DC"/>
    <w:rsid w:val="3E9B71CE"/>
    <w:rsid w:val="3EA12481"/>
    <w:rsid w:val="3EAA206D"/>
    <w:rsid w:val="3EB9602E"/>
    <w:rsid w:val="3EC043FD"/>
    <w:rsid w:val="3ED30584"/>
    <w:rsid w:val="3ED44F9C"/>
    <w:rsid w:val="3EDB638D"/>
    <w:rsid w:val="3EE114A9"/>
    <w:rsid w:val="3EE137FD"/>
    <w:rsid w:val="3EE26376"/>
    <w:rsid w:val="3EE31B32"/>
    <w:rsid w:val="3EEC192D"/>
    <w:rsid w:val="3EF36CE7"/>
    <w:rsid w:val="3EFC2B5E"/>
    <w:rsid w:val="3EFC32ED"/>
    <w:rsid w:val="3EFF2233"/>
    <w:rsid w:val="3F006678"/>
    <w:rsid w:val="3F0E27FC"/>
    <w:rsid w:val="3F1A0801"/>
    <w:rsid w:val="3F253F62"/>
    <w:rsid w:val="3F2C0187"/>
    <w:rsid w:val="3F3246D5"/>
    <w:rsid w:val="3F54010F"/>
    <w:rsid w:val="3F545801"/>
    <w:rsid w:val="3F586F7A"/>
    <w:rsid w:val="3F660E74"/>
    <w:rsid w:val="3F69447F"/>
    <w:rsid w:val="3F7017B6"/>
    <w:rsid w:val="3F7B61A2"/>
    <w:rsid w:val="3F8B27CB"/>
    <w:rsid w:val="3F901A8A"/>
    <w:rsid w:val="3F9A2B1F"/>
    <w:rsid w:val="3F9A3E38"/>
    <w:rsid w:val="3F9E3B30"/>
    <w:rsid w:val="3F9E739D"/>
    <w:rsid w:val="3FA22B64"/>
    <w:rsid w:val="3FB52767"/>
    <w:rsid w:val="3FC50A02"/>
    <w:rsid w:val="3FCF4665"/>
    <w:rsid w:val="3FDE75A2"/>
    <w:rsid w:val="3FE22E1B"/>
    <w:rsid w:val="3FFE21A2"/>
    <w:rsid w:val="40094E5F"/>
    <w:rsid w:val="4012771A"/>
    <w:rsid w:val="4015574F"/>
    <w:rsid w:val="40281440"/>
    <w:rsid w:val="404541F4"/>
    <w:rsid w:val="40460DCD"/>
    <w:rsid w:val="406A3EF9"/>
    <w:rsid w:val="406F526D"/>
    <w:rsid w:val="407A6407"/>
    <w:rsid w:val="407E6384"/>
    <w:rsid w:val="408D0AED"/>
    <w:rsid w:val="40953BED"/>
    <w:rsid w:val="409C2207"/>
    <w:rsid w:val="40A350F7"/>
    <w:rsid w:val="40AB3406"/>
    <w:rsid w:val="40C92960"/>
    <w:rsid w:val="40E03AD2"/>
    <w:rsid w:val="40ED0757"/>
    <w:rsid w:val="40F528BF"/>
    <w:rsid w:val="411C4C83"/>
    <w:rsid w:val="411E441C"/>
    <w:rsid w:val="41231B4F"/>
    <w:rsid w:val="41237063"/>
    <w:rsid w:val="413650BD"/>
    <w:rsid w:val="413668D3"/>
    <w:rsid w:val="41421478"/>
    <w:rsid w:val="41445DCC"/>
    <w:rsid w:val="414A52E7"/>
    <w:rsid w:val="415C10E4"/>
    <w:rsid w:val="4164407E"/>
    <w:rsid w:val="41661CE8"/>
    <w:rsid w:val="416D1DEF"/>
    <w:rsid w:val="416F6180"/>
    <w:rsid w:val="417044A2"/>
    <w:rsid w:val="41742A2A"/>
    <w:rsid w:val="4179145E"/>
    <w:rsid w:val="417B21CD"/>
    <w:rsid w:val="417E2B03"/>
    <w:rsid w:val="418036C0"/>
    <w:rsid w:val="41895A25"/>
    <w:rsid w:val="418A32C9"/>
    <w:rsid w:val="418D0FEC"/>
    <w:rsid w:val="41B13F3B"/>
    <w:rsid w:val="41B758F1"/>
    <w:rsid w:val="41BE1886"/>
    <w:rsid w:val="41C5629F"/>
    <w:rsid w:val="41C8408F"/>
    <w:rsid w:val="41CC338F"/>
    <w:rsid w:val="41D93183"/>
    <w:rsid w:val="41DA5FC1"/>
    <w:rsid w:val="41E51724"/>
    <w:rsid w:val="41F8434D"/>
    <w:rsid w:val="41F86780"/>
    <w:rsid w:val="42001376"/>
    <w:rsid w:val="420420B9"/>
    <w:rsid w:val="42043D9E"/>
    <w:rsid w:val="42214B0F"/>
    <w:rsid w:val="4228722F"/>
    <w:rsid w:val="42294822"/>
    <w:rsid w:val="422B2AB7"/>
    <w:rsid w:val="423A3BCC"/>
    <w:rsid w:val="423E7DED"/>
    <w:rsid w:val="424B5280"/>
    <w:rsid w:val="42547382"/>
    <w:rsid w:val="4265127E"/>
    <w:rsid w:val="427539A0"/>
    <w:rsid w:val="428877A8"/>
    <w:rsid w:val="429945BA"/>
    <w:rsid w:val="42A01BAE"/>
    <w:rsid w:val="42A01EBE"/>
    <w:rsid w:val="42A46337"/>
    <w:rsid w:val="42A63665"/>
    <w:rsid w:val="42AB4E4A"/>
    <w:rsid w:val="42B626D6"/>
    <w:rsid w:val="42B82A30"/>
    <w:rsid w:val="42BF479C"/>
    <w:rsid w:val="42C04BAC"/>
    <w:rsid w:val="42C31F22"/>
    <w:rsid w:val="42C74552"/>
    <w:rsid w:val="42CC18FA"/>
    <w:rsid w:val="42D40712"/>
    <w:rsid w:val="42E56732"/>
    <w:rsid w:val="42E94F6B"/>
    <w:rsid w:val="42F936C7"/>
    <w:rsid w:val="43091FB0"/>
    <w:rsid w:val="43164319"/>
    <w:rsid w:val="43192030"/>
    <w:rsid w:val="431B4BD2"/>
    <w:rsid w:val="43291B47"/>
    <w:rsid w:val="43357F96"/>
    <w:rsid w:val="433A6FE6"/>
    <w:rsid w:val="434349D6"/>
    <w:rsid w:val="43447C3E"/>
    <w:rsid w:val="4350713C"/>
    <w:rsid w:val="435B0A40"/>
    <w:rsid w:val="436653E0"/>
    <w:rsid w:val="437517AB"/>
    <w:rsid w:val="438130FD"/>
    <w:rsid w:val="438B36BB"/>
    <w:rsid w:val="438D694A"/>
    <w:rsid w:val="439027C3"/>
    <w:rsid w:val="43952951"/>
    <w:rsid w:val="439A3BDE"/>
    <w:rsid w:val="43A16FA3"/>
    <w:rsid w:val="43D05127"/>
    <w:rsid w:val="43DB7915"/>
    <w:rsid w:val="43E020CB"/>
    <w:rsid w:val="43E31A18"/>
    <w:rsid w:val="43EC7CF8"/>
    <w:rsid w:val="43FD3BC2"/>
    <w:rsid w:val="440801C0"/>
    <w:rsid w:val="4420363D"/>
    <w:rsid w:val="44207610"/>
    <w:rsid w:val="4425335D"/>
    <w:rsid w:val="442563FD"/>
    <w:rsid w:val="4427140A"/>
    <w:rsid w:val="44322511"/>
    <w:rsid w:val="4433188B"/>
    <w:rsid w:val="444215A9"/>
    <w:rsid w:val="444353B0"/>
    <w:rsid w:val="44435D23"/>
    <w:rsid w:val="444B5E10"/>
    <w:rsid w:val="44587D67"/>
    <w:rsid w:val="44662002"/>
    <w:rsid w:val="446B28A6"/>
    <w:rsid w:val="446B4956"/>
    <w:rsid w:val="446F03DA"/>
    <w:rsid w:val="44767CF0"/>
    <w:rsid w:val="447810EA"/>
    <w:rsid w:val="44786B86"/>
    <w:rsid w:val="44792CA6"/>
    <w:rsid w:val="448F3877"/>
    <w:rsid w:val="449E247F"/>
    <w:rsid w:val="449F0D78"/>
    <w:rsid w:val="44A40DF5"/>
    <w:rsid w:val="44A97DEF"/>
    <w:rsid w:val="44BA6A89"/>
    <w:rsid w:val="44CC578A"/>
    <w:rsid w:val="44CD14E0"/>
    <w:rsid w:val="44EF7E59"/>
    <w:rsid w:val="44F22E00"/>
    <w:rsid w:val="44F36111"/>
    <w:rsid w:val="450A11BB"/>
    <w:rsid w:val="45135BAC"/>
    <w:rsid w:val="45212CEB"/>
    <w:rsid w:val="4523654E"/>
    <w:rsid w:val="4524412B"/>
    <w:rsid w:val="453054EE"/>
    <w:rsid w:val="454E20A0"/>
    <w:rsid w:val="45517C8A"/>
    <w:rsid w:val="456275A8"/>
    <w:rsid w:val="456776DA"/>
    <w:rsid w:val="458946E9"/>
    <w:rsid w:val="4590785F"/>
    <w:rsid w:val="45A17486"/>
    <w:rsid w:val="45A41CC3"/>
    <w:rsid w:val="45B32FFB"/>
    <w:rsid w:val="45BF465F"/>
    <w:rsid w:val="45CE35E1"/>
    <w:rsid w:val="45D02E15"/>
    <w:rsid w:val="45D6392B"/>
    <w:rsid w:val="45D75B7E"/>
    <w:rsid w:val="45DA1556"/>
    <w:rsid w:val="45EA3C31"/>
    <w:rsid w:val="45F77B2F"/>
    <w:rsid w:val="45F81683"/>
    <w:rsid w:val="45FB3E4E"/>
    <w:rsid w:val="460618B4"/>
    <w:rsid w:val="46332A80"/>
    <w:rsid w:val="46334114"/>
    <w:rsid w:val="46417F3B"/>
    <w:rsid w:val="464D2989"/>
    <w:rsid w:val="465B668D"/>
    <w:rsid w:val="465B6CB7"/>
    <w:rsid w:val="466E5C91"/>
    <w:rsid w:val="469A46C5"/>
    <w:rsid w:val="46A208FA"/>
    <w:rsid w:val="46BF70B1"/>
    <w:rsid w:val="46D1435C"/>
    <w:rsid w:val="46D955A7"/>
    <w:rsid w:val="46DD0E41"/>
    <w:rsid w:val="46E20F03"/>
    <w:rsid w:val="46EC0C72"/>
    <w:rsid w:val="46F3691D"/>
    <w:rsid w:val="46F673FA"/>
    <w:rsid w:val="46FA73CF"/>
    <w:rsid w:val="47025FD8"/>
    <w:rsid w:val="47042F3C"/>
    <w:rsid w:val="4709482A"/>
    <w:rsid w:val="47133957"/>
    <w:rsid w:val="47271D37"/>
    <w:rsid w:val="473A6BAF"/>
    <w:rsid w:val="47544602"/>
    <w:rsid w:val="475653CD"/>
    <w:rsid w:val="475A2B73"/>
    <w:rsid w:val="47712037"/>
    <w:rsid w:val="4779329E"/>
    <w:rsid w:val="47804B19"/>
    <w:rsid w:val="47807074"/>
    <w:rsid w:val="478452FB"/>
    <w:rsid w:val="4788298D"/>
    <w:rsid w:val="478E4105"/>
    <w:rsid w:val="47926A21"/>
    <w:rsid w:val="479359D9"/>
    <w:rsid w:val="47A07E0C"/>
    <w:rsid w:val="47A12860"/>
    <w:rsid w:val="47AD52EB"/>
    <w:rsid w:val="47B635F8"/>
    <w:rsid w:val="47BF0EEA"/>
    <w:rsid w:val="47C60671"/>
    <w:rsid w:val="47DA186B"/>
    <w:rsid w:val="47E533DC"/>
    <w:rsid w:val="47F13F37"/>
    <w:rsid w:val="47F75816"/>
    <w:rsid w:val="480670BD"/>
    <w:rsid w:val="48092DF6"/>
    <w:rsid w:val="480B282C"/>
    <w:rsid w:val="481313A8"/>
    <w:rsid w:val="48156BFB"/>
    <w:rsid w:val="48172FA2"/>
    <w:rsid w:val="481C349D"/>
    <w:rsid w:val="48272B05"/>
    <w:rsid w:val="482804E6"/>
    <w:rsid w:val="48610139"/>
    <w:rsid w:val="486523E8"/>
    <w:rsid w:val="4870272E"/>
    <w:rsid w:val="48706077"/>
    <w:rsid w:val="48735D3E"/>
    <w:rsid w:val="488A1692"/>
    <w:rsid w:val="48A54F36"/>
    <w:rsid w:val="48B67072"/>
    <w:rsid w:val="48BD6CDA"/>
    <w:rsid w:val="48C95D0D"/>
    <w:rsid w:val="48D57D1F"/>
    <w:rsid w:val="48DA4882"/>
    <w:rsid w:val="48E37CF1"/>
    <w:rsid w:val="48F27433"/>
    <w:rsid w:val="48F55E95"/>
    <w:rsid w:val="48F861A1"/>
    <w:rsid w:val="48FE5020"/>
    <w:rsid w:val="49071097"/>
    <w:rsid w:val="49197296"/>
    <w:rsid w:val="49211DD0"/>
    <w:rsid w:val="49281E9A"/>
    <w:rsid w:val="4928306B"/>
    <w:rsid w:val="492B7D93"/>
    <w:rsid w:val="492E3482"/>
    <w:rsid w:val="49434BAF"/>
    <w:rsid w:val="494E3CFF"/>
    <w:rsid w:val="49620750"/>
    <w:rsid w:val="49640F8F"/>
    <w:rsid w:val="4967570B"/>
    <w:rsid w:val="496A4CB7"/>
    <w:rsid w:val="49712760"/>
    <w:rsid w:val="49795B98"/>
    <w:rsid w:val="497C230F"/>
    <w:rsid w:val="49804CC1"/>
    <w:rsid w:val="49852524"/>
    <w:rsid w:val="498972CB"/>
    <w:rsid w:val="499F1014"/>
    <w:rsid w:val="49A569C5"/>
    <w:rsid w:val="49A61874"/>
    <w:rsid w:val="49B006E7"/>
    <w:rsid w:val="49BA71AF"/>
    <w:rsid w:val="49BE3FDF"/>
    <w:rsid w:val="49D87768"/>
    <w:rsid w:val="49DC7715"/>
    <w:rsid w:val="49DE176A"/>
    <w:rsid w:val="49E55349"/>
    <w:rsid w:val="49E70030"/>
    <w:rsid w:val="4A016EE8"/>
    <w:rsid w:val="4A023139"/>
    <w:rsid w:val="4A142805"/>
    <w:rsid w:val="4A18164A"/>
    <w:rsid w:val="4A2116FB"/>
    <w:rsid w:val="4A237A25"/>
    <w:rsid w:val="4A24241E"/>
    <w:rsid w:val="4A3845FD"/>
    <w:rsid w:val="4A3E2A52"/>
    <w:rsid w:val="4A4F00FB"/>
    <w:rsid w:val="4A5822F9"/>
    <w:rsid w:val="4A5924A0"/>
    <w:rsid w:val="4A5B5539"/>
    <w:rsid w:val="4A6D6AAF"/>
    <w:rsid w:val="4A7B576F"/>
    <w:rsid w:val="4A8077A5"/>
    <w:rsid w:val="4A850F0B"/>
    <w:rsid w:val="4A8C5BBF"/>
    <w:rsid w:val="4ABA6167"/>
    <w:rsid w:val="4ABC0F6B"/>
    <w:rsid w:val="4AC97716"/>
    <w:rsid w:val="4ACC45D0"/>
    <w:rsid w:val="4ACC549D"/>
    <w:rsid w:val="4ACF550B"/>
    <w:rsid w:val="4AD571CA"/>
    <w:rsid w:val="4AE46803"/>
    <w:rsid w:val="4AF01F52"/>
    <w:rsid w:val="4B077DDD"/>
    <w:rsid w:val="4B1E67B9"/>
    <w:rsid w:val="4B424500"/>
    <w:rsid w:val="4B424992"/>
    <w:rsid w:val="4B480B97"/>
    <w:rsid w:val="4B633539"/>
    <w:rsid w:val="4B68141B"/>
    <w:rsid w:val="4B6A3A5E"/>
    <w:rsid w:val="4B6C56D1"/>
    <w:rsid w:val="4B757C91"/>
    <w:rsid w:val="4B765CB0"/>
    <w:rsid w:val="4B791BB7"/>
    <w:rsid w:val="4B8333F6"/>
    <w:rsid w:val="4B862F0F"/>
    <w:rsid w:val="4B972D68"/>
    <w:rsid w:val="4BAA11C0"/>
    <w:rsid w:val="4BBE021A"/>
    <w:rsid w:val="4BC5145C"/>
    <w:rsid w:val="4BD35349"/>
    <w:rsid w:val="4BD64974"/>
    <w:rsid w:val="4C042E21"/>
    <w:rsid w:val="4C043E20"/>
    <w:rsid w:val="4C4A0649"/>
    <w:rsid w:val="4C4C54B4"/>
    <w:rsid w:val="4C4E470D"/>
    <w:rsid w:val="4C4F602D"/>
    <w:rsid w:val="4C5C23A9"/>
    <w:rsid w:val="4C61567D"/>
    <w:rsid w:val="4C6306D9"/>
    <w:rsid w:val="4C6C42D9"/>
    <w:rsid w:val="4C8B083A"/>
    <w:rsid w:val="4C8D3021"/>
    <w:rsid w:val="4C950F35"/>
    <w:rsid w:val="4CA12DB4"/>
    <w:rsid w:val="4CA4615B"/>
    <w:rsid w:val="4CB20241"/>
    <w:rsid w:val="4CB50906"/>
    <w:rsid w:val="4CB678FB"/>
    <w:rsid w:val="4CC0070C"/>
    <w:rsid w:val="4CC52EEE"/>
    <w:rsid w:val="4CC96855"/>
    <w:rsid w:val="4CE470D3"/>
    <w:rsid w:val="4CEC193F"/>
    <w:rsid w:val="4CF27EDF"/>
    <w:rsid w:val="4CF50410"/>
    <w:rsid w:val="4D1662F0"/>
    <w:rsid w:val="4D1B201B"/>
    <w:rsid w:val="4D1C4075"/>
    <w:rsid w:val="4D1E3E61"/>
    <w:rsid w:val="4D2573D9"/>
    <w:rsid w:val="4D2A6709"/>
    <w:rsid w:val="4D3723DB"/>
    <w:rsid w:val="4D4008C4"/>
    <w:rsid w:val="4D447951"/>
    <w:rsid w:val="4D521F78"/>
    <w:rsid w:val="4D666C6A"/>
    <w:rsid w:val="4D693BB4"/>
    <w:rsid w:val="4D7A2DC7"/>
    <w:rsid w:val="4D923797"/>
    <w:rsid w:val="4D95560B"/>
    <w:rsid w:val="4D9700AF"/>
    <w:rsid w:val="4D971729"/>
    <w:rsid w:val="4DA10C81"/>
    <w:rsid w:val="4DA4448C"/>
    <w:rsid w:val="4DB10137"/>
    <w:rsid w:val="4DB1642F"/>
    <w:rsid w:val="4DC76587"/>
    <w:rsid w:val="4DD30A8C"/>
    <w:rsid w:val="4DD36E0D"/>
    <w:rsid w:val="4DEC4FB0"/>
    <w:rsid w:val="4DEE6A54"/>
    <w:rsid w:val="4DF5293F"/>
    <w:rsid w:val="4DF903FA"/>
    <w:rsid w:val="4DFC3783"/>
    <w:rsid w:val="4E075D8A"/>
    <w:rsid w:val="4E0C6A1F"/>
    <w:rsid w:val="4E104318"/>
    <w:rsid w:val="4E106712"/>
    <w:rsid w:val="4E1814E5"/>
    <w:rsid w:val="4E1F0F8C"/>
    <w:rsid w:val="4E3501CC"/>
    <w:rsid w:val="4E3653D1"/>
    <w:rsid w:val="4E58707C"/>
    <w:rsid w:val="4E600950"/>
    <w:rsid w:val="4E6262A4"/>
    <w:rsid w:val="4E6923AA"/>
    <w:rsid w:val="4E762297"/>
    <w:rsid w:val="4E92220D"/>
    <w:rsid w:val="4EA0150F"/>
    <w:rsid w:val="4EA200E9"/>
    <w:rsid w:val="4EA447F1"/>
    <w:rsid w:val="4EA77E99"/>
    <w:rsid w:val="4EB01F95"/>
    <w:rsid w:val="4ED936CF"/>
    <w:rsid w:val="4ED96279"/>
    <w:rsid w:val="4EF65597"/>
    <w:rsid w:val="4EFA18C8"/>
    <w:rsid w:val="4EFA6CDE"/>
    <w:rsid w:val="4EFC2842"/>
    <w:rsid w:val="4EFD4130"/>
    <w:rsid w:val="4F0363FC"/>
    <w:rsid w:val="4F0E7542"/>
    <w:rsid w:val="4F0E7E8D"/>
    <w:rsid w:val="4F0F015A"/>
    <w:rsid w:val="4F12159C"/>
    <w:rsid w:val="4F134C99"/>
    <w:rsid w:val="4F2A0028"/>
    <w:rsid w:val="4F2B0D71"/>
    <w:rsid w:val="4F2C30EB"/>
    <w:rsid w:val="4F2D7B65"/>
    <w:rsid w:val="4F2F5703"/>
    <w:rsid w:val="4F4230B4"/>
    <w:rsid w:val="4F4B0797"/>
    <w:rsid w:val="4F4C59CD"/>
    <w:rsid w:val="4F523F8F"/>
    <w:rsid w:val="4F726ED8"/>
    <w:rsid w:val="4F741E10"/>
    <w:rsid w:val="4F7503E3"/>
    <w:rsid w:val="4F753556"/>
    <w:rsid w:val="4F767134"/>
    <w:rsid w:val="4F783276"/>
    <w:rsid w:val="4F891BC1"/>
    <w:rsid w:val="4F9154CC"/>
    <w:rsid w:val="4F956020"/>
    <w:rsid w:val="4F9820B2"/>
    <w:rsid w:val="4FA07D33"/>
    <w:rsid w:val="4FB50F2A"/>
    <w:rsid w:val="4FBE06D0"/>
    <w:rsid w:val="4FC24FED"/>
    <w:rsid w:val="4FC33151"/>
    <w:rsid w:val="4FC62A8C"/>
    <w:rsid w:val="4FCF5E1A"/>
    <w:rsid w:val="4FD30A29"/>
    <w:rsid w:val="4FD41271"/>
    <w:rsid w:val="4FD5328E"/>
    <w:rsid w:val="4FD7297D"/>
    <w:rsid w:val="4FDD1134"/>
    <w:rsid w:val="4FE15023"/>
    <w:rsid w:val="4FE20F0D"/>
    <w:rsid w:val="4FF0127D"/>
    <w:rsid w:val="4FFC2ABD"/>
    <w:rsid w:val="500D0421"/>
    <w:rsid w:val="50104E96"/>
    <w:rsid w:val="501062E2"/>
    <w:rsid w:val="50215EF7"/>
    <w:rsid w:val="50235393"/>
    <w:rsid w:val="5035193B"/>
    <w:rsid w:val="503A4BE2"/>
    <w:rsid w:val="504A1A7A"/>
    <w:rsid w:val="504B745E"/>
    <w:rsid w:val="50504C4B"/>
    <w:rsid w:val="505111ED"/>
    <w:rsid w:val="50695A88"/>
    <w:rsid w:val="508A0F5C"/>
    <w:rsid w:val="50922506"/>
    <w:rsid w:val="50943010"/>
    <w:rsid w:val="509C6E7C"/>
    <w:rsid w:val="509F0F2D"/>
    <w:rsid w:val="50A67513"/>
    <w:rsid w:val="50AC4C49"/>
    <w:rsid w:val="50BC22A0"/>
    <w:rsid w:val="50C85121"/>
    <w:rsid w:val="50D15067"/>
    <w:rsid w:val="50D21064"/>
    <w:rsid w:val="50E637DF"/>
    <w:rsid w:val="50E80555"/>
    <w:rsid w:val="50F93270"/>
    <w:rsid w:val="51040A39"/>
    <w:rsid w:val="510445D5"/>
    <w:rsid w:val="51067E3C"/>
    <w:rsid w:val="5107486F"/>
    <w:rsid w:val="510954C1"/>
    <w:rsid w:val="51097BB1"/>
    <w:rsid w:val="510E6721"/>
    <w:rsid w:val="51170DF9"/>
    <w:rsid w:val="511B3EC2"/>
    <w:rsid w:val="511D1014"/>
    <w:rsid w:val="5121338F"/>
    <w:rsid w:val="512535C6"/>
    <w:rsid w:val="51283841"/>
    <w:rsid w:val="513D43C2"/>
    <w:rsid w:val="513E5206"/>
    <w:rsid w:val="514D2A0D"/>
    <w:rsid w:val="5162104E"/>
    <w:rsid w:val="517A0B3A"/>
    <w:rsid w:val="5189581E"/>
    <w:rsid w:val="51900E5C"/>
    <w:rsid w:val="51933D5D"/>
    <w:rsid w:val="51A559FD"/>
    <w:rsid w:val="51A81B6D"/>
    <w:rsid w:val="51B82D66"/>
    <w:rsid w:val="51BA3867"/>
    <w:rsid w:val="51BB562C"/>
    <w:rsid w:val="51C519A3"/>
    <w:rsid w:val="51CB1CF9"/>
    <w:rsid w:val="51CE66DB"/>
    <w:rsid w:val="51E6133F"/>
    <w:rsid w:val="51F64AFB"/>
    <w:rsid w:val="51F72B1B"/>
    <w:rsid w:val="51F73249"/>
    <w:rsid w:val="51F90EF7"/>
    <w:rsid w:val="51FD6D09"/>
    <w:rsid w:val="520F0AB0"/>
    <w:rsid w:val="521011FE"/>
    <w:rsid w:val="5212056A"/>
    <w:rsid w:val="52173828"/>
    <w:rsid w:val="521A3147"/>
    <w:rsid w:val="52382B27"/>
    <w:rsid w:val="525A7DE4"/>
    <w:rsid w:val="527435FC"/>
    <w:rsid w:val="52763611"/>
    <w:rsid w:val="527C310C"/>
    <w:rsid w:val="529C5573"/>
    <w:rsid w:val="52A12F10"/>
    <w:rsid w:val="52A55CD6"/>
    <w:rsid w:val="52A604EE"/>
    <w:rsid w:val="52A955F1"/>
    <w:rsid w:val="52AE7039"/>
    <w:rsid w:val="52BD23B3"/>
    <w:rsid w:val="52C6097C"/>
    <w:rsid w:val="52CB2DB3"/>
    <w:rsid w:val="52D35A35"/>
    <w:rsid w:val="52DC2666"/>
    <w:rsid w:val="52E02009"/>
    <w:rsid w:val="52EC0F89"/>
    <w:rsid w:val="52EE36C9"/>
    <w:rsid w:val="52F01889"/>
    <w:rsid w:val="52FF1B1A"/>
    <w:rsid w:val="53091C7D"/>
    <w:rsid w:val="53103DDD"/>
    <w:rsid w:val="532F3DEC"/>
    <w:rsid w:val="53412B0C"/>
    <w:rsid w:val="534410AB"/>
    <w:rsid w:val="53617158"/>
    <w:rsid w:val="53815CD0"/>
    <w:rsid w:val="53936728"/>
    <w:rsid w:val="53A039CC"/>
    <w:rsid w:val="53A1505A"/>
    <w:rsid w:val="53A96560"/>
    <w:rsid w:val="53B744D9"/>
    <w:rsid w:val="53B839CF"/>
    <w:rsid w:val="53BC0C85"/>
    <w:rsid w:val="53C94222"/>
    <w:rsid w:val="53CE2BBA"/>
    <w:rsid w:val="53D44BAC"/>
    <w:rsid w:val="53ED7F53"/>
    <w:rsid w:val="53F02274"/>
    <w:rsid w:val="53F07D59"/>
    <w:rsid w:val="53F52F98"/>
    <w:rsid w:val="53F85E2F"/>
    <w:rsid w:val="54063E08"/>
    <w:rsid w:val="54092670"/>
    <w:rsid w:val="540974AB"/>
    <w:rsid w:val="54115F83"/>
    <w:rsid w:val="5426117F"/>
    <w:rsid w:val="543375B8"/>
    <w:rsid w:val="543437E8"/>
    <w:rsid w:val="543B4FBF"/>
    <w:rsid w:val="5441156C"/>
    <w:rsid w:val="54532CB3"/>
    <w:rsid w:val="545F1919"/>
    <w:rsid w:val="546F70D4"/>
    <w:rsid w:val="5477535E"/>
    <w:rsid w:val="54813591"/>
    <w:rsid w:val="548408DE"/>
    <w:rsid w:val="54890DE3"/>
    <w:rsid w:val="548C6655"/>
    <w:rsid w:val="54916123"/>
    <w:rsid w:val="54A5612C"/>
    <w:rsid w:val="54A80DCC"/>
    <w:rsid w:val="54A93571"/>
    <w:rsid w:val="54AA0DF3"/>
    <w:rsid w:val="54AD4396"/>
    <w:rsid w:val="54B8701F"/>
    <w:rsid w:val="54BE7F99"/>
    <w:rsid w:val="54C75496"/>
    <w:rsid w:val="54CC67A6"/>
    <w:rsid w:val="54D5785D"/>
    <w:rsid w:val="54EE0266"/>
    <w:rsid w:val="550659C2"/>
    <w:rsid w:val="5509168F"/>
    <w:rsid w:val="551A6486"/>
    <w:rsid w:val="551B687F"/>
    <w:rsid w:val="553F7174"/>
    <w:rsid w:val="55424AD4"/>
    <w:rsid w:val="55433678"/>
    <w:rsid w:val="55444B16"/>
    <w:rsid w:val="5547755B"/>
    <w:rsid w:val="555103A6"/>
    <w:rsid w:val="555B26F3"/>
    <w:rsid w:val="5573339F"/>
    <w:rsid w:val="557E0FF4"/>
    <w:rsid w:val="55804F35"/>
    <w:rsid w:val="55863094"/>
    <w:rsid w:val="558B661A"/>
    <w:rsid w:val="559B174B"/>
    <w:rsid w:val="55A0598E"/>
    <w:rsid w:val="55A60B26"/>
    <w:rsid w:val="55A945D1"/>
    <w:rsid w:val="55B001EA"/>
    <w:rsid w:val="55B2132A"/>
    <w:rsid w:val="55B75D77"/>
    <w:rsid w:val="55CE0CF4"/>
    <w:rsid w:val="55D202E0"/>
    <w:rsid w:val="55D5070D"/>
    <w:rsid w:val="55E1721B"/>
    <w:rsid w:val="55E51620"/>
    <w:rsid w:val="55E935BE"/>
    <w:rsid w:val="55EA2931"/>
    <w:rsid w:val="55ED0379"/>
    <w:rsid w:val="55EF0722"/>
    <w:rsid w:val="55EF258E"/>
    <w:rsid w:val="55EF374D"/>
    <w:rsid w:val="55F10423"/>
    <w:rsid w:val="55F679E2"/>
    <w:rsid w:val="560237D9"/>
    <w:rsid w:val="560806B6"/>
    <w:rsid w:val="56090288"/>
    <w:rsid w:val="56091A90"/>
    <w:rsid w:val="560E7EC4"/>
    <w:rsid w:val="561200D0"/>
    <w:rsid w:val="561F1EE3"/>
    <w:rsid w:val="56234B9B"/>
    <w:rsid w:val="56240A21"/>
    <w:rsid w:val="562522D6"/>
    <w:rsid w:val="56270508"/>
    <w:rsid w:val="56304C34"/>
    <w:rsid w:val="563E2438"/>
    <w:rsid w:val="564023B0"/>
    <w:rsid w:val="564036C7"/>
    <w:rsid w:val="5649564C"/>
    <w:rsid w:val="565253F8"/>
    <w:rsid w:val="56556061"/>
    <w:rsid w:val="5657524D"/>
    <w:rsid w:val="565B78EB"/>
    <w:rsid w:val="5669527D"/>
    <w:rsid w:val="566B4A1D"/>
    <w:rsid w:val="567C77AA"/>
    <w:rsid w:val="56AF6ADB"/>
    <w:rsid w:val="56B00D2D"/>
    <w:rsid w:val="56B0180D"/>
    <w:rsid w:val="56B22A9C"/>
    <w:rsid w:val="56B94F7D"/>
    <w:rsid w:val="56BA6D1D"/>
    <w:rsid w:val="56BC1931"/>
    <w:rsid w:val="56C60C29"/>
    <w:rsid w:val="56C97E54"/>
    <w:rsid w:val="56D97B9A"/>
    <w:rsid w:val="56DA57FE"/>
    <w:rsid w:val="56EB5588"/>
    <w:rsid w:val="56EF19D2"/>
    <w:rsid w:val="570C2695"/>
    <w:rsid w:val="570F0052"/>
    <w:rsid w:val="5728680A"/>
    <w:rsid w:val="57305A33"/>
    <w:rsid w:val="57353605"/>
    <w:rsid w:val="573F66A4"/>
    <w:rsid w:val="57404234"/>
    <w:rsid w:val="574B4FAC"/>
    <w:rsid w:val="57501A6D"/>
    <w:rsid w:val="575B7F45"/>
    <w:rsid w:val="57624A40"/>
    <w:rsid w:val="57820136"/>
    <w:rsid w:val="57823ABC"/>
    <w:rsid w:val="57940167"/>
    <w:rsid w:val="579B6266"/>
    <w:rsid w:val="579F2BDA"/>
    <w:rsid w:val="57A145EB"/>
    <w:rsid w:val="57A67D4F"/>
    <w:rsid w:val="57A92201"/>
    <w:rsid w:val="57A941B4"/>
    <w:rsid w:val="57B72A76"/>
    <w:rsid w:val="57BE2244"/>
    <w:rsid w:val="57C17986"/>
    <w:rsid w:val="57D24F2A"/>
    <w:rsid w:val="57D9295F"/>
    <w:rsid w:val="57EC20FA"/>
    <w:rsid w:val="57F42CAC"/>
    <w:rsid w:val="57F713CE"/>
    <w:rsid w:val="57FC34B1"/>
    <w:rsid w:val="581A546B"/>
    <w:rsid w:val="581B09CA"/>
    <w:rsid w:val="581F5D4B"/>
    <w:rsid w:val="583C2333"/>
    <w:rsid w:val="583D6D29"/>
    <w:rsid w:val="58452516"/>
    <w:rsid w:val="584B05E8"/>
    <w:rsid w:val="584F57A0"/>
    <w:rsid w:val="58595AD2"/>
    <w:rsid w:val="58681FA7"/>
    <w:rsid w:val="587146FE"/>
    <w:rsid w:val="587D0BE3"/>
    <w:rsid w:val="588322BA"/>
    <w:rsid w:val="5885410A"/>
    <w:rsid w:val="58A35B3A"/>
    <w:rsid w:val="58A368A1"/>
    <w:rsid w:val="58A87DAE"/>
    <w:rsid w:val="58BF62C1"/>
    <w:rsid w:val="58D060DF"/>
    <w:rsid w:val="58D37BB1"/>
    <w:rsid w:val="58FA6F83"/>
    <w:rsid w:val="58FD2164"/>
    <w:rsid w:val="590524BF"/>
    <w:rsid w:val="59107913"/>
    <w:rsid w:val="59125E42"/>
    <w:rsid w:val="591556F8"/>
    <w:rsid w:val="5925780B"/>
    <w:rsid w:val="592E223C"/>
    <w:rsid w:val="59350081"/>
    <w:rsid w:val="59382A2E"/>
    <w:rsid w:val="59397F3C"/>
    <w:rsid w:val="593A71BD"/>
    <w:rsid w:val="594E391D"/>
    <w:rsid w:val="595F7087"/>
    <w:rsid w:val="597D50F5"/>
    <w:rsid w:val="597D737E"/>
    <w:rsid w:val="598A2BAB"/>
    <w:rsid w:val="59977BA9"/>
    <w:rsid w:val="59A41D14"/>
    <w:rsid w:val="59AA22D6"/>
    <w:rsid w:val="59AB5F7F"/>
    <w:rsid w:val="59B11E0C"/>
    <w:rsid w:val="59B56D67"/>
    <w:rsid w:val="59BE5AA8"/>
    <w:rsid w:val="59C66DA2"/>
    <w:rsid w:val="59D10612"/>
    <w:rsid w:val="59E4262E"/>
    <w:rsid w:val="59F24A91"/>
    <w:rsid w:val="59F85C8D"/>
    <w:rsid w:val="59FC0F5A"/>
    <w:rsid w:val="59FE6378"/>
    <w:rsid w:val="5A0F66BE"/>
    <w:rsid w:val="5A1D5DE5"/>
    <w:rsid w:val="5A1E2DF9"/>
    <w:rsid w:val="5A2A15B8"/>
    <w:rsid w:val="5A3B5966"/>
    <w:rsid w:val="5A3C747D"/>
    <w:rsid w:val="5A4344AC"/>
    <w:rsid w:val="5A4F2478"/>
    <w:rsid w:val="5A571E27"/>
    <w:rsid w:val="5A684B2E"/>
    <w:rsid w:val="5A6C3DD9"/>
    <w:rsid w:val="5A805043"/>
    <w:rsid w:val="5A8B3233"/>
    <w:rsid w:val="5A9621A4"/>
    <w:rsid w:val="5AAD0072"/>
    <w:rsid w:val="5AAE23DB"/>
    <w:rsid w:val="5AAF3E05"/>
    <w:rsid w:val="5AB12827"/>
    <w:rsid w:val="5AB76B51"/>
    <w:rsid w:val="5AB830CE"/>
    <w:rsid w:val="5ABE2233"/>
    <w:rsid w:val="5ADF3889"/>
    <w:rsid w:val="5AEC1365"/>
    <w:rsid w:val="5B1374F9"/>
    <w:rsid w:val="5B1D2C41"/>
    <w:rsid w:val="5B1D6DAB"/>
    <w:rsid w:val="5B1F7E07"/>
    <w:rsid w:val="5B236BB9"/>
    <w:rsid w:val="5B254450"/>
    <w:rsid w:val="5B276D18"/>
    <w:rsid w:val="5B2F425C"/>
    <w:rsid w:val="5B3214A5"/>
    <w:rsid w:val="5B423471"/>
    <w:rsid w:val="5B444D31"/>
    <w:rsid w:val="5B4F7626"/>
    <w:rsid w:val="5B694D06"/>
    <w:rsid w:val="5B71195B"/>
    <w:rsid w:val="5B7D209E"/>
    <w:rsid w:val="5B9057CD"/>
    <w:rsid w:val="5B914A52"/>
    <w:rsid w:val="5B946315"/>
    <w:rsid w:val="5BA96F45"/>
    <w:rsid w:val="5BBD0547"/>
    <w:rsid w:val="5BDD46E1"/>
    <w:rsid w:val="5BDF5D95"/>
    <w:rsid w:val="5BE21CB6"/>
    <w:rsid w:val="5BE36FAE"/>
    <w:rsid w:val="5BEA6B6E"/>
    <w:rsid w:val="5BFB3718"/>
    <w:rsid w:val="5BFE2C3A"/>
    <w:rsid w:val="5C1F26A8"/>
    <w:rsid w:val="5C206DA0"/>
    <w:rsid w:val="5C231CC6"/>
    <w:rsid w:val="5C593C35"/>
    <w:rsid w:val="5C610C6B"/>
    <w:rsid w:val="5C742F8F"/>
    <w:rsid w:val="5C8E36DE"/>
    <w:rsid w:val="5C9248A9"/>
    <w:rsid w:val="5C935301"/>
    <w:rsid w:val="5CAB1DC0"/>
    <w:rsid w:val="5CAB4FFA"/>
    <w:rsid w:val="5CBD1AF4"/>
    <w:rsid w:val="5CBE6A43"/>
    <w:rsid w:val="5CC35BD6"/>
    <w:rsid w:val="5CDB18D4"/>
    <w:rsid w:val="5CDC7903"/>
    <w:rsid w:val="5CEA3990"/>
    <w:rsid w:val="5CF54E52"/>
    <w:rsid w:val="5D157E4C"/>
    <w:rsid w:val="5D213A14"/>
    <w:rsid w:val="5D267233"/>
    <w:rsid w:val="5D29040C"/>
    <w:rsid w:val="5D2A2671"/>
    <w:rsid w:val="5D2B2C34"/>
    <w:rsid w:val="5D2E4A75"/>
    <w:rsid w:val="5D3012BB"/>
    <w:rsid w:val="5D4D5C2D"/>
    <w:rsid w:val="5D50081F"/>
    <w:rsid w:val="5D543669"/>
    <w:rsid w:val="5D5851F2"/>
    <w:rsid w:val="5D5C5BE4"/>
    <w:rsid w:val="5D634F7D"/>
    <w:rsid w:val="5D636014"/>
    <w:rsid w:val="5D6B6540"/>
    <w:rsid w:val="5D7E1729"/>
    <w:rsid w:val="5D817D56"/>
    <w:rsid w:val="5D846F1F"/>
    <w:rsid w:val="5D885D3B"/>
    <w:rsid w:val="5DA31A39"/>
    <w:rsid w:val="5DA7206D"/>
    <w:rsid w:val="5DAF52FE"/>
    <w:rsid w:val="5DB3480B"/>
    <w:rsid w:val="5DB357FA"/>
    <w:rsid w:val="5DB43F67"/>
    <w:rsid w:val="5DB51831"/>
    <w:rsid w:val="5DC200B0"/>
    <w:rsid w:val="5DC6551D"/>
    <w:rsid w:val="5DCF5A7C"/>
    <w:rsid w:val="5DE20934"/>
    <w:rsid w:val="5DE31116"/>
    <w:rsid w:val="5DF21420"/>
    <w:rsid w:val="5DF56B1C"/>
    <w:rsid w:val="5DF87A0F"/>
    <w:rsid w:val="5E182A66"/>
    <w:rsid w:val="5E1B3EA1"/>
    <w:rsid w:val="5E1D4390"/>
    <w:rsid w:val="5E2A336B"/>
    <w:rsid w:val="5E2D4329"/>
    <w:rsid w:val="5E2F3FC4"/>
    <w:rsid w:val="5E3D23C0"/>
    <w:rsid w:val="5E4B4F8D"/>
    <w:rsid w:val="5E7540B1"/>
    <w:rsid w:val="5E9116EA"/>
    <w:rsid w:val="5EB64587"/>
    <w:rsid w:val="5EC475E9"/>
    <w:rsid w:val="5ED859D4"/>
    <w:rsid w:val="5EDC5506"/>
    <w:rsid w:val="5EDE3EAF"/>
    <w:rsid w:val="5EE612B0"/>
    <w:rsid w:val="5F0019CB"/>
    <w:rsid w:val="5F0C7978"/>
    <w:rsid w:val="5F0D4828"/>
    <w:rsid w:val="5F157C21"/>
    <w:rsid w:val="5F1A2B43"/>
    <w:rsid w:val="5F1C4350"/>
    <w:rsid w:val="5F214B14"/>
    <w:rsid w:val="5F214D4D"/>
    <w:rsid w:val="5F246C27"/>
    <w:rsid w:val="5F2E63F4"/>
    <w:rsid w:val="5F324C74"/>
    <w:rsid w:val="5F386776"/>
    <w:rsid w:val="5F3B2186"/>
    <w:rsid w:val="5F4049FC"/>
    <w:rsid w:val="5F49215F"/>
    <w:rsid w:val="5F520588"/>
    <w:rsid w:val="5F57308A"/>
    <w:rsid w:val="5F665702"/>
    <w:rsid w:val="5F85301B"/>
    <w:rsid w:val="5F8E3643"/>
    <w:rsid w:val="5F90758D"/>
    <w:rsid w:val="5F936D1B"/>
    <w:rsid w:val="5F9876A3"/>
    <w:rsid w:val="5FAC1EDE"/>
    <w:rsid w:val="5FAE770C"/>
    <w:rsid w:val="5FB837BB"/>
    <w:rsid w:val="5FC53508"/>
    <w:rsid w:val="5FCF7AE8"/>
    <w:rsid w:val="5FD93176"/>
    <w:rsid w:val="5FEB7764"/>
    <w:rsid w:val="5FF65A94"/>
    <w:rsid w:val="600915DA"/>
    <w:rsid w:val="600B4085"/>
    <w:rsid w:val="60194846"/>
    <w:rsid w:val="60271FE7"/>
    <w:rsid w:val="602A4CC4"/>
    <w:rsid w:val="602A7096"/>
    <w:rsid w:val="602B4B40"/>
    <w:rsid w:val="60397543"/>
    <w:rsid w:val="60433B6D"/>
    <w:rsid w:val="60612B06"/>
    <w:rsid w:val="606838D2"/>
    <w:rsid w:val="606B6002"/>
    <w:rsid w:val="606D4330"/>
    <w:rsid w:val="607B48E8"/>
    <w:rsid w:val="607E151F"/>
    <w:rsid w:val="60901788"/>
    <w:rsid w:val="60952EAA"/>
    <w:rsid w:val="6098061D"/>
    <w:rsid w:val="609B4476"/>
    <w:rsid w:val="60A9459B"/>
    <w:rsid w:val="60AD3DF3"/>
    <w:rsid w:val="60B80192"/>
    <w:rsid w:val="60DA59D7"/>
    <w:rsid w:val="60E12302"/>
    <w:rsid w:val="60EF0546"/>
    <w:rsid w:val="60F40116"/>
    <w:rsid w:val="60F62F26"/>
    <w:rsid w:val="60FD4B67"/>
    <w:rsid w:val="61027DD3"/>
    <w:rsid w:val="61061BD3"/>
    <w:rsid w:val="611D759C"/>
    <w:rsid w:val="612C560C"/>
    <w:rsid w:val="613229C0"/>
    <w:rsid w:val="61510F83"/>
    <w:rsid w:val="61570698"/>
    <w:rsid w:val="615A2FF3"/>
    <w:rsid w:val="617120A3"/>
    <w:rsid w:val="617E3185"/>
    <w:rsid w:val="61836F32"/>
    <w:rsid w:val="618D454F"/>
    <w:rsid w:val="618E2C0C"/>
    <w:rsid w:val="61930D4C"/>
    <w:rsid w:val="6195400E"/>
    <w:rsid w:val="619F2CF1"/>
    <w:rsid w:val="61A028EE"/>
    <w:rsid w:val="61A553C1"/>
    <w:rsid w:val="61D811D2"/>
    <w:rsid w:val="61DB36B3"/>
    <w:rsid w:val="61DE148F"/>
    <w:rsid w:val="61E269A1"/>
    <w:rsid w:val="61EA469F"/>
    <w:rsid w:val="61EB221D"/>
    <w:rsid w:val="61F06E8E"/>
    <w:rsid w:val="61F16E6D"/>
    <w:rsid w:val="62122FB1"/>
    <w:rsid w:val="62196CF5"/>
    <w:rsid w:val="622C6BCA"/>
    <w:rsid w:val="622D696A"/>
    <w:rsid w:val="62324B59"/>
    <w:rsid w:val="62364782"/>
    <w:rsid w:val="623D366B"/>
    <w:rsid w:val="62475B73"/>
    <w:rsid w:val="626A0F6A"/>
    <w:rsid w:val="627A645C"/>
    <w:rsid w:val="629068CE"/>
    <w:rsid w:val="62953A81"/>
    <w:rsid w:val="62A163A3"/>
    <w:rsid w:val="62AF6751"/>
    <w:rsid w:val="62B61C53"/>
    <w:rsid w:val="62BF3CAF"/>
    <w:rsid w:val="62C2574E"/>
    <w:rsid w:val="62CC78BF"/>
    <w:rsid w:val="62D9380E"/>
    <w:rsid w:val="62DB260A"/>
    <w:rsid w:val="62EB1C5B"/>
    <w:rsid w:val="630B2386"/>
    <w:rsid w:val="632308FA"/>
    <w:rsid w:val="633D3482"/>
    <w:rsid w:val="63420850"/>
    <w:rsid w:val="634A67F8"/>
    <w:rsid w:val="63551736"/>
    <w:rsid w:val="63874A8C"/>
    <w:rsid w:val="639C3807"/>
    <w:rsid w:val="639F24FD"/>
    <w:rsid w:val="63C30B9C"/>
    <w:rsid w:val="63C877BC"/>
    <w:rsid w:val="63C91B7C"/>
    <w:rsid w:val="63D40BE9"/>
    <w:rsid w:val="63E0211F"/>
    <w:rsid w:val="63E54CF7"/>
    <w:rsid w:val="63E96DDC"/>
    <w:rsid w:val="63EF02A3"/>
    <w:rsid w:val="63F000B7"/>
    <w:rsid w:val="63F84F29"/>
    <w:rsid w:val="63FF4307"/>
    <w:rsid w:val="64036689"/>
    <w:rsid w:val="64043878"/>
    <w:rsid w:val="640878AA"/>
    <w:rsid w:val="6412107C"/>
    <w:rsid w:val="642816B5"/>
    <w:rsid w:val="642A6F00"/>
    <w:rsid w:val="6433643E"/>
    <w:rsid w:val="644126C7"/>
    <w:rsid w:val="644959D1"/>
    <w:rsid w:val="644B2888"/>
    <w:rsid w:val="644B5CC3"/>
    <w:rsid w:val="644F4FA8"/>
    <w:rsid w:val="645006FA"/>
    <w:rsid w:val="64526921"/>
    <w:rsid w:val="64595C27"/>
    <w:rsid w:val="645B7DA3"/>
    <w:rsid w:val="6463210D"/>
    <w:rsid w:val="646937CF"/>
    <w:rsid w:val="647136D6"/>
    <w:rsid w:val="64714018"/>
    <w:rsid w:val="648450B7"/>
    <w:rsid w:val="6489017F"/>
    <w:rsid w:val="64942D2C"/>
    <w:rsid w:val="6494319E"/>
    <w:rsid w:val="64977E8A"/>
    <w:rsid w:val="64981640"/>
    <w:rsid w:val="64A76AC8"/>
    <w:rsid w:val="64A870E6"/>
    <w:rsid w:val="64AC6822"/>
    <w:rsid w:val="64B231BB"/>
    <w:rsid w:val="64BE786C"/>
    <w:rsid w:val="64D1569C"/>
    <w:rsid w:val="64DC5DBB"/>
    <w:rsid w:val="64DE2EAE"/>
    <w:rsid w:val="64E24B94"/>
    <w:rsid w:val="64FD10E3"/>
    <w:rsid w:val="64FD53CB"/>
    <w:rsid w:val="650B2FAC"/>
    <w:rsid w:val="650B5046"/>
    <w:rsid w:val="650E2ED7"/>
    <w:rsid w:val="651D7306"/>
    <w:rsid w:val="65235D79"/>
    <w:rsid w:val="65373578"/>
    <w:rsid w:val="653D7874"/>
    <w:rsid w:val="654D3D3B"/>
    <w:rsid w:val="654D60D6"/>
    <w:rsid w:val="655834CD"/>
    <w:rsid w:val="65844226"/>
    <w:rsid w:val="65950AD9"/>
    <w:rsid w:val="659E0463"/>
    <w:rsid w:val="65BF301A"/>
    <w:rsid w:val="65C35F42"/>
    <w:rsid w:val="65CB6913"/>
    <w:rsid w:val="65D51DEC"/>
    <w:rsid w:val="65DA0416"/>
    <w:rsid w:val="65EF1661"/>
    <w:rsid w:val="660744F1"/>
    <w:rsid w:val="662E1242"/>
    <w:rsid w:val="66410A7F"/>
    <w:rsid w:val="66566A8D"/>
    <w:rsid w:val="665D0F33"/>
    <w:rsid w:val="66623E56"/>
    <w:rsid w:val="667D2763"/>
    <w:rsid w:val="667E0D9B"/>
    <w:rsid w:val="66891BA3"/>
    <w:rsid w:val="668D6ABE"/>
    <w:rsid w:val="668E0E2A"/>
    <w:rsid w:val="669B07AE"/>
    <w:rsid w:val="669E7D0A"/>
    <w:rsid w:val="66C13FBC"/>
    <w:rsid w:val="66C94B64"/>
    <w:rsid w:val="66D3785E"/>
    <w:rsid w:val="66DD79F3"/>
    <w:rsid w:val="66DE1411"/>
    <w:rsid w:val="66FA12D0"/>
    <w:rsid w:val="670F3B61"/>
    <w:rsid w:val="67213A8B"/>
    <w:rsid w:val="673366F5"/>
    <w:rsid w:val="673F2C7A"/>
    <w:rsid w:val="674749A7"/>
    <w:rsid w:val="674F1FA1"/>
    <w:rsid w:val="675F3E2E"/>
    <w:rsid w:val="676B1406"/>
    <w:rsid w:val="676D12BD"/>
    <w:rsid w:val="676E18B8"/>
    <w:rsid w:val="6770483B"/>
    <w:rsid w:val="677D4B12"/>
    <w:rsid w:val="67857C34"/>
    <w:rsid w:val="678F6B47"/>
    <w:rsid w:val="67960DEE"/>
    <w:rsid w:val="67962A7C"/>
    <w:rsid w:val="679B33BD"/>
    <w:rsid w:val="67A15B5E"/>
    <w:rsid w:val="67AC3903"/>
    <w:rsid w:val="67B37766"/>
    <w:rsid w:val="67E44A05"/>
    <w:rsid w:val="67E55763"/>
    <w:rsid w:val="6800710D"/>
    <w:rsid w:val="680C4999"/>
    <w:rsid w:val="680F7E71"/>
    <w:rsid w:val="681B2918"/>
    <w:rsid w:val="681F2CB8"/>
    <w:rsid w:val="681F4419"/>
    <w:rsid w:val="681F6961"/>
    <w:rsid w:val="68247B5C"/>
    <w:rsid w:val="68367656"/>
    <w:rsid w:val="683926D2"/>
    <w:rsid w:val="68393C09"/>
    <w:rsid w:val="68466867"/>
    <w:rsid w:val="68486090"/>
    <w:rsid w:val="684E35B2"/>
    <w:rsid w:val="684F034F"/>
    <w:rsid w:val="685B3C2B"/>
    <w:rsid w:val="68610A2F"/>
    <w:rsid w:val="68646F7B"/>
    <w:rsid w:val="68791F82"/>
    <w:rsid w:val="687C371D"/>
    <w:rsid w:val="68805514"/>
    <w:rsid w:val="6883186F"/>
    <w:rsid w:val="68856EDB"/>
    <w:rsid w:val="689B02D4"/>
    <w:rsid w:val="689F0085"/>
    <w:rsid w:val="68BB5BA9"/>
    <w:rsid w:val="68BD75CA"/>
    <w:rsid w:val="68C67887"/>
    <w:rsid w:val="68E02EAF"/>
    <w:rsid w:val="68E864B5"/>
    <w:rsid w:val="68EA51E1"/>
    <w:rsid w:val="68EF7DF2"/>
    <w:rsid w:val="69005A57"/>
    <w:rsid w:val="69047678"/>
    <w:rsid w:val="692466B1"/>
    <w:rsid w:val="692B3984"/>
    <w:rsid w:val="69371C5B"/>
    <w:rsid w:val="69384C82"/>
    <w:rsid w:val="693D4AB3"/>
    <w:rsid w:val="694C40BF"/>
    <w:rsid w:val="694E2071"/>
    <w:rsid w:val="69603C2C"/>
    <w:rsid w:val="69606D14"/>
    <w:rsid w:val="697A3B33"/>
    <w:rsid w:val="69881382"/>
    <w:rsid w:val="699E2456"/>
    <w:rsid w:val="69AE19ED"/>
    <w:rsid w:val="69B54119"/>
    <w:rsid w:val="69BA47AA"/>
    <w:rsid w:val="69D46CB8"/>
    <w:rsid w:val="69D47C85"/>
    <w:rsid w:val="69E35FA7"/>
    <w:rsid w:val="69EB632F"/>
    <w:rsid w:val="69F01E91"/>
    <w:rsid w:val="69FE72D3"/>
    <w:rsid w:val="6A0909A5"/>
    <w:rsid w:val="6A0D2252"/>
    <w:rsid w:val="6A226AAE"/>
    <w:rsid w:val="6A2503B3"/>
    <w:rsid w:val="6A2D3001"/>
    <w:rsid w:val="6A2E10A6"/>
    <w:rsid w:val="6A3B2318"/>
    <w:rsid w:val="6A40111F"/>
    <w:rsid w:val="6A4528C1"/>
    <w:rsid w:val="6A582B3F"/>
    <w:rsid w:val="6A65425C"/>
    <w:rsid w:val="6A6937CE"/>
    <w:rsid w:val="6A71263A"/>
    <w:rsid w:val="6A7710EA"/>
    <w:rsid w:val="6A834C31"/>
    <w:rsid w:val="6A8917E7"/>
    <w:rsid w:val="6A8A7F49"/>
    <w:rsid w:val="6A915374"/>
    <w:rsid w:val="6A9465AE"/>
    <w:rsid w:val="6AA83C15"/>
    <w:rsid w:val="6AAB5BD4"/>
    <w:rsid w:val="6AB84631"/>
    <w:rsid w:val="6ABB22CF"/>
    <w:rsid w:val="6AC03617"/>
    <w:rsid w:val="6AC60EFD"/>
    <w:rsid w:val="6AD20F13"/>
    <w:rsid w:val="6AD22B31"/>
    <w:rsid w:val="6AD7037B"/>
    <w:rsid w:val="6AE76DEB"/>
    <w:rsid w:val="6AE95796"/>
    <w:rsid w:val="6AEE6EEA"/>
    <w:rsid w:val="6AFE6071"/>
    <w:rsid w:val="6B125878"/>
    <w:rsid w:val="6B221D63"/>
    <w:rsid w:val="6B297B5A"/>
    <w:rsid w:val="6B2B4AEA"/>
    <w:rsid w:val="6B2E5A1A"/>
    <w:rsid w:val="6B322639"/>
    <w:rsid w:val="6B4D540E"/>
    <w:rsid w:val="6B5C575A"/>
    <w:rsid w:val="6B6B26CD"/>
    <w:rsid w:val="6B7A43A3"/>
    <w:rsid w:val="6B9141FE"/>
    <w:rsid w:val="6BAC0E50"/>
    <w:rsid w:val="6BB068B9"/>
    <w:rsid w:val="6BB67F0B"/>
    <w:rsid w:val="6BC36D53"/>
    <w:rsid w:val="6BD07224"/>
    <w:rsid w:val="6BD35F40"/>
    <w:rsid w:val="6BE26996"/>
    <w:rsid w:val="6BE75949"/>
    <w:rsid w:val="6BEE01B2"/>
    <w:rsid w:val="6BFE53B7"/>
    <w:rsid w:val="6C037FF4"/>
    <w:rsid w:val="6C2D1E34"/>
    <w:rsid w:val="6C316C58"/>
    <w:rsid w:val="6C3A0BA4"/>
    <w:rsid w:val="6C3A5573"/>
    <w:rsid w:val="6C3D7A70"/>
    <w:rsid w:val="6C43757B"/>
    <w:rsid w:val="6C5322F1"/>
    <w:rsid w:val="6C557A9E"/>
    <w:rsid w:val="6C614A27"/>
    <w:rsid w:val="6C636C38"/>
    <w:rsid w:val="6C67578F"/>
    <w:rsid w:val="6C6774DF"/>
    <w:rsid w:val="6C6B24A3"/>
    <w:rsid w:val="6C76249C"/>
    <w:rsid w:val="6C7B7EDF"/>
    <w:rsid w:val="6C8C658C"/>
    <w:rsid w:val="6C8C7E3C"/>
    <w:rsid w:val="6C8D4F01"/>
    <w:rsid w:val="6C9A7059"/>
    <w:rsid w:val="6CA62F7B"/>
    <w:rsid w:val="6CB015CA"/>
    <w:rsid w:val="6CB239F6"/>
    <w:rsid w:val="6CB32BB5"/>
    <w:rsid w:val="6CB822F2"/>
    <w:rsid w:val="6CBB3712"/>
    <w:rsid w:val="6CCD0354"/>
    <w:rsid w:val="6CE55BB6"/>
    <w:rsid w:val="6CFE248B"/>
    <w:rsid w:val="6D022CB6"/>
    <w:rsid w:val="6D030DD1"/>
    <w:rsid w:val="6D0D4057"/>
    <w:rsid w:val="6D1747B3"/>
    <w:rsid w:val="6D212128"/>
    <w:rsid w:val="6D213AC7"/>
    <w:rsid w:val="6D264ED4"/>
    <w:rsid w:val="6D3F5033"/>
    <w:rsid w:val="6D480EFE"/>
    <w:rsid w:val="6D542BDA"/>
    <w:rsid w:val="6D57585E"/>
    <w:rsid w:val="6D6422DE"/>
    <w:rsid w:val="6D731EA5"/>
    <w:rsid w:val="6D910628"/>
    <w:rsid w:val="6D965FA0"/>
    <w:rsid w:val="6D9F54CD"/>
    <w:rsid w:val="6DA12C24"/>
    <w:rsid w:val="6DB34098"/>
    <w:rsid w:val="6DB545B6"/>
    <w:rsid w:val="6DB60017"/>
    <w:rsid w:val="6DB6530A"/>
    <w:rsid w:val="6DC94052"/>
    <w:rsid w:val="6DE57483"/>
    <w:rsid w:val="6DEF369C"/>
    <w:rsid w:val="6DFF3B26"/>
    <w:rsid w:val="6E0D1490"/>
    <w:rsid w:val="6E135433"/>
    <w:rsid w:val="6E187306"/>
    <w:rsid w:val="6E1B674F"/>
    <w:rsid w:val="6E273670"/>
    <w:rsid w:val="6E381C85"/>
    <w:rsid w:val="6E3A576B"/>
    <w:rsid w:val="6E417816"/>
    <w:rsid w:val="6E4375A0"/>
    <w:rsid w:val="6E514CED"/>
    <w:rsid w:val="6E654987"/>
    <w:rsid w:val="6E661EDD"/>
    <w:rsid w:val="6E79491A"/>
    <w:rsid w:val="6E822662"/>
    <w:rsid w:val="6E835D69"/>
    <w:rsid w:val="6E891BB3"/>
    <w:rsid w:val="6E8C25FD"/>
    <w:rsid w:val="6E964AF2"/>
    <w:rsid w:val="6E97564E"/>
    <w:rsid w:val="6EA87664"/>
    <w:rsid w:val="6EB563D5"/>
    <w:rsid w:val="6EBC4DF2"/>
    <w:rsid w:val="6EC538E7"/>
    <w:rsid w:val="6ECB13C8"/>
    <w:rsid w:val="6ED33A39"/>
    <w:rsid w:val="6EE166A3"/>
    <w:rsid w:val="6EE44B89"/>
    <w:rsid w:val="6EF52FCA"/>
    <w:rsid w:val="6F040E02"/>
    <w:rsid w:val="6F1A27B4"/>
    <w:rsid w:val="6F225983"/>
    <w:rsid w:val="6F225F36"/>
    <w:rsid w:val="6F423AB6"/>
    <w:rsid w:val="6F4C2A71"/>
    <w:rsid w:val="6F4D348B"/>
    <w:rsid w:val="6F507A31"/>
    <w:rsid w:val="6F5A2AD6"/>
    <w:rsid w:val="6F636CC8"/>
    <w:rsid w:val="6F6C0445"/>
    <w:rsid w:val="6F6D35DD"/>
    <w:rsid w:val="6F6D7E0E"/>
    <w:rsid w:val="6F6E3B7F"/>
    <w:rsid w:val="6F733AF3"/>
    <w:rsid w:val="6F7A1A04"/>
    <w:rsid w:val="6F7D368B"/>
    <w:rsid w:val="6F8B777C"/>
    <w:rsid w:val="6F9017C1"/>
    <w:rsid w:val="6FAB1D38"/>
    <w:rsid w:val="6FC36C7E"/>
    <w:rsid w:val="6FE01709"/>
    <w:rsid w:val="6FEC0CDB"/>
    <w:rsid w:val="6FF14D3A"/>
    <w:rsid w:val="6FFC5590"/>
    <w:rsid w:val="6FFF67FB"/>
    <w:rsid w:val="700D1EF3"/>
    <w:rsid w:val="7019432D"/>
    <w:rsid w:val="702931BC"/>
    <w:rsid w:val="70301DA3"/>
    <w:rsid w:val="703370A6"/>
    <w:rsid w:val="70373671"/>
    <w:rsid w:val="70391C0D"/>
    <w:rsid w:val="703F3028"/>
    <w:rsid w:val="704357D0"/>
    <w:rsid w:val="706034BA"/>
    <w:rsid w:val="7060779A"/>
    <w:rsid w:val="70677815"/>
    <w:rsid w:val="706B766C"/>
    <w:rsid w:val="706D1DD0"/>
    <w:rsid w:val="706E653A"/>
    <w:rsid w:val="70856B87"/>
    <w:rsid w:val="708E5483"/>
    <w:rsid w:val="70950F2C"/>
    <w:rsid w:val="70955BC9"/>
    <w:rsid w:val="70985C1F"/>
    <w:rsid w:val="70B75749"/>
    <w:rsid w:val="70B817F5"/>
    <w:rsid w:val="70BC1CA3"/>
    <w:rsid w:val="70CA3232"/>
    <w:rsid w:val="70D20DA9"/>
    <w:rsid w:val="70D527EE"/>
    <w:rsid w:val="70F36FB0"/>
    <w:rsid w:val="70F83126"/>
    <w:rsid w:val="70F957DC"/>
    <w:rsid w:val="71022E2F"/>
    <w:rsid w:val="710E10D4"/>
    <w:rsid w:val="711224FB"/>
    <w:rsid w:val="7115314D"/>
    <w:rsid w:val="711C0ECD"/>
    <w:rsid w:val="7141458E"/>
    <w:rsid w:val="71431FED"/>
    <w:rsid w:val="714603F6"/>
    <w:rsid w:val="714D785B"/>
    <w:rsid w:val="714E1C64"/>
    <w:rsid w:val="71576575"/>
    <w:rsid w:val="715B5300"/>
    <w:rsid w:val="715E2D74"/>
    <w:rsid w:val="715F4BD7"/>
    <w:rsid w:val="71664B28"/>
    <w:rsid w:val="71703387"/>
    <w:rsid w:val="7173029E"/>
    <w:rsid w:val="71792DB5"/>
    <w:rsid w:val="717C0F6D"/>
    <w:rsid w:val="71864621"/>
    <w:rsid w:val="71AD383A"/>
    <w:rsid w:val="71CF2FEF"/>
    <w:rsid w:val="71D27F8A"/>
    <w:rsid w:val="71DC55FA"/>
    <w:rsid w:val="71F06513"/>
    <w:rsid w:val="71F744C6"/>
    <w:rsid w:val="71F960CF"/>
    <w:rsid w:val="71FD33B6"/>
    <w:rsid w:val="72216477"/>
    <w:rsid w:val="72282BA7"/>
    <w:rsid w:val="72287D69"/>
    <w:rsid w:val="723662D2"/>
    <w:rsid w:val="723C016E"/>
    <w:rsid w:val="72426A9E"/>
    <w:rsid w:val="72441A3D"/>
    <w:rsid w:val="72580652"/>
    <w:rsid w:val="725A388A"/>
    <w:rsid w:val="72696ACA"/>
    <w:rsid w:val="727012DD"/>
    <w:rsid w:val="727E578F"/>
    <w:rsid w:val="72943678"/>
    <w:rsid w:val="72A67047"/>
    <w:rsid w:val="72A801BB"/>
    <w:rsid w:val="72AE0B98"/>
    <w:rsid w:val="72C76FB9"/>
    <w:rsid w:val="72DC0BAB"/>
    <w:rsid w:val="73091252"/>
    <w:rsid w:val="730A2625"/>
    <w:rsid w:val="730B1F8C"/>
    <w:rsid w:val="731416B3"/>
    <w:rsid w:val="731F5D5E"/>
    <w:rsid w:val="73203D9C"/>
    <w:rsid w:val="73276A9E"/>
    <w:rsid w:val="735F135B"/>
    <w:rsid w:val="73605CF2"/>
    <w:rsid w:val="73646ADC"/>
    <w:rsid w:val="73660DAE"/>
    <w:rsid w:val="736F5B00"/>
    <w:rsid w:val="73821A9A"/>
    <w:rsid w:val="73857B65"/>
    <w:rsid w:val="738812E4"/>
    <w:rsid w:val="73960A2F"/>
    <w:rsid w:val="739978AF"/>
    <w:rsid w:val="73AC5927"/>
    <w:rsid w:val="73B852A5"/>
    <w:rsid w:val="73CB25B1"/>
    <w:rsid w:val="73CB3D13"/>
    <w:rsid w:val="73D7159C"/>
    <w:rsid w:val="73DA0641"/>
    <w:rsid w:val="73EF651F"/>
    <w:rsid w:val="73F26061"/>
    <w:rsid w:val="73F931B6"/>
    <w:rsid w:val="73FE46D1"/>
    <w:rsid w:val="741E793C"/>
    <w:rsid w:val="742F2B55"/>
    <w:rsid w:val="74333E40"/>
    <w:rsid w:val="74353FA9"/>
    <w:rsid w:val="743B7A25"/>
    <w:rsid w:val="744058BE"/>
    <w:rsid w:val="744F7F22"/>
    <w:rsid w:val="74525CB1"/>
    <w:rsid w:val="745654EF"/>
    <w:rsid w:val="745B760D"/>
    <w:rsid w:val="74616610"/>
    <w:rsid w:val="74652B0B"/>
    <w:rsid w:val="74706685"/>
    <w:rsid w:val="748C11B2"/>
    <w:rsid w:val="749105A8"/>
    <w:rsid w:val="74A05A38"/>
    <w:rsid w:val="74AD7E94"/>
    <w:rsid w:val="74BD023C"/>
    <w:rsid w:val="74C426B4"/>
    <w:rsid w:val="74E33228"/>
    <w:rsid w:val="74E513CD"/>
    <w:rsid w:val="74E7523A"/>
    <w:rsid w:val="74ED659E"/>
    <w:rsid w:val="74F868BB"/>
    <w:rsid w:val="750C37AC"/>
    <w:rsid w:val="75251E84"/>
    <w:rsid w:val="752E3399"/>
    <w:rsid w:val="75337A32"/>
    <w:rsid w:val="7543264C"/>
    <w:rsid w:val="75676C39"/>
    <w:rsid w:val="758B339D"/>
    <w:rsid w:val="758D75E2"/>
    <w:rsid w:val="75940B60"/>
    <w:rsid w:val="7594790A"/>
    <w:rsid w:val="75AE5991"/>
    <w:rsid w:val="75B14972"/>
    <w:rsid w:val="75B53F62"/>
    <w:rsid w:val="75C2701E"/>
    <w:rsid w:val="75C72E8E"/>
    <w:rsid w:val="75CE3672"/>
    <w:rsid w:val="75E45B27"/>
    <w:rsid w:val="75E87E8E"/>
    <w:rsid w:val="75E942DB"/>
    <w:rsid w:val="76021166"/>
    <w:rsid w:val="76027737"/>
    <w:rsid w:val="761A4F65"/>
    <w:rsid w:val="763D46CC"/>
    <w:rsid w:val="76493EC3"/>
    <w:rsid w:val="764B0E0B"/>
    <w:rsid w:val="76515CB4"/>
    <w:rsid w:val="76547000"/>
    <w:rsid w:val="765F1FB9"/>
    <w:rsid w:val="76634E6E"/>
    <w:rsid w:val="76723B6A"/>
    <w:rsid w:val="767860C0"/>
    <w:rsid w:val="76856861"/>
    <w:rsid w:val="768637DF"/>
    <w:rsid w:val="769B19FD"/>
    <w:rsid w:val="76C075E3"/>
    <w:rsid w:val="76DA407D"/>
    <w:rsid w:val="76DD16D5"/>
    <w:rsid w:val="76F33176"/>
    <w:rsid w:val="76F65FF3"/>
    <w:rsid w:val="76FA284C"/>
    <w:rsid w:val="770B5DD6"/>
    <w:rsid w:val="7727071A"/>
    <w:rsid w:val="772946D9"/>
    <w:rsid w:val="773D6525"/>
    <w:rsid w:val="77473C81"/>
    <w:rsid w:val="775576BE"/>
    <w:rsid w:val="77631C00"/>
    <w:rsid w:val="77633206"/>
    <w:rsid w:val="776415FE"/>
    <w:rsid w:val="776A0656"/>
    <w:rsid w:val="77762421"/>
    <w:rsid w:val="777766D9"/>
    <w:rsid w:val="777848F6"/>
    <w:rsid w:val="777F5288"/>
    <w:rsid w:val="77835EEC"/>
    <w:rsid w:val="77950BB4"/>
    <w:rsid w:val="77A83ADA"/>
    <w:rsid w:val="77B434F3"/>
    <w:rsid w:val="77CA35EE"/>
    <w:rsid w:val="77CE6FFC"/>
    <w:rsid w:val="77D8675B"/>
    <w:rsid w:val="77E048EF"/>
    <w:rsid w:val="77E24BD4"/>
    <w:rsid w:val="77E830B9"/>
    <w:rsid w:val="77F7340C"/>
    <w:rsid w:val="77F85652"/>
    <w:rsid w:val="77FF5B82"/>
    <w:rsid w:val="780D145E"/>
    <w:rsid w:val="780F09F4"/>
    <w:rsid w:val="78161D37"/>
    <w:rsid w:val="78162140"/>
    <w:rsid w:val="781B3496"/>
    <w:rsid w:val="78346D2A"/>
    <w:rsid w:val="783B62EB"/>
    <w:rsid w:val="783B70BD"/>
    <w:rsid w:val="78475E0F"/>
    <w:rsid w:val="784A505E"/>
    <w:rsid w:val="78593803"/>
    <w:rsid w:val="785C1FFD"/>
    <w:rsid w:val="785F6170"/>
    <w:rsid w:val="78761C67"/>
    <w:rsid w:val="788E27EA"/>
    <w:rsid w:val="789312ED"/>
    <w:rsid w:val="78964C4F"/>
    <w:rsid w:val="789C4F47"/>
    <w:rsid w:val="789D458E"/>
    <w:rsid w:val="78A07BDA"/>
    <w:rsid w:val="78A17623"/>
    <w:rsid w:val="78A20573"/>
    <w:rsid w:val="78A90480"/>
    <w:rsid w:val="78AB3961"/>
    <w:rsid w:val="78B12328"/>
    <w:rsid w:val="78B9044D"/>
    <w:rsid w:val="78BF5422"/>
    <w:rsid w:val="78C34350"/>
    <w:rsid w:val="78C35D2C"/>
    <w:rsid w:val="78C841EF"/>
    <w:rsid w:val="78D63A79"/>
    <w:rsid w:val="78E47C55"/>
    <w:rsid w:val="78F65B71"/>
    <w:rsid w:val="790A35C6"/>
    <w:rsid w:val="791325C1"/>
    <w:rsid w:val="7921702D"/>
    <w:rsid w:val="7927486B"/>
    <w:rsid w:val="796E1A86"/>
    <w:rsid w:val="79811327"/>
    <w:rsid w:val="79872FE6"/>
    <w:rsid w:val="79943277"/>
    <w:rsid w:val="79A47B82"/>
    <w:rsid w:val="79AA5A83"/>
    <w:rsid w:val="79B324DC"/>
    <w:rsid w:val="79B3743E"/>
    <w:rsid w:val="79BB46EB"/>
    <w:rsid w:val="79BD6F25"/>
    <w:rsid w:val="79C3587A"/>
    <w:rsid w:val="79CA181D"/>
    <w:rsid w:val="79DE7C08"/>
    <w:rsid w:val="79F81ADC"/>
    <w:rsid w:val="7A0158B2"/>
    <w:rsid w:val="7A047EE6"/>
    <w:rsid w:val="7A0955D1"/>
    <w:rsid w:val="7A125E27"/>
    <w:rsid w:val="7A164273"/>
    <w:rsid w:val="7A364017"/>
    <w:rsid w:val="7A3D659B"/>
    <w:rsid w:val="7A4477D7"/>
    <w:rsid w:val="7A474BF0"/>
    <w:rsid w:val="7A60219F"/>
    <w:rsid w:val="7A6865E2"/>
    <w:rsid w:val="7A695EF2"/>
    <w:rsid w:val="7A6B34CE"/>
    <w:rsid w:val="7A8265E1"/>
    <w:rsid w:val="7A8D2DF4"/>
    <w:rsid w:val="7A937BD2"/>
    <w:rsid w:val="7AA64389"/>
    <w:rsid w:val="7AA742FA"/>
    <w:rsid w:val="7AA803E0"/>
    <w:rsid w:val="7AAC4243"/>
    <w:rsid w:val="7AB96947"/>
    <w:rsid w:val="7ABA5ADC"/>
    <w:rsid w:val="7ABC160E"/>
    <w:rsid w:val="7ABE1A93"/>
    <w:rsid w:val="7AC16DD1"/>
    <w:rsid w:val="7AC70D36"/>
    <w:rsid w:val="7AC766A6"/>
    <w:rsid w:val="7AC876DD"/>
    <w:rsid w:val="7AC96EF8"/>
    <w:rsid w:val="7ADB37E2"/>
    <w:rsid w:val="7AE00B2E"/>
    <w:rsid w:val="7AE96837"/>
    <w:rsid w:val="7AFB1FB0"/>
    <w:rsid w:val="7B020DD5"/>
    <w:rsid w:val="7B025F8B"/>
    <w:rsid w:val="7B090D97"/>
    <w:rsid w:val="7B175502"/>
    <w:rsid w:val="7B1844E5"/>
    <w:rsid w:val="7B1B3F8A"/>
    <w:rsid w:val="7B21606F"/>
    <w:rsid w:val="7B347B35"/>
    <w:rsid w:val="7B375A46"/>
    <w:rsid w:val="7B5117E2"/>
    <w:rsid w:val="7B6335C1"/>
    <w:rsid w:val="7B686D42"/>
    <w:rsid w:val="7B697877"/>
    <w:rsid w:val="7B841746"/>
    <w:rsid w:val="7B8D212C"/>
    <w:rsid w:val="7B965AD7"/>
    <w:rsid w:val="7B977BC5"/>
    <w:rsid w:val="7B9978AC"/>
    <w:rsid w:val="7BA66D43"/>
    <w:rsid w:val="7BAA005C"/>
    <w:rsid w:val="7BAB69D8"/>
    <w:rsid w:val="7BC4185D"/>
    <w:rsid w:val="7BC56372"/>
    <w:rsid w:val="7BC84878"/>
    <w:rsid w:val="7BC91BED"/>
    <w:rsid w:val="7BC9234D"/>
    <w:rsid w:val="7BCF16CA"/>
    <w:rsid w:val="7BD52D61"/>
    <w:rsid w:val="7BE94714"/>
    <w:rsid w:val="7BEC69F1"/>
    <w:rsid w:val="7C0000D8"/>
    <w:rsid w:val="7C021418"/>
    <w:rsid w:val="7C034EFF"/>
    <w:rsid w:val="7C0B6942"/>
    <w:rsid w:val="7C1341FD"/>
    <w:rsid w:val="7C2A3D19"/>
    <w:rsid w:val="7C2E309E"/>
    <w:rsid w:val="7C3061F5"/>
    <w:rsid w:val="7C32203F"/>
    <w:rsid w:val="7C3579C5"/>
    <w:rsid w:val="7C4A015D"/>
    <w:rsid w:val="7C4F5FE4"/>
    <w:rsid w:val="7C566BD3"/>
    <w:rsid w:val="7C5B78C0"/>
    <w:rsid w:val="7C601C02"/>
    <w:rsid w:val="7C6677C8"/>
    <w:rsid w:val="7C6C73CB"/>
    <w:rsid w:val="7CA56036"/>
    <w:rsid w:val="7CB27608"/>
    <w:rsid w:val="7CB609A8"/>
    <w:rsid w:val="7CB63E70"/>
    <w:rsid w:val="7CC80C48"/>
    <w:rsid w:val="7CCC169D"/>
    <w:rsid w:val="7CD66028"/>
    <w:rsid w:val="7CDB41B5"/>
    <w:rsid w:val="7CE107C1"/>
    <w:rsid w:val="7CE4543E"/>
    <w:rsid w:val="7CE73D69"/>
    <w:rsid w:val="7CFB4F3E"/>
    <w:rsid w:val="7D0239FF"/>
    <w:rsid w:val="7D1F278C"/>
    <w:rsid w:val="7D4B0EAC"/>
    <w:rsid w:val="7D5E40CD"/>
    <w:rsid w:val="7D691279"/>
    <w:rsid w:val="7D693BED"/>
    <w:rsid w:val="7D800053"/>
    <w:rsid w:val="7D8363DA"/>
    <w:rsid w:val="7D936FCC"/>
    <w:rsid w:val="7D9B1ABA"/>
    <w:rsid w:val="7DA55886"/>
    <w:rsid w:val="7DAB1615"/>
    <w:rsid w:val="7DC6402A"/>
    <w:rsid w:val="7DC66EC4"/>
    <w:rsid w:val="7DD62C71"/>
    <w:rsid w:val="7DDB4B27"/>
    <w:rsid w:val="7DE84928"/>
    <w:rsid w:val="7DFB49FB"/>
    <w:rsid w:val="7E025802"/>
    <w:rsid w:val="7E054097"/>
    <w:rsid w:val="7E2E06B3"/>
    <w:rsid w:val="7E3C230D"/>
    <w:rsid w:val="7E4541BF"/>
    <w:rsid w:val="7E47117E"/>
    <w:rsid w:val="7E485985"/>
    <w:rsid w:val="7E4B4C03"/>
    <w:rsid w:val="7E524DCA"/>
    <w:rsid w:val="7E5F3AFD"/>
    <w:rsid w:val="7E5F4B4D"/>
    <w:rsid w:val="7E7D17E2"/>
    <w:rsid w:val="7E8A4EE6"/>
    <w:rsid w:val="7E9318D1"/>
    <w:rsid w:val="7E9B3E7D"/>
    <w:rsid w:val="7EA85D9A"/>
    <w:rsid w:val="7EB04A96"/>
    <w:rsid w:val="7ED108C1"/>
    <w:rsid w:val="7EE274EE"/>
    <w:rsid w:val="7EEC0F13"/>
    <w:rsid w:val="7EF33606"/>
    <w:rsid w:val="7F0E4E80"/>
    <w:rsid w:val="7F125FF4"/>
    <w:rsid w:val="7F267EFD"/>
    <w:rsid w:val="7F2B17DC"/>
    <w:rsid w:val="7F360EB5"/>
    <w:rsid w:val="7F403636"/>
    <w:rsid w:val="7F5620A6"/>
    <w:rsid w:val="7F645BE5"/>
    <w:rsid w:val="7F673DAE"/>
    <w:rsid w:val="7F787FBF"/>
    <w:rsid w:val="7F7D3E86"/>
    <w:rsid w:val="7F8A4B60"/>
    <w:rsid w:val="7F996C15"/>
    <w:rsid w:val="7F9B0C64"/>
    <w:rsid w:val="7FA001C4"/>
    <w:rsid w:val="7FA0799F"/>
    <w:rsid w:val="7FAC534D"/>
    <w:rsid w:val="7FCC0159"/>
    <w:rsid w:val="7FCC0765"/>
    <w:rsid w:val="7FDD567D"/>
    <w:rsid w:val="7FDE4FF0"/>
    <w:rsid w:val="7FE47E50"/>
    <w:rsid w:val="7FEF2C5E"/>
    <w:rsid w:val="7FFF6F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ocked="1"/>
    <w:lsdException w:qFormat="1" w:unhideWhenUsed="0" w:uiPriority="0" w:semiHidden="0" w:name="heading 3" w:locked="1"/>
    <w:lsdException w:qFormat="1" w:uiPriority="0" w:semiHidden="0" w:name="heading 4" w:locked="1"/>
    <w:lsdException w:qFormat="1" w:uiPriority="0"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qFormat="1" w:uiPriority="0" w:semiHidden="0" w:name="Body Text 2"/>
    <w:lsdException w:qFormat="1"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qFormat="1"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link w:val="114"/>
    <w:qFormat/>
    <w:locked/>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42"/>
    <w:qFormat/>
    <w:locked/>
    <w:uiPriority w:val="0"/>
    <w:pPr>
      <w:adjustRightInd w:val="0"/>
      <w:spacing w:line="360" w:lineRule="auto"/>
      <w:textAlignment w:val="baseline"/>
      <w:outlineLvl w:val="2"/>
    </w:pPr>
    <w:rPr>
      <w:rFonts w:eastAsia="黑体"/>
      <w:sz w:val="28"/>
    </w:rPr>
  </w:style>
  <w:style w:type="paragraph" w:styleId="6">
    <w:name w:val="heading 4"/>
    <w:basedOn w:val="1"/>
    <w:next w:val="1"/>
    <w:link w:val="58"/>
    <w:unhideWhenUsed/>
    <w:qFormat/>
    <w:locked/>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59"/>
    <w:unhideWhenUsed/>
    <w:qFormat/>
    <w:locked/>
    <w:uiPriority w:val="0"/>
    <w:pPr>
      <w:keepNext/>
      <w:spacing w:line="400" w:lineRule="exact"/>
      <w:jc w:val="center"/>
      <w:outlineLvl w:val="4"/>
    </w:pPr>
    <w:rPr>
      <w:sz w:val="28"/>
      <w:szCs w:val="2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Char"/>
    <w:basedOn w:val="1"/>
    <w:next w:val="1"/>
    <w:qFormat/>
    <w:uiPriority w:val="0"/>
    <w:rPr>
      <w:rFonts w:ascii="Arial" w:hAnsi="Arial" w:eastAsia="黑体"/>
      <w:b/>
      <w:sz w:val="28"/>
    </w:rPr>
  </w:style>
  <w:style w:type="paragraph" w:styleId="8">
    <w:name w:val="Normal Indent"/>
    <w:basedOn w:val="1"/>
    <w:next w:val="9"/>
    <w:link w:val="107"/>
    <w:qFormat/>
    <w:uiPriority w:val="0"/>
    <w:pPr>
      <w:ind w:firstLine="420" w:firstLineChars="200"/>
    </w:pPr>
  </w:style>
  <w:style w:type="paragraph" w:styleId="9">
    <w:name w:val="Body Text"/>
    <w:basedOn w:val="1"/>
    <w:next w:val="10"/>
    <w:link w:val="70"/>
    <w:qFormat/>
    <w:uiPriority w:val="0"/>
    <w:pPr>
      <w:widowControl/>
      <w:snapToGrid w:val="0"/>
      <w:spacing w:before="60" w:after="160" w:line="259" w:lineRule="auto"/>
      <w:ind w:right="113"/>
    </w:pPr>
    <w:rPr>
      <w:kern w:val="0"/>
      <w:sz w:val="18"/>
      <w:szCs w:val="20"/>
    </w:rPr>
  </w:style>
  <w:style w:type="paragraph" w:styleId="10">
    <w:name w:val="Body Text First Indent"/>
    <w:basedOn w:val="9"/>
    <w:next w:val="11"/>
    <w:link w:val="92"/>
    <w:unhideWhenUsed/>
    <w:qFormat/>
    <w:uiPriority w:val="0"/>
    <w:pPr>
      <w:widowControl w:val="0"/>
      <w:snapToGrid/>
      <w:spacing w:before="0" w:after="120" w:line="240" w:lineRule="auto"/>
      <w:ind w:right="0" w:firstLine="420" w:firstLineChars="100"/>
    </w:pPr>
    <w:rPr>
      <w:kern w:val="2"/>
      <w:sz w:val="21"/>
      <w:szCs w:val="24"/>
    </w:rPr>
  </w:style>
  <w:style w:type="paragraph" w:styleId="11">
    <w:name w:val="Body Text First Indent 2"/>
    <w:basedOn w:val="12"/>
    <w:next w:val="13"/>
    <w:unhideWhenUsed/>
    <w:qFormat/>
    <w:uiPriority w:val="0"/>
    <w:pPr>
      <w:ind w:firstLine="420"/>
    </w:pPr>
    <w:rPr>
      <w:rFonts w:ascii="Calibri" w:hAnsi="Calibri"/>
    </w:rPr>
  </w:style>
  <w:style w:type="paragraph" w:styleId="12">
    <w:name w:val="Body Text Indent"/>
    <w:basedOn w:val="1"/>
    <w:next w:val="11"/>
    <w:link w:val="105"/>
    <w:semiHidden/>
    <w:qFormat/>
    <w:uiPriority w:val="0"/>
    <w:pPr>
      <w:spacing w:after="120"/>
      <w:ind w:left="420" w:leftChars="200"/>
    </w:pPr>
  </w:style>
  <w:style w:type="paragraph" w:styleId="13">
    <w:name w:val="Plain Text"/>
    <w:basedOn w:val="1"/>
    <w:next w:val="14"/>
    <w:link w:val="115"/>
    <w:qFormat/>
    <w:uiPriority w:val="99"/>
    <w:rPr>
      <w:rFonts w:ascii="宋体" w:hAnsi="Courier New" w:eastAsia="仿宋_GB2312"/>
      <w:sz w:val="28"/>
    </w:rPr>
  </w:style>
  <w:style w:type="paragraph" w:styleId="14">
    <w:name w:val="List Number 5"/>
    <w:basedOn w:val="1"/>
    <w:qFormat/>
    <w:uiPriority w:val="0"/>
    <w:pPr>
      <w:numPr>
        <w:ilvl w:val="0"/>
        <w:numId w:val="1"/>
      </w:numPr>
    </w:pPr>
  </w:style>
  <w:style w:type="paragraph" w:styleId="15">
    <w:name w:val="caption"/>
    <w:basedOn w:val="1"/>
    <w:next w:val="1"/>
    <w:unhideWhenUsed/>
    <w:qFormat/>
    <w:locked/>
    <w:uiPriority w:val="0"/>
    <w:pPr>
      <w:adjustRightInd w:val="0"/>
      <w:snapToGrid w:val="0"/>
    </w:pPr>
    <w:rPr>
      <w:rFonts w:ascii="Calibri Light" w:hAnsi="Calibri Light" w:eastAsia="黑体"/>
      <w:sz w:val="28"/>
      <w:szCs w:val="20"/>
    </w:rPr>
  </w:style>
  <w:style w:type="paragraph" w:styleId="16">
    <w:name w:val="Document Map"/>
    <w:basedOn w:val="1"/>
    <w:link w:val="120"/>
    <w:unhideWhenUsed/>
    <w:qFormat/>
    <w:uiPriority w:val="0"/>
    <w:pPr>
      <w:shd w:val="clear" w:color="auto" w:fill="000080"/>
      <w:adjustRightInd w:val="0"/>
      <w:snapToGrid w:val="0"/>
      <w:spacing w:line="420" w:lineRule="auto"/>
      <w:ind w:firstLine="200" w:firstLineChars="200"/>
    </w:pPr>
    <w:rPr>
      <w:sz w:val="28"/>
      <w:szCs w:val="28"/>
    </w:rPr>
  </w:style>
  <w:style w:type="paragraph" w:styleId="17">
    <w:name w:val="annotation text"/>
    <w:basedOn w:val="1"/>
    <w:link w:val="94"/>
    <w:semiHidden/>
    <w:qFormat/>
    <w:uiPriority w:val="0"/>
    <w:pPr>
      <w:jc w:val="left"/>
    </w:pPr>
    <w:rPr>
      <w:kern w:val="0"/>
      <w:sz w:val="24"/>
      <w:szCs w:val="20"/>
    </w:rPr>
  </w:style>
  <w:style w:type="paragraph" w:styleId="18">
    <w:name w:val="Body Text 3"/>
    <w:basedOn w:val="1"/>
    <w:link w:val="102"/>
    <w:unhideWhenUsed/>
    <w:qFormat/>
    <w:uiPriority w:val="0"/>
    <w:pPr>
      <w:jc w:val="center"/>
    </w:pPr>
    <w:rPr>
      <w:rFonts w:ascii="仿宋_GB2312" w:eastAsia="仿宋_GB2312"/>
      <w:sz w:val="28"/>
      <w:szCs w:val="20"/>
    </w:rPr>
  </w:style>
  <w:style w:type="paragraph" w:styleId="19">
    <w:name w:val="toc 3"/>
    <w:basedOn w:val="1"/>
    <w:next w:val="1"/>
    <w:qFormat/>
    <w:locked/>
    <w:uiPriority w:val="39"/>
    <w:pPr>
      <w:ind w:left="840" w:leftChars="400"/>
    </w:pPr>
  </w:style>
  <w:style w:type="paragraph" w:styleId="20">
    <w:name w:val="Date"/>
    <w:basedOn w:val="1"/>
    <w:next w:val="1"/>
    <w:link w:val="66"/>
    <w:qFormat/>
    <w:uiPriority w:val="0"/>
    <w:pPr>
      <w:ind w:left="100" w:leftChars="2500"/>
    </w:pPr>
    <w:rPr>
      <w:kern w:val="0"/>
      <w:sz w:val="24"/>
      <w:szCs w:val="20"/>
    </w:rPr>
  </w:style>
  <w:style w:type="paragraph" w:styleId="21">
    <w:name w:val="Body Text Indent 2"/>
    <w:basedOn w:val="1"/>
    <w:link w:val="85"/>
    <w:qFormat/>
    <w:uiPriority w:val="0"/>
    <w:pPr>
      <w:spacing w:after="120" w:line="480" w:lineRule="auto"/>
      <w:ind w:left="420" w:leftChars="200"/>
    </w:pPr>
  </w:style>
  <w:style w:type="paragraph" w:styleId="22">
    <w:name w:val="Balloon Text"/>
    <w:basedOn w:val="1"/>
    <w:link w:val="89"/>
    <w:semiHidden/>
    <w:qFormat/>
    <w:uiPriority w:val="0"/>
    <w:rPr>
      <w:sz w:val="18"/>
      <w:szCs w:val="18"/>
    </w:rPr>
  </w:style>
  <w:style w:type="paragraph" w:styleId="23">
    <w:name w:val="footer"/>
    <w:basedOn w:val="1"/>
    <w:link w:val="75"/>
    <w:qFormat/>
    <w:uiPriority w:val="0"/>
    <w:pPr>
      <w:tabs>
        <w:tab w:val="center" w:pos="4153"/>
        <w:tab w:val="right" w:pos="8306"/>
      </w:tabs>
      <w:snapToGrid w:val="0"/>
      <w:jc w:val="left"/>
    </w:pPr>
    <w:rPr>
      <w:sz w:val="18"/>
      <w:szCs w:val="18"/>
    </w:rPr>
  </w:style>
  <w:style w:type="paragraph" w:styleId="24">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locked/>
    <w:uiPriority w:val="39"/>
    <w:pPr>
      <w:adjustRightInd w:val="0"/>
      <w:snapToGrid w:val="0"/>
      <w:spacing w:line="360" w:lineRule="auto"/>
    </w:pPr>
    <w:rPr>
      <w:rFonts w:eastAsia="黑体"/>
      <w:sz w:val="28"/>
    </w:rPr>
  </w:style>
  <w:style w:type="paragraph" w:styleId="26">
    <w:name w:val="index heading"/>
    <w:basedOn w:val="1"/>
    <w:next w:val="27"/>
    <w:qFormat/>
    <w:uiPriority w:val="0"/>
    <w:rPr>
      <w:szCs w:val="20"/>
    </w:rPr>
  </w:style>
  <w:style w:type="paragraph" w:styleId="27">
    <w:name w:val="index 1"/>
    <w:basedOn w:val="1"/>
    <w:next w:val="1"/>
    <w:unhideWhenUsed/>
    <w:qFormat/>
    <w:uiPriority w:val="0"/>
    <w:pPr>
      <w:adjustRightInd w:val="0"/>
      <w:snapToGrid w:val="0"/>
      <w:spacing w:line="440" w:lineRule="atLeast"/>
      <w:ind w:left="240" w:hanging="240"/>
      <w:jc w:val="left"/>
    </w:pPr>
    <w:rPr>
      <w:rFonts w:ascii="宋体"/>
      <w:sz w:val="18"/>
      <w:szCs w:val="18"/>
    </w:rPr>
  </w:style>
  <w:style w:type="paragraph" w:styleId="28">
    <w:name w:val="List"/>
    <w:basedOn w:val="1"/>
    <w:next w:val="1"/>
    <w:unhideWhenUsed/>
    <w:qFormat/>
    <w:uiPriority w:val="0"/>
    <w:pPr>
      <w:ind w:left="200" w:hanging="200" w:hangingChars="200"/>
    </w:pPr>
  </w:style>
  <w:style w:type="paragraph" w:styleId="29">
    <w:name w:val="Body Text Indent 3"/>
    <w:basedOn w:val="1"/>
    <w:link w:val="49"/>
    <w:unhideWhenUsed/>
    <w:qFormat/>
    <w:uiPriority w:val="0"/>
    <w:pPr>
      <w:spacing w:after="120"/>
      <w:ind w:left="420" w:leftChars="200"/>
    </w:pPr>
    <w:rPr>
      <w:sz w:val="16"/>
      <w:szCs w:val="16"/>
    </w:rPr>
  </w:style>
  <w:style w:type="paragraph" w:styleId="30">
    <w:name w:val="toc 2"/>
    <w:basedOn w:val="1"/>
    <w:next w:val="1"/>
    <w:qFormat/>
    <w:locked/>
    <w:uiPriority w:val="39"/>
    <w:pPr>
      <w:adjustRightInd w:val="0"/>
      <w:snapToGrid w:val="0"/>
      <w:spacing w:line="360" w:lineRule="auto"/>
      <w:ind w:left="200" w:leftChars="200"/>
    </w:pPr>
    <w:rPr>
      <w:sz w:val="28"/>
    </w:rPr>
  </w:style>
  <w:style w:type="paragraph" w:styleId="31">
    <w:name w:val="Body Text 2"/>
    <w:basedOn w:val="1"/>
    <w:link w:val="90"/>
    <w:unhideWhenUsed/>
    <w:qFormat/>
    <w:uiPriority w:val="0"/>
    <w:pPr>
      <w:widowControl/>
      <w:jc w:val="left"/>
    </w:pPr>
    <w:rPr>
      <w:rFonts w:ascii="仿宋_GB2312" w:eastAsia="仿宋_GB2312"/>
      <w:sz w:val="30"/>
      <w:szCs w:val="20"/>
    </w:rPr>
  </w:style>
  <w:style w:type="paragraph" w:styleId="32">
    <w:name w:val="Normal (Web)"/>
    <w:basedOn w:val="1"/>
    <w:link w:val="91"/>
    <w:qFormat/>
    <w:uiPriority w:val="0"/>
    <w:pPr>
      <w:widowControl/>
      <w:spacing w:before="100" w:beforeAutospacing="1" w:after="100" w:afterAutospacing="1"/>
      <w:jc w:val="left"/>
    </w:pPr>
    <w:rPr>
      <w:rFonts w:ascii="宋体" w:hAnsi="宋体"/>
      <w:kern w:val="0"/>
      <w:sz w:val="24"/>
      <w:szCs w:val="20"/>
    </w:rPr>
  </w:style>
  <w:style w:type="paragraph" w:styleId="33">
    <w:name w:val="Title"/>
    <w:basedOn w:val="1"/>
    <w:next w:val="1"/>
    <w:qFormat/>
    <w:locked/>
    <w:uiPriority w:val="0"/>
    <w:pPr>
      <w:spacing w:beforeLines="50" w:after="60" w:line="312" w:lineRule="auto"/>
      <w:ind w:firstLine="200" w:firstLineChars="200"/>
      <w:jc w:val="center"/>
      <w:textAlignment w:val="baseline"/>
      <w:outlineLvl w:val="0"/>
    </w:pPr>
    <w:rPr>
      <w:rFonts w:ascii="Cambria" w:hAnsi="Cambria"/>
      <w:b/>
      <w:bCs/>
      <w:sz w:val="32"/>
      <w:szCs w:val="32"/>
    </w:rPr>
  </w:style>
  <w:style w:type="paragraph" w:styleId="34">
    <w:name w:val="annotation subject"/>
    <w:basedOn w:val="17"/>
    <w:next w:val="17"/>
    <w:link w:val="93"/>
    <w:semiHidden/>
    <w:qFormat/>
    <w:uiPriority w:val="0"/>
    <w:rPr>
      <w:b/>
      <w:bCs/>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qFormat/>
    <w:locked/>
    <w:uiPriority w:val="0"/>
    <w:rPr>
      <w:b/>
    </w:rPr>
  </w:style>
  <w:style w:type="character" w:styleId="39">
    <w:name w:val="page number"/>
    <w:basedOn w:val="37"/>
    <w:qFormat/>
    <w:uiPriority w:val="0"/>
  </w:style>
  <w:style w:type="character" w:styleId="40">
    <w:name w:val="Hyperlink"/>
    <w:basedOn w:val="37"/>
    <w:unhideWhenUsed/>
    <w:qFormat/>
    <w:uiPriority w:val="99"/>
    <w:rPr>
      <w:color w:val="0000FF"/>
      <w:u w:val="single"/>
    </w:rPr>
  </w:style>
  <w:style w:type="character" w:styleId="41">
    <w:name w:val="annotation reference"/>
    <w:basedOn w:val="37"/>
    <w:semiHidden/>
    <w:qFormat/>
    <w:uiPriority w:val="0"/>
    <w:rPr>
      <w:sz w:val="21"/>
    </w:rPr>
  </w:style>
  <w:style w:type="character" w:customStyle="1" w:styleId="42">
    <w:name w:val="标题 3 Char"/>
    <w:basedOn w:val="37"/>
    <w:link w:val="5"/>
    <w:qFormat/>
    <w:uiPriority w:val="0"/>
    <w:rPr>
      <w:rFonts w:eastAsia="黑体"/>
      <w:kern w:val="2"/>
      <w:sz w:val="28"/>
      <w:szCs w:val="24"/>
    </w:rPr>
  </w:style>
  <w:style w:type="paragraph" w:customStyle="1" w:styleId="43">
    <w:name w:val="Default"/>
    <w:basedOn w:val="44"/>
    <w:next w:val="45"/>
    <w:unhideWhenUsed/>
    <w:qFormat/>
    <w:uiPriority w:val="99"/>
    <w:pPr>
      <w:tabs>
        <w:tab w:val="left" w:pos="2760"/>
      </w:tabs>
      <w:autoSpaceDE w:val="0"/>
      <w:autoSpaceDN w:val="0"/>
    </w:pPr>
    <w:rPr>
      <w:rFonts w:hAnsi="宋体"/>
      <w:color w:val="000000"/>
      <w:sz w:val="24"/>
    </w:rPr>
  </w:style>
  <w:style w:type="paragraph" w:customStyle="1" w:styleId="44">
    <w:name w:val="纯文本1"/>
    <w:basedOn w:val="1"/>
    <w:qFormat/>
    <w:uiPriority w:val="0"/>
    <w:pPr>
      <w:tabs>
        <w:tab w:val="left" w:pos="2760"/>
      </w:tabs>
      <w:adjustRightInd w:val="0"/>
    </w:pPr>
    <w:rPr>
      <w:rFonts w:ascii="宋体" w:hAnsi="Courier New"/>
      <w:szCs w:val="20"/>
    </w:rPr>
  </w:style>
  <w:style w:type="paragraph" w:customStyle="1" w:styleId="45">
    <w:name w:val="样式1"/>
    <w:basedOn w:val="26"/>
    <w:next w:val="1"/>
    <w:qFormat/>
    <w:uiPriority w:val="0"/>
    <w:pPr>
      <w:jc w:val="center"/>
      <w:outlineLvl w:val="0"/>
    </w:pPr>
    <w:rPr>
      <w:rFonts w:ascii="宋体" w:hAnsi="宋体"/>
      <w:szCs w:val="21"/>
    </w:rPr>
  </w:style>
  <w:style w:type="paragraph" w:customStyle="1" w:styleId="46">
    <w:name w:val="Char Char Char Char Char Char Char Char Char1 Char"/>
    <w:basedOn w:val="1"/>
    <w:qFormat/>
    <w:uiPriority w:val="0"/>
    <w:pPr>
      <w:spacing w:line="360" w:lineRule="auto"/>
      <w:ind w:firstLine="200" w:firstLineChars="200"/>
    </w:pPr>
    <w:rPr>
      <w:rFonts w:hAnsi="宋体" w:cs="宋体"/>
      <w:sz w:val="24"/>
    </w:rPr>
  </w:style>
  <w:style w:type="character" w:customStyle="1" w:styleId="47">
    <w:name w:val="标题 1 Char"/>
    <w:basedOn w:val="37"/>
    <w:link w:val="3"/>
    <w:qFormat/>
    <w:uiPriority w:val="0"/>
    <w:rPr>
      <w:rFonts w:eastAsia="黑体"/>
      <w:b/>
      <w:bCs/>
      <w:color w:val="000000"/>
      <w:kern w:val="44"/>
      <w:sz w:val="30"/>
      <w:szCs w:val="30"/>
    </w:rPr>
  </w:style>
  <w:style w:type="character" w:customStyle="1" w:styleId="48">
    <w:name w:val="文档结构图 Char"/>
    <w:basedOn w:val="37"/>
    <w:qFormat/>
    <w:uiPriority w:val="0"/>
    <w:rPr>
      <w:rFonts w:ascii="宋体"/>
      <w:kern w:val="2"/>
      <w:sz w:val="18"/>
      <w:szCs w:val="18"/>
    </w:rPr>
  </w:style>
  <w:style w:type="character" w:customStyle="1" w:styleId="49">
    <w:name w:val="正文文本缩进 3 Char1"/>
    <w:basedOn w:val="37"/>
    <w:link w:val="29"/>
    <w:qFormat/>
    <w:locked/>
    <w:uiPriority w:val="0"/>
    <w:rPr>
      <w:kern w:val="2"/>
      <w:sz w:val="16"/>
      <w:szCs w:val="16"/>
    </w:rPr>
  </w:style>
  <w:style w:type="character" w:customStyle="1" w:styleId="50">
    <w:name w:val="表格 Char"/>
    <w:link w:val="51"/>
    <w:qFormat/>
    <w:locked/>
    <w:uiPriority w:val="0"/>
    <w:rPr>
      <w:rFonts w:ascii="宋体"/>
      <w:sz w:val="21"/>
    </w:rPr>
  </w:style>
  <w:style w:type="paragraph" w:customStyle="1" w:styleId="51">
    <w:name w:val="表格"/>
    <w:basedOn w:val="1"/>
    <w:next w:val="1"/>
    <w:link w:val="50"/>
    <w:qFormat/>
    <w:uiPriority w:val="0"/>
    <w:pPr>
      <w:adjustRightInd w:val="0"/>
      <w:snapToGrid w:val="0"/>
      <w:spacing w:beforeLines="10" w:afterLines="10" w:line="259" w:lineRule="auto"/>
      <w:jc w:val="center"/>
    </w:pPr>
    <w:rPr>
      <w:rFonts w:ascii="宋体"/>
      <w:kern w:val="0"/>
      <w:szCs w:val="20"/>
    </w:rPr>
  </w:style>
  <w:style w:type="character" w:customStyle="1" w:styleId="52">
    <w:name w:val="样式 正文缩进s4标题4表正文正文非缩进图标题段1Body Text(ch)缩进ALT+Z特点四号正文不...2 Char"/>
    <w:link w:val="53"/>
    <w:qFormat/>
    <w:locked/>
    <w:uiPriority w:val="0"/>
    <w:rPr>
      <w:rFonts w:ascii="宋体" w:hAnsi="宋体" w:eastAsia="仿宋_GB2312"/>
      <w:sz w:val="24"/>
    </w:rPr>
  </w:style>
  <w:style w:type="paragraph" w:customStyle="1" w:styleId="53">
    <w:name w:val="样式 正文缩进s4标题4表正文正文非缩进图标题段1Body Text(ch)缩进ALT+Z特点四号正文不...2"/>
    <w:basedOn w:val="8"/>
    <w:link w:val="52"/>
    <w:qFormat/>
    <w:uiPriority w:val="0"/>
    <w:pPr>
      <w:ind w:firstLine="200"/>
    </w:pPr>
    <w:rPr>
      <w:rFonts w:ascii="宋体" w:hAnsi="宋体" w:eastAsia="仿宋_GB2312"/>
      <w:kern w:val="0"/>
      <w:sz w:val="24"/>
      <w:szCs w:val="20"/>
    </w:rPr>
  </w:style>
  <w:style w:type="character" w:customStyle="1" w:styleId="54">
    <w:name w:val="日期 字符"/>
    <w:basedOn w:val="37"/>
    <w:qFormat/>
    <w:uiPriority w:val="0"/>
    <w:rPr>
      <w:rFonts w:ascii="Times New Roman" w:hAnsi="Times New Roman" w:eastAsia="宋体" w:cs="Times New Roman"/>
      <w:sz w:val="24"/>
      <w:szCs w:val="24"/>
    </w:rPr>
  </w:style>
  <w:style w:type="character" w:customStyle="1" w:styleId="55">
    <w:name w:val="hei141"/>
    <w:qFormat/>
    <w:uiPriority w:val="0"/>
    <w:rPr>
      <w:color w:val="000000"/>
      <w:sz w:val="21"/>
      <w:szCs w:val="21"/>
    </w:rPr>
  </w:style>
  <w:style w:type="character" w:customStyle="1" w:styleId="56">
    <w:name w:val="样式 样式 样式 正文缩进s4 + 首行缩进:  2 字符 + 首行缩进:  2 字符 + Char"/>
    <w:basedOn w:val="37"/>
    <w:link w:val="57"/>
    <w:qFormat/>
    <w:locked/>
    <w:uiPriority w:val="0"/>
    <w:rPr>
      <w:rFonts w:ascii="宋体" w:hAnsi="宋体" w:eastAsia="仿宋_GB2312" w:cs="宋体"/>
      <w:b/>
      <w:bCs/>
      <w:color w:val="000000"/>
      <w:kern w:val="2"/>
      <w:sz w:val="28"/>
      <w:szCs w:val="28"/>
    </w:rPr>
  </w:style>
  <w:style w:type="paragraph" w:customStyle="1" w:styleId="57">
    <w:name w:val="样式 样式 样式 正文缩进s4 + 首行缩进:  2 字符 + 首行缩进:  2 字符 +"/>
    <w:basedOn w:val="1"/>
    <w:link w:val="56"/>
    <w:qFormat/>
    <w:uiPriority w:val="0"/>
    <w:pPr>
      <w:adjustRightInd w:val="0"/>
      <w:snapToGrid w:val="0"/>
      <w:spacing w:line="360" w:lineRule="auto"/>
      <w:ind w:firstLine="448" w:firstLineChars="200"/>
    </w:pPr>
    <w:rPr>
      <w:rFonts w:ascii="宋体" w:hAnsi="宋体" w:eastAsia="仿宋_GB2312" w:cs="宋体"/>
      <w:b/>
      <w:bCs/>
      <w:color w:val="000000"/>
      <w:sz w:val="28"/>
      <w:szCs w:val="28"/>
    </w:rPr>
  </w:style>
  <w:style w:type="character" w:customStyle="1" w:styleId="58">
    <w:name w:val="标题 4 Char"/>
    <w:basedOn w:val="37"/>
    <w:link w:val="6"/>
    <w:semiHidden/>
    <w:qFormat/>
    <w:uiPriority w:val="0"/>
    <w:rPr>
      <w:rFonts w:ascii="Arial" w:hAnsi="Arial" w:eastAsia="黑体"/>
      <w:b/>
      <w:bCs/>
      <w:kern w:val="2"/>
      <w:sz w:val="28"/>
      <w:szCs w:val="28"/>
    </w:rPr>
  </w:style>
  <w:style w:type="character" w:customStyle="1" w:styleId="59">
    <w:name w:val="标题 5 Char"/>
    <w:basedOn w:val="37"/>
    <w:link w:val="7"/>
    <w:semiHidden/>
    <w:qFormat/>
    <w:uiPriority w:val="0"/>
    <w:rPr>
      <w:kern w:val="2"/>
      <w:sz w:val="28"/>
    </w:rPr>
  </w:style>
  <w:style w:type="character" w:customStyle="1" w:styleId="60">
    <w:name w:val="三级目录 Char"/>
    <w:basedOn w:val="37"/>
    <w:link w:val="61"/>
    <w:qFormat/>
    <w:locked/>
    <w:uiPriority w:val="0"/>
    <w:rPr>
      <w:rFonts w:ascii="宋体" w:hAnsi="宋体"/>
      <w:color w:val="000000"/>
      <w:kern w:val="2"/>
      <w:sz w:val="28"/>
    </w:rPr>
  </w:style>
  <w:style w:type="paragraph" w:customStyle="1" w:styleId="61">
    <w:name w:val="三级目录"/>
    <w:basedOn w:val="1"/>
    <w:link w:val="60"/>
    <w:qFormat/>
    <w:uiPriority w:val="0"/>
    <w:pPr>
      <w:ind w:right="-11" w:rightChars="-11"/>
    </w:pPr>
    <w:rPr>
      <w:rFonts w:ascii="宋体" w:hAnsi="宋体"/>
      <w:color w:val="000000"/>
      <w:sz w:val="28"/>
      <w:szCs w:val="20"/>
    </w:rPr>
  </w:style>
  <w:style w:type="character" w:customStyle="1" w:styleId="62">
    <w:name w:val="正文(首行缩进) Char"/>
    <w:basedOn w:val="37"/>
    <w:link w:val="63"/>
    <w:qFormat/>
    <w:locked/>
    <w:uiPriority w:val="0"/>
    <w:rPr>
      <w:snapToGrid w:val="0"/>
      <w:color w:val="000000"/>
      <w:sz w:val="24"/>
      <w:szCs w:val="24"/>
    </w:rPr>
  </w:style>
  <w:style w:type="paragraph" w:customStyle="1" w:styleId="63">
    <w:name w:val="正文(首行缩进)"/>
    <w:basedOn w:val="1"/>
    <w:next w:val="1"/>
    <w:link w:val="62"/>
    <w:qFormat/>
    <w:uiPriority w:val="0"/>
    <w:pPr>
      <w:snapToGrid w:val="0"/>
      <w:spacing w:line="360" w:lineRule="auto"/>
      <w:ind w:firstLine="540" w:firstLineChars="225"/>
    </w:pPr>
    <w:rPr>
      <w:snapToGrid w:val="0"/>
      <w:color w:val="000000"/>
      <w:kern w:val="0"/>
      <w:sz w:val="24"/>
    </w:rPr>
  </w:style>
  <w:style w:type="character" w:customStyle="1" w:styleId="64">
    <w:name w:val="表格正文 Char"/>
    <w:link w:val="65"/>
    <w:qFormat/>
    <w:locked/>
    <w:uiPriority w:val="0"/>
    <w:rPr>
      <w:sz w:val="21"/>
    </w:rPr>
  </w:style>
  <w:style w:type="paragraph" w:customStyle="1" w:styleId="65">
    <w:name w:val="表格正文"/>
    <w:basedOn w:val="1"/>
    <w:link w:val="64"/>
    <w:qFormat/>
    <w:uiPriority w:val="0"/>
    <w:pPr>
      <w:widowControl/>
      <w:adjustRightInd w:val="0"/>
      <w:snapToGrid w:val="0"/>
      <w:spacing w:line="240" w:lineRule="exact"/>
      <w:jc w:val="center"/>
    </w:pPr>
    <w:rPr>
      <w:kern w:val="0"/>
      <w:szCs w:val="20"/>
    </w:rPr>
  </w:style>
  <w:style w:type="character" w:customStyle="1" w:styleId="66">
    <w:name w:val="日期 Char"/>
    <w:link w:val="20"/>
    <w:qFormat/>
    <w:locked/>
    <w:uiPriority w:val="0"/>
    <w:rPr>
      <w:rFonts w:ascii="Times New Roman" w:hAnsi="Times New Roman" w:eastAsia="宋体"/>
      <w:sz w:val="24"/>
    </w:rPr>
  </w:style>
  <w:style w:type="character" w:customStyle="1" w:styleId="67">
    <w:name w:val="表名 Char Char Char"/>
    <w:basedOn w:val="37"/>
    <w:link w:val="68"/>
    <w:qFormat/>
    <w:locked/>
    <w:uiPriority w:val="0"/>
    <w:rPr>
      <w:rFonts w:ascii="黑体" w:hAnsi="黑体" w:eastAsia="黑体"/>
      <w:kern w:val="2"/>
      <w:sz w:val="28"/>
    </w:rPr>
  </w:style>
  <w:style w:type="paragraph" w:customStyle="1" w:styleId="68">
    <w:name w:val="表名 Char Char"/>
    <w:basedOn w:val="1"/>
    <w:link w:val="67"/>
    <w:qFormat/>
    <w:uiPriority w:val="0"/>
    <w:pPr>
      <w:overflowPunct w:val="0"/>
      <w:spacing w:before="120" w:line="300" w:lineRule="exact"/>
    </w:pPr>
    <w:rPr>
      <w:rFonts w:ascii="黑体" w:hAnsi="黑体" w:eastAsia="黑体"/>
      <w:sz w:val="28"/>
      <w:szCs w:val="20"/>
    </w:rPr>
  </w:style>
  <w:style w:type="character" w:customStyle="1" w:styleId="69">
    <w:name w:val="正文首行缩进 Char"/>
    <w:basedOn w:val="70"/>
    <w:qFormat/>
    <w:uiPriority w:val="0"/>
    <w:rPr>
      <w:kern w:val="2"/>
      <w:sz w:val="21"/>
      <w:szCs w:val="24"/>
    </w:rPr>
  </w:style>
  <w:style w:type="character" w:customStyle="1" w:styleId="70">
    <w:name w:val="正文文本 Char"/>
    <w:link w:val="9"/>
    <w:qFormat/>
    <w:locked/>
    <w:uiPriority w:val="0"/>
    <w:rPr>
      <w:sz w:val="18"/>
    </w:rPr>
  </w:style>
  <w:style w:type="character" w:customStyle="1" w:styleId="71">
    <w:name w:val="环小四内容 Char Char"/>
    <w:basedOn w:val="37"/>
    <w:link w:val="72"/>
    <w:qFormat/>
    <w:locked/>
    <w:uiPriority w:val="0"/>
    <w:rPr>
      <w:rFonts w:ascii="宋体" w:hAnsi="宋体"/>
      <w:kern w:val="2"/>
      <w:sz w:val="24"/>
    </w:rPr>
  </w:style>
  <w:style w:type="paragraph" w:customStyle="1" w:styleId="72">
    <w:name w:val="环小四内容"/>
    <w:basedOn w:val="1"/>
    <w:link w:val="71"/>
    <w:qFormat/>
    <w:uiPriority w:val="0"/>
    <w:pPr>
      <w:ind w:firstLine="200" w:firstLineChars="200"/>
    </w:pPr>
    <w:rPr>
      <w:rFonts w:ascii="宋体" w:hAnsi="宋体"/>
      <w:sz w:val="24"/>
      <w:szCs w:val="20"/>
    </w:rPr>
  </w:style>
  <w:style w:type="character" w:customStyle="1" w:styleId="73">
    <w:name w:val="aa正文 Char"/>
    <w:link w:val="74"/>
    <w:qFormat/>
    <w:locked/>
    <w:uiPriority w:val="0"/>
    <w:rPr>
      <w:color w:val="000000"/>
      <w:sz w:val="24"/>
    </w:rPr>
  </w:style>
  <w:style w:type="paragraph" w:customStyle="1" w:styleId="74">
    <w:name w:val="aa正文"/>
    <w:basedOn w:val="1"/>
    <w:link w:val="73"/>
    <w:qFormat/>
    <w:uiPriority w:val="0"/>
    <w:pPr>
      <w:topLinePunct/>
      <w:spacing w:line="500" w:lineRule="exact"/>
      <w:ind w:firstLine="200" w:firstLineChars="200"/>
    </w:pPr>
    <w:rPr>
      <w:color w:val="000000"/>
      <w:kern w:val="0"/>
      <w:sz w:val="24"/>
      <w:szCs w:val="20"/>
    </w:rPr>
  </w:style>
  <w:style w:type="character" w:customStyle="1" w:styleId="75">
    <w:name w:val="页脚 Char"/>
    <w:basedOn w:val="37"/>
    <w:link w:val="23"/>
    <w:qFormat/>
    <w:locked/>
    <w:uiPriority w:val="0"/>
    <w:rPr>
      <w:rFonts w:cs="Times New Roman"/>
      <w:sz w:val="18"/>
      <w:szCs w:val="18"/>
    </w:rPr>
  </w:style>
  <w:style w:type="character" w:customStyle="1" w:styleId="76">
    <w:name w:val="标题S3 Char"/>
    <w:basedOn w:val="37"/>
    <w:link w:val="77"/>
    <w:qFormat/>
    <w:locked/>
    <w:uiPriority w:val="0"/>
    <w:rPr>
      <w:rFonts w:ascii="宋体" w:hAnsi="宋体"/>
      <w:b/>
      <w:kern w:val="2"/>
      <w:sz w:val="24"/>
    </w:rPr>
  </w:style>
  <w:style w:type="paragraph" w:customStyle="1" w:styleId="77">
    <w:name w:val="标题S3"/>
    <w:basedOn w:val="1"/>
    <w:link w:val="76"/>
    <w:qFormat/>
    <w:uiPriority w:val="0"/>
    <w:pPr>
      <w:tabs>
        <w:tab w:val="left" w:pos="720"/>
      </w:tabs>
      <w:adjustRightInd w:val="0"/>
      <w:snapToGrid w:val="0"/>
      <w:spacing w:line="360" w:lineRule="auto"/>
      <w:jc w:val="left"/>
      <w:outlineLvl w:val="2"/>
    </w:pPr>
    <w:rPr>
      <w:rFonts w:ascii="宋体" w:hAnsi="宋体"/>
      <w:b/>
      <w:sz w:val="24"/>
      <w:szCs w:val="20"/>
    </w:rPr>
  </w:style>
  <w:style w:type="character" w:customStyle="1" w:styleId="78">
    <w:name w:val="投标正文 Char"/>
    <w:basedOn w:val="37"/>
    <w:link w:val="79"/>
    <w:qFormat/>
    <w:locked/>
    <w:uiPriority w:val="0"/>
    <w:rPr>
      <w:rFonts w:ascii="宋体" w:hAnsi="宋体"/>
      <w:kern w:val="2"/>
      <w:sz w:val="28"/>
    </w:rPr>
  </w:style>
  <w:style w:type="paragraph" w:customStyle="1" w:styleId="79">
    <w:name w:val="投标正文"/>
    <w:basedOn w:val="1"/>
    <w:link w:val="78"/>
    <w:qFormat/>
    <w:uiPriority w:val="0"/>
    <w:pPr>
      <w:ind w:firstLine="560" w:firstLineChars="200"/>
    </w:pPr>
    <w:rPr>
      <w:rFonts w:ascii="宋体" w:hAnsi="宋体"/>
      <w:sz w:val="28"/>
      <w:szCs w:val="20"/>
    </w:rPr>
  </w:style>
  <w:style w:type="character" w:customStyle="1" w:styleId="80">
    <w:name w:val="表文 Char Char Char"/>
    <w:basedOn w:val="37"/>
    <w:link w:val="81"/>
    <w:qFormat/>
    <w:locked/>
    <w:uiPriority w:val="0"/>
    <w:rPr>
      <w:kern w:val="2"/>
      <w:sz w:val="24"/>
    </w:rPr>
  </w:style>
  <w:style w:type="paragraph" w:customStyle="1" w:styleId="81">
    <w:name w:val="表文 Char Char"/>
    <w:basedOn w:val="1"/>
    <w:link w:val="80"/>
    <w:qFormat/>
    <w:uiPriority w:val="0"/>
    <w:pPr>
      <w:overflowPunct w:val="0"/>
      <w:jc w:val="center"/>
    </w:pPr>
    <w:rPr>
      <w:sz w:val="24"/>
      <w:szCs w:val="20"/>
    </w:rPr>
  </w:style>
  <w:style w:type="character" w:customStyle="1" w:styleId="82">
    <w:name w:val="批注文字 Char1"/>
    <w:basedOn w:val="37"/>
    <w:semiHidden/>
    <w:qFormat/>
    <w:locked/>
    <w:uiPriority w:val="0"/>
    <w:rPr>
      <w:sz w:val="24"/>
    </w:rPr>
  </w:style>
  <w:style w:type="character" w:customStyle="1" w:styleId="83">
    <w:name w:val="表头 Char Char"/>
    <w:link w:val="84"/>
    <w:qFormat/>
    <w:locked/>
    <w:uiPriority w:val="0"/>
    <w:rPr>
      <w:rFonts w:ascii="黑体" w:hAnsi="黑体" w:eastAsia="黑体"/>
      <w:kern w:val="2"/>
      <w:sz w:val="24"/>
      <w:szCs w:val="24"/>
    </w:rPr>
  </w:style>
  <w:style w:type="paragraph" w:customStyle="1" w:styleId="84">
    <w:name w:val="表头"/>
    <w:basedOn w:val="1"/>
    <w:link w:val="83"/>
    <w:qFormat/>
    <w:uiPriority w:val="0"/>
    <w:pPr>
      <w:snapToGrid w:val="0"/>
      <w:spacing w:line="400" w:lineRule="atLeast"/>
    </w:pPr>
    <w:rPr>
      <w:rFonts w:ascii="黑体" w:hAnsi="黑体" w:eastAsia="黑体"/>
      <w:sz w:val="24"/>
    </w:rPr>
  </w:style>
  <w:style w:type="character" w:customStyle="1" w:styleId="85">
    <w:name w:val="正文文本缩进 2 Char"/>
    <w:basedOn w:val="37"/>
    <w:link w:val="21"/>
    <w:qFormat/>
    <w:uiPriority w:val="0"/>
    <w:rPr>
      <w:kern w:val="2"/>
      <w:sz w:val="21"/>
      <w:szCs w:val="24"/>
    </w:rPr>
  </w:style>
  <w:style w:type="character" w:customStyle="1" w:styleId="86">
    <w:name w:val="页眉 Char"/>
    <w:basedOn w:val="37"/>
    <w:link w:val="24"/>
    <w:qFormat/>
    <w:locked/>
    <w:uiPriority w:val="0"/>
    <w:rPr>
      <w:rFonts w:cs="Times New Roman"/>
      <w:sz w:val="18"/>
      <w:szCs w:val="18"/>
    </w:rPr>
  </w:style>
  <w:style w:type="character" w:customStyle="1" w:styleId="87">
    <w:name w:val="正文文本缩进 3 Char"/>
    <w:basedOn w:val="37"/>
    <w:qFormat/>
    <w:uiPriority w:val="0"/>
    <w:rPr>
      <w:kern w:val="2"/>
      <w:sz w:val="16"/>
      <w:szCs w:val="16"/>
    </w:rPr>
  </w:style>
  <w:style w:type="character" w:customStyle="1" w:styleId="88">
    <w:name w:val="apple-style-span"/>
    <w:basedOn w:val="37"/>
    <w:qFormat/>
    <w:uiPriority w:val="0"/>
  </w:style>
  <w:style w:type="character" w:customStyle="1" w:styleId="89">
    <w:name w:val="批注框文本 Char"/>
    <w:basedOn w:val="37"/>
    <w:link w:val="22"/>
    <w:semiHidden/>
    <w:qFormat/>
    <w:locked/>
    <w:uiPriority w:val="0"/>
    <w:rPr>
      <w:rFonts w:ascii="Times New Roman" w:hAnsi="Times New Roman" w:eastAsia="宋体" w:cs="Times New Roman"/>
      <w:sz w:val="18"/>
      <w:szCs w:val="18"/>
    </w:rPr>
  </w:style>
  <w:style w:type="character" w:customStyle="1" w:styleId="90">
    <w:name w:val="正文文本 2 Char"/>
    <w:basedOn w:val="37"/>
    <w:link w:val="31"/>
    <w:qFormat/>
    <w:uiPriority w:val="0"/>
    <w:rPr>
      <w:rFonts w:ascii="仿宋_GB2312" w:eastAsia="仿宋_GB2312"/>
      <w:kern w:val="2"/>
      <w:sz w:val="30"/>
    </w:rPr>
  </w:style>
  <w:style w:type="character" w:customStyle="1" w:styleId="91">
    <w:name w:val="普通(网站) Char1"/>
    <w:link w:val="32"/>
    <w:qFormat/>
    <w:locked/>
    <w:uiPriority w:val="0"/>
    <w:rPr>
      <w:rFonts w:ascii="宋体" w:hAnsi="宋体" w:eastAsia="宋体"/>
      <w:sz w:val="24"/>
    </w:rPr>
  </w:style>
  <w:style w:type="character" w:customStyle="1" w:styleId="92">
    <w:name w:val="正文首行缩进 Char1"/>
    <w:basedOn w:val="70"/>
    <w:link w:val="10"/>
    <w:qFormat/>
    <w:locked/>
    <w:uiPriority w:val="0"/>
    <w:rPr>
      <w:kern w:val="2"/>
      <w:sz w:val="21"/>
      <w:szCs w:val="24"/>
    </w:rPr>
  </w:style>
  <w:style w:type="character" w:customStyle="1" w:styleId="93">
    <w:name w:val="批注主题 Char"/>
    <w:basedOn w:val="94"/>
    <w:link w:val="34"/>
    <w:semiHidden/>
    <w:qFormat/>
    <w:locked/>
    <w:uiPriority w:val="0"/>
    <w:rPr>
      <w:rFonts w:cs="Times New Roman"/>
      <w:b/>
      <w:bCs/>
      <w:kern w:val="2"/>
      <w:szCs w:val="24"/>
    </w:rPr>
  </w:style>
  <w:style w:type="character" w:customStyle="1" w:styleId="94">
    <w:name w:val="批注文字 Char"/>
    <w:link w:val="17"/>
    <w:qFormat/>
    <w:locked/>
    <w:uiPriority w:val="0"/>
    <w:rPr>
      <w:rFonts w:ascii="Times New Roman" w:hAnsi="Times New Roman" w:eastAsia="宋体"/>
      <w:sz w:val="24"/>
    </w:rPr>
  </w:style>
  <w:style w:type="character" w:customStyle="1" w:styleId="95">
    <w:name w:val="文本 Char"/>
    <w:link w:val="96"/>
    <w:qFormat/>
    <w:locked/>
    <w:uiPriority w:val="0"/>
    <w:rPr>
      <w:sz w:val="24"/>
      <w:szCs w:val="24"/>
    </w:rPr>
  </w:style>
  <w:style w:type="paragraph" w:customStyle="1" w:styleId="96">
    <w:name w:val="文本"/>
    <w:basedOn w:val="1"/>
    <w:link w:val="95"/>
    <w:qFormat/>
    <w:uiPriority w:val="0"/>
    <w:pPr>
      <w:adjustRightInd w:val="0"/>
      <w:snapToGrid w:val="0"/>
      <w:spacing w:line="360" w:lineRule="auto"/>
      <w:ind w:firstLine="480" w:firstLineChars="200"/>
      <w:jc w:val="left"/>
    </w:pPr>
    <w:rPr>
      <w:kern w:val="0"/>
      <w:sz w:val="24"/>
    </w:rPr>
  </w:style>
  <w:style w:type="character" w:customStyle="1" w:styleId="97">
    <w:name w:val="标书表3 Char"/>
    <w:basedOn w:val="37"/>
    <w:link w:val="98"/>
    <w:qFormat/>
    <w:locked/>
    <w:uiPriority w:val="0"/>
    <w:rPr>
      <w:rFonts w:ascii="楷体_GB2312" w:hAnsi="宋体" w:eastAsia="楷体_GB2312"/>
      <w:color w:val="000000"/>
      <w:kern w:val="2"/>
      <w:sz w:val="30"/>
    </w:rPr>
  </w:style>
  <w:style w:type="paragraph" w:customStyle="1" w:styleId="98">
    <w:name w:val="标书表3"/>
    <w:basedOn w:val="1"/>
    <w:link w:val="97"/>
    <w:qFormat/>
    <w:uiPriority w:val="0"/>
    <w:pPr>
      <w:ind w:right="-11" w:rightChars="-11"/>
    </w:pPr>
    <w:rPr>
      <w:rFonts w:ascii="楷体_GB2312" w:hAnsi="宋体" w:eastAsia="楷体_GB2312"/>
      <w:color w:val="000000"/>
      <w:sz w:val="30"/>
      <w:szCs w:val="20"/>
    </w:rPr>
  </w:style>
  <w:style w:type="character" w:customStyle="1" w:styleId="99">
    <w:name w:val="表格标题 Char2"/>
    <w:link w:val="100"/>
    <w:qFormat/>
    <w:locked/>
    <w:uiPriority w:val="0"/>
    <w:rPr>
      <w:rFonts w:ascii="仿宋_GB2312" w:eastAsia="仿宋_GB2312"/>
      <w:kern w:val="2"/>
      <w:sz w:val="21"/>
    </w:rPr>
  </w:style>
  <w:style w:type="paragraph" w:customStyle="1" w:styleId="100">
    <w:name w:val="表格标题"/>
    <w:basedOn w:val="8"/>
    <w:next w:val="8"/>
    <w:link w:val="99"/>
    <w:qFormat/>
    <w:uiPriority w:val="0"/>
    <w:pPr>
      <w:spacing w:line="500" w:lineRule="exact"/>
      <w:ind w:firstLine="624" w:firstLineChars="0"/>
      <w:outlineLvl w:val="4"/>
    </w:pPr>
    <w:rPr>
      <w:rFonts w:ascii="仿宋_GB2312" w:eastAsia="仿宋_GB2312"/>
      <w:szCs w:val="20"/>
    </w:rPr>
  </w:style>
  <w:style w:type="character" w:customStyle="1" w:styleId="101">
    <w:name w:val="正文文本 字符1"/>
    <w:basedOn w:val="37"/>
    <w:semiHidden/>
    <w:qFormat/>
    <w:uiPriority w:val="0"/>
    <w:rPr>
      <w:rFonts w:ascii="Times New Roman" w:hAnsi="Times New Roman" w:eastAsia="宋体" w:cs="Times New Roman"/>
      <w:sz w:val="24"/>
      <w:szCs w:val="24"/>
    </w:rPr>
  </w:style>
  <w:style w:type="character" w:customStyle="1" w:styleId="102">
    <w:name w:val="正文文本 3 Char"/>
    <w:basedOn w:val="37"/>
    <w:link w:val="18"/>
    <w:qFormat/>
    <w:uiPriority w:val="0"/>
    <w:rPr>
      <w:rFonts w:ascii="仿宋_GB2312" w:eastAsia="仿宋_GB2312"/>
      <w:kern w:val="2"/>
      <w:sz w:val="28"/>
    </w:rPr>
  </w:style>
  <w:style w:type="character" w:customStyle="1" w:styleId="103">
    <w:name w:val="环小四文中说明 Char"/>
    <w:basedOn w:val="37"/>
    <w:link w:val="104"/>
    <w:qFormat/>
    <w:locked/>
    <w:uiPriority w:val="0"/>
    <w:rPr>
      <w:rFonts w:ascii="宋体" w:hAnsi="宋体"/>
      <w:kern w:val="2"/>
      <w:sz w:val="24"/>
      <w:lang w:val="en-US" w:eastAsia="zh-CN" w:bidi="ar-SA"/>
    </w:rPr>
  </w:style>
  <w:style w:type="paragraph" w:customStyle="1" w:styleId="104">
    <w:name w:val="环小四文中说明"/>
    <w:link w:val="103"/>
    <w:qFormat/>
    <w:uiPriority w:val="0"/>
    <w:pPr>
      <w:widowControl w:val="0"/>
      <w:ind w:firstLine="200" w:firstLineChars="200"/>
      <w:jc w:val="both"/>
    </w:pPr>
    <w:rPr>
      <w:rFonts w:ascii="宋体" w:hAnsi="宋体" w:eastAsia="宋体" w:cs="Times New Roman"/>
      <w:kern w:val="2"/>
      <w:sz w:val="24"/>
      <w:lang w:val="en-US" w:eastAsia="zh-CN" w:bidi="ar-SA"/>
    </w:rPr>
  </w:style>
  <w:style w:type="character" w:customStyle="1" w:styleId="105">
    <w:name w:val="正文文本缩进 Char"/>
    <w:basedOn w:val="37"/>
    <w:link w:val="12"/>
    <w:semiHidden/>
    <w:qFormat/>
    <w:locked/>
    <w:uiPriority w:val="0"/>
    <w:rPr>
      <w:rFonts w:ascii="Times New Roman" w:hAnsi="Times New Roman" w:eastAsia="宋体" w:cs="Times New Roman"/>
      <w:sz w:val="24"/>
      <w:szCs w:val="24"/>
    </w:rPr>
  </w:style>
  <w:style w:type="character" w:customStyle="1" w:styleId="106">
    <w:name w:val="批注文字 字符1"/>
    <w:basedOn w:val="37"/>
    <w:semiHidden/>
    <w:qFormat/>
    <w:uiPriority w:val="0"/>
    <w:rPr>
      <w:rFonts w:ascii="Times New Roman" w:hAnsi="Times New Roman" w:eastAsia="宋体" w:cs="Times New Roman"/>
      <w:sz w:val="24"/>
      <w:szCs w:val="24"/>
    </w:rPr>
  </w:style>
  <w:style w:type="character" w:customStyle="1" w:styleId="107">
    <w:name w:val="正文缩进 Char"/>
    <w:basedOn w:val="37"/>
    <w:link w:val="8"/>
    <w:qFormat/>
    <w:locked/>
    <w:uiPriority w:val="0"/>
    <w:rPr>
      <w:kern w:val="2"/>
      <w:sz w:val="21"/>
      <w:szCs w:val="24"/>
    </w:rPr>
  </w:style>
  <w:style w:type="character" w:customStyle="1" w:styleId="108">
    <w:name w:val="Char Char Char Char Char"/>
    <w:basedOn w:val="37"/>
    <w:link w:val="109"/>
    <w:qFormat/>
    <w:locked/>
    <w:uiPriority w:val="0"/>
    <w:rPr>
      <w:kern w:val="2"/>
      <w:sz w:val="21"/>
    </w:rPr>
  </w:style>
  <w:style w:type="paragraph" w:customStyle="1" w:styleId="109">
    <w:name w:val="Char Char Char Char1"/>
    <w:basedOn w:val="1"/>
    <w:link w:val="108"/>
    <w:qFormat/>
    <w:uiPriority w:val="0"/>
    <w:rPr>
      <w:szCs w:val="20"/>
    </w:rPr>
  </w:style>
  <w:style w:type="character" w:customStyle="1" w:styleId="110">
    <w:name w:val="普通(网站) Char"/>
    <w:qFormat/>
    <w:locked/>
    <w:uiPriority w:val="0"/>
    <w:rPr>
      <w:rFonts w:ascii="宋体" w:hAnsi="宋体" w:eastAsia="宋体"/>
      <w:sz w:val="24"/>
    </w:rPr>
  </w:style>
  <w:style w:type="character" w:customStyle="1" w:styleId="111">
    <w:name w:val="fontstyle31"/>
    <w:basedOn w:val="37"/>
    <w:qFormat/>
    <w:uiPriority w:val="0"/>
    <w:rPr>
      <w:rFonts w:hint="default" w:ascii="Times New Roman" w:hAnsi="Times New Roman" w:cs="Times New Roman"/>
      <w:color w:val="000000"/>
      <w:sz w:val="22"/>
      <w:szCs w:val="22"/>
    </w:rPr>
  </w:style>
  <w:style w:type="character" w:customStyle="1" w:styleId="112">
    <w:name w:val="Char Char Char Char"/>
    <w:basedOn w:val="48"/>
    <w:link w:val="113"/>
    <w:qFormat/>
    <w:locked/>
    <w:uiPriority w:val="0"/>
    <w:rPr>
      <w:rFonts w:hAnsi="宋体"/>
      <w:b/>
      <w:sz w:val="28"/>
      <w:szCs w:val="28"/>
      <w:shd w:val="clear" w:color="auto" w:fill="000080"/>
    </w:rPr>
  </w:style>
  <w:style w:type="paragraph" w:customStyle="1" w:styleId="113">
    <w:name w:val="Char Char Char"/>
    <w:basedOn w:val="16"/>
    <w:link w:val="112"/>
    <w:qFormat/>
    <w:uiPriority w:val="0"/>
    <w:pPr>
      <w:snapToGrid/>
      <w:spacing w:line="436" w:lineRule="exact"/>
      <w:ind w:left="357" w:firstLine="0" w:firstLineChars="0"/>
      <w:jc w:val="left"/>
      <w:outlineLvl w:val="3"/>
    </w:pPr>
    <w:rPr>
      <w:rFonts w:hAnsi="宋体"/>
      <w:b/>
    </w:rPr>
  </w:style>
  <w:style w:type="character" w:customStyle="1" w:styleId="114">
    <w:name w:val="标题 2 Char"/>
    <w:basedOn w:val="37"/>
    <w:link w:val="4"/>
    <w:qFormat/>
    <w:uiPriority w:val="0"/>
    <w:rPr>
      <w:rFonts w:ascii="Arial" w:hAnsi="Arial" w:eastAsia="黑体"/>
      <w:b/>
      <w:kern w:val="2"/>
      <w:sz w:val="32"/>
      <w:szCs w:val="24"/>
    </w:rPr>
  </w:style>
  <w:style w:type="character" w:customStyle="1" w:styleId="115">
    <w:name w:val="纯文本 Char"/>
    <w:basedOn w:val="37"/>
    <w:link w:val="13"/>
    <w:qFormat/>
    <w:locked/>
    <w:uiPriority w:val="99"/>
    <w:rPr>
      <w:rFonts w:ascii="宋体" w:hAnsi="Courier New" w:eastAsia="仿宋_GB2312"/>
      <w:kern w:val="2"/>
      <w:sz w:val="28"/>
      <w:szCs w:val="24"/>
    </w:rPr>
  </w:style>
  <w:style w:type="character" w:customStyle="1" w:styleId="116">
    <w:name w:val="覃正文-汽车 Char Char"/>
    <w:basedOn w:val="37"/>
    <w:link w:val="117"/>
    <w:qFormat/>
    <w:locked/>
    <w:uiPriority w:val="0"/>
    <w:rPr>
      <w:rFonts w:ascii="宋体" w:hAnsi="宋体"/>
      <w:kern w:val="2"/>
      <w:sz w:val="24"/>
      <w:szCs w:val="24"/>
    </w:rPr>
  </w:style>
  <w:style w:type="paragraph" w:customStyle="1" w:styleId="117">
    <w:name w:val="覃正文-汽车"/>
    <w:basedOn w:val="1"/>
    <w:link w:val="116"/>
    <w:qFormat/>
    <w:uiPriority w:val="0"/>
    <w:pPr>
      <w:adjustRightInd w:val="0"/>
      <w:snapToGrid w:val="0"/>
      <w:spacing w:line="360" w:lineRule="auto"/>
      <w:ind w:firstLine="200" w:firstLineChars="200"/>
    </w:pPr>
    <w:rPr>
      <w:rFonts w:ascii="宋体" w:hAnsi="宋体"/>
      <w:sz w:val="24"/>
    </w:rPr>
  </w:style>
  <w:style w:type="character" w:customStyle="1" w:styleId="118">
    <w:name w:val="正文缩2 Char Char"/>
    <w:link w:val="119"/>
    <w:qFormat/>
    <w:locked/>
    <w:uiPriority w:val="0"/>
    <w:rPr>
      <w:rFonts w:ascii="宋体" w:hAnsi="宋体"/>
      <w:sz w:val="24"/>
    </w:rPr>
  </w:style>
  <w:style w:type="paragraph" w:customStyle="1" w:styleId="119">
    <w:name w:val="正文缩2"/>
    <w:basedOn w:val="1"/>
    <w:link w:val="118"/>
    <w:qFormat/>
    <w:uiPriority w:val="0"/>
    <w:pPr>
      <w:spacing w:line="360" w:lineRule="auto"/>
      <w:ind w:firstLine="200" w:firstLineChars="200"/>
    </w:pPr>
    <w:rPr>
      <w:rFonts w:ascii="宋体" w:hAnsi="宋体"/>
      <w:kern w:val="0"/>
      <w:sz w:val="24"/>
      <w:szCs w:val="20"/>
    </w:rPr>
  </w:style>
  <w:style w:type="character" w:customStyle="1" w:styleId="120">
    <w:name w:val="文档结构图 Char1"/>
    <w:basedOn w:val="37"/>
    <w:link w:val="16"/>
    <w:qFormat/>
    <w:locked/>
    <w:uiPriority w:val="0"/>
    <w:rPr>
      <w:kern w:val="2"/>
      <w:sz w:val="28"/>
      <w:szCs w:val="28"/>
      <w:shd w:val="clear" w:color="auto" w:fill="000080"/>
    </w:rPr>
  </w:style>
  <w:style w:type="paragraph" w:customStyle="1" w:styleId="121">
    <w:name w:val="正文缩进1"/>
    <w:basedOn w:val="1"/>
    <w:qFormat/>
    <w:uiPriority w:val="0"/>
    <w:pPr>
      <w:ind w:firstLine="420" w:firstLineChars="200"/>
    </w:pPr>
    <w:rPr>
      <w:sz w:val="24"/>
    </w:rPr>
  </w:style>
  <w:style w:type="paragraph" w:customStyle="1" w:styleId="122">
    <w:name w:val="普通文字 Char Char Char Char Char"/>
    <w:basedOn w:val="1"/>
    <w:next w:val="13"/>
    <w:qFormat/>
    <w:uiPriority w:val="0"/>
    <w:rPr>
      <w:rFonts w:ascii="宋体" w:hAnsi="Courier New"/>
      <w:sz w:val="28"/>
      <w:szCs w:val="20"/>
    </w:rPr>
  </w:style>
  <w:style w:type="paragraph" w:customStyle="1" w:styleId="123">
    <w:name w:val="样式2"/>
    <w:basedOn w:val="1"/>
    <w:qFormat/>
    <w:uiPriority w:val="99"/>
    <w:pPr>
      <w:tabs>
        <w:tab w:val="left" w:pos="634"/>
      </w:tabs>
      <w:adjustRightInd w:val="0"/>
      <w:snapToGrid w:val="0"/>
    </w:pPr>
    <w:rPr>
      <w:rFonts w:ascii="宋体" w:hAnsi="宋体"/>
    </w:rPr>
  </w:style>
  <w:style w:type="paragraph" w:customStyle="1" w:styleId="124">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125">
    <w:name w:val="2 Char Char Char Char Char Char Char Char Char Char Char Char Char Char Char Char"/>
    <w:basedOn w:val="1"/>
    <w:qFormat/>
    <w:uiPriority w:val="0"/>
    <w:pPr>
      <w:spacing w:line="360" w:lineRule="auto"/>
      <w:ind w:firstLine="200" w:firstLineChars="200"/>
    </w:pPr>
  </w:style>
  <w:style w:type="paragraph" w:customStyle="1" w:styleId="126">
    <w:name w:val="Table Paragraph"/>
    <w:basedOn w:val="1"/>
    <w:qFormat/>
    <w:uiPriority w:val="1"/>
    <w:rPr>
      <w:rFonts w:ascii="宋体" w:hAnsi="宋体" w:cs="宋体"/>
      <w:lang w:val="zh-CN" w:bidi="zh-CN"/>
    </w:rPr>
  </w:style>
  <w:style w:type="paragraph" w:customStyle="1" w:styleId="127">
    <w:name w:val="覃文档"/>
    <w:basedOn w:val="1"/>
    <w:qFormat/>
    <w:uiPriority w:val="0"/>
    <w:pPr>
      <w:spacing w:line="360" w:lineRule="auto"/>
      <w:ind w:firstLine="200" w:firstLineChars="200"/>
      <w:jc w:val="left"/>
    </w:pPr>
    <w:rPr>
      <w:bCs/>
      <w:sz w:val="24"/>
    </w:rPr>
  </w:style>
  <w:style w:type="paragraph" w:customStyle="1" w:styleId="128">
    <w:name w:val="正文缩进11"/>
    <w:basedOn w:val="1"/>
    <w:qFormat/>
    <w:uiPriority w:val="0"/>
    <w:pPr>
      <w:ind w:firstLine="420" w:firstLineChars="200"/>
    </w:pPr>
    <w:rPr>
      <w:sz w:val="24"/>
    </w:rPr>
  </w:style>
  <w:style w:type="paragraph" w:customStyle="1" w:styleId="129">
    <w:name w:val="Char Char Char Char Char Char Char Char Char"/>
    <w:basedOn w:val="1"/>
    <w:semiHidden/>
    <w:qFormat/>
    <w:uiPriority w:val="99"/>
    <w:rPr>
      <w:sz w:val="24"/>
    </w:rPr>
  </w:style>
  <w:style w:type="paragraph" w:customStyle="1" w:styleId="130">
    <w:name w:val="zw"/>
    <w:basedOn w:val="13"/>
    <w:qFormat/>
    <w:uiPriority w:val="0"/>
    <w:pPr>
      <w:spacing w:line="360" w:lineRule="auto"/>
      <w:ind w:firstLine="480" w:firstLineChars="200"/>
    </w:pPr>
    <w:rPr>
      <w:rFonts w:ascii="Times New Roman" w:hAnsi="Times New Roman"/>
      <w:sz w:val="24"/>
      <w:szCs w:val="20"/>
    </w:rPr>
  </w:style>
  <w:style w:type="paragraph" w:customStyle="1" w:styleId="131">
    <w:name w:val="样式 样式 正文缩进s4标题4表正文正文非缩进图标题段1Body Text(ch)缩进ALT+Z特点四号正文不... + 首行缩..."/>
    <w:basedOn w:val="1"/>
    <w:qFormat/>
    <w:uiPriority w:val="0"/>
    <w:pPr>
      <w:ind w:firstLine="480" w:firstLineChars="200"/>
    </w:pPr>
    <w:rPr>
      <w:rFonts w:ascii="宋体" w:hAnsi="宋体" w:eastAsia="仿宋_GB2312" w:cs="宋体"/>
      <w:kern w:val="0"/>
      <w:sz w:val="24"/>
      <w:szCs w:val="20"/>
    </w:rPr>
  </w:style>
  <w:style w:type="paragraph" w:customStyle="1" w:styleId="132">
    <w:name w:val="正文缩进2"/>
    <w:basedOn w:val="1"/>
    <w:qFormat/>
    <w:uiPriority w:val="0"/>
    <w:pPr>
      <w:ind w:firstLine="420" w:firstLineChars="200"/>
    </w:pPr>
    <w:rPr>
      <w:sz w:val="24"/>
      <w:szCs w:val="20"/>
    </w:rPr>
  </w:style>
  <w:style w:type="paragraph" w:customStyle="1" w:styleId="133">
    <w:name w:val="表格1"/>
    <w:basedOn w:val="1"/>
    <w:qFormat/>
    <w:uiPriority w:val="0"/>
    <w:pPr>
      <w:jc w:val="center"/>
    </w:pPr>
    <w:rPr>
      <w:rFonts w:eastAsia="方正仿宋_GBK"/>
      <w:color w:val="000000"/>
      <w:kern w:val="0"/>
    </w:rPr>
  </w:style>
  <w:style w:type="paragraph" w:customStyle="1" w:styleId="134">
    <w:name w:val="样式 正文缩进s4标题4表正文正文非缩进图标题段1Body Text(ch)缩进ALT+Z特点四号正文不...3"/>
    <w:basedOn w:val="8"/>
    <w:qFormat/>
    <w:uiPriority w:val="0"/>
    <w:pPr>
      <w:ind w:firstLine="200"/>
    </w:pPr>
    <w:rPr>
      <w:rFonts w:ascii="宋体" w:eastAsia="仿宋_GB2312" w:cs="宋体"/>
      <w:sz w:val="24"/>
    </w:rPr>
  </w:style>
  <w:style w:type="paragraph" w:customStyle="1" w:styleId="135">
    <w:name w:val="样式 正文缩进s4标题4表正文正文非缩进图标题段1Body Text(ch)缩进ALT+Z特点四号正文不...1"/>
    <w:basedOn w:val="8"/>
    <w:qFormat/>
    <w:uiPriority w:val="0"/>
    <w:pPr>
      <w:ind w:firstLine="840" w:firstLineChars="400"/>
    </w:pPr>
    <w:rPr>
      <w:rFonts w:ascii="宋体" w:hAnsi="宋体" w:eastAsia="仿宋_GB2312" w:cs="宋体"/>
      <w:sz w:val="24"/>
    </w:rPr>
  </w:style>
  <w:style w:type="paragraph" w:customStyle="1" w:styleId="136">
    <w:name w:val="p0"/>
    <w:basedOn w:val="1"/>
    <w:qFormat/>
    <w:uiPriority w:val="0"/>
    <w:pPr>
      <w:widowControl/>
    </w:pPr>
    <w:rPr>
      <w:kern w:val="0"/>
    </w:rPr>
  </w:style>
  <w:style w:type="paragraph" w:customStyle="1" w:styleId="137">
    <w:name w:val="默认段落字体 Para Char Char Char Char Char Char Char Char Char Char Char Char Char1 Char"/>
    <w:basedOn w:val="16"/>
    <w:qFormat/>
    <w:uiPriority w:val="0"/>
    <w:pPr>
      <w:adjustRightInd/>
      <w:snapToGrid/>
      <w:spacing w:line="240" w:lineRule="auto"/>
      <w:ind w:firstLine="0" w:firstLineChars="0"/>
    </w:pPr>
    <w:rPr>
      <w:rFonts w:ascii="Tahoma" w:hAnsi="Tahoma"/>
      <w:sz w:val="24"/>
      <w:szCs w:val="24"/>
    </w:rPr>
  </w:style>
  <w:style w:type="paragraph" w:customStyle="1" w:styleId="138">
    <w:name w:val="覃表头-汽车"/>
    <w:basedOn w:val="1"/>
    <w:qFormat/>
    <w:uiPriority w:val="0"/>
    <w:pPr>
      <w:adjustRightInd w:val="0"/>
      <w:jc w:val="center"/>
    </w:pPr>
    <w:rPr>
      <w:rFonts w:ascii="宋体" w:hAnsi="宋体"/>
      <w:b/>
      <w:sz w:val="24"/>
      <w:szCs w:val="21"/>
    </w:rPr>
  </w:style>
  <w:style w:type="paragraph" w:customStyle="1" w:styleId="139">
    <w:name w:val="样式 正文首行缩进 + 首行缩进:  1 字符"/>
    <w:basedOn w:val="10"/>
    <w:qFormat/>
    <w:uiPriority w:val="0"/>
    <w:pPr>
      <w:spacing w:after="0" w:line="440" w:lineRule="exact"/>
      <w:ind w:firstLine="200" w:firstLineChars="200"/>
    </w:pPr>
    <w:rPr>
      <w:spacing w:val="6"/>
      <w:sz w:val="24"/>
    </w:rPr>
  </w:style>
  <w:style w:type="table" w:customStyle="1" w:styleId="140">
    <w:name w:val="Table Normal"/>
    <w:basedOn w:val="35"/>
    <w:unhideWhenUsed/>
    <w:qFormat/>
    <w:uiPriority w:val="2"/>
    <w:rPr>
      <w:sz w:val="22"/>
      <w:szCs w:val="22"/>
      <w:lang w:eastAsia="en-US"/>
    </w:rPr>
    <w:tblPr>
      <w:tblCellMar>
        <w:top w:w="0" w:type="dxa"/>
        <w:left w:w="0" w:type="dxa"/>
        <w:bottom w:w="0" w:type="dxa"/>
        <w:right w:w="0" w:type="dxa"/>
      </w:tblCellMar>
    </w:tblPr>
  </w:style>
  <w:style w:type="paragraph" w:customStyle="1" w:styleId="141">
    <w:name w:val="B正文"/>
    <w:qFormat/>
    <w:uiPriority w:val="0"/>
    <w:pPr>
      <w:spacing w:line="360" w:lineRule="auto"/>
      <w:ind w:firstLine="200" w:firstLineChars="200"/>
    </w:pPr>
    <w:rPr>
      <w:rFonts w:ascii="宋体" w:hAnsi="宋体" w:eastAsia="宋体" w:cs="Times New Roman"/>
      <w:sz w:val="24"/>
      <w:szCs w:val="24"/>
      <w:lang w:val="en-US" w:eastAsia="zh-CN" w:bidi="ar-SA"/>
    </w:rPr>
  </w:style>
  <w:style w:type="character" w:customStyle="1" w:styleId="142">
    <w:name w:val="font21"/>
    <w:basedOn w:val="37"/>
    <w:qFormat/>
    <w:uiPriority w:val="0"/>
    <w:rPr>
      <w:rFonts w:hint="default" w:ascii="Times New Roman" w:hAnsi="Times New Roman" w:cs="Times New Roman"/>
      <w:color w:val="000000"/>
      <w:sz w:val="22"/>
      <w:szCs w:val="22"/>
      <w:u w:val="none"/>
    </w:rPr>
  </w:style>
  <w:style w:type="character" w:customStyle="1" w:styleId="143">
    <w:name w:val="font11"/>
    <w:basedOn w:val="37"/>
    <w:qFormat/>
    <w:uiPriority w:val="0"/>
    <w:rPr>
      <w:rFonts w:hint="eastAsia" w:ascii="宋体" w:hAnsi="宋体" w:eastAsia="宋体" w:cs="宋体"/>
      <w:color w:val="000000"/>
      <w:sz w:val="22"/>
      <w:szCs w:val="22"/>
      <w:u w:val="none"/>
    </w:rPr>
  </w:style>
  <w:style w:type="paragraph" w:customStyle="1" w:styleId="144">
    <w:name w:val="表中字体"/>
    <w:basedOn w:val="8"/>
    <w:qFormat/>
    <w:uiPriority w:val="0"/>
    <w:pPr>
      <w:tabs>
        <w:tab w:val="left" w:pos="8176"/>
      </w:tabs>
      <w:spacing w:line="280" w:lineRule="exact"/>
      <w:ind w:firstLine="0" w:firstLineChars="0"/>
      <w:jc w:val="center"/>
    </w:pPr>
    <w:rPr>
      <w:rFonts w:ascii="宋体" w:hAnsi="宋体"/>
      <w:kern w:val="0"/>
      <w:sz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3073"/>
  </customShpExts>
</s:customData>
</file>

<file path=customXml/item2.xml><?xml version="1.0" encoding="utf-8"?>
<contractReview xmlns="http://schemas.wps.cn/vas-ai-hub/contract-review">
  <reviewItems>
    <reviewItem>
      <errorID>50f2c7bf-4220-4e4f-b6bf-b15f70b77b82</errorID>
      <errorWord>(</errorWord>
      <group>L1_Format</group>
      <groupName>格式问题</groupName>
      <ability>L2_HalfPunc</ability>
      <abilityName>全半角检查</abilityName>
      <candidateList>
        <item>（</item>
      </candidateList>
      <explain>文本全半角错误。</explain>
      <paraID>3590627B</paraID>
      <start>4</start>
      <end>5</end>
      <status>unmodified</status>
      <modifiedWord/>
      <trackRevisions>false</trackRevisions>
    </reviewItem>
    <reviewItem>
      <errorID>0e031ff0-5599-4b37-ac2f-f534c8e513f8</errorID>
      <errorWord>)</errorWord>
      <group>L1_Format</group>
      <groupName>格式问题</groupName>
      <ability>L2_HalfPunc</ability>
      <abilityName>全半角检查</abilityName>
      <candidateList>
        <item>）</item>
      </candidateList>
      <explain>文本全半角错误。</explain>
      <paraID>3590627B</paraID>
      <start>7</start>
      <end>8</end>
      <status>unmodified</status>
      <modifiedWord/>
      <trackRevisions>false</trackRevisions>
    </reviewItem>
    <reviewItem>
      <errorID>af996e6a-1e34-4ef3-8724-d02381090fb0</errorID>
      <errorWord>要</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5F45BCAC</paraID>
      <start>15</start>
      <end>17</end>
      <status>modified</status>
      <modifiedWord>要求</modifiedWord>
      <trackRevisions>false</trackRevisions>
    </reviewItem>
    <reviewItem>
      <errorID>ca7f2a40-9a53-4241-b14d-0c68566c5a3c</errorID>
      <errorWord>自然进风</errorWord>
      <group>L1_Word</group>
      <groupName>字词问题</groupName>
      <ability>L2_Typo</ability>
      <abilityName>字词错误</abilityName>
      <candidateList>
        <item>自然通风</item>
      </candidateList>
      <explain/>
      <paraID>7C47DA11</paraID>
      <start>0</start>
      <end>4</end>
      <status>ignored</status>
      <modifiedWord/>
      <trackRevisions>false</trackRevisions>
    </reviewItem>
    <reviewItem>
      <errorID>01226827-8063-4409-85c1-4aed95366116</errorID>
      <errorWord>城市化地区、农产品主产区和重点生态功能区</errorWord>
      <group>L1_Political</group>
      <groupName>政治性问题</groupName>
      <ability>L2_Keyword</ability>
      <abilityName>固定表述</abilityName>
      <candidateList>
        <item>城市化地区、农产品主产区、重点生态功能区</item>
      </candidateList>
      <explain>词汇“城市化地区、农产品主产区、重点生态功能区”在特定场景下为固定表述形式，请确认此处的“城市化地区、农产品主产区和重点生态功能区”是否存在不当。</explain>
      <paraID>6C4B1715</paraID>
      <start>64</start>
      <end>84</end>
      <status>ignored</status>
      <modifiedWord/>
      <trackRevisions>false</trackRevisions>
    </reviewItem>
    <reviewItem>
      <errorID>087fcd22-2930-4fef-9196-a3dc34fa1298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40DF4D7A</paraID>
      <start>9</start>
      <end>10</end>
      <status>unmodified</status>
      <modifiedWord/>
      <trackRevisions>false</trackRevisions>
    </reviewItem>
    <reviewItem>
      <errorID>5912a044-a8e3-488b-83ff-3d932fb700de</errorID>
      <errorWord>～</errorWord>
      <group>L1_Format</group>
      <groupName>格式问题</groupName>
      <ability>L2_HalfPunc</ability>
      <abilityName>全半角检查</abilityName>
      <candidateList>
        <item>~</item>
      </candidateList>
      <explain>文本全半角错误。</explain>
      <paraID> 5F98871</paraID>
      <start>10</start>
      <end>11</end>
      <status>unmodified</status>
      <modifiedWord/>
      <trackRevisions>false</trackRevisions>
    </reviewItem>
    <reviewItem>
      <errorID>0531b252-86ba-42dd-981d-29f94d4ac8fb</errorID>
      <errorWord>～</errorWord>
      <group>L1_Format</group>
      <groupName>格式问题</groupName>
      <ability>L2_HalfPunc</ability>
      <abilityName>全半角检查</abilityName>
      <candidateList>
        <item>~</item>
      </candidateList>
      <explain>文本全半角错误。</explain>
      <paraID>20A07AC6</paraID>
      <start>10</start>
      <end>11</end>
      <status>unmodified</status>
      <modifiedWord/>
      <trackRevisions>false</trackRevisions>
    </reviewItem>
    <reviewItem>
      <errorID>3718db16-d37b-452e-bc8e-9c67b5e9f8d7</errorID>
      <errorWord>～</errorWord>
      <group>L1_Format</group>
      <groupName>格式问题</groupName>
      <ability>L2_HalfPunc</ability>
      <abilityName>全半角检查</abilityName>
      <candidateList>
        <item>~</item>
      </candidateList>
      <explain>文本全半角错误。</explain>
      <paraID>2D912848</paraID>
      <start>10</start>
      <end>11</end>
      <status>unmodified</status>
      <modifiedWord/>
      <trackRevisions>false</trackRevisions>
    </reviewItem>
    <reviewItem>
      <errorID>f61619bb-2da6-42e3-a9c3-775edeece58b</errorID>
      <errorWord>～</errorWord>
      <group>L1_Format</group>
      <groupName>格式问题</groupName>
      <ability>L2_HalfPunc</ability>
      <abilityName>全半角检查</abilityName>
      <candidateList>
        <item>~</item>
      </candidateList>
      <explain>文本全半角错误。</explain>
      <paraID>7CF3E837</paraID>
      <start>10</start>
      <end>11</end>
      <status>unmodified</status>
      <modifiedWord/>
      <trackRevisions>false</trackRevisions>
    </reviewItem>
    <reviewItem>
      <errorID>e6856b8d-22fd-4052-b193-faf377df4386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4F103F73</paraID>
      <start>14</start>
      <end>15</end>
      <status>unmodified</status>
      <modifiedWord/>
      <trackRevisions>false</trackRevisions>
    </reviewItem>
    <reviewItem>
      <errorID>db973f65-136e-4e18-b8bd-6288c526d852</errorID>
      <errorWord>（</errorWord>
      <group>L1_Punc</group>
      <groupName>标点问题</groupName>
      <ability>L2_Punc</ability>
      <abilityName>标点符号检查</abilityName>
      <candidateList/>
      <explain>同一形式括号套用。</explain>
      <paraID>5BC92095</paraID>
      <start>7</start>
      <end>8</end>
      <status>unmodified</status>
      <modifiedWord/>
      <trackRevisions>false</trackRevisions>
    </reviewItem>
    <reviewItem>
      <errorID>95df4ed0-b75a-4d97-80ad-6345c9d05396</errorID>
      <errorWord>）</errorWord>
      <group>L1_Punc</group>
      <groupName>标点问题</groupName>
      <ability>L2_Punc</ability>
      <abilityName>标点符号检查</abilityName>
      <candidateList/>
      <explain>同一形式括号套用。</explain>
      <paraID>5BC92095</paraID>
      <start>9</start>
      <end>10</end>
      <status>unmodified</status>
      <modifiedWord/>
      <trackRevisions>false</trackRevisions>
    </reviewItem>
    <reviewItem>
      <errorID>6bb42d8a-11cf-48b5-8c97-6fed3e0f5b7c</errorID>
      <errorWord>（</errorWord>
      <group>L1_Punc</group>
      <groupName>标点问题</groupName>
      <ability>L2_Punc</ability>
      <abilityName>标点符号检查</abilityName>
      <candidateList/>
      <explain>同一形式括号套用。</explain>
      <paraID> 9C9244A</paraID>
      <start>7</start>
      <end>8</end>
      <status>unmodified</status>
      <modifiedWord/>
      <trackRevisions>false</trackRevisions>
    </reviewItem>
    <reviewItem>
      <errorID>06630b4d-3fbe-45fb-b88b-e29093d7223e</errorID>
      <errorWord>）</errorWord>
      <group>L1_Punc</group>
      <groupName>标点问题</groupName>
      <ability>L2_Punc</ability>
      <abilityName>标点符号检查</abilityName>
      <candidateList/>
      <explain>同一形式括号套用。</explain>
      <paraID> 9C9244A</paraID>
      <start>9</start>
      <end>10</end>
      <status>unmodified</status>
      <modifiedWord/>
      <trackRevisions>false</trackRevisions>
    </reviewItem>
    <reviewItem>
      <errorID>032cd8c4-10fb-4404-a1f4-b341d8dcd82b</errorID>
      <errorWord>（</errorWord>
      <group>L1_Punc</group>
      <groupName>标点问题</groupName>
      <ability>L2_Punc</ability>
      <abilityName>标点符号检查</abilityName>
      <candidateList/>
      <explain>同一形式括号套用。</explain>
      <paraID>35921744</paraID>
      <start>59</start>
      <end>60</end>
      <status>unmodified</status>
      <modifiedWord/>
      <trackRevisions>false</trackRevisions>
    </reviewItem>
    <reviewItem>
      <errorID>a380f99e-8ceb-46d4-beea-23d74cb01b14</errorID>
      <errorWord>）</errorWord>
      <group>L1_Punc</group>
      <groupName>标点问题</groupName>
      <ability>L2_Punc</ability>
      <abilityName>标点符号检查</abilityName>
      <candidateList/>
      <explain>同一形式括号套用。</explain>
      <paraID>35921744</paraID>
      <start>61</start>
      <end>62</end>
      <status>unmodified</status>
      <modifiedWord/>
      <trackRevisions>false</trackRevisions>
    </reviewItem>
    <reviewItem>
      <errorID>2453e426-675e-447e-982b-7ae290ff58b7</errorID>
      <errorWord>（</errorWord>
      <group>L1_Punc</group>
      <groupName>标点问题</groupName>
      <ability>L2_Punc</ability>
      <abilityName>标点符号检查</abilityName>
      <candidateList/>
      <explain>同一形式括号套用。</explain>
      <paraID>35921744</paraID>
      <start>69</start>
      <end>70</end>
      <status>unmodified</status>
      <modifiedWord/>
      <trackRevisions>false</trackRevisions>
    </reviewItem>
    <reviewItem>
      <errorID>f103553c-a252-4d85-bde1-7fcfb7d91825</errorID>
      <errorWord>）</errorWord>
      <group>L1_Punc</group>
      <groupName>标点问题</groupName>
      <ability>L2_Punc</ability>
      <abilityName>标点符号检查</abilityName>
      <candidateList/>
      <explain>同一形式括号套用。</explain>
      <paraID>35921744</paraID>
      <start>71</start>
      <end>72</end>
      <status>unmodified</status>
      <modifiedWord/>
      <trackRevisions>false</trackRevisions>
    </reviewItem>
    <reviewItem>
      <errorID>58c63b85-eaa6-4284-9807-9f4c0638f45c</errorID>
      <errorWord>（</errorWord>
      <group>L1_Format</group>
      <groupName>格式问题</groupName>
      <ability>L2_HalfPunc</ability>
      <abilityName>全半角检查</abilityName>
      <candidateList>
        <item>(</item>
      </candidateList>
      <explain>文本全半角错误。</explain>
      <paraID>7E01E630</paraID>
      <start>3</start>
      <end>4</end>
      <status>unmodified</status>
      <modifiedWord/>
      <trackRevisions>false</trackRevisions>
    </reviewItem>
    <reviewItem>
      <errorID>bc926b4f-196c-4fb7-a885-a659f751c5db</errorID>
      <errorWord>）</errorWord>
      <group>L1_Format</group>
      <groupName>格式问题</groupName>
      <ability>L2_HalfPunc</ability>
      <abilityName>全半角检查</abilityName>
      <candidateList>
        <item>)</item>
      </candidateList>
      <explain>文本全半角错误。</explain>
      <paraID>7E01E630</paraID>
      <start>9</start>
      <end>10</end>
      <status>unmodified</status>
      <modifiedWord/>
      <trackRevisions>false</trackRevisions>
    </reviewItem>
    <reviewItem>
      <errorID>52202ecd-2401-436a-963c-915d07a9f8df</errorID>
      <errorWord>（</errorWord>
      <group>L1_Format</group>
      <groupName>格式问题</groupName>
      <ability>L2_HalfPunc</ability>
      <abilityName>全半角检查</abilityName>
      <candidateList>
        <item>(</item>
      </candidateList>
      <explain>文本全半角错误。</explain>
      <paraID>30B61454</paraID>
      <start>1</start>
      <end>2</end>
      <status>unmodified</status>
      <modifiedWord/>
      <trackRevisions>false</trackRevisions>
    </reviewItem>
    <reviewItem>
      <errorID>4915915c-8b08-48b2-92ca-8b23845d142e</errorID>
      <errorWord>）</errorWord>
      <group>L1_Format</group>
      <groupName>格式问题</groupName>
      <ability>L2_HalfPunc</ability>
      <abilityName>全半角检查</abilityName>
      <candidateList>
        <item>)</item>
      </candidateList>
      <explain>文本全半角错误。</explain>
      <paraID>30B61454</paraID>
      <start>7</start>
      <end>8</end>
      <status>unmodified</status>
      <modifiedWord/>
      <trackRevisions>false</trackRevisions>
    </reviewItem>
    <reviewItem>
      <errorID>b8a68be8-81ac-4aa5-86db-b9c34992b837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6DBCCE39</paraID>
      <start>103</start>
      <end>104</end>
      <status>unmodified</status>
      <modifiedWord/>
      <trackRevisions>false</trackRevisions>
    </reviewItem>
    <reviewItem>
      <errorID>dd412769-465e-4a2c-99fe-f20fecc46a39</errorID>
      <errorWord>即为</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6DBCCE39</paraID>
      <start>104</start>
      <end>106</end>
      <status>unmodified</status>
      <modifiedWord/>
      <trackRevisions>false</trackRevisions>
    </reviewItem>
    <reviewItem>
      <errorID>32977b6b-bee3-4693-89c6-dd8dec6009c1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6DBCCE39</paraID>
      <start>137</start>
      <end>138</end>
      <status>unmodified</status>
      <modifiedWord/>
      <trackRevisions>false</trackRevisions>
    </reviewItem>
    <reviewItem>
      <errorID>951746b0-c9f0-4c4f-8c42-96e0564069d4</errorID>
      <errorWord>(</errorWord>
      <group>L1_Format</group>
      <groupName>格式问题</groupName>
      <ability>L2_HalfPunc</ability>
      <abilityName>全半角检查</abilityName>
      <candidateList>
        <item>（</item>
      </candidateList>
      <explain>文本全半角错误。</explain>
      <paraID>240A8584</paraID>
      <start>18</start>
      <end>19</end>
      <status>unmodified</status>
      <modifiedWord/>
      <trackRevisions>false</trackRevisions>
    </reviewItem>
    <reviewItem>
      <errorID>e0ccfad9-fb83-4284-b363-c762d71e7d15</errorID>
      <errorWord>)</errorWord>
      <group>L1_Format</group>
      <groupName>格式问题</groupName>
      <ability>L2_HalfPunc</ability>
      <abilityName>全半角检查</abilityName>
      <candidateList>
        <item>）</item>
      </candidateList>
      <explain>文本全半角错误。</explain>
      <paraID>240A8584</paraID>
      <start>32</start>
      <end>33</end>
      <status>unmodified</status>
      <modifiedWord/>
      <trackRevisions>false</trackRevisions>
    </reviewItem>
    <reviewItem>
      <errorID>8655f04f-0abd-41b9-b0f4-a586a70f03bc</errorID>
      <errorWord>单另</errorWord>
      <group>L1_Word</group>
      <groupName>字词问题</groupName>
      <ability>L2_Typo</ability>
      <abilityName>字词错误</abilityName>
      <candidateList>
        <item>单独</item>
      </candidateList>
      <explain/>
      <paraID>2B980E3F</paraID>
      <start>36</start>
      <end>38</end>
      <status>unmodified</status>
      <modifiedWord/>
      <trackRevisions>false</trackRevisions>
    </reviewItem>
    <reviewItem>
      <errorID>a4ed51d4-b101-44ad-a666-20c18fe99fad</errorID>
      <errorWord>期</errorWord>
      <group>L1_Word</group>
      <groupName>字词问题</groupName>
      <ability>L2_Typo</ability>
      <abilityName>字词错误</abilityName>
      <candidateList>
        <item>期间</item>
      </candidateList>
      <explain>〈名〉某个时期里面：农忙～｜春节～｜抗战～。</explain>
      <paraID> FB1C9B7</paraID>
      <start>31</start>
      <end>32</end>
      <status>unmodified</status>
      <modifiedWord/>
      <trackRevisions>false</trackRevisions>
    </reviewItem>
    <reviewItem>
      <errorID>9ca040b2-afd2-4071-a90a-ac5c2dc47a8b</errorID>
      <errorWord>恢复为</errorWord>
      <group>L1_Word</group>
      <groupName>字词问题</groupName>
      <ability>L2_Typo</ability>
      <abilityName>字词错误</abilityName>
      <candidateList>
        <item>恢复</item>
      </candidateList>
      <explain/>
      <paraID>2BCEC1CE</paraID>
      <start>191</start>
      <end>194</end>
      <status>unmodified</status>
      <modifiedWord/>
      <trackRevisions>false</trackRevisions>
    </reviewItem>
    <reviewItem>
      <errorID>4958abf3-1731-4d9a-a0b8-01d623d7b503</errorID>
      <errorWord>期</errorWord>
      <group>L1_Word</group>
      <groupName>字词问题</groupName>
      <ability>L2_Typo</ability>
      <abilityName>字词错误</abilityName>
      <candidateList>
        <item>期间</item>
      </candidateList>
      <explain>〈名〉某个时期里面：农忙～｜春节～｜抗战～。</explain>
      <paraID>5FEF7CB6</paraID>
      <start>38</start>
      <end>39</end>
      <status>unmodified</status>
      <modifiedWord/>
      <trackRevisions>false</trackRevisions>
    </reviewItem>
    <reviewItem>
      <errorID>32dd99f1-c6b4-45e4-bc29-99dc28b6eae7</errorID>
      <errorWord>～</errorWord>
      <group>L1_Format</group>
      <groupName>格式问题</groupName>
      <ability>L2_HalfPunc</ability>
      <abilityName>全半角检查</abilityName>
      <candidateList>
        <item>~</item>
      </candidateList>
      <explain>文本全半角错误。</explain>
      <paraID> 776A15F</paraID>
      <start>2</start>
      <end>3</end>
      <status>unmodified</status>
      <modifiedWord/>
      <trackRevisions>false</trackRevisions>
    </reviewItem>
    <reviewItem>
      <errorID>97d5c0c2-8b04-4eca-ba3f-18522e272753</errorID>
      <errorWord>～</errorWord>
      <group>L1_Format</group>
      <groupName>格式问题</groupName>
      <ability>L2_HalfPunc</ability>
      <abilityName>全半角检查</abilityName>
      <candidateList>
        <item>~</item>
      </candidateList>
      <explain>文本全半角错误。</explain>
      <paraID>2B36BAB7</paraID>
      <start>2</start>
      <end>3</end>
      <status>unmodified</status>
      <modifiedWord/>
      <trackRevisions>false</trackRevisions>
    </reviewItem>
    <reviewItem>
      <errorID>a5de2b2c-b72c-4a32-99b5-db03c6d4fd70</errorID>
      <errorWord>～</errorWord>
      <group>L1_Format</group>
      <groupName>格式问题</groupName>
      <ability>L2_HalfPunc</ability>
      <abilityName>全半角检查</abilityName>
      <candidateList>
        <item>~</item>
      </candidateList>
      <explain>文本全半角错误。</explain>
      <paraID>6B74CA72</paraID>
      <start>2</start>
      <end>3</end>
      <status>unmodified</status>
      <modifiedWord/>
      <trackRevisions>false</trackRevisions>
    </reviewItem>
    <reviewItem>
      <errorID>2e4eaab7-f151-4ef1-bb7f-6c1db998677b</errorID>
      <errorWord>～</errorWord>
      <group>L1_Format</group>
      <groupName>格式问题</groupName>
      <ability>L2_HalfPunc</ability>
      <abilityName>全半角检查</abilityName>
      <candidateList>
        <item>~</item>
      </candidateList>
      <explain>文本全半角错误。</explain>
      <paraID>19EFC5C3</paraID>
      <start>2</start>
      <end>3</end>
      <status>unmodified</status>
      <modifiedWord/>
      <trackRevisions>false</trackRevisions>
    </reviewItem>
    <reviewItem>
      <errorID>46abfc48-4ba0-4f55-ba2d-e767a07a4992</errorID>
      <errorWord>～</errorWord>
      <group>L1_Format</group>
      <groupName>格式问题</groupName>
      <ability>L2_HalfPunc</ability>
      <abilityName>全半角检查</abilityName>
      <candidateList>
        <item>~</item>
      </candidateList>
      <explain>文本全半角错误。</explain>
      <paraID>5C0ECC6E</paraID>
      <start>2</start>
      <end>3</end>
      <status>unmodified</status>
      <modifiedWord/>
      <trackRevisions>false</trackRevisions>
    </reviewItem>
    <reviewItem>
      <errorID>725e24ea-c693-4ce8-8d6e-6688b70206ca</errorID>
      <errorWord>(</errorWord>
      <group>L1_Format</group>
      <groupName>格式问题</groupName>
      <ability>L2_HalfPunc</ability>
      <abilityName>全半角检查</abilityName>
      <candidateList>
        <item>（</item>
      </candidateList>
      <explain>文本全半角错误。</explain>
      <paraID>7E928567</paraID>
      <start>101</start>
      <end>102</end>
      <status>unmodified</status>
      <modifiedWord/>
      <trackRevisions>false</trackRevisions>
    </reviewItem>
    <reviewItem>
      <errorID>bfe88443-fd4e-4730-bec2-90f15e87bdaf</errorID>
      <errorWord>)</errorWord>
      <group>L1_Format</group>
      <groupName>格式问题</groupName>
      <ability>L2_HalfPunc</ability>
      <abilityName>全半角检查</abilityName>
      <candidateList>
        <item>）</item>
      </candidateList>
      <explain>文本全半角错误。</explain>
      <paraID>7E928567</paraID>
      <start>115</start>
      <end>116</end>
      <status>unmodified</status>
      <modifiedWord/>
      <trackRevisions>false</trackRevisions>
    </reviewItem>
    <reviewItem>
      <errorID>b8601b4b-4cc3-4324-ad72-7dc2e03ec35a</errorID>
      <errorWord>挡护</errorWord>
      <group>L1_Word</group>
      <groupName>字词问题</groupName>
      <ability>L2_Typo</ability>
      <abilityName>字词错误</abilityName>
      <candidateList>
        <item>防护</item>
      </candidateList>
      <explain/>
      <paraID>635B8F4E</paraID>
      <start>53</start>
      <end>55</end>
      <status>unmodified</status>
      <modifiedWord/>
      <trackRevisions>false</trackRevisions>
    </reviewItem>
    <reviewItem>
      <errorID>68c9947c-af0e-47ae-87e6-0b14daf67012</errorID>
      <errorWord>活动处</errorWord>
      <group>L1_Word</group>
      <groupName>字词问题</groupName>
      <ability>L2_Typo</ability>
      <abilityName>字词错误</abilityName>
      <candidateList>
        <item>活动</item>
      </candidateList>
      <explain>❶〈动〉（肢体）〈动〉弹；运动：坐久了应该站起来～～｜出去散散步，～一下筋骨。❷〈动〉为某种目的而行动：抗战时这一带常有游击队～。❸〈动〉〈动〉摇；不稳定：这个桌子直～｜门牙～了。❹〈形〉灵活；不固定：～模型｜～房屋｜条文规定得比较～。❺〈名〉为达到某种目的而采取的行动：野外～｜文娱～｜体育～｜政治～。</explain>
      <paraID>587F1C64</paraID>
      <start>70</start>
      <end>73</end>
      <status>unmodified</status>
      <modifiedWord/>
      <trackRevisions>false</trackRevisions>
    </reviewItem>
    <reviewItem>
      <errorID>e9c96aa0-db53-4c7f-8f3e-2d1a44f72852</errorID>
      <errorWord>期</errorWord>
      <group>L1_Word</group>
      <groupName>字词问题</groupName>
      <ability>L2_Typo</ability>
      <abilityName>字词错误</abilityName>
      <candidateList>
        <item>期间</item>
      </candidateList>
      <explain>〈名〉某个时期里面：农忙～｜春节～｜抗战～。</explain>
      <paraID>7BD323C3</paraID>
      <start>5</start>
      <end>6</end>
      <status>unmodified</status>
      <modifiedWord/>
      <trackRevisions>false</trackRevisions>
    </reviewItem>
    <reviewItem>
      <errorID>40498ff2-221c-43aa-b018-49a237af5b7c</errorID>
      <errorWord>期</errorWord>
      <group>L1_Word</group>
      <groupName>字词问题</groupName>
      <ability>L2_Typo</ability>
      <abilityName>字词错误</abilityName>
      <candidateList>
        <item>期间</item>
      </candidateList>
      <explain>〈名〉某个时期里面：农忙～｜春节～｜抗战～。</explain>
      <paraID>4B67A0BB</paraID>
      <start>91</start>
      <end>92</end>
      <status>unmodified</status>
      <modifiedWord/>
      <trackRevisions>false</trackRevisions>
    </reviewItem>
    <reviewItem>
      <errorID>61646e2a-dbc8-460f-a05f-bb487db0ff8a</errorID>
      <errorWord>：</errorWord>
      <group>L1_Word</group>
      <groupName>字词问题</groupName>
      <ability>L2_Typo</ability>
      <abilityName>字词错误</abilityName>
      <candidateList>
        <item>：采</item>
      </candidateList>
      <explain/>
      <paraID>5713D430</paraID>
      <start>4</start>
      <end>6</end>
      <status>modified</status>
      <modifiedWord>：采</modifiedWord>
      <trackRevisions>false</trackRevisions>
    </reviewItem>
    <reviewItem>
      <errorID>a8e695b9-46ef-42cc-87ab-58f16afc4116</errorID>
      <errorWord>完</errorWord>
      <group>L1_Word</group>
      <groupName>字词问题</groupName>
      <ability>L2_Typo</ability>
      <abilityName>字词错误</abilityName>
      <candidateList>
        <item>完成</item>
      </candidateList>
      <explain>〈动〉按照预期的目的结束；做成：～任务｜～作业｜计划完得成。</explain>
      <paraID>50FA6AF2</paraID>
      <start>43</start>
      <end>45</end>
      <status>modified</status>
      <modifiedWord>完成</modifiedWord>
      <trackRevisions>false</trackRevisions>
    </reviewItem>
    <reviewItem>
      <errorID>d5fe340c-98ff-4189-b96c-157beaff6eda</errorID>
      <errorWord>(</errorWord>
      <group>L1_Format</group>
      <groupName>格式问题</groupName>
      <ability>L2_HalfPunc</ability>
      <abilityName>全半角检查</abilityName>
      <candidateList>
        <item>（</item>
      </candidateList>
      <explain>文本全半角错误。</explain>
      <paraID>3F0BC8E0</paraID>
      <start>68</start>
      <end>69</end>
      <status>unmodified</status>
      <modifiedWord/>
      <trackRevisions>false</trackRevisions>
    </reviewItem>
    <reviewItem>
      <errorID>6c7be001-0f34-4f88-86d6-41c3074ed93c</errorID>
      <errorWord>)</errorWord>
      <group>L1_Format</group>
      <groupName>格式问题</groupName>
      <ability>L2_HalfPunc</ability>
      <abilityName>全半角检查</abilityName>
      <candidateList>
        <item>）</item>
      </candidateList>
      <explain>文本全半角错误。</explain>
      <paraID>3F0BC8E0</paraID>
      <start>82</start>
      <end>83</end>
      <status>unmodified</status>
      <modifiedWord/>
      <trackRevisions>false</trackRevisions>
    </reviewItem>
    <reviewItem>
      <errorID>0272798a-e7df-42a4-ab8d-72ce92001c89</errorID>
      <errorWord>期</errorWord>
      <group>L1_Word</group>
      <groupName>字词问题</groupName>
      <ability>L2_Typo</ability>
      <abilityName>字词错误</abilityName>
      <candidateList>
        <item>期间</item>
      </candidateList>
      <explain>〈名〉某个时期里面：农忙～｜春节～｜抗战～。</explain>
      <paraID> 9174938</paraID>
      <start>3</start>
      <end>4</end>
      <status>unmodified</status>
      <modifiedWord/>
      <trackRevisions>false</trackRevisions>
    </reviewItem>
    <reviewItem>
      <errorID>d657b06a-eec6-41a4-b187-d57e35311b3b</errorID>
      <errorWord>，</errorWord>
      <group>L1_Word</group>
      <groupName>字词问题</groupName>
      <ability>L2_Typo</ability>
      <abilityName>字词错误</abilityName>
      <candidateList>
        <item>，有</item>
      </candidateList>
      <explain/>
      <paraID>7547ADCA</paraID>
      <start>11</start>
      <end>12</end>
      <status>unmodified</status>
      <modifiedWord/>
      <trackRevisions>false</trackRevisions>
    </reviewItem>
    <reviewItem>
      <errorID>bb91e948-ed1e-4155-b699-4af2375105ca</errorID>
      <errorWord>(</errorWord>
      <group>L1_Format</group>
      <groupName>格式问题</groupName>
      <ability>L2_HalfPunc</ability>
      <abilityName>全半角检查</abilityName>
      <candidateList>
        <item>（</item>
      </candidateList>
      <explain>文本全半角错误。</explain>
      <paraID>674B8774</paraID>
      <start>14</start>
      <end>15</end>
      <status>unmodified</status>
      <modifiedWord/>
      <trackRevisions>false</trackRevisions>
    </reviewItem>
    <reviewItem>
      <errorID>f54972c1-28b4-4db8-a3c0-bc883626176f</errorID>
      <errorWord>)</errorWord>
      <group>L1_Format</group>
      <groupName>格式问题</groupName>
      <ability>L2_HalfPunc</ability>
      <abilityName>全半角检查</abilityName>
      <candidateList>
        <item>）</item>
      </candidateList>
      <explain>文本全半角错误。</explain>
      <paraID>674B8774</paraID>
      <start>28</start>
      <end>29</end>
      <status>unmodified</status>
      <modifiedWord/>
      <trackRevisions>false</trackRevisions>
    </reviewItem>
    <reviewItem>
      <errorID>c1887fc7-9576-47c6-8c4c-98b40fcccdaf</errorID>
      <errorWord>即使</errorWord>
      <group>L1_Word</group>
      <groupName>字词问题</groupName>
      <ability>L2_Typo</ability>
      <abilityName>字词错误</abilityName>
      <candidateList>
        <item>及时</item>
      </candidateList>
      <explain>❶〈形〉正赶上时候；适合需要：～雨｜他来得很～。❷〈副〉不拖延；马上；立刻：有问题就～解决。</explain>
      <paraID>39A99DB4</paraID>
      <start>29</start>
      <end>31</end>
      <status>modified</status>
      <modifiedWord>及时</modifiedWord>
      <trackRevisions>false</trackRevisions>
    </reviewItem>
    <reviewItem>
      <errorID>defad3d2-b493-4f6d-a4be-b1333d8ecb83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66EBE92C</paraID>
      <start>91</start>
      <end>92</end>
      <status>unmodified</status>
      <modifiedWord/>
      <trackRevisions>false</trackRevisions>
    </reviewItem>
    <reviewItem>
      <errorID>b4291ff8-af69-4efd-8fc5-6e50782f67d7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66EBE92C</paraID>
      <start>131</start>
      <end>132</end>
      <status>unmodified</status>
      <modifiedWord/>
      <trackRevisions>false</trackRevisions>
    </reviewItem>
    <reviewItem>
      <errorID>22c8376e-eb1c-4405-823a-79a2b1756fdb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38407318</paraID>
      <start>128</start>
      <end>129</end>
      <status>unmodified</status>
      <modifiedWord/>
      <trackRevisions>false</trackRevisions>
    </reviewItem>
    <reviewItem>
      <errorID>e3c00926-99fb-4e6e-9ca6-0f85b5a114a6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38407318</paraID>
      <start>170</start>
      <end>171</end>
      <status>unmodified</status>
      <modifiedWord/>
      <trackRevisions>false</trackRevisions>
    </reviewItem>
    <reviewItem>
      <errorID>3a18c75e-8a40-4e07-87f5-a0dba2f502af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7FC53009</paraID>
      <start>64</start>
      <end>65</end>
      <status>unmodified</status>
      <modifiedWord/>
      <trackRevisions>false</trackRevisions>
    </reviewItem>
    <reviewItem>
      <errorID>35125e77-cde5-4a3e-9b2f-e013ec11b1b2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7FC53009</paraID>
      <start>106</start>
      <end>107</end>
      <status>unmodified</status>
      <modifiedWord/>
      <trackRevisions>false</trackRevisions>
    </reviewItem>
    <reviewItem>
      <errorID>cd000b28-5d2c-4869-b9ea-a748aad44f61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2E2C9769</paraID>
      <start>110</start>
      <end>111</end>
      <status>unmodified</status>
      <modifiedWord/>
      <trackRevisions>false</trackRevisions>
    </reviewItem>
    <reviewItem>
      <errorID>832e7c58-f4b3-4380-b8eb-5556cc540f7c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2E2C9769</paraID>
      <start>152</start>
      <end>153</end>
      <status>unmodified</status>
      <modifiedWord/>
      <trackRevisions>false</trackRevisions>
    </reviewItem>
    <reviewItem>
      <errorID>df5df398-aa97-4f19-9f27-4e7a514a062a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7F6117FB</paraID>
      <start>155</start>
      <end>156</end>
      <status>unmodified</status>
      <modifiedWord/>
      <trackRevisions>false</trackRevisions>
    </reviewItem>
    <reviewItem>
      <errorID>8b49d1ca-6580-4725-9a73-16d92196fa5a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3D5928B9</paraID>
      <start>0</start>
      <end>2</end>
      <status>unmodified</status>
      <modifiedWord/>
      <trackRevisions>false</trackRevisions>
    </reviewItem>
    <reviewItem>
      <errorID>95a2065a-0c92-4f2d-9f40-735f7387b6d5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6C41741E</paraID>
      <start>0</start>
      <end>2</end>
      <status>unmodified</status>
      <modifiedWord/>
      <trackRevisions>false</trackRevisions>
    </reviewItem>
    <reviewItem>
      <errorID>fb6370a0-bb8d-4d3b-ba6b-8dfa2defc3b9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50AA6D17</paraID>
      <start>0</start>
      <end>2</end>
      <status>unmodified</status>
      <modifiedWord/>
      <trackRevisions>false</trackRevisions>
    </reviewItem>
    <reviewItem>
      <errorID>f3080bf7-8eea-460f-a423-911c818957e8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7DF8C87E</paraID>
      <start>0</start>
      <end>2</end>
      <status>unmodified</status>
      <modifiedWord/>
      <trackRevisions>false</trackRevisions>
    </reviewItem>
    <reviewItem>
      <errorID>fd615f77-4aa5-4d53-8b0e-432aeab5b23c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3ABC24E6</paraID>
      <start>0</start>
      <end>2</end>
      <status>unmodified</status>
      <modifiedWord/>
      <trackRevisions>false</trackRevisions>
    </reviewItem>
    <reviewItem>
      <errorID>e584e3e7-78e9-4765-91f2-95ba328c7a66</errorID>
      <errorWord>曝露</errorWord>
      <group>L1_Word</group>
      <groupName>字词问题</groupName>
      <ability>L2_Typo</ability>
      <abilityName>字词错误</abilityName>
      <candidateList>
        <item>暴露</item>
      </candidateList>
      <explain>〈动〉（隐蔽的事物、缺陷、矛盾、问题等）显露出来：～目标｜～无遗。</explain>
      <paraID>3ABC24E6</paraID>
      <start>34</start>
      <end>36</end>
      <status>unmodified</status>
      <modifiedWord/>
      <trackRevisions>false</trackRevisions>
    </reviewItem>
    <reviewItem>
      <errorID>e4dd360a-7b90-4ea2-a843-b8f78d62d30c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1338C8F2</paraID>
      <start>0</start>
      <end>2</end>
      <status>unmodified</status>
      <modifiedWord/>
      <trackRevisions>false</trackRevisions>
    </reviewItem>
    <reviewItem>
      <errorID>bb44faac-0593-460a-9ad0-299ccc3429ab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1E5614BE</paraID>
      <start>0</start>
      <end>2</end>
      <status>unmodified</status>
      <modifiedWord/>
      <trackRevisions>false</trackRevisions>
    </reviewItem>
    <reviewItem>
      <errorID>4662bd97-a928-4c84-a200-c02deb02be2b</errorID>
      <errorWord>站站</errorWord>
      <group>L1_Word</group>
      <groupName>字词问题</groupName>
      <ability>L2_Typo</ability>
      <abilityName>字词错误</abilityName>
      <candidateList>
        <item>站</item>
      </candidateList>
      <explain/>
      <paraID>3A0243A1</paraID>
      <start>2</start>
      <end>4</end>
      <status>unmodified</status>
      <modifiedWord/>
      <trackRevisions>false</trackRevisions>
    </reviewItem>
    <reviewItem>
      <errorID>bf2ddf57-2b9e-4d05-ba4d-cac803fa70ab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39E135BD</paraID>
      <start>0</start>
      <end>2</end>
      <status>unmodified</status>
      <modifiedWord/>
      <trackRevisions>false</trackRevisions>
    </reviewItem>
    <reviewItem>
      <errorID>05ffc6f3-12ee-4361-847b-c059ee164c31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4CABDD2</paraID>
      <start>0</start>
      <end>2</end>
      <status>unmodified</status>
      <modifiedWord/>
      <trackRevisions>false</trackRevisions>
    </reviewItem>
    <reviewItem>
      <errorID>065952d1-4682-480d-9d24-a9304aab3ba4</errorID>
      <errorWord>站站</errorWord>
      <group>L1_Word</group>
      <groupName>字词问题</groupName>
      <ability>L2_Typo</ability>
      <abilityName>字词错误</abilityName>
      <candidateList>
        <item>站</item>
      </candidateList>
      <explain/>
      <paraID>7AB838F7</paraID>
      <start>2</start>
      <end>4</end>
      <status>unmodified</status>
      <modifiedWord/>
      <trackRevisions>false</trackRevisions>
    </reviewItem>
    <reviewItem>
      <errorID>672745c4-595c-4a1c-bf4d-a44d52fee738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3DB3ED0B</paraID>
      <start>63</start>
      <end>64</end>
      <status>unmodified</status>
      <modifiedWord/>
      <trackRevisions>false</trackRevisions>
    </reviewItem>
    <reviewItem>
      <errorID>be2343a7-ae37-44d5-9e87-04a3fffa58ea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3DB3ED0B</paraID>
      <start>103</start>
      <end>104</end>
      <status>unmodified</status>
      <modifiedWord/>
      <trackRevisions>false</trackRevisions>
    </reviewItem>
    <reviewItem>
      <errorID>6f426466-b0f5-47c6-ad4b-a3bd197eb641</errorID>
      <errorWord>～</errorWord>
      <group>L1_Format</group>
      <groupName>格式问题</groupName>
      <ability>L2_HalfPunc</ability>
      <abilityName>全半角检查</abilityName>
      <candidateList>
        <item>~</item>
      </candidateList>
      <explain>文本全半角错误。</explain>
      <paraID>152142D1</paraID>
      <start>5</start>
      <end>6</end>
      <status>unmodified</status>
      <modifiedWord/>
      <trackRevisions>false</trackRevisions>
    </reviewItem>
    <reviewItem>
      <errorID>882c4ede-2614-4eea-bfaf-833208b83ca5</errorID>
      <errorWord>站站</errorWord>
      <group>L1_Word</group>
      <groupName>字词问题</groupName>
      <ability>L2_Typo</ability>
      <abilityName>字词错误</abilityName>
      <candidateList>
        <item>站</item>
      </candidateList>
      <explain/>
      <paraID> 64801E0</paraID>
      <start>50</start>
      <end>52</end>
      <status>unmodified</status>
      <modifiedWord/>
      <trackRevisions>false</trackRevisions>
    </reviewItem>
    <reviewItem>
      <errorID>c908ec01-3c80-4982-b923-d1a8620ea410</errorID>
      <errorWord>～</errorWord>
      <group>L1_Format</group>
      <groupName>格式问题</groupName>
      <ability>L2_HalfPunc</ability>
      <abilityName>全半角检查</abilityName>
      <candidateList>
        <item>~</item>
      </candidateList>
      <explain>文本全半角错误。</explain>
      <paraID>209DFD64</paraID>
      <start>8</start>
      <end>9</end>
      <status>unmodified</status>
      <modifiedWord/>
      <trackRevisions>false</trackRevisions>
    </reviewItem>
    <reviewItem>
      <errorID>77d8b513-a8e4-4229-8c71-783f9a8d4f38</errorID>
      <errorWord>（</errorWord>
      <group>L1_Format</group>
      <groupName>格式问题</groupName>
      <ability>L2_HalfPunc</ability>
      <abilityName>全半角检查</abilityName>
      <candidateList>
        <item>(</item>
      </candidateList>
      <explain>文本全半角错误。</explain>
      <paraID> 3120DBF</paraID>
      <start>7</start>
      <end>8</end>
      <status>unmodified</status>
      <modifiedWord/>
      <trackRevisions>false</trackRevisions>
    </reviewItem>
    <reviewItem>
      <errorID>74c38719-7b54-469f-9b9d-77b877149b19</errorID>
      <errorWord>）</errorWord>
      <group>L1_Format</group>
      <groupName>格式问题</groupName>
      <ability>L2_HalfPunc</ability>
      <abilityName>全半角检查</abilityName>
      <candidateList>
        <item>)</item>
      </candidateList>
      <explain>文本全半角错误。</explain>
      <paraID> 3120DBF</paraID>
      <start>12</start>
      <end>13</end>
      <status>unmodified</status>
      <modifiedWord/>
      <trackRevisions>false</trackRevisions>
    </reviewItem>
    <reviewItem>
      <errorID>ba15abbf-372b-438b-be72-1940f05739e3</errorID>
      <errorWord>～</errorWord>
      <group>L1_Format</group>
      <groupName>格式问题</groupName>
      <ability>L2_HalfPunc</ability>
      <abilityName>全半角检查</abilityName>
      <candidateList>
        <item>~</item>
      </candidateList>
      <explain>文本全半角错误。</explain>
      <paraID>3CF51B77</paraID>
      <start>10</start>
      <end>11</end>
      <status>unmodified</status>
      <modifiedWord/>
      <trackRevisions>false</trackRevisions>
    </reviewItem>
    <reviewItem>
      <errorID>e5979cf5-3c40-4c32-91d0-fbbce3b637d2</errorID>
      <errorWord>～</errorWord>
      <group>L1_Format</group>
      <groupName>格式问题</groupName>
      <ability>L2_HalfPunc</ability>
      <abilityName>全半角检查</abilityName>
      <candidateList>
        <item>~</item>
      </candidateList>
      <explain>文本全半角错误。</explain>
      <paraID>51694695</paraID>
      <start>10</start>
      <end>11</end>
      <status>unmodified</status>
      <modifiedWord/>
      <trackRevisions>false</trackRevisions>
    </reviewItem>
    <reviewItem>
      <errorID>64f60fff-30e3-4cc7-9055-dcba28fb5a61</errorID>
      <errorWord>～</errorWord>
      <group>L1_Format</group>
      <groupName>格式问题</groupName>
      <ability>L2_HalfPunc</ability>
      <abilityName>全半角检查</abilityName>
      <candidateList>
        <item>~</item>
      </candidateList>
      <explain>文本全半角错误。</explain>
      <paraID>62FB6440</paraID>
      <start>10</start>
      <end>11</end>
      <status>unmodified</status>
      <modifiedWord/>
      <trackRevisions>false</trackRevisions>
    </reviewItem>
    <reviewItem>
      <errorID>40278a98-e5ab-4510-81e5-157c98d2a48a</errorID>
      <errorWord>去</errorWord>
      <group>L1_Word</group>
      <groupName>字词问题</groupName>
      <ability>L2_Typo</ability>
      <abilityName>字词错误</abilityName>
      <candidateList>
        <item>区</item>
      </candidateList>
      <explain>（區）qū❶区别；划分：～分。❷地区；区域：山～｜市～｜解放～｜工业～｜风景～。❸〈名〉行政区划单位，如自治区、市辖区、县辖区等。</explain>
      <paraID>4E48DEFD</paraID>
      <start>45</start>
      <end>46</end>
      <status>unmodified</status>
      <modifiedWord/>
      <trackRevisions>false</trackRevisions>
    </reviewItem>
    <reviewItem>
      <errorID>74e6e642-3443-47cb-aa03-cac0027bbcfe</errorID>
      <errorWord>～</errorWord>
      <group>L1_Format</group>
      <groupName>格式问题</groupName>
      <ability>L2_HalfPunc</ability>
      <abilityName>全半角检查</abilityName>
      <candidateList>
        <item>~</item>
      </candidateList>
      <explain>文本全半角错误。</explain>
      <paraID>33934B65</paraID>
      <start>10</start>
      <end>11</end>
      <status>unmodified</status>
      <modifiedWord/>
      <trackRevisions>false</trackRevisions>
    </reviewItem>
    <reviewItem>
      <errorID>5074eed0-84d8-4b69-9d13-c106c2f43128</errorID>
      <errorWord>～</errorWord>
      <group>L1_Format</group>
      <groupName>格式问题</groupName>
      <ability>L2_HalfPunc</ability>
      <abilityName>全半角检查</abilityName>
      <candidateList>
        <item>~</item>
      </candidateList>
      <explain>文本全半角错误。</explain>
      <paraID> ED37398</paraID>
      <start>10</start>
      <end>11</end>
      <status>unmodified</status>
      <modifiedWord/>
      <trackRevisions>false</trackRevisions>
    </reviewItem>
    <reviewItem>
      <errorID>9b329fc1-ebb0-40db-88aa-a864b858334f</errorID>
      <errorWord>（</errorWord>
      <group>L1_Format</group>
      <groupName>格式问题</groupName>
      <ability>L2_HalfPunc</ability>
      <abilityName>全半角检查</abilityName>
      <candidateList>
        <item>(</item>
      </candidateList>
      <explain>文本全半角错误。</explain>
      <paraID>1CD99C37</paraID>
      <start>0</start>
      <end>1</end>
      <status>unmodified</status>
      <modifiedWord/>
      <trackRevisions>false</trackRevisions>
    </reviewItem>
    <reviewItem>
      <errorID>88279739-bb48-42c7-a85d-d10628940339</errorID>
      <errorWord>）</errorWord>
      <group>L1_Format</group>
      <groupName>格式问题</groupName>
      <ability>L2_HalfPunc</ability>
      <abilityName>全半角检查</abilityName>
      <candidateList>
        <item>)</item>
      </candidateList>
      <explain>文本全半角错误。</explain>
      <paraID>1CD99C37</paraID>
      <start>4</start>
      <end>5</end>
      <status>unmodified</status>
      <modifiedWord/>
      <trackRevisions>false</trackRevisions>
    </reviewItem>
    <reviewItem>
      <errorID>5fab91ce-64fc-403e-b771-e5f09b76a417</errorID>
      <errorWord>（</errorWord>
      <group>L1_Format</group>
      <groupName>格式问题</groupName>
      <ability>L2_HalfPunc</ability>
      <abilityName>全半角检查</abilityName>
      <candidateList>
        <item>(</item>
      </candidateList>
      <explain>文本全半角错误。</explain>
      <paraID>2E447857</paraID>
      <start>0</start>
      <end>1</end>
      <status>unmodified</status>
      <modifiedWord/>
      <trackRevisions>false</trackRevisions>
    </reviewItem>
    <reviewItem>
      <errorID>428011ba-655c-4dfd-8cfa-daff845aa1f2</errorID>
      <errorWord>）</errorWord>
      <group>L1_Format</group>
      <groupName>格式问题</groupName>
      <ability>L2_HalfPunc</ability>
      <abilityName>全半角检查</abilityName>
      <candidateList>
        <item>)</item>
      </candidateList>
      <explain>文本全半角错误。</explain>
      <paraID>2E447857</paraID>
      <start>3</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ed9a31-52da-4224-be10-f97facfd230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5600</Words>
  <Characters>5907</Characters>
  <Lines>308</Lines>
  <Paragraphs>86</Paragraphs>
  <TotalTime>54</TotalTime>
  <ScaleCrop>false</ScaleCrop>
  <LinksUpToDate>false</LinksUpToDate>
  <CharactersWithSpaces>5968</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2026-03-26T02:06:00Z</dcterms:created>
  <dc:creator>lhj</dc:creator>
  <cp:lastModifiedBy>Administrator</cp:lastModifiedBy>
  <cp:lastPrinted>2024-02-19T07:31:00Z</cp:lastPrinted>
  <dcterms:modified xsi:type="dcterms:W3CDTF">2026-04-27T08:52:46Z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F44BCB4A02F74F8CB2514084E2BA38BF_13</vt:lpwstr>
  </property>
  <property fmtid="{D5CDD505-2E9C-101B-9397-08002B2CF9AE}" pid="4" name="KSOTemplateDocerSaveRecord">
    <vt:lpwstr>eyJoZGlkIjoiN2FkMjBhN2I1N2NhZThiYWZiMmRhMGQ1ZjM1NDJlZDYiLCJ1c2VySWQiOiIyNjA4NzA3NjUifQ==</vt:lpwstr>
  </property>
</Properties>
</file>