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suppressLineNumbers w:val="0"/>
        <w:shd w:val="clear" w:fill="auto"/>
        <w:suppressAutoHyphens w:val="0"/>
        <w:kinsoku/>
        <w:wordWrap/>
        <w:overflowPunct/>
        <w:topLinePunct w:val="0"/>
        <w:autoSpaceDE/>
        <w:autoSpaceDN/>
        <w:bidi w:val="0"/>
        <w:adjustRightInd/>
        <w:snapToGrid/>
        <w:spacing w:before="0" w:beforeLines="0" w:after="0" w:afterLines="0" w:line="578" w:lineRule="exact"/>
        <w:ind w:left="0" w:right="0" w:firstLine="375" w:firstLineChars="85"/>
        <w:contextualSpacing w:val="0"/>
        <w:jc w:val="center"/>
        <w:textAlignment w:val="auto"/>
        <w:rPr>
          <w:rFonts w:hint="default" w:ascii="微软雅黑" w:hAnsi="微软雅黑" w:eastAsia="微软雅黑" w:cs="微软雅黑"/>
          <w:snapToGrid w:val="0"/>
          <w:color w:val="000000"/>
          <w:kern w:val="0"/>
          <w:sz w:val="44"/>
          <w:szCs w:val="44"/>
          <w:lang w:val="en-US" w:eastAsia="zh-CN"/>
        </w:rPr>
      </w:pPr>
      <w:r>
        <w:rPr>
          <w:rFonts w:hint="default" w:ascii="微软雅黑" w:hAnsi="微软雅黑" w:eastAsia="微软雅黑" w:cs="微软雅黑"/>
          <w:snapToGrid w:val="0"/>
          <w:color w:val="000000"/>
          <w:kern w:val="0"/>
          <w:sz w:val="44"/>
          <w:szCs w:val="44"/>
          <w:lang w:val="en-US" w:eastAsia="zh-CN"/>
        </w:rPr>
        <w:t>2025年吐鲁番市餐饮服务环节食品安全监督抽</w:t>
      </w:r>
      <w:r>
        <w:rPr>
          <w:rFonts w:hint="eastAsia" w:ascii="微软雅黑" w:hAnsi="微软雅黑" w:eastAsia="微软雅黑" w:cs="微软雅黑"/>
          <w:snapToGrid w:val="0"/>
          <w:color w:val="000000"/>
          <w:kern w:val="0"/>
          <w:sz w:val="44"/>
          <w:szCs w:val="44"/>
          <w:lang w:val="en-US" w:eastAsia="zh-CN"/>
        </w:rPr>
        <w:t>查</w:t>
      </w:r>
      <w:r>
        <w:rPr>
          <w:rFonts w:hint="default" w:ascii="微软雅黑" w:hAnsi="微软雅黑" w:eastAsia="微软雅黑" w:cs="微软雅黑"/>
          <w:snapToGrid w:val="0"/>
          <w:color w:val="000000"/>
          <w:kern w:val="0"/>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78" w:lineRule="exact"/>
        <w:ind w:firstLine="374" w:firstLineChars="85"/>
        <w:jc w:val="center"/>
        <w:textAlignment w:val="auto"/>
        <w:rPr>
          <w:rFonts w:hint="default" w:ascii="Times New Roman Regular" w:hAnsi="Times New Roman Regular" w:eastAsia="方正小标宋简体" w:cs="Times New Roman Regular"/>
          <w:sz w:val="44"/>
          <w:szCs w:val="44"/>
          <w:lang w:val="en-US" w:eastAsia="zh-CN"/>
        </w:rPr>
      </w:pP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1适用范围</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抽样范围为吐鲁番市辖区。抽样对象是正常经营的餐饮单位</w:t>
      </w:r>
      <w:r>
        <w:rPr>
          <w:rFonts w:hint="default" w:ascii="仿宋" w:hAnsi="仿宋" w:eastAsia="仿宋" w:cs="仿宋"/>
          <w:snapToGrid w:val="0"/>
          <w:color w:val="000000"/>
          <w:kern w:val="0"/>
          <w:sz w:val="32"/>
          <w:szCs w:val="32"/>
          <w:lang w:val="en-US" w:eastAsia="zh-CN"/>
        </w:rPr>
        <w:t>。</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b/>
          <w:bCs/>
          <w:snapToGrid w:val="0"/>
          <w:color w:val="000000"/>
          <w:kern w:val="0"/>
          <w:sz w:val="32"/>
          <w:szCs w:val="32"/>
          <w:lang w:val="en-US" w:eastAsia="zh-CN"/>
        </w:rPr>
      </w:pPr>
      <w:r>
        <w:rPr>
          <w:rFonts w:hint="eastAsia" w:ascii="仿宋" w:hAnsi="仿宋" w:eastAsia="仿宋" w:cs="仿宋"/>
          <w:b/>
          <w:bCs/>
          <w:snapToGrid w:val="0"/>
          <w:color w:val="000000"/>
          <w:kern w:val="0"/>
          <w:sz w:val="32"/>
          <w:szCs w:val="32"/>
          <w:lang w:val="en-US" w:eastAsia="zh-CN"/>
        </w:rPr>
        <w:t>2产品种类</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重点</w:t>
      </w:r>
      <w:r>
        <w:rPr>
          <w:rFonts w:hint="default" w:ascii="仿宋" w:hAnsi="仿宋" w:eastAsia="仿宋" w:cs="仿宋"/>
          <w:snapToGrid w:val="0"/>
          <w:color w:val="000000"/>
          <w:kern w:val="0"/>
          <w:sz w:val="32"/>
          <w:szCs w:val="32"/>
          <w:lang w:val="en-US" w:eastAsia="zh-CN"/>
        </w:rPr>
        <w:t>抽检品种</w:t>
      </w:r>
      <w:r>
        <w:rPr>
          <w:rFonts w:hint="eastAsia" w:ascii="仿宋" w:hAnsi="仿宋" w:eastAsia="仿宋" w:cs="仿宋"/>
          <w:snapToGrid w:val="0"/>
          <w:color w:val="000000"/>
          <w:kern w:val="0"/>
          <w:sz w:val="32"/>
          <w:szCs w:val="32"/>
          <w:lang w:val="en-US" w:eastAsia="zh-CN"/>
        </w:rPr>
        <w:t>为餐饮单位加工制自</w:t>
      </w:r>
      <w:r>
        <w:rPr>
          <w:rFonts w:hint="eastAsia" w:ascii="仿宋_GB2312" w:hAnsi="仿宋_GB2312" w:eastAsia="仿宋_GB2312" w:cs="仿宋_GB2312"/>
          <w:i w:val="0"/>
          <w:caps w:val="0"/>
          <w:color w:val="auto"/>
          <w:spacing w:val="0"/>
          <w:kern w:val="0"/>
          <w:sz w:val="32"/>
          <w:szCs w:val="32"/>
          <w:lang w:val="en-US" w:eastAsia="zh-CN" w:bidi="ar"/>
        </w:rPr>
        <w:t>肉及肉制品</w:t>
      </w:r>
      <w:r>
        <w:rPr>
          <w:rFonts w:hint="eastAsia" w:ascii="Times New Roman" w:hAnsi="Times New Roman" w:eastAsia="仿宋_GB2312" w:cs="Times New Roman"/>
          <w:sz w:val="32"/>
          <w:szCs w:val="20"/>
          <w:lang w:eastAsia="zh-CN"/>
        </w:rPr>
        <w:t>、</w:t>
      </w:r>
      <w:r>
        <w:rPr>
          <w:rFonts w:hint="eastAsia" w:ascii="仿宋_GB2312" w:hAnsi="仿宋_GB2312" w:eastAsia="仿宋_GB2312" w:cs="仿宋_GB2312"/>
          <w:sz w:val="32"/>
          <w:szCs w:val="32"/>
          <w:lang w:val="en-US" w:eastAsia="zh-CN"/>
        </w:rPr>
        <w:t>餐饮食品</w:t>
      </w:r>
      <w:r>
        <w:rPr>
          <w:rFonts w:hint="eastAsia" w:ascii="仿宋_GB2312" w:hAnsi="仿宋_GB2312" w:eastAsia="仿宋_GB2312" w:cs="仿宋_GB2312"/>
          <w:sz w:val="32"/>
          <w:szCs w:val="32"/>
          <w:lang w:val="en-US" w:eastAsia="en-US"/>
        </w:rPr>
        <w:t>、</w:t>
      </w:r>
      <w:r>
        <w:rPr>
          <w:rFonts w:hint="eastAsia" w:ascii="仿宋" w:hAnsi="仿宋" w:eastAsia="仿宋" w:cs="仿宋"/>
          <w:snapToGrid w:val="0"/>
          <w:color w:val="000000"/>
          <w:kern w:val="0"/>
          <w:sz w:val="32"/>
          <w:szCs w:val="32"/>
          <w:lang w:val="en-US" w:eastAsia="zh-CN"/>
        </w:rPr>
        <w:t>餐饮具（餐饮单位自行消毒的复用餐饮具）</w:t>
      </w:r>
      <w:r>
        <w:rPr>
          <w:rFonts w:hint="eastAsia" w:ascii="仿宋_GB2312" w:hAnsi="仿宋_GB2312" w:eastAsia="仿宋_GB2312" w:cs="仿宋_GB2312"/>
          <w:sz w:val="32"/>
          <w:szCs w:val="32"/>
          <w:lang w:val="en-US" w:eastAsia="zh-CN"/>
        </w:rPr>
        <w:t>、饮料等。</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3检验依据</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en-US"/>
        </w:rPr>
      </w:pPr>
      <w:r>
        <w:rPr>
          <w:rFonts w:hint="eastAsia" w:ascii="仿宋" w:hAnsi="仿宋" w:eastAsia="仿宋" w:cs="仿宋"/>
          <w:snapToGrid w:val="0"/>
          <w:color w:val="000000"/>
          <w:kern w:val="0"/>
          <w:sz w:val="32"/>
          <w:szCs w:val="32"/>
          <w:lang w:val="en-US" w:eastAsia="en-US"/>
        </w:rPr>
        <w:t>下列文件凡是注明日期的，其随后所有的修改单或修订版均不适用于本细则。凡是不注明日期的，其最新版本适用于本细则。</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en-US"/>
        </w:rPr>
      </w:pPr>
      <w:r>
        <w:rPr>
          <w:rFonts w:hint="default" w:ascii="仿宋" w:hAnsi="仿宋" w:eastAsia="仿宋" w:cs="仿宋"/>
          <w:snapToGrid w:val="0"/>
          <w:color w:val="000000"/>
          <w:kern w:val="0"/>
          <w:sz w:val="32"/>
          <w:szCs w:val="32"/>
          <w:lang w:val="en-US" w:eastAsia="zh-CN"/>
        </w:rPr>
        <w:t>GB 2716 食品安全国家标准 植物油</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2760 食品安全国家标准 食品添加剂使用标准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2762 食品安全国家标准 食品中污染物限量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 5009.12 食品安全国家标准 食品中铅的测定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w:t>
      </w:r>
      <w:r>
        <w:rPr>
          <w:rFonts w:hint="eastAsia" w:ascii="仿宋" w:hAnsi="仿宋" w:eastAsia="仿宋" w:cs="仿宋"/>
          <w:snapToGrid w:val="0"/>
          <w:color w:val="000000"/>
          <w:kern w:val="0"/>
          <w:sz w:val="32"/>
          <w:szCs w:val="32"/>
          <w:lang w:val="en-US" w:eastAsia="zh-CN"/>
        </w:rPr>
        <w:t xml:space="preserve"> 5009.15</w:t>
      </w:r>
      <w:r>
        <w:rPr>
          <w:rFonts w:hint="default" w:ascii="仿宋" w:hAnsi="仿宋" w:eastAsia="仿宋" w:cs="仿宋"/>
          <w:snapToGrid w:val="0"/>
          <w:color w:val="000000"/>
          <w:kern w:val="0"/>
          <w:sz w:val="32"/>
          <w:szCs w:val="32"/>
          <w:lang w:val="en-US" w:eastAsia="zh-CN"/>
        </w:rPr>
        <w:t xml:space="preserve"> 食品安全国家标准 食品中镉的测定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w:t>
      </w:r>
      <w:r>
        <w:rPr>
          <w:rFonts w:hint="eastAsia" w:ascii="仿宋" w:hAnsi="仿宋" w:eastAsia="仿宋" w:cs="仿宋"/>
          <w:snapToGrid w:val="0"/>
          <w:color w:val="000000"/>
          <w:kern w:val="0"/>
          <w:sz w:val="32"/>
          <w:szCs w:val="32"/>
          <w:lang w:val="en-US" w:eastAsia="zh-CN"/>
        </w:rPr>
        <w:t xml:space="preserve"> 5009.123食品安全国家标准 食品中铬的测定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w:t>
      </w:r>
      <w:r>
        <w:rPr>
          <w:rFonts w:hint="eastAsia" w:ascii="仿宋" w:hAnsi="仿宋" w:eastAsia="仿宋" w:cs="仿宋"/>
          <w:snapToGrid w:val="0"/>
          <w:color w:val="000000"/>
          <w:kern w:val="0"/>
          <w:sz w:val="32"/>
          <w:szCs w:val="32"/>
          <w:lang w:val="en-US" w:eastAsia="zh-CN"/>
        </w:rPr>
        <w:t xml:space="preserve"> 5009.11 食品安全国家标准 食品中总砷及无机砷的测定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5009.26 食品安全国家标准 食品中N-亚硝胺类化合物的测定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5009.27 食品安全国家标准 食品中苯并（a）芘的测定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5009.28 食品安全国家标准 食品中苯甲酸、山梨酸和糖精钠的测定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5009.97 食品安全国家标准 食品中环己基氨基磺酸盐的测定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5009.121 食品安全国家标准 食品中脱氢乙酸的测定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w:t>
      </w:r>
      <w:r>
        <w:rPr>
          <w:rFonts w:hint="eastAsia" w:ascii="仿宋" w:hAnsi="仿宋" w:eastAsia="仿宋" w:cs="仿宋"/>
          <w:snapToGrid w:val="0"/>
          <w:color w:val="000000"/>
          <w:kern w:val="0"/>
          <w:sz w:val="32"/>
          <w:szCs w:val="32"/>
          <w:lang w:val="en-US" w:eastAsia="zh-CN"/>
        </w:rPr>
        <w:t xml:space="preserve"> 5009.35 </w:t>
      </w:r>
      <w:r>
        <w:rPr>
          <w:rFonts w:hint="default" w:ascii="仿宋" w:hAnsi="仿宋" w:eastAsia="仿宋" w:cs="仿宋"/>
          <w:snapToGrid w:val="0"/>
          <w:color w:val="000000"/>
          <w:kern w:val="0"/>
          <w:sz w:val="32"/>
          <w:szCs w:val="32"/>
          <w:lang w:val="en-US" w:eastAsia="zh-CN"/>
        </w:rPr>
        <w:t>食品安全国家标准 食品中合成着色剂的测定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5009.123 食品安全国家标准 食品中铬的测定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5009.182 食品安全国家标准 食品中铝的测定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5009.227 食品安全国家标准 食品中过氧化值的测定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5009.229 食品安全国家标准 食品中酸价的测定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GB 5009.202 食品安全国家标准 食用油中极性组分（PC）的测定</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GB/T 5750.4-2006 生活饮用水标准检验方法感官性状和物理指标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7099 食品安全国家标准 糕点、面包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GB 14934 食品安全国家标准 消毒餐（饮）具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BJS 201802 食品中吗啡、可待因、罂粟碱、那可丁和蒂巴因的测定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en-US"/>
        </w:rPr>
      </w:pPr>
      <w:r>
        <w:rPr>
          <w:rFonts w:hint="default" w:ascii="仿宋" w:hAnsi="仿宋" w:eastAsia="仿宋" w:cs="仿宋"/>
          <w:snapToGrid w:val="0"/>
          <w:color w:val="000000"/>
          <w:kern w:val="0"/>
          <w:sz w:val="32"/>
          <w:szCs w:val="32"/>
          <w:lang w:val="en-US" w:eastAsia="zh-CN"/>
        </w:rPr>
        <w:t>整顿办函〔2011〕1号</w:t>
      </w:r>
      <w:r>
        <w:rPr>
          <w:rFonts w:hint="eastAsia" w:ascii="仿宋" w:hAnsi="仿宋" w:eastAsia="仿宋" w:cs="仿宋"/>
          <w:snapToGrid w:val="0"/>
          <w:color w:val="000000"/>
          <w:kern w:val="0"/>
          <w:sz w:val="32"/>
          <w:szCs w:val="32"/>
          <w:lang w:val="en-US" w:eastAsia="zh-CN"/>
        </w:rPr>
        <w:t xml:space="preserve"> </w:t>
      </w:r>
      <w:r>
        <w:rPr>
          <w:rFonts w:hint="default" w:ascii="仿宋" w:hAnsi="仿宋" w:eastAsia="仿宋" w:cs="仿宋"/>
          <w:snapToGrid w:val="0"/>
          <w:color w:val="000000"/>
          <w:kern w:val="0"/>
          <w:sz w:val="32"/>
          <w:szCs w:val="32"/>
          <w:lang w:val="en-US" w:eastAsia="zh-CN"/>
        </w:rPr>
        <w:t>全国食品安全整顿工作办公室关于印发《食品中可能违法添加的非食用物质和易滥用的食品添加剂品种名单（第五批）》的通知</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b/>
          <w:bCs/>
          <w:snapToGrid w:val="0"/>
          <w:color w:val="000000"/>
          <w:kern w:val="0"/>
          <w:sz w:val="32"/>
          <w:szCs w:val="32"/>
          <w:lang w:val="en-US" w:eastAsia="zh-CN"/>
        </w:rPr>
      </w:pPr>
      <w:r>
        <w:rPr>
          <w:rFonts w:hint="eastAsia" w:ascii="仿宋" w:hAnsi="仿宋" w:eastAsia="仿宋" w:cs="仿宋"/>
          <w:b/>
          <w:bCs/>
          <w:snapToGrid w:val="0"/>
          <w:color w:val="000000"/>
          <w:kern w:val="0"/>
          <w:sz w:val="32"/>
          <w:szCs w:val="32"/>
          <w:lang w:val="en-US" w:eastAsia="zh-CN"/>
        </w:rPr>
        <w:t>4抽样</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4.1抽样型号或规格</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餐饮食品一般为加工自制的非预包装食品</w:t>
      </w:r>
      <w:r>
        <w:rPr>
          <w:rFonts w:hint="default" w:ascii="仿宋" w:hAnsi="仿宋" w:eastAsia="仿宋" w:cs="仿宋"/>
          <w:snapToGrid w:val="0"/>
          <w:color w:val="000000"/>
          <w:kern w:val="0"/>
          <w:sz w:val="32"/>
          <w:szCs w:val="32"/>
          <w:lang w:val="en-US" w:eastAsia="zh-CN"/>
        </w:rPr>
        <w:t>。</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4.2抽样地点</w:t>
      </w:r>
    </w:p>
    <w:p>
      <w:pPr>
        <w:pStyle w:val="3"/>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right="0"/>
        <w:jc w:val="both"/>
        <w:textAlignment w:val="auto"/>
        <w:rPr>
          <w:rFonts w:hint="default" w:ascii="仿宋" w:hAnsi="仿宋" w:eastAsia="仿宋" w:cs="仿宋"/>
          <w:snapToGrid w:val="0"/>
          <w:color w:val="000000"/>
          <w:kern w:val="0"/>
          <w:sz w:val="32"/>
          <w:szCs w:val="32"/>
          <w:lang w:val="en-US" w:eastAsia="zh-CN"/>
        </w:rPr>
      </w:pPr>
      <w:r>
        <w:rPr>
          <w:rFonts w:hint="eastAsia" w:cs="仿宋"/>
          <w:spacing w:val="7"/>
          <w:sz w:val="32"/>
          <w:szCs w:val="32"/>
          <w:lang w:val="en-US" w:eastAsia="zh-CN"/>
        </w:rPr>
        <w:t xml:space="preserve">  </w:t>
      </w:r>
      <w:r>
        <w:rPr>
          <w:rFonts w:hint="eastAsia" w:ascii="仿宋" w:hAnsi="仿宋" w:eastAsia="仿宋" w:cs="仿宋"/>
          <w:spacing w:val="7"/>
          <w:sz w:val="32"/>
          <w:szCs w:val="32"/>
          <w:lang w:val="en-US" w:eastAsia="zh-CN"/>
        </w:rPr>
        <w:t>吐鲁番市</w:t>
      </w:r>
      <w:r>
        <w:rPr>
          <w:rFonts w:hint="eastAsia" w:ascii="仿宋" w:hAnsi="仿宋" w:eastAsia="仿宋" w:cs="仿宋"/>
          <w:spacing w:val="7"/>
          <w:sz w:val="32"/>
          <w:szCs w:val="32"/>
          <w:lang w:val="en-US" w:eastAsia="en-US"/>
        </w:rPr>
        <w:t>行政区域内</w:t>
      </w:r>
      <w:r>
        <w:rPr>
          <w:rFonts w:hint="eastAsia" w:ascii="仿宋" w:hAnsi="仿宋" w:eastAsia="仿宋" w:cs="仿宋"/>
          <w:snapToGrid w:val="0"/>
          <w:color w:val="000000"/>
          <w:kern w:val="0"/>
          <w:sz w:val="32"/>
          <w:szCs w:val="32"/>
          <w:lang w:val="en-US" w:eastAsia="zh-CN"/>
        </w:rPr>
        <w:t>正常经营的</w:t>
      </w:r>
      <w:r>
        <w:rPr>
          <w:rFonts w:hint="default" w:ascii="仿宋" w:hAnsi="仿宋" w:eastAsia="仿宋" w:cs="仿宋"/>
          <w:snapToGrid w:val="0"/>
          <w:color w:val="000000"/>
          <w:kern w:val="0"/>
          <w:sz w:val="32"/>
          <w:szCs w:val="32"/>
          <w:lang w:val="en-US" w:eastAsia="zh-CN"/>
        </w:rPr>
        <w:t>餐饮单位</w:t>
      </w:r>
      <w:r>
        <w:rPr>
          <w:rFonts w:hint="eastAsia" w:ascii="仿宋" w:hAnsi="仿宋" w:eastAsia="仿宋" w:cs="仿宋"/>
          <w:spacing w:val="7"/>
          <w:sz w:val="32"/>
          <w:szCs w:val="32"/>
          <w:lang w:val="en-US" w:eastAsia="en-US"/>
        </w:rPr>
        <w:t>进行抽样。</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en-US"/>
        </w:rPr>
      </w:pPr>
      <w:r>
        <w:rPr>
          <w:rFonts w:hint="default" w:ascii="仿宋" w:hAnsi="仿宋" w:eastAsia="仿宋" w:cs="仿宋"/>
          <w:b/>
          <w:bCs/>
          <w:snapToGrid w:val="0"/>
          <w:color w:val="000000"/>
          <w:kern w:val="0"/>
          <w:sz w:val="32"/>
          <w:szCs w:val="32"/>
          <w:lang w:val="en-US" w:eastAsia="zh-CN"/>
        </w:rPr>
        <w:t>4.3抽样方法及数量</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原则上抽取样品数量不少于</w:t>
      </w:r>
      <w:r>
        <w:rPr>
          <w:rFonts w:hint="default" w:ascii="仿宋" w:hAnsi="仿宋" w:eastAsia="仿宋" w:cs="仿宋"/>
          <w:snapToGrid w:val="0"/>
          <w:color w:val="000000"/>
          <w:kern w:val="0"/>
          <w:sz w:val="32"/>
          <w:szCs w:val="32"/>
          <w:lang w:val="en-US" w:eastAsia="zh-CN"/>
        </w:rPr>
        <w:t>1kg</w:t>
      </w:r>
      <w:r>
        <w:rPr>
          <w:rFonts w:hint="eastAsia" w:ascii="仿宋" w:hAnsi="仿宋" w:eastAsia="仿宋" w:cs="仿宋"/>
          <w:snapToGrid w:val="0"/>
          <w:color w:val="000000"/>
          <w:kern w:val="0"/>
          <w:sz w:val="32"/>
          <w:szCs w:val="32"/>
          <w:lang w:val="en-US" w:eastAsia="zh-CN"/>
        </w:rPr>
        <w:t>，糕点（自制）抽取数量不少于</w:t>
      </w:r>
      <w:r>
        <w:rPr>
          <w:rFonts w:hint="default" w:ascii="仿宋" w:hAnsi="仿宋" w:eastAsia="仿宋" w:cs="仿宋"/>
          <w:snapToGrid w:val="0"/>
          <w:color w:val="000000"/>
          <w:kern w:val="0"/>
          <w:sz w:val="32"/>
          <w:szCs w:val="32"/>
          <w:lang w:val="en-US" w:eastAsia="zh-CN"/>
        </w:rPr>
        <w:t>2kg</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所抽取样品分为</w:t>
      </w:r>
      <w:r>
        <w:rPr>
          <w:rFonts w:hint="default" w:ascii="仿宋" w:hAnsi="仿宋" w:eastAsia="仿宋" w:cs="仿宋"/>
          <w:snapToGrid w:val="0"/>
          <w:color w:val="000000"/>
          <w:kern w:val="0"/>
          <w:sz w:val="32"/>
          <w:szCs w:val="32"/>
          <w:lang w:val="en-US" w:eastAsia="zh-CN"/>
        </w:rPr>
        <w:t>2</w:t>
      </w:r>
      <w:r>
        <w:rPr>
          <w:rFonts w:hint="eastAsia" w:ascii="仿宋" w:hAnsi="仿宋" w:eastAsia="仿宋" w:cs="仿宋"/>
          <w:snapToGrid w:val="0"/>
          <w:color w:val="000000"/>
          <w:kern w:val="0"/>
          <w:sz w:val="32"/>
          <w:szCs w:val="32"/>
          <w:lang w:val="en-US" w:eastAsia="zh-CN"/>
        </w:rPr>
        <w:t>份，约</w:t>
      </w:r>
      <w:r>
        <w:rPr>
          <w:rFonts w:hint="default" w:ascii="仿宋" w:hAnsi="仿宋" w:eastAsia="仿宋" w:cs="仿宋"/>
          <w:snapToGrid w:val="0"/>
          <w:color w:val="000000"/>
          <w:kern w:val="0"/>
          <w:sz w:val="32"/>
          <w:szCs w:val="32"/>
          <w:lang w:val="en-US" w:eastAsia="zh-CN"/>
        </w:rPr>
        <w:t>1/2</w:t>
      </w:r>
      <w:r>
        <w:rPr>
          <w:rFonts w:hint="eastAsia" w:ascii="仿宋" w:hAnsi="仿宋" w:eastAsia="仿宋" w:cs="仿宋"/>
          <w:snapToGrid w:val="0"/>
          <w:color w:val="000000"/>
          <w:kern w:val="0"/>
          <w:sz w:val="32"/>
          <w:szCs w:val="32"/>
          <w:lang w:val="en-US" w:eastAsia="zh-CN"/>
        </w:rPr>
        <w:t>为检验样品，约</w:t>
      </w:r>
      <w:r>
        <w:rPr>
          <w:rFonts w:hint="default" w:ascii="仿宋" w:hAnsi="仿宋" w:eastAsia="仿宋" w:cs="仿宋"/>
          <w:snapToGrid w:val="0"/>
          <w:color w:val="000000"/>
          <w:kern w:val="0"/>
          <w:sz w:val="32"/>
          <w:szCs w:val="32"/>
          <w:lang w:val="en-US" w:eastAsia="zh-CN"/>
        </w:rPr>
        <w:t>1/2</w:t>
      </w:r>
      <w:r>
        <w:rPr>
          <w:rFonts w:hint="eastAsia" w:ascii="仿宋" w:hAnsi="仿宋" w:eastAsia="仿宋" w:cs="仿宋"/>
          <w:snapToGrid w:val="0"/>
          <w:color w:val="000000"/>
          <w:kern w:val="0"/>
          <w:sz w:val="32"/>
          <w:szCs w:val="32"/>
          <w:lang w:val="en-US" w:eastAsia="zh-CN"/>
        </w:rPr>
        <w:t xml:space="preserve">为复检备份样品（备份样品封存在承检机构，应注意保存，避免变质）。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抽取样品量、检验及复检备份所需样品量可根据检验和复检需要适量调整。</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en-US"/>
        </w:rPr>
        <w:t>注：</w:t>
      </w:r>
      <w:r>
        <w:rPr>
          <w:rFonts w:hint="eastAsia" w:ascii="仿宋" w:hAnsi="仿宋" w:eastAsia="仿宋" w:cs="仿宋"/>
          <w:snapToGrid w:val="0"/>
          <w:color w:val="000000"/>
          <w:kern w:val="0"/>
          <w:sz w:val="32"/>
          <w:szCs w:val="32"/>
          <w:lang w:val="en-US" w:eastAsia="zh-CN"/>
        </w:rPr>
        <w:t>在本细则的规定中，检验机构在检验过程中自行对检验结果进行复验时所采用的样品，应为抽取的检验样品，不得采用复检备份样品。</w:t>
      </w:r>
      <w:r>
        <w:rPr>
          <w:rFonts w:hint="default" w:ascii="仿宋" w:hAnsi="仿宋" w:eastAsia="仿宋" w:cs="仿宋"/>
          <w:snapToGrid w:val="0"/>
          <w:color w:val="000000"/>
          <w:kern w:val="0"/>
          <w:sz w:val="32"/>
          <w:szCs w:val="32"/>
          <w:lang w:val="en-US" w:eastAsia="en-US"/>
        </w:rPr>
        <w:t>为确保抽样</w:t>
      </w:r>
      <w:r>
        <w:rPr>
          <w:rFonts w:hint="default" w:ascii="仿宋" w:hAnsi="仿宋" w:eastAsia="仿宋" w:cs="仿宋"/>
          <w:snapToGrid w:val="0"/>
          <w:color w:val="000000"/>
          <w:kern w:val="0"/>
          <w:sz w:val="32"/>
          <w:szCs w:val="32"/>
          <w:lang w:val="en-US" w:eastAsia="zh-CN"/>
        </w:rPr>
        <w:t>工作</w:t>
      </w:r>
      <w:r>
        <w:rPr>
          <w:rFonts w:hint="default" w:ascii="仿宋" w:hAnsi="仿宋" w:eastAsia="仿宋" w:cs="仿宋"/>
          <w:snapToGrid w:val="0"/>
          <w:color w:val="000000"/>
          <w:kern w:val="0"/>
          <w:sz w:val="32"/>
          <w:szCs w:val="32"/>
          <w:lang w:val="en-US" w:eastAsia="en-US"/>
        </w:rPr>
        <w:t>的代表性、分散性和广泛性，</w:t>
      </w:r>
      <w:r>
        <w:rPr>
          <w:rFonts w:hint="default" w:ascii="仿宋" w:hAnsi="仿宋" w:eastAsia="仿宋" w:cs="仿宋"/>
          <w:snapToGrid w:val="0"/>
          <w:color w:val="000000"/>
          <w:kern w:val="0"/>
          <w:sz w:val="32"/>
          <w:szCs w:val="32"/>
          <w:lang w:val="en-US" w:eastAsia="zh-CN"/>
        </w:rPr>
        <w:t>经营单位一次抽样不得超过两个品种</w:t>
      </w:r>
      <w:r>
        <w:rPr>
          <w:rFonts w:hint="eastAsia" w:ascii="仿宋" w:hAnsi="仿宋" w:eastAsia="仿宋" w:cs="仿宋"/>
          <w:snapToGrid w:val="0"/>
          <w:color w:val="000000"/>
          <w:kern w:val="0"/>
          <w:sz w:val="32"/>
          <w:szCs w:val="32"/>
          <w:lang w:val="en-US" w:eastAsia="zh-CN"/>
        </w:rPr>
        <w:t>（</w:t>
      </w:r>
      <w:r>
        <w:rPr>
          <w:rFonts w:hint="default" w:ascii="仿宋" w:hAnsi="仿宋" w:eastAsia="仿宋" w:cs="仿宋"/>
          <w:snapToGrid w:val="0"/>
          <w:color w:val="000000"/>
          <w:kern w:val="0"/>
          <w:sz w:val="32"/>
          <w:szCs w:val="32"/>
          <w:lang w:val="en-US" w:eastAsia="zh-CN"/>
        </w:rPr>
        <w:t>各1批次</w:t>
      </w:r>
      <w:r>
        <w:rPr>
          <w:rFonts w:hint="eastAsia" w:ascii="仿宋" w:hAnsi="仿宋" w:eastAsia="仿宋" w:cs="仿宋"/>
          <w:snapToGrid w:val="0"/>
          <w:color w:val="000000"/>
          <w:kern w:val="0"/>
          <w:sz w:val="32"/>
          <w:szCs w:val="32"/>
          <w:lang w:val="en-US" w:eastAsia="zh-CN"/>
        </w:rPr>
        <w:t>）</w:t>
      </w:r>
      <w:r>
        <w:rPr>
          <w:rFonts w:hint="default" w:ascii="仿宋" w:hAnsi="仿宋" w:eastAsia="仿宋" w:cs="仿宋"/>
          <w:snapToGrid w:val="0"/>
          <w:color w:val="000000"/>
          <w:kern w:val="0"/>
          <w:sz w:val="32"/>
          <w:szCs w:val="32"/>
          <w:lang w:val="en-US" w:eastAsia="zh-CN"/>
        </w:rPr>
        <w:t>。</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4.4抽样要求</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en-US"/>
        </w:rPr>
      </w:pPr>
      <w:r>
        <w:rPr>
          <w:rFonts w:hint="default" w:ascii="仿宋" w:hAnsi="仿宋" w:eastAsia="仿宋" w:cs="仿宋"/>
          <w:snapToGrid w:val="0"/>
          <w:color w:val="000000"/>
          <w:kern w:val="0"/>
          <w:sz w:val="32"/>
          <w:szCs w:val="32"/>
          <w:lang w:val="en-US" w:eastAsia="en-US"/>
        </w:rPr>
        <w:t>承担抽样任务的人员应了解抽样目的，并做好</w:t>
      </w:r>
      <w:r>
        <w:rPr>
          <w:rFonts w:hint="default" w:ascii="仿宋" w:hAnsi="仿宋" w:eastAsia="仿宋" w:cs="仿宋"/>
          <w:snapToGrid w:val="0"/>
          <w:color w:val="000000"/>
          <w:kern w:val="0"/>
          <w:sz w:val="32"/>
          <w:szCs w:val="32"/>
          <w:lang w:val="en-US" w:eastAsia="zh-CN"/>
        </w:rPr>
        <w:t>抽</w:t>
      </w:r>
      <w:r>
        <w:rPr>
          <w:rFonts w:hint="default" w:ascii="仿宋" w:hAnsi="仿宋" w:eastAsia="仿宋" w:cs="仿宋"/>
          <w:snapToGrid w:val="0"/>
          <w:color w:val="000000"/>
          <w:kern w:val="0"/>
          <w:sz w:val="32"/>
          <w:szCs w:val="32"/>
          <w:lang w:val="en-US" w:eastAsia="en-US"/>
        </w:rPr>
        <w:t>样文书、工具、容器、仪器设备、材料和试剂的准备工作。</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en-US"/>
        </w:rPr>
      </w:pPr>
      <w:r>
        <w:rPr>
          <w:rFonts w:hint="default" w:ascii="仿宋" w:hAnsi="仿宋" w:eastAsia="仿宋" w:cs="仿宋"/>
          <w:b/>
          <w:bCs/>
          <w:snapToGrid w:val="0"/>
          <w:color w:val="000000"/>
          <w:kern w:val="0"/>
          <w:sz w:val="32"/>
          <w:szCs w:val="32"/>
          <w:lang w:val="en-US" w:eastAsia="en-US"/>
        </w:rPr>
        <w:t>4.4.1</w:t>
      </w:r>
      <w:r>
        <w:rPr>
          <w:rFonts w:hint="eastAsia" w:ascii="仿宋" w:hAnsi="仿宋" w:eastAsia="仿宋" w:cs="仿宋"/>
          <w:b/>
          <w:bCs/>
          <w:snapToGrid w:val="0"/>
          <w:color w:val="000000"/>
          <w:kern w:val="0"/>
          <w:sz w:val="32"/>
          <w:szCs w:val="32"/>
          <w:lang w:val="en-US" w:eastAsia="zh-CN"/>
        </w:rPr>
        <w:t>餐饮食品</w:t>
      </w:r>
      <w:r>
        <w:rPr>
          <w:rFonts w:hint="default" w:ascii="仿宋" w:hAnsi="仿宋" w:eastAsia="仿宋" w:cs="仿宋"/>
          <w:b/>
          <w:bCs/>
          <w:snapToGrid w:val="0"/>
          <w:color w:val="000000"/>
          <w:kern w:val="0"/>
          <w:sz w:val="32"/>
          <w:szCs w:val="32"/>
          <w:lang w:val="en-US" w:eastAsia="en-US"/>
        </w:rPr>
        <w:t>包装的要求</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en-US"/>
        </w:rPr>
      </w:pPr>
      <w:r>
        <w:rPr>
          <w:rFonts w:hint="default" w:ascii="仿宋" w:hAnsi="仿宋" w:eastAsia="仿宋" w:cs="仿宋"/>
          <w:snapToGrid w:val="0"/>
          <w:color w:val="000000"/>
          <w:kern w:val="0"/>
          <w:sz w:val="32"/>
          <w:szCs w:val="32"/>
          <w:lang w:val="en-US" w:eastAsia="en-US"/>
        </w:rPr>
        <w:t>抽取的餐饮食品可采用餐饮单位用于盛装食品的包装</w:t>
      </w:r>
      <w:r>
        <w:rPr>
          <w:rFonts w:hint="default" w:ascii="仿宋" w:hAnsi="仿宋" w:eastAsia="仿宋" w:cs="仿宋"/>
          <w:snapToGrid w:val="0"/>
          <w:color w:val="000000"/>
          <w:kern w:val="0"/>
          <w:sz w:val="32"/>
          <w:szCs w:val="32"/>
          <w:lang w:val="en-US" w:eastAsia="zh-CN"/>
        </w:rPr>
        <w:t>容器</w:t>
      </w:r>
      <w:r>
        <w:rPr>
          <w:rFonts w:hint="default" w:ascii="仿宋" w:hAnsi="仿宋" w:eastAsia="仿宋" w:cs="仿宋"/>
          <w:snapToGrid w:val="0"/>
          <w:color w:val="000000"/>
          <w:kern w:val="0"/>
          <w:sz w:val="32"/>
          <w:szCs w:val="32"/>
          <w:lang w:val="en-US" w:eastAsia="en-US"/>
        </w:rPr>
        <w:t>。盛装液体的包装，可用带塞玻璃瓶或塑料瓶等；盛装固体、半固体样品的包装，可用玻璃瓶或塑料袋等。</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 xml:space="preserve">4.4.2 </w:t>
      </w:r>
      <w:r>
        <w:rPr>
          <w:rFonts w:hint="eastAsia" w:ascii="仿宋" w:hAnsi="仿宋" w:eastAsia="仿宋" w:cs="仿宋"/>
          <w:b/>
          <w:bCs/>
          <w:snapToGrid w:val="0"/>
          <w:color w:val="000000"/>
          <w:kern w:val="0"/>
          <w:sz w:val="32"/>
          <w:szCs w:val="32"/>
          <w:lang w:val="en-US" w:eastAsia="zh-CN"/>
        </w:rPr>
        <w:t xml:space="preserve">不同形态样品的抽样要求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 xml:space="preserve">采集餐饮食品时，预先对包装内食品充分混合，然后从不同部位采集分样混合成一份样品。固体从盛放样品包装的上、中、下不同的部位多点采样，混合后按四分法对角采样，再进行混合，最后取有代表性样品放入采样包装中；散装半固体这类较稠的物料不易充分混匀，打开包装，用采样器分上、中、下三层分别取出检样，将样品混合均匀。固体、半固体可使用小勺或镊子采样；散装液体（如奶茶等）样品应先充分混合后，再取中间部位的样品，采样时可使用玻璃吸管或倾倒方式。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en-US"/>
        </w:rPr>
        <w:t>4.4.</w:t>
      </w:r>
      <w:r>
        <w:rPr>
          <w:rFonts w:hint="eastAsia" w:ascii="仿宋" w:hAnsi="仿宋" w:eastAsia="仿宋" w:cs="仿宋"/>
          <w:b/>
          <w:bCs/>
          <w:snapToGrid w:val="0"/>
          <w:color w:val="000000"/>
          <w:kern w:val="0"/>
          <w:sz w:val="32"/>
          <w:szCs w:val="32"/>
          <w:lang w:val="en-US" w:eastAsia="zh-CN"/>
        </w:rPr>
        <w:t>3特殊样品的采样要求</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煎炸过程用油：从煎炸用锅等容器内取出约2L（kg）样品于经营单位提供的干净瓷质或铁质容器内，现场冷却后，将约1L（kg）样品盛装于清洁干燥的样品容器内。</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 xml:space="preserve">复用餐饮具（餐馆自行消毒）：理化项目按照《食品安全国家标准 消毒餐（饮）具》 （GB 14934-2016）附录A.1的方法现场处理样品，处理后的样液分成两份，其中1/2作为检样，1/2作为备样，将检验样液和备份样液带回。检验样液及备份样液一般均不少于400mL。抽取样品量、检验及复检备份所需样品量可根据检验和复检需要适量调整。 </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微生物项目样品按照《食品安全国家标准 消毒餐（饮）具》（GB 14934-2016）附录A.2的方法现场采样，将棉拭子或纸片置于无菌袋中尽快送达实验室（若采用附录A.2.1发酵法的方法采样，需在4小时内送达），应保存采样记录及采样时间。采样过程中应按照A.2.3.2取空白对照样品。</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eastAsia" w:ascii="仿宋" w:hAnsi="仿宋" w:eastAsia="仿宋" w:cs="仿宋"/>
          <w:b/>
          <w:bCs/>
          <w:snapToGrid w:val="0"/>
          <w:color w:val="000000"/>
          <w:kern w:val="0"/>
          <w:sz w:val="32"/>
          <w:szCs w:val="32"/>
          <w:lang w:val="en-US" w:eastAsia="zh-CN"/>
        </w:rPr>
        <w:t>4.4.4其他</w:t>
      </w:r>
      <w:r>
        <w:rPr>
          <w:rFonts w:hint="default" w:ascii="仿宋" w:hAnsi="仿宋" w:eastAsia="仿宋" w:cs="仿宋"/>
          <w:b/>
          <w:bCs/>
          <w:snapToGrid w:val="0"/>
          <w:color w:val="000000"/>
          <w:kern w:val="0"/>
          <w:sz w:val="32"/>
          <w:szCs w:val="32"/>
          <w:lang w:val="en-US" w:eastAsia="zh-CN"/>
        </w:rPr>
        <w:t>要求</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原则上只抽取餐饮环节加工出来的最终产品，不得抽取餐饮原材料。抽检样品须经北京华测抽样人员快检筛查，阳性样品必抽，承检单位务必做到抽样与检验人员分离。各区（县）市场监督管理部门要切实履行质量监管属地责任，加强与承检机构的协作配合，北京华测要安排人员做好抽样工作，将检验工作中发现的食品安全问题和有关检验报告及时上报组织实施抽检工作的市场监管部门。发现不合格样品中可能存在重大风险隐患或急性健康风险的，应当在确认检验结果后24小时之内填写《食品安全抽样检验限时报告情况表》，报告相关市场监管部门。北京华测要做好合格备份样品处置管理工作，避免食品浪费问题。抽样依据的填写，有国家、行业标准标准的填写国家、行业标准，企业标准填写产品卫生标准。</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4.5抽样单</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应按有关规定填写抽样单，并记录所抽样品及受检企业相关信息。</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b/>
          <w:bCs/>
          <w:snapToGrid w:val="0"/>
          <w:color w:val="000000"/>
          <w:kern w:val="0"/>
          <w:sz w:val="32"/>
          <w:szCs w:val="32"/>
          <w:lang w:val="en-US" w:eastAsia="zh-CN"/>
        </w:rPr>
      </w:pPr>
      <w:r>
        <w:rPr>
          <w:rFonts w:hint="default" w:ascii="仿宋" w:hAnsi="仿宋" w:eastAsia="仿宋" w:cs="仿宋"/>
          <w:b/>
          <w:bCs/>
          <w:snapToGrid w:val="0"/>
          <w:color w:val="000000"/>
          <w:kern w:val="0"/>
          <w:sz w:val="32"/>
          <w:szCs w:val="32"/>
          <w:lang w:val="en-US" w:eastAsia="zh-CN"/>
        </w:rPr>
        <w:t>4.6封样和样品运输、贮存</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抽样完成后由抽样人与被抽样单位在抽样单和封条上签字或者盖章确认，当场封样，检验样品、备份样品分别封样。为保证样品的真实性，要有相应的防拆封措施，并保证封条在运输过程中不会破损。</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抽样人员应采取有效的防护措施，保证样品在运输、贮存过程中符合国家相关规定及包装标识要求，不发生影响检验结论的变化。</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eastAsia" w:ascii="仿宋" w:hAnsi="仿宋" w:eastAsia="仿宋" w:cs="仿宋"/>
          <w:b/>
          <w:bCs/>
          <w:snapToGrid w:val="0"/>
          <w:color w:val="000000"/>
          <w:kern w:val="0"/>
          <w:sz w:val="32"/>
          <w:szCs w:val="32"/>
          <w:lang w:val="en-US" w:eastAsia="zh-CN"/>
        </w:rPr>
      </w:pPr>
      <w:r>
        <w:rPr>
          <w:rFonts w:hint="eastAsia" w:ascii="仿宋" w:hAnsi="仿宋" w:eastAsia="仿宋" w:cs="仿宋"/>
          <w:b/>
          <w:bCs/>
          <w:snapToGrid w:val="0"/>
          <w:color w:val="000000"/>
          <w:kern w:val="0"/>
          <w:sz w:val="32"/>
          <w:szCs w:val="32"/>
          <w:lang w:val="en-US" w:eastAsia="zh-CN"/>
        </w:rPr>
        <w:t>5检验项目</w:t>
      </w:r>
    </w:p>
    <w:p>
      <w:pPr>
        <w:keepNext w:val="0"/>
        <w:keepLines w:val="0"/>
        <w:pageBreakBefore w:val="0"/>
        <w:widowControl/>
        <w:suppressLineNumbers w:val="0"/>
        <w:shd w:val="clear" w:fill="auto"/>
        <w:suppressAutoHyphens w:val="0"/>
        <w:kinsoku/>
        <w:wordWrap/>
        <w:overflowPunct/>
        <w:topLinePunct w:val="0"/>
        <w:autoSpaceDE/>
        <w:autoSpaceDN/>
        <w:bidi w:val="0"/>
        <w:adjustRightInd/>
        <w:snapToGrid/>
        <w:spacing w:before="0" w:beforeAutospacing="0" w:after="0" w:afterAutospacing="0" w:line="596" w:lineRule="exact"/>
        <w:ind w:left="0" w:right="0" w:firstLine="480"/>
        <w:contextualSpacing w:val="0"/>
        <w:jc w:val="both"/>
        <w:textAlignment w:val="auto"/>
        <w:outlineLvl w:val="9"/>
        <w:rPr>
          <w:rFonts w:hint="default" w:ascii="仿宋" w:hAnsi="仿宋" w:eastAsia="仿宋" w:cs="仿宋"/>
          <w:snapToGrid w:val="0"/>
          <w:color w:val="000000"/>
          <w:kern w:val="0"/>
          <w:sz w:val="32"/>
          <w:szCs w:val="32"/>
          <w:lang w:val="en-US" w:eastAsia="zh-CN"/>
        </w:rPr>
      </w:pPr>
      <w:r>
        <w:rPr>
          <w:rFonts w:hint="default" w:ascii="仿宋" w:hAnsi="仿宋" w:eastAsia="仿宋" w:cs="仿宋"/>
          <w:snapToGrid w:val="0"/>
          <w:color w:val="000000"/>
          <w:kern w:val="0"/>
          <w:sz w:val="32"/>
          <w:szCs w:val="32"/>
          <w:lang w:val="en-US" w:eastAsia="zh-CN"/>
        </w:rPr>
        <w:t>餐饮服务环节食品安全监督抽查检验项目见表1-1～表1-</w:t>
      </w:r>
      <w:r>
        <w:rPr>
          <w:rFonts w:hint="eastAsia" w:ascii="仿宋" w:hAnsi="仿宋" w:eastAsia="仿宋" w:cs="仿宋"/>
          <w:snapToGrid w:val="0"/>
          <w:color w:val="000000"/>
          <w:kern w:val="0"/>
          <w:sz w:val="32"/>
          <w:szCs w:val="32"/>
          <w:lang w:val="en-US" w:eastAsia="zh-CN"/>
        </w:rPr>
        <w:t>10</w:t>
      </w:r>
      <w:r>
        <w:rPr>
          <w:rFonts w:hint="default" w:ascii="仿宋" w:hAnsi="仿宋" w:eastAsia="仿宋" w:cs="仿宋"/>
          <w:snapToGrid w:val="0"/>
          <w:color w:val="000000"/>
          <w:kern w:val="0"/>
          <w:sz w:val="32"/>
          <w:szCs w:val="32"/>
          <w:lang w:val="en-US" w:eastAsia="zh-CN"/>
        </w:rPr>
        <w:t>。</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rPr>
        <w:t>1</w:t>
      </w:r>
      <w:r>
        <w:rPr>
          <w:rFonts w:hint="eastAsia" w:ascii="仿宋" w:hAnsi="仿宋" w:eastAsia="仿宋" w:cs="仿宋"/>
          <w:b/>
          <w:bCs/>
          <w:color w:val="auto"/>
          <w:sz w:val="32"/>
          <w:szCs w:val="32"/>
          <w:highlight w:val="none"/>
          <w:lang w:val="en-US" w:eastAsia="zh-CN"/>
        </w:rPr>
        <w:t>酱卤肉制品</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6479"/>
        <w:gridCol w:w="393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blHeader/>
          <w:jc w:val="center"/>
        </w:trPr>
        <w:tc>
          <w:tcPr>
            <w:tcW w:w="445"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2256"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检验项目</w:t>
            </w:r>
          </w:p>
        </w:tc>
        <w:tc>
          <w:tcPr>
            <w:tcW w:w="1370"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依据法律法规或标准</w:t>
            </w:r>
          </w:p>
        </w:tc>
        <w:tc>
          <w:tcPr>
            <w:tcW w:w="927"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256"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rPr>
              <w:t>镉（以Cd计）</w:t>
            </w:r>
          </w:p>
        </w:tc>
        <w:tc>
          <w:tcPr>
            <w:tcW w:w="1370" w:type="pct"/>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GB 2762</w:t>
            </w:r>
          </w:p>
        </w:tc>
        <w:tc>
          <w:tcPr>
            <w:tcW w:w="927" w:type="pct"/>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kern w:val="2"/>
                <w:sz w:val="24"/>
                <w:szCs w:val="24"/>
              </w:rPr>
              <w:t>GB 5009.</w:t>
            </w:r>
            <w:r>
              <w:rPr>
                <w:rFonts w:hint="eastAsia" w:ascii="仿宋_GB2312" w:hAnsi="仿宋_GB2312" w:eastAsia="仿宋_GB2312" w:cs="仿宋_GB2312"/>
                <w:b w:val="0"/>
                <w:bCs w:val="0"/>
                <w:color w:val="auto"/>
                <w:kern w:val="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225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铬（以Cr计）</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2762</w:t>
            </w:r>
          </w:p>
        </w:tc>
        <w:tc>
          <w:tcPr>
            <w:tcW w:w="927"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225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总砷（以 As 计）</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GB 2762</w:t>
            </w:r>
          </w:p>
        </w:tc>
        <w:tc>
          <w:tcPr>
            <w:tcW w:w="927" w:type="pct"/>
            <w:shd w:val="clear" w:color="auto" w:fill="auto"/>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rPr>
              <w:t>GB 5009.</w:t>
            </w:r>
            <w:r>
              <w:rPr>
                <w:rFonts w:hint="eastAsia" w:ascii="仿宋_GB2312" w:hAnsi="仿宋_GB2312" w:eastAsia="仿宋_GB2312" w:cs="仿宋_GB2312"/>
                <w:b w:val="0"/>
                <w:bCs w:val="0"/>
                <w:color w:val="auto"/>
                <w:kern w:val="2"/>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225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000000"/>
                <w:sz w:val="24"/>
                <w:szCs w:val="24"/>
              </w:rPr>
              <w:t>N-二甲基亚硝胺</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GB 2762</w:t>
            </w:r>
          </w:p>
        </w:tc>
        <w:tc>
          <w:tcPr>
            <w:tcW w:w="927" w:type="pct"/>
            <w:shd w:val="clear" w:color="auto" w:fill="auto"/>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kern w:val="2"/>
                <w:sz w:val="24"/>
                <w:szCs w:val="24"/>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5</w:t>
            </w:r>
          </w:p>
        </w:tc>
        <w:tc>
          <w:tcPr>
            <w:tcW w:w="225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苯甲酸及其钠盐（以苯甲酸计）</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2760</w:t>
            </w:r>
          </w:p>
        </w:tc>
        <w:tc>
          <w:tcPr>
            <w:tcW w:w="927"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6</w:t>
            </w:r>
          </w:p>
        </w:tc>
        <w:tc>
          <w:tcPr>
            <w:tcW w:w="225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 xml:space="preserve">山梨酸及其钾盐（以山梨酸计）                                                                                                                                                                                                                                                  </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2760</w:t>
            </w:r>
          </w:p>
        </w:tc>
        <w:tc>
          <w:tcPr>
            <w:tcW w:w="927"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7</w:t>
            </w:r>
          </w:p>
        </w:tc>
        <w:tc>
          <w:tcPr>
            <w:tcW w:w="22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脱氢乙酸及其钠盐（以脱氢乙酸计）</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GB 2760</w:t>
            </w:r>
          </w:p>
        </w:tc>
        <w:tc>
          <w:tcPr>
            <w:tcW w:w="927"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kern w:val="0"/>
                <w:sz w:val="24"/>
                <w:szCs w:val="24"/>
              </w:rPr>
              <w:t>GB 5009.</w:t>
            </w:r>
            <w:r>
              <w:rPr>
                <w:rFonts w:hint="eastAsia" w:ascii="仿宋_GB2312" w:hAnsi="仿宋_GB2312" w:eastAsia="仿宋_GB2312" w:cs="仿宋_GB2312"/>
                <w:b w:val="0"/>
                <w:bCs w:val="0"/>
                <w:kern w:val="0"/>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8</w:t>
            </w:r>
          </w:p>
        </w:tc>
        <w:tc>
          <w:tcPr>
            <w:tcW w:w="2256"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防腐剂混合使用时各自用量占其最大使用量的比例之和</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GB 2760</w:t>
            </w:r>
          </w:p>
        </w:tc>
        <w:tc>
          <w:tcPr>
            <w:tcW w:w="927"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9</w:t>
            </w:r>
          </w:p>
        </w:tc>
        <w:tc>
          <w:tcPr>
            <w:tcW w:w="2256" w:type="pct"/>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糖精钠（以糖精计）</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2760</w:t>
            </w:r>
          </w:p>
        </w:tc>
        <w:tc>
          <w:tcPr>
            <w:tcW w:w="927"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44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w:t>
            </w:r>
          </w:p>
        </w:tc>
        <w:tc>
          <w:tcPr>
            <w:tcW w:w="2256" w:type="pct"/>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合成着色剂（柠檬黄、日落黄、胭</w:t>
            </w:r>
          </w:p>
          <w:p>
            <w:pPr>
              <w:keepNext w:val="0"/>
              <w:keepLines w:val="0"/>
              <w:pageBreakBefore w:val="0"/>
              <w:widowControl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脂红、诱惑红）</w:t>
            </w:r>
          </w:p>
        </w:tc>
        <w:tc>
          <w:tcPr>
            <w:tcW w:w="1370"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GB 2760</w:t>
            </w:r>
          </w:p>
        </w:tc>
        <w:tc>
          <w:tcPr>
            <w:tcW w:w="927" w:type="pct"/>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5000" w:type="pct"/>
            <w:gridSpan w:val="4"/>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left"/>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注：a. 以鲜（冻）畜禽肉为主要原料，经过烧煮、酱制（卤制）等制成的肉制品，包含白煮肉、红烧肉。</w:t>
            </w:r>
          </w:p>
        </w:tc>
      </w:tr>
    </w:tbl>
    <w:p>
      <w:pPr>
        <w:pageBreakBefore w:val="0"/>
        <w:widowControl/>
        <w:kinsoku/>
        <w:wordWrap/>
        <w:bidi w:val="0"/>
        <w:spacing w:line="578" w:lineRule="exact"/>
        <w:ind w:firstLine="273" w:firstLineChars="85"/>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熏烧烤肉</w:t>
      </w:r>
      <w:r>
        <w:rPr>
          <w:rFonts w:hint="eastAsia" w:ascii="仿宋" w:hAnsi="仿宋" w:eastAsia="仿宋" w:cs="仿宋"/>
          <w:b/>
          <w:bCs/>
          <w:color w:val="auto"/>
          <w:sz w:val="32"/>
          <w:szCs w:val="32"/>
          <w:highlight w:val="none"/>
          <w:lang w:val="en-US" w:eastAsia="zh-CN"/>
        </w:rPr>
        <w:t>类</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6300"/>
        <w:gridCol w:w="3838"/>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blHeader/>
          <w:jc w:val="center"/>
        </w:trPr>
        <w:tc>
          <w:tcPr>
            <w:tcW w:w="44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225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检验项目</w:t>
            </w:r>
          </w:p>
        </w:tc>
        <w:tc>
          <w:tcPr>
            <w:tcW w:w="137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依据法律法规或标准</w:t>
            </w:r>
          </w:p>
        </w:tc>
        <w:tc>
          <w:tcPr>
            <w:tcW w:w="927"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4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25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000000"/>
                <w:sz w:val="24"/>
                <w:szCs w:val="24"/>
              </w:rPr>
              <w:t>N-二甲基亚硝胺</w:t>
            </w:r>
          </w:p>
        </w:tc>
        <w:tc>
          <w:tcPr>
            <w:tcW w:w="1373" w:type="pct"/>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kern w:val="0"/>
                <w:sz w:val="24"/>
                <w:szCs w:val="24"/>
              </w:rPr>
              <w:t>GB 2762</w:t>
            </w:r>
          </w:p>
        </w:tc>
        <w:tc>
          <w:tcPr>
            <w:tcW w:w="927" w:type="pct"/>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kern w:val="2"/>
                <w:sz w:val="24"/>
                <w:szCs w:val="24"/>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4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225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苯并[a]芘</w:t>
            </w:r>
          </w:p>
        </w:tc>
        <w:tc>
          <w:tcPr>
            <w:tcW w:w="1373"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GB 2762</w:t>
            </w:r>
          </w:p>
        </w:tc>
        <w:tc>
          <w:tcPr>
            <w:tcW w:w="927" w:type="pct"/>
            <w:shd w:val="clear" w:color="auto" w:fill="auto"/>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43"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225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铅（以Pb计）</w:t>
            </w:r>
          </w:p>
        </w:tc>
        <w:tc>
          <w:tcPr>
            <w:tcW w:w="1373"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2762</w:t>
            </w:r>
          </w:p>
        </w:tc>
        <w:tc>
          <w:tcPr>
            <w:tcW w:w="927"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43"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25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铬（以Cr计）</w:t>
            </w:r>
          </w:p>
        </w:tc>
        <w:tc>
          <w:tcPr>
            <w:tcW w:w="1373"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2762</w:t>
            </w:r>
          </w:p>
        </w:tc>
        <w:tc>
          <w:tcPr>
            <w:tcW w:w="927"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43"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254" w:type="pct"/>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合成着色剂（柠檬黄、日落黄、胭脂红</w:t>
            </w:r>
          </w:p>
        </w:tc>
        <w:tc>
          <w:tcPr>
            <w:tcW w:w="1373"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2760</w:t>
            </w:r>
          </w:p>
        </w:tc>
        <w:tc>
          <w:tcPr>
            <w:tcW w:w="927" w:type="pct"/>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4"/>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注：a. 限以鲜（冻）畜禽肉为主要原料，经过熏、烧、烤制成的熟肉制品。</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spacing w:val="7"/>
          <w:sz w:val="32"/>
          <w:szCs w:val="32"/>
          <w:lang w:val="en-US" w:eastAsia="zh-CN"/>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3油饼油条</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211"/>
        <w:gridCol w:w="3789"/>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blHeader/>
          <w:jc w:val="center"/>
        </w:trPr>
        <w:tc>
          <w:tcPr>
            <w:tcW w:w="442"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2251"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检验项目</w:t>
            </w:r>
          </w:p>
        </w:tc>
        <w:tc>
          <w:tcPr>
            <w:tcW w:w="137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依据法律法规或标准</w:t>
            </w:r>
          </w:p>
        </w:tc>
        <w:tc>
          <w:tcPr>
            <w:tcW w:w="933"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42"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251" w:type="pct"/>
            <w:vAlign w:val="center"/>
          </w:tcPr>
          <w:p>
            <w:pPr>
              <w:keepNext w:val="0"/>
              <w:keepLines w:val="0"/>
              <w:pageBreakBefore w:val="0"/>
              <w:widowControl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000000"/>
                <w:sz w:val="24"/>
                <w:szCs w:val="24"/>
                <w:lang w:val="en-US" w:eastAsia="zh-CN"/>
              </w:rPr>
              <w:t>铝的残留量（干样品，</w:t>
            </w:r>
            <w:r>
              <w:rPr>
                <w:rFonts w:hint="eastAsia" w:ascii="仿宋_GB2312" w:hAnsi="仿宋_GB2312" w:eastAsia="仿宋_GB2312" w:cs="仿宋_GB2312"/>
                <w:color w:val="000000"/>
                <w:sz w:val="24"/>
                <w:szCs w:val="24"/>
              </w:rPr>
              <w:t>以Al计</w:t>
            </w:r>
            <w:r>
              <w:rPr>
                <w:rFonts w:hint="eastAsia" w:ascii="仿宋_GB2312" w:hAnsi="仿宋_GB2312" w:eastAsia="仿宋_GB2312" w:cs="仿宋_GB2312"/>
                <w:color w:val="000000"/>
                <w:sz w:val="24"/>
                <w:szCs w:val="24"/>
                <w:lang w:eastAsia="zh-CN"/>
              </w:rPr>
              <w:t>）</w:t>
            </w:r>
          </w:p>
        </w:tc>
        <w:tc>
          <w:tcPr>
            <w:tcW w:w="1373" w:type="pct"/>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kern w:val="0"/>
                <w:sz w:val="24"/>
                <w:szCs w:val="24"/>
              </w:rPr>
              <w:t>GB 27</w:t>
            </w:r>
            <w:r>
              <w:rPr>
                <w:rFonts w:hint="eastAsia" w:ascii="仿宋_GB2312" w:hAnsi="仿宋_GB2312" w:eastAsia="仿宋_GB2312" w:cs="仿宋_GB2312"/>
                <w:kern w:val="0"/>
                <w:sz w:val="24"/>
                <w:szCs w:val="24"/>
                <w:lang w:val="en-US" w:eastAsia="zh-CN"/>
              </w:rPr>
              <w:t>60</w:t>
            </w:r>
          </w:p>
        </w:tc>
        <w:tc>
          <w:tcPr>
            <w:tcW w:w="933" w:type="pct"/>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kern w:val="2"/>
                <w:sz w:val="24"/>
                <w:szCs w:val="24"/>
              </w:rPr>
              <w:t>GB 5009.</w:t>
            </w:r>
            <w:r>
              <w:rPr>
                <w:rFonts w:hint="eastAsia" w:ascii="仿宋_GB2312" w:hAnsi="仿宋_GB2312" w:eastAsia="仿宋_GB2312" w:cs="仿宋_GB2312"/>
                <w:color w:val="auto"/>
                <w:kern w:val="2"/>
                <w:sz w:val="24"/>
                <w:szCs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000" w:type="pct"/>
            <w:gridSpan w:val="4"/>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注：a. 限油条、油炸的油饼。</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4包子</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rPr>
        <w:t>检验项目及检测方法</w:t>
      </w:r>
    </w:p>
    <w:tbl>
      <w:tblPr>
        <w:tblStyle w:val="6"/>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6147"/>
        <w:gridCol w:w="3767"/>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blHeader/>
          <w:jc w:val="center"/>
        </w:trPr>
        <w:tc>
          <w:tcPr>
            <w:tcW w:w="44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序号</w:t>
            </w:r>
          </w:p>
        </w:tc>
        <w:tc>
          <w:tcPr>
            <w:tcW w:w="2250"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检验项目</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依据法律法规或标准</w:t>
            </w:r>
          </w:p>
        </w:tc>
        <w:tc>
          <w:tcPr>
            <w:tcW w:w="925"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4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Times New Roman" w:hAnsi="Times New Roman" w:eastAsia="黑体" w:cs="Times New Roman"/>
                <w:b w:val="0"/>
                <w:bCs w:val="0"/>
                <w:color w:val="auto"/>
                <w:sz w:val="24"/>
                <w:szCs w:val="24"/>
                <w:highlight w:val="none"/>
                <w:lang w:val="en-US" w:eastAsia="zh-CN"/>
              </w:rPr>
            </w:pPr>
            <w:r>
              <w:rPr>
                <w:rFonts w:hint="eastAsia" w:ascii="Times New Roman" w:hAnsi="Times New Roman" w:eastAsia="黑体" w:cs="Times New Roman"/>
                <w:b w:val="0"/>
                <w:bCs w:val="0"/>
                <w:color w:val="auto"/>
                <w:sz w:val="24"/>
                <w:szCs w:val="24"/>
                <w:highlight w:val="none"/>
                <w:lang w:val="en-US" w:eastAsia="zh-CN"/>
              </w:rPr>
              <w:t>1</w:t>
            </w:r>
          </w:p>
        </w:tc>
        <w:tc>
          <w:tcPr>
            <w:tcW w:w="2250"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default" w:ascii="Times New Roman" w:hAnsi="Times New Roman" w:eastAsia="仿宋_GB2312" w:cstheme="minorBidi"/>
                <w:color w:val="000000"/>
                <w:kern w:val="2"/>
                <w:sz w:val="24"/>
                <w:szCs w:val="24"/>
                <w:lang w:val="en-US" w:eastAsia="zh-CN" w:bidi="ar-SA"/>
              </w:rPr>
            </w:pPr>
            <w:r>
              <w:rPr>
                <w:rFonts w:hint="eastAsia" w:ascii="Times New Roman" w:hAnsi="Times New Roman" w:eastAsia="仿宋_GB2312"/>
                <w:color w:val="000000"/>
                <w:sz w:val="24"/>
                <w:szCs w:val="24"/>
              </w:rPr>
              <w:t>铅（以</w:t>
            </w:r>
            <w:r>
              <w:rPr>
                <w:rFonts w:ascii="Times New Roman" w:hAnsi="Times New Roman" w:eastAsia="仿宋_GB2312"/>
                <w:color w:val="000000"/>
                <w:sz w:val="24"/>
                <w:szCs w:val="24"/>
              </w:rPr>
              <w:t>Pb</w:t>
            </w:r>
            <w:r>
              <w:rPr>
                <w:rFonts w:hint="eastAsia" w:ascii="Times New Roman" w:hAnsi="Times New Roman" w:eastAsia="仿宋_GB2312"/>
                <w:color w:val="000000"/>
                <w:sz w:val="24"/>
                <w:szCs w:val="24"/>
              </w:rPr>
              <w:t>计）</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default"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2762</w:t>
            </w:r>
          </w:p>
        </w:tc>
        <w:tc>
          <w:tcPr>
            <w:tcW w:w="925"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default" w:ascii="Times New Roman" w:hAnsi="Times New Roman" w:eastAsia="仿宋" w:cstheme="minorBidi"/>
                <w:kern w:val="2"/>
                <w:sz w:val="24"/>
                <w:szCs w:val="24"/>
                <w:lang w:val="en-US" w:eastAsia="zh-CN" w:bidi="ar-SA"/>
              </w:rPr>
            </w:pPr>
            <w:r>
              <w:rPr>
                <w:rFonts w:ascii="Times New Roman" w:hAnsi="Times New Roman" w:eastAsia="仿宋"/>
                <w:sz w:val="24"/>
                <w:szCs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44"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w:t>
            </w:r>
          </w:p>
        </w:tc>
        <w:tc>
          <w:tcPr>
            <w:tcW w:w="2250"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Times New Roman" w:hAnsi="Times New Roman" w:eastAsia="仿宋_GB2312" w:cstheme="minorBidi"/>
                <w:color w:val="000000"/>
                <w:kern w:val="2"/>
                <w:sz w:val="24"/>
                <w:szCs w:val="24"/>
                <w:lang w:val="en-US" w:eastAsia="zh-CN" w:bidi="ar-SA"/>
              </w:rPr>
            </w:pPr>
            <w:r>
              <w:rPr>
                <w:rFonts w:hint="eastAsia" w:ascii="Times New Roman" w:hAnsi="Times New Roman" w:eastAsia="仿宋_GB2312"/>
                <w:color w:val="000000"/>
                <w:sz w:val="24"/>
                <w:szCs w:val="24"/>
              </w:rPr>
              <w:t>苯甲酸及其钠盐（以苯甲酸计）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2760</w:t>
            </w:r>
          </w:p>
        </w:tc>
        <w:tc>
          <w:tcPr>
            <w:tcW w:w="925"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44"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w:t>
            </w:r>
          </w:p>
        </w:tc>
        <w:tc>
          <w:tcPr>
            <w:tcW w:w="2250"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Times New Roman" w:hAnsi="Times New Roman" w:eastAsia="仿宋_GB2312" w:cstheme="minorBidi"/>
                <w:color w:val="000000"/>
                <w:kern w:val="2"/>
                <w:sz w:val="24"/>
                <w:szCs w:val="24"/>
                <w:lang w:val="en-US" w:eastAsia="zh-CN" w:bidi="ar-SA"/>
              </w:rPr>
            </w:pPr>
            <w:r>
              <w:rPr>
                <w:rFonts w:hint="eastAsia" w:ascii="Times New Roman" w:hAnsi="Times New Roman" w:eastAsia="仿宋_GB2312"/>
                <w:color w:val="000000"/>
                <w:sz w:val="24"/>
                <w:szCs w:val="24"/>
              </w:rPr>
              <w:t>山梨酸及其钾盐（以山梨酸计）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2760</w:t>
            </w:r>
          </w:p>
        </w:tc>
        <w:tc>
          <w:tcPr>
            <w:tcW w:w="925"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44"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4</w:t>
            </w:r>
          </w:p>
        </w:tc>
        <w:tc>
          <w:tcPr>
            <w:tcW w:w="22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脱氢乙酸及其钠盐（以脱氢乙酸计）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GB 2760</w:t>
            </w:r>
          </w:p>
        </w:tc>
        <w:tc>
          <w:tcPr>
            <w:tcW w:w="925"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hint="default" w:ascii="Times New Roman" w:hAnsi="Times New Roman" w:eastAsia="仿宋" w:cs="Times New Roman"/>
                <w:color w:val="000000"/>
                <w:kern w:val="0"/>
                <w:sz w:val="24"/>
                <w:szCs w:val="24"/>
                <w:lang w:val="en-US" w:eastAsia="zh-CN" w:bidi="ar"/>
              </w:rPr>
            </w:pPr>
            <w:r>
              <w:rPr>
                <w:rFonts w:ascii="Times New Roman" w:hAnsi="Times New Roman" w:eastAsia="仿宋"/>
                <w:kern w:val="0"/>
                <w:sz w:val="24"/>
                <w:szCs w:val="24"/>
              </w:rPr>
              <w:t>GB 5009.</w:t>
            </w:r>
            <w:r>
              <w:rPr>
                <w:rFonts w:hint="eastAsia" w:ascii="Times New Roman" w:hAnsi="Times New Roman" w:eastAsia="仿宋"/>
                <w:kern w:val="0"/>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44"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5</w:t>
            </w:r>
          </w:p>
        </w:tc>
        <w:tc>
          <w:tcPr>
            <w:tcW w:w="2250" w:type="pct"/>
            <w:shd w:val="clear" w:color="auto" w:fill="auto"/>
            <w:vAlign w:val="center"/>
          </w:tcPr>
          <w:p>
            <w:pPr>
              <w:keepNext w:val="0"/>
              <w:keepLines w:val="0"/>
              <w:pageBreakBefore w:val="0"/>
              <w:widowControl/>
              <w:suppressLineNumbers w:val="0"/>
              <w:kinsoku/>
              <w:wordWrap/>
              <w:autoSpaceDE/>
              <w:autoSpaceDN/>
              <w:bidi w:val="0"/>
              <w:adjustRightInd w:val="0"/>
              <w:snapToGrid w:val="0"/>
              <w:spacing w:line="578" w:lineRule="exact"/>
              <w:ind w:firstLine="204" w:firstLineChars="85"/>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糖精钠（以糖精计）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2760</w:t>
            </w:r>
          </w:p>
        </w:tc>
        <w:tc>
          <w:tcPr>
            <w:tcW w:w="925"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hint="default" w:ascii="Times New Roman" w:hAnsi="Times New Roman" w:eastAsia="仿宋" w:cstheme="minorBidi"/>
                <w:kern w:val="2"/>
                <w:sz w:val="24"/>
                <w:szCs w:val="24"/>
                <w:lang w:val="en-US" w:eastAsia="zh-CN" w:bidi="ar-SA"/>
              </w:rPr>
            </w:pPr>
            <w:r>
              <w:rPr>
                <w:rFonts w:ascii="Times New Roman" w:hAnsi="Times New Roman" w:eastAsia="仿宋"/>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444" w:type="pct"/>
            <w:shd w:val="clear" w:color="auto" w:fill="auto"/>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6</w:t>
            </w:r>
          </w:p>
        </w:tc>
        <w:tc>
          <w:tcPr>
            <w:tcW w:w="22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甜蜜素（以环己基氨基磺酸计）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GB 2760</w:t>
            </w:r>
          </w:p>
        </w:tc>
        <w:tc>
          <w:tcPr>
            <w:tcW w:w="925" w:type="pct"/>
            <w:shd w:val="clear" w:color="auto" w:fill="auto"/>
            <w:vAlign w:val="center"/>
          </w:tcPr>
          <w:p>
            <w:pPr>
              <w:keepNext w:val="0"/>
              <w:keepLines w:val="0"/>
              <w:pageBreakBefore w:val="0"/>
              <w:widowControl/>
              <w:suppressLineNumbers w:val="0"/>
              <w:kinsoku/>
              <w:wordWrap/>
              <w:autoSpaceDE/>
              <w:autoSpaceDN/>
              <w:bidi w:val="0"/>
              <w:adjustRightInd w:val="0"/>
              <w:snapToGrid w:val="0"/>
              <w:spacing w:line="578" w:lineRule="exact"/>
              <w:ind w:firstLine="204" w:firstLineChars="85"/>
              <w:jc w:val="center"/>
              <w:rPr>
                <w:rFonts w:hint="default" w:ascii="Times New Roman" w:hAnsi="Times New Roman" w:eastAsia="仿宋" w:cstheme="minorBidi"/>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GB 5009.</w:t>
            </w:r>
            <w:r>
              <w:rPr>
                <w:rFonts w:hint="eastAsia" w:ascii="Times New Roman" w:hAnsi="Times New Roman" w:eastAsia="宋体" w:cs="Times New Roman"/>
                <w:color w:val="000000"/>
                <w:kern w:val="0"/>
                <w:sz w:val="24"/>
                <w:szCs w:val="24"/>
                <w:lang w:val="en-US" w:eastAsia="zh-CN" w:bidi="ar"/>
              </w:rPr>
              <w:t>97</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5糕点</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rPr>
        <w:t>检验项目及检测方法</w:t>
      </w:r>
    </w:p>
    <w:tbl>
      <w:tblPr>
        <w:tblStyle w:val="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6187"/>
        <w:gridCol w:w="3799"/>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blHeader/>
          <w:jc w:val="center"/>
        </w:trPr>
        <w:tc>
          <w:tcPr>
            <w:tcW w:w="44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2246"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检验项目</w:t>
            </w:r>
          </w:p>
        </w:tc>
        <w:tc>
          <w:tcPr>
            <w:tcW w:w="137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依据法律法规或标准</w:t>
            </w:r>
          </w:p>
        </w:tc>
        <w:tc>
          <w:tcPr>
            <w:tcW w:w="92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246"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000000"/>
                <w:sz w:val="24"/>
                <w:szCs w:val="24"/>
                <w:lang w:val="en-US" w:eastAsia="zh-CN"/>
              </w:rPr>
              <w:t>酸价（以脂肪计）（KOH）</w:t>
            </w:r>
            <w:r>
              <w:rPr>
                <w:rFonts w:hint="eastAsia" w:ascii="仿宋_GB2312" w:hAnsi="仿宋_GB2312" w:eastAsia="仿宋_GB2312" w:cs="仿宋_GB2312"/>
                <w:color w:val="000000"/>
                <w:sz w:val="24"/>
                <w:szCs w:val="24"/>
                <w:vertAlign w:val="superscript"/>
                <w:lang w:val="en-US" w:eastAsia="zh-CN"/>
              </w:rPr>
              <w:t>a</w:t>
            </w:r>
          </w:p>
        </w:tc>
        <w:tc>
          <w:tcPr>
            <w:tcW w:w="137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GB 7099</w:t>
            </w:r>
          </w:p>
        </w:tc>
        <w:tc>
          <w:tcPr>
            <w:tcW w:w="92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kern w:val="0"/>
                <w:sz w:val="24"/>
                <w:szCs w:val="24"/>
              </w:rPr>
              <w:t>GB 5009.</w:t>
            </w:r>
            <w:r>
              <w:rPr>
                <w:rFonts w:hint="eastAsia" w:ascii="仿宋_GB2312" w:hAnsi="仿宋_GB2312" w:eastAsia="仿宋_GB2312" w:cs="仿宋_GB2312"/>
                <w:kern w:val="0"/>
                <w:sz w:val="24"/>
                <w:szCs w:val="24"/>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2246"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000000"/>
                <w:sz w:val="24"/>
                <w:szCs w:val="24"/>
                <w:lang w:val="en-US" w:eastAsia="zh-CN"/>
              </w:rPr>
              <w:t>过氧化值（以脂肪计）</w:t>
            </w:r>
            <w:r>
              <w:rPr>
                <w:rFonts w:hint="eastAsia" w:ascii="仿宋_GB2312" w:hAnsi="仿宋_GB2312" w:eastAsia="仿宋_GB2312" w:cs="仿宋_GB2312"/>
                <w:color w:val="000000"/>
                <w:sz w:val="24"/>
                <w:szCs w:val="24"/>
                <w:vertAlign w:val="superscript"/>
                <w:lang w:val="en-US" w:eastAsia="zh-CN"/>
              </w:rPr>
              <w:t>a</w:t>
            </w:r>
          </w:p>
        </w:tc>
        <w:tc>
          <w:tcPr>
            <w:tcW w:w="137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rPr>
              <w:t>GB 7099</w:t>
            </w:r>
          </w:p>
        </w:tc>
        <w:tc>
          <w:tcPr>
            <w:tcW w:w="929"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kern w:val="0"/>
                <w:sz w:val="24"/>
                <w:szCs w:val="24"/>
              </w:rPr>
              <w:t>GB 5009.</w:t>
            </w:r>
            <w:r>
              <w:rPr>
                <w:rFonts w:hint="eastAsia" w:ascii="仿宋_GB2312" w:hAnsi="仿宋_GB2312" w:eastAsia="仿宋_GB2312" w:cs="仿宋_GB2312"/>
                <w:kern w:val="0"/>
                <w:sz w:val="24"/>
                <w:szCs w:val="24"/>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224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铅（以Pb计）</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2762</w:t>
            </w:r>
          </w:p>
        </w:tc>
        <w:tc>
          <w:tcPr>
            <w:tcW w:w="929"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246"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山梨酸及其钾盐（以山梨酸计）                                                                                                                                                                                                                                                  </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2760</w:t>
            </w:r>
          </w:p>
        </w:tc>
        <w:tc>
          <w:tcPr>
            <w:tcW w:w="92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2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脱氢乙酸及其钠盐（以脱氢乙酸计）</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GB 2760</w:t>
            </w:r>
          </w:p>
        </w:tc>
        <w:tc>
          <w:tcPr>
            <w:tcW w:w="92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rPr>
              <w:t>GB 5009.</w:t>
            </w:r>
            <w:r>
              <w:rPr>
                <w:rFonts w:hint="eastAsia" w:ascii="仿宋_GB2312" w:hAnsi="仿宋_GB2312" w:eastAsia="仿宋_GB2312" w:cs="仿宋_GB2312"/>
                <w:kern w:val="0"/>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4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246" w:type="pct"/>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铝的残留量（干样品，</w:t>
            </w:r>
            <w:r>
              <w:rPr>
                <w:rFonts w:hint="eastAsia" w:ascii="仿宋_GB2312" w:hAnsi="仿宋_GB2312" w:eastAsia="仿宋_GB2312" w:cs="仿宋_GB2312"/>
                <w:color w:val="000000"/>
                <w:sz w:val="24"/>
                <w:szCs w:val="24"/>
              </w:rPr>
              <w:t>以Al计</w:t>
            </w:r>
            <w:r>
              <w:rPr>
                <w:rFonts w:hint="eastAsia" w:ascii="仿宋_GB2312" w:hAnsi="仿宋_GB2312" w:eastAsia="仿宋_GB2312" w:cs="仿宋_GB2312"/>
                <w:color w:val="000000"/>
                <w:sz w:val="24"/>
                <w:szCs w:val="24"/>
                <w:lang w:eastAsia="zh-CN"/>
              </w:rPr>
              <w:t>）</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GB 27</w:t>
            </w:r>
            <w:r>
              <w:rPr>
                <w:rFonts w:hint="eastAsia" w:ascii="仿宋_GB2312" w:hAnsi="仿宋_GB2312" w:eastAsia="仿宋_GB2312" w:cs="仿宋_GB2312"/>
                <w:kern w:val="0"/>
                <w:sz w:val="24"/>
                <w:szCs w:val="24"/>
                <w:lang w:val="en-US" w:eastAsia="zh-CN"/>
              </w:rPr>
              <w:t>60</w:t>
            </w:r>
          </w:p>
        </w:tc>
        <w:tc>
          <w:tcPr>
            <w:tcW w:w="929" w:type="pct"/>
            <w:shd w:val="clear" w:color="auto" w:fill="auto"/>
            <w:vAlign w:val="center"/>
          </w:tcPr>
          <w:p>
            <w:pPr>
              <w:pStyle w:val="8"/>
              <w:keepNext w:val="0"/>
              <w:keepLines w:val="0"/>
              <w:pageBreakBefore w:val="0"/>
              <w:kinsoku/>
              <w:wordWrap/>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rPr>
              <w:t>GB 5009.</w:t>
            </w:r>
            <w:r>
              <w:rPr>
                <w:rFonts w:hint="eastAsia" w:ascii="仿宋_GB2312" w:hAnsi="仿宋_GB2312" w:eastAsia="仿宋_GB2312" w:cs="仿宋_GB2312"/>
                <w:color w:val="auto"/>
                <w:kern w:val="2"/>
                <w:sz w:val="24"/>
                <w:szCs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444" w:type="pct"/>
            <w:shd w:val="clear" w:color="auto" w:fill="auto"/>
            <w:vAlign w:val="center"/>
          </w:tcPr>
          <w:p>
            <w:pPr>
              <w:keepNext w:val="0"/>
              <w:keepLines w:val="0"/>
              <w:pageBreakBefore w:val="0"/>
              <w:kinsoku/>
              <w:wordWrap/>
              <w:overflowPunct w:val="0"/>
              <w:topLinePunct/>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2246"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防腐剂混合使用时各自用量占其最大使用量的比例之和</w:t>
            </w:r>
          </w:p>
        </w:tc>
        <w:tc>
          <w:tcPr>
            <w:tcW w:w="137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GB 2760</w:t>
            </w:r>
          </w:p>
        </w:tc>
        <w:tc>
          <w:tcPr>
            <w:tcW w:w="929"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000" w:type="pct"/>
            <w:gridSpan w:val="4"/>
            <w:shd w:val="clear" w:color="auto" w:fill="auto"/>
            <w:vAlign w:val="center"/>
          </w:tcPr>
          <w:p>
            <w:pPr>
              <w:keepNext w:val="0"/>
              <w:keepLines w:val="0"/>
              <w:pageBreakBefore w:val="0"/>
              <w:widowControl/>
              <w:suppressLineNumbers w:val="0"/>
              <w:kinsoku/>
              <w:wordWrap/>
              <w:bidi w:val="0"/>
              <w:adjustRightInd w:val="0"/>
              <w:snapToGrid w:val="0"/>
              <w:spacing w:line="578" w:lineRule="exact"/>
              <w:ind w:firstLine="204" w:firstLineChars="85"/>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注：a. 仅适用于配料中添加油脂的产品。</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bookmarkStart w:id="0" w:name="_GoBack"/>
      <w:bookmarkEnd w:id="0"/>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6凉皮</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6180"/>
        <w:gridCol w:w="381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blHeader/>
          <w:jc w:val="center"/>
        </w:trPr>
        <w:tc>
          <w:tcPr>
            <w:tcW w:w="4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233"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依据法律法规或标准</w:t>
            </w:r>
          </w:p>
        </w:tc>
        <w:tc>
          <w:tcPr>
            <w:tcW w:w="93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2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脱氢乙酸及其钠盐（以脱氢乙酸计）</w:t>
            </w:r>
          </w:p>
        </w:tc>
        <w:tc>
          <w:tcPr>
            <w:tcW w:w="137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GB 2760</w:t>
            </w:r>
          </w:p>
        </w:tc>
        <w:tc>
          <w:tcPr>
            <w:tcW w:w="939" w:type="pct"/>
            <w:shd w:val="clear" w:color="auto" w:fill="auto"/>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rPr>
              <w:t>GB 5009.</w:t>
            </w:r>
            <w:r>
              <w:rPr>
                <w:rFonts w:hint="eastAsia" w:ascii="仿宋_GB2312" w:hAnsi="仿宋_GB2312" w:eastAsia="仿宋_GB2312" w:cs="仿宋_GB2312"/>
                <w:kern w:val="0"/>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7" w:type="pct"/>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33"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罂粟碱</w:t>
            </w:r>
            <w:r>
              <w:rPr>
                <w:rFonts w:hint="eastAsia" w:ascii="仿宋_GB2312" w:hAnsi="仿宋_GB2312" w:eastAsia="仿宋_GB2312" w:cs="仿宋_GB2312"/>
                <w:sz w:val="24"/>
                <w:szCs w:val="24"/>
                <w:vertAlign w:val="superscript"/>
                <w:lang w:val="en-US" w:eastAsia="zh-CN"/>
              </w:rPr>
              <w:t>b</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整顿办函〔2011〕1 号</w:t>
            </w:r>
          </w:p>
        </w:tc>
        <w:tc>
          <w:tcPr>
            <w:tcW w:w="93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BJS 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7" w:type="pct"/>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33"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吗啡</w:t>
            </w:r>
            <w:r>
              <w:rPr>
                <w:rFonts w:hint="eastAsia" w:ascii="仿宋_GB2312" w:hAnsi="仿宋_GB2312" w:eastAsia="仿宋_GB2312" w:cs="仿宋_GB2312"/>
                <w:sz w:val="24"/>
                <w:szCs w:val="24"/>
                <w:vertAlign w:val="superscript"/>
                <w:lang w:val="en-US" w:eastAsia="zh-CN"/>
              </w:rPr>
              <w:t>b</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整顿办函〔2011〕1 号</w:t>
            </w:r>
          </w:p>
        </w:tc>
        <w:tc>
          <w:tcPr>
            <w:tcW w:w="93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BJS 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7" w:type="pct"/>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33"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可待因</w:t>
            </w:r>
            <w:r>
              <w:rPr>
                <w:rFonts w:hint="eastAsia" w:ascii="仿宋_GB2312" w:hAnsi="仿宋_GB2312" w:eastAsia="仿宋_GB2312" w:cs="仿宋_GB2312"/>
                <w:sz w:val="24"/>
                <w:szCs w:val="24"/>
                <w:vertAlign w:val="superscript"/>
                <w:lang w:val="en-US" w:eastAsia="zh-CN"/>
              </w:rPr>
              <w:t>b</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整顿办函〔2011〕1 号</w:t>
            </w:r>
          </w:p>
        </w:tc>
        <w:tc>
          <w:tcPr>
            <w:tcW w:w="93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BJS 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7" w:type="pct"/>
            <w:vAlign w:val="center"/>
          </w:tcPr>
          <w:p>
            <w:pPr>
              <w:keepNext w:val="0"/>
              <w:keepLines w:val="0"/>
              <w:pageBreakBefore w:val="0"/>
              <w:widowControl/>
              <w:kinsoku/>
              <w:wordWrap/>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33"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那可丁</w:t>
            </w:r>
            <w:r>
              <w:rPr>
                <w:rFonts w:hint="eastAsia" w:ascii="仿宋_GB2312" w:hAnsi="仿宋_GB2312" w:eastAsia="仿宋_GB2312" w:cs="仿宋_GB2312"/>
                <w:sz w:val="24"/>
                <w:szCs w:val="24"/>
                <w:vertAlign w:val="superscript"/>
                <w:lang w:val="en-US" w:eastAsia="zh-CN"/>
              </w:rPr>
              <w:t>b</w:t>
            </w:r>
          </w:p>
        </w:tc>
        <w:tc>
          <w:tcPr>
            <w:tcW w:w="137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整顿办函〔2011〕1 号</w:t>
            </w:r>
          </w:p>
        </w:tc>
        <w:tc>
          <w:tcPr>
            <w:tcW w:w="939"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BJS 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5000" w:type="pct"/>
            <w:gridSpan w:val="4"/>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以小麦粉为主要原料，制成的凉皮类，包含凉皮、酿皮、面皮等。</w:t>
            </w:r>
          </w:p>
          <w:p>
            <w:pPr>
              <w:keepNext w:val="0"/>
              <w:keepLines w:val="0"/>
              <w:pageBreakBefore w:val="0"/>
              <w:kinsoku/>
              <w:wordWrap/>
              <w:overflowPunct w:val="0"/>
              <w:topLinePunct/>
              <w:autoSpaceDE/>
              <w:autoSpaceDN/>
              <w:bidi w:val="0"/>
              <w:adjustRightInd w:val="0"/>
              <w:snapToGrid w:val="0"/>
              <w:spacing w:line="578" w:lineRule="exact"/>
              <w:ind w:firstLine="204" w:firstLineChars="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 限凉皮、酿皮、面皮等的汤汁检测。</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7奶茶</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自制）</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6145"/>
        <w:gridCol w:w="379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blHeader/>
          <w:jc w:val="center"/>
        </w:trPr>
        <w:tc>
          <w:tcPr>
            <w:tcW w:w="447" w:type="pct"/>
            <w:vAlign w:val="center"/>
          </w:tcPr>
          <w:p>
            <w:pPr>
              <w:pageBreakBefore w:val="0"/>
              <w:kinsoku/>
              <w:wordWrap/>
              <w:overflowPunct w:val="0"/>
              <w:topLinePunct/>
              <w:bidi w:val="0"/>
              <w:snapToGrid w:val="0"/>
              <w:spacing w:line="578" w:lineRule="exact"/>
              <w:ind w:firstLine="204" w:firstLineChars="8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234" w:type="pct"/>
            <w:vAlign w:val="center"/>
          </w:tcPr>
          <w:p>
            <w:pPr>
              <w:pageBreakBefore w:val="0"/>
              <w:kinsoku/>
              <w:wordWrap/>
              <w:overflowPunct w:val="0"/>
              <w:topLinePunct/>
              <w:bidi w:val="0"/>
              <w:snapToGrid w:val="0"/>
              <w:spacing w:line="578" w:lineRule="exact"/>
              <w:ind w:firstLine="204" w:firstLineChars="8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检验项目</w:t>
            </w:r>
          </w:p>
        </w:tc>
        <w:tc>
          <w:tcPr>
            <w:tcW w:w="1381" w:type="pct"/>
            <w:vAlign w:val="center"/>
          </w:tcPr>
          <w:p>
            <w:pPr>
              <w:pageBreakBefore w:val="0"/>
              <w:kinsoku/>
              <w:wordWrap/>
              <w:overflowPunct w:val="0"/>
              <w:topLinePunct/>
              <w:bidi w:val="0"/>
              <w:snapToGrid w:val="0"/>
              <w:spacing w:line="578" w:lineRule="exact"/>
              <w:ind w:firstLine="204" w:firstLineChars="8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依据法律法规或标准</w:t>
            </w:r>
          </w:p>
        </w:tc>
        <w:tc>
          <w:tcPr>
            <w:tcW w:w="936" w:type="pct"/>
            <w:vAlign w:val="center"/>
          </w:tcPr>
          <w:p>
            <w:pPr>
              <w:pageBreakBefore w:val="0"/>
              <w:kinsoku/>
              <w:wordWrap/>
              <w:overflowPunct w:val="0"/>
              <w:topLinePunct/>
              <w:bidi w:val="0"/>
              <w:snapToGrid w:val="0"/>
              <w:spacing w:line="578" w:lineRule="exact"/>
              <w:ind w:firstLine="204" w:firstLineChars="8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blHeader/>
          <w:jc w:val="center"/>
        </w:trPr>
        <w:tc>
          <w:tcPr>
            <w:tcW w:w="447" w:type="pct"/>
            <w:vAlign w:val="center"/>
          </w:tcPr>
          <w:p>
            <w:pPr>
              <w:pageBreakBefore w:val="0"/>
              <w:kinsoku/>
              <w:wordWrap/>
              <w:overflowPunct w:val="0"/>
              <w:topLinePunct/>
              <w:bidi w:val="0"/>
              <w:snapToGrid w:val="0"/>
              <w:spacing w:line="578" w:lineRule="exact"/>
              <w:ind w:firstLine="204" w:firstLineChars="8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23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脱氢乙酸及其钠盐（以脱氢乙酸计）</w:t>
            </w:r>
          </w:p>
        </w:tc>
        <w:tc>
          <w:tcPr>
            <w:tcW w:w="1381"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GB 2760</w:t>
            </w:r>
          </w:p>
        </w:tc>
        <w:tc>
          <w:tcPr>
            <w:tcW w:w="936" w:type="pct"/>
            <w:shd w:val="clear" w:color="auto" w:fill="auto"/>
            <w:vAlign w:val="center"/>
          </w:tcPr>
          <w:p>
            <w:pPr>
              <w:keepNext w:val="0"/>
              <w:keepLines w:val="0"/>
              <w:pageBreakBefore w:val="0"/>
              <w:widowControl/>
              <w:kinsoku/>
              <w:wordWrap/>
              <w:bidi w:val="0"/>
              <w:adjustRightInd w:val="0"/>
              <w:snapToGrid w:val="0"/>
              <w:spacing w:line="578" w:lineRule="exact"/>
              <w:ind w:firstLine="204" w:firstLineChars="85"/>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rPr>
              <w:t>GB 5009.</w:t>
            </w:r>
            <w:r>
              <w:rPr>
                <w:rFonts w:hint="eastAsia" w:ascii="仿宋_GB2312" w:hAnsi="仿宋_GB2312" w:eastAsia="仿宋_GB2312" w:cs="仿宋_GB2312"/>
                <w:kern w:val="0"/>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5000" w:type="pct"/>
            <w:gridSpan w:val="4"/>
            <w:vAlign w:val="center"/>
          </w:tcPr>
          <w:p>
            <w:pPr>
              <w:pageBreakBefore w:val="0"/>
              <w:kinsoku/>
              <w:wordWrap/>
              <w:overflowPunct w:val="0"/>
              <w:topLinePunct/>
              <w:bidi w:val="0"/>
              <w:spacing w:line="578" w:lineRule="exact"/>
              <w:ind w:firstLine="204" w:firstLineChars="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 主要添加乳和茶制成的饮料。</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8复用餐饮具（餐馆自行消毒）</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6039"/>
        <w:gridCol w:w="373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blHeader/>
          <w:jc w:val="center"/>
        </w:trPr>
        <w:tc>
          <w:tcPr>
            <w:tcW w:w="4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23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1381"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依据法律法规或标准</w:t>
            </w:r>
          </w:p>
        </w:tc>
        <w:tc>
          <w:tcPr>
            <w:tcW w:w="936"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exact"/>
          <w:jc w:val="center"/>
        </w:trPr>
        <w:tc>
          <w:tcPr>
            <w:tcW w:w="4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23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阴离子合成洗涤剂</w:t>
            </w:r>
          </w:p>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（以十二烷基苯磺酸钠计）</w:t>
            </w:r>
            <w:r>
              <w:rPr>
                <w:rFonts w:hint="eastAsia" w:ascii="仿宋_GB2312" w:hAnsi="仿宋_GB2312" w:eastAsia="仿宋_GB2312" w:cs="仿宋_GB2312"/>
                <w:color w:val="000000"/>
                <w:sz w:val="24"/>
                <w:szCs w:val="24"/>
                <w:vertAlign w:val="superscript"/>
                <w:lang w:val="en-US" w:eastAsia="zh-CN"/>
              </w:rPr>
              <w:t>b</w:t>
            </w:r>
          </w:p>
        </w:tc>
        <w:tc>
          <w:tcPr>
            <w:tcW w:w="13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14934</w:t>
            </w:r>
          </w:p>
        </w:tc>
        <w:tc>
          <w:tcPr>
            <w:tcW w:w="9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GB/T 5750.4-2006 第10章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exact"/>
          <w:jc w:val="center"/>
        </w:trPr>
        <w:tc>
          <w:tcPr>
            <w:tcW w:w="4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23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大肠菌群</w:t>
            </w:r>
          </w:p>
        </w:tc>
        <w:tc>
          <w:tcPr>
            <w:tcW w:w="13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14934</w:t>
            </w:r>
          </w:p>
        </w:tc>
        <w:tc>
          <w:tcPr>
            <w:tcW w:w="9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14934附录B</w:t>
            </w:r>
          </w:p>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5000" w:type="pct"/>
            <w:gridSpan w:val="4"/>
            <w:vAlign w:val="center"/>
          </w:tcPr>
          <w:p>
            <w:pPr>
              <w:keepNext w:val="0"/>
              <w:keepLines w:val="0"/>
              <w:pageBreakBefore w:val="0"/>
              <w:kinsoku/>
              <w:wordWrap/>
              <w:overflowPunct w:val="0"/>
              <w:topLinePunct/>
              <w:autoSpaceDE/>
              <w:autoSpaceDN/>
              <w:bidi w:val="0"/>
              <w:adjustRightInd w:val="0"/>
              <w:snapToGrid w:val="0"/>
              <w:spacing w:line="578"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注：a. 限抽取消毒完成待使用的复用餐饮具。b. 限采用化学消毒法的餐饮具检测。采用化学洗涤剂、消毒剂对餐饮具进行清洗消</w:t>
            </w:r>
            <w:r>
              <w:rPr>
                <w:rFonts w:hint="eastAsia" w:ascii="仿宋_GB2312" w:hAnsi="仿宋_GB2312" w:eastAsia="仿宋_GB2312" w:cs="仿宋_GB2312"/>
                <w:color w:val="000000"/>
                <w:kern w:val="0"/>
                <w:sz w:val="24"/>
                <w:szCs w:val="24"/>
                <w:lang w:val="en-US" w:eastAsia="zh-CN" w:bidi="ar"/>
              </w:rPr>
              <w:t>毒的方式均属于化学消毒法。</w:t>
            </w:r>
          </w:p>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sz w:val="24"/>
                <w:szCs w:val="24"/>
              </w:rPr>
            </w:pP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9煎炸过程用油</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rPr>
        <w:t>检验项目及检测方法</w:t>
      </w:r>
    </w:p>
    <w:tbl>
      <w:tblPr>
        <w:tblStyle w:val="6"/>
        <w:tblW w:w="4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5987"/>
        <w:gridCol w:w="36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blHeader/>
          <w:jc w:val="center"/>
        </w:trPr>
        <w:tc>
          <w:tcPr>
            <w:tcW w:w="44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231"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137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依据法律法规或标准</w:t>
            </w:r>
          </w:p>
        </w:tc>
        <w:tc>
          <w:tcPr>
            <w:tcW w:w="946"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44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23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极性组分</w:t>
            </w:r>
          </w:p>
        </w:tc>
        <w:tc>
          <w:tcPr>
            <w:tcW w:w="13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2716</w:t>
            </w:r>
          </w:p>
        </w:tc>
        <w:tc>
          <w:tcPr>
            <w:tcW w:w="9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5009.202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444"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23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酸价（KOH）</w:t>
            </w:r>
          </w:p>
        </w:tc>
        <w:tc>
          <w:tcPr>
            <w:tcW w:w="13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GB 2716</w:t>
            </w:r>
          </w:p>
        </w:tc>
        <w:tc>
          <w:tcPr>
            <w:tcW w:w="9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000" w:type="pct"/>
            <w:gridSpan w:val="4"/>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注：a. 限煎炸过程中的食用植物油。</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73" w:firstLineChars="85"/>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10除上述类别的餐饮加工自制食品</w:t>
      </w:r>
      <w:r>
        <w:rPr>
          <w:rFonts w:hint="eastAsia" w:ascii="仿宋" w:hAnsi="仿宋" w:eastAsia="仿宋" w:cs="仿宋"/>
          <w:b/>
          <w:bCs/>
          <w:color w:val="auto"/>
          <w:sz w:val="32"/>
          <w:szCs w:val="32"/>
          <w:highlight w:val="none"/>
          <w:vertAlign w:val="superscript"/>
          <w:lang w:val="en-US" w:eastAsia="zh-CN"/>
        </w:rPr>
        <w:t>a</w:t>
      </w:r>
      <w:r>
        <w:rPr>
          <w:rFonts w:hint="eastAsia" w:ascii="仿宋" w:hAnsi="仿宋" w:eastAsia="仿宋" w:cs="仿宋"/>
          <w:b/>
          <w:bCs/>
          <w:color w:val="auto"/>
          <w:sz w:val="32"/>
          <w:szCs w:val="32"/>
          <w:highlight w:val="none"/>
          <w:vertAlign w:val="baseline"/>
          <w:lang w:val="en-US" w:eastAsia="zh-CN"/>
        </w:rPr>
        <w:t>的</w:t>
      </w:r>
      <w:r>
        <w:rPr>
          <w:rFonts w:hint="eastAsia" w:ascii="仿宋" w:hAnsi="仿宋" w:eastAsia="仿宋" w:cs="仿宋"/>
          <w:b/>
          <w:bCs/>
          <w:color w:val="auto"/>
          <w:sz w:val="32"/>
          <w:szCs w:val="32"/>
          <w:highlight w:val="none"/>
        </w:rPr>
        <w:t>检验项目</w:t>
      </w:r>
    </w:p>
    <w:tbl>
      <w:tblPr>
        <w:tblStyle w:val="6"/>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4830"/>
        <w:gridCol w:w="4786"/>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blHeader/>
          <w:jc w:val="center"/>
        </w:trPr>
        <w:tc>
          <w:tcPr>
            <w:tcW w:w="391"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738"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1722"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依据法律法规或标准</w:t>
            </w:r>
          </w:p>
        </w:tc>
        <w:tc>
          <w:tcPr>
            <w:tcW w:w="1147"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391" w:type="pct"/>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73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各区（县）依实际情况而定</w:t>
            </w:r>
          </w:p>
        </w:tc>
        <w:tc>
          <w:tcPr>
            <w:tcW w:w="17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各区（县）依实际情况而定</w:t>
            </w:r>
          </w:p>
        </w:tc>
        <w:tc>
          <w:tcPr>
            <w:tcW w:w="114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78" w:lineRule="exact"/>
              <w:ind w:firstLine="204" w:firstLineChars="85"/>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各区（县）依实际情况而定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5000" w:type="pct"/>
            <w:gridSpan w:val="4"/>
            <w:vAlign w:val="center"/>
          </w:tcPr>
          <w:p>
            <w:pPr>
              <w:keepNext w:val="0"/>
              <w:keepLines w:val="0"/>
              <w:pageBreakBefore w:val="0"/>
              <w:kinsoku/>
              <w:wordWrap/>
              <w:overflowPunct w:val="0"/>
              <w:topLinePunct/>
              <w:autoSpaceDE/>
              <w:autoSpaceDN/>
              <w:bidi w:val="0"/>
              <w:adjustRightInd w:val="0"/>
              <w:snapToGrid w:val="0"/>
              <w:spacing w:line="578" w:lineRule="exact"/>
              <w:ind w:firstLine="204" w:firstLineChars="8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注：a. 各区（县）自定的餐饮加工自制食品类别应参考国抽系统中餐饮食品四级分类制定。</w:t>
            </w:r>
          </w:p>
        </w:tc>
      </w:tr>
    </w:tbl>
    <w:p>
      <w:pPr>
        <w:keepNext w:val="0"/>
        <w:keepLines w:val="0"/>
        <w:pageBreakBefore w:val="0"/>
        <w:widowControl/>
        <w:shd w:val="clear" w:fill="auto"/>
        <w:kinsoku/>
        <w:wordWrap/>
        <w:overflowPunct/>
        <w:topLinePunct w:val="0"/>
        <w:autoSpaceDE/>
        <w:autoSpaceDN/>
        <w:bidi w:val="0"/>
        <w:adjustRightInd/>
        <w:snapToGrid/>
        <w:spacing w:beforeAutospacing="0" w:afterAutospacing="0" w:line="578" w:lineRule="exact"/>
        <w:ind w:right="0" w:firstLine="238" w:firstLineChars="85"/>
        <w:jc w:val="center"/>
        <w:textAlignment w:val="auto"/>
        <w:rPr>
          <w:rFonts w:hint="default" w:ascii="Times New Roman" w:hAnsi="Times New Roman" w:eastAsia="黑体" w:cs="Times New Roman"/>
          <w:b w:val="0"/>
          <w:bCs w:val="0"/>
          <w:color w:val="auto"/>
          <w:sz w:val="28"/>
          <w:szCs w:val="28"/>
          <w:highlight w:val="none"/>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CC"/>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1</w:t>
                          </w:r>
                          <w:r>
                            <w:rPr>
                              <w:rFonts w:hint="default" w:ascii="Times New Roman Regular" w:hAnsi="Times New Roman Regular" w:cs="Times New Roman Regula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1</w:t>
                    </w:r>
                    <w:r>
                      <w:rPr>
                        <w:rFonts w:hint="default" w:ascii="Times New Roman Regular" w:hAnsi="Times New Roman Regular" w:cs="Times New Roman Regula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2FF0"/>
    <w:rsid w:val="16213351"/>
    <w:rsid w:val="31F5248F"/>
    <w:rsid w:val="35DED595"/>
    <w:rsid w:val="5FBB58E9"/>
    <w:rsid w:val="67D7ECCC"/>
    <w:rsid w:val="6BBF2FF0"/>
    <w:rsid w:val="6F0DB1BB"/>
    <w:rsid w:val="6FFBFE19"/>
    <w:rsid w:val="75DCA3CE"/>
    <w:rsid w:val="7BCDC786"/>
    <w:rsid w:val="7BFEE6D8"/>
    <w:rsid w:val="7E658CD9"/>
    <w:rsid w:val="7FF7F322"/>
    <w:rsid w:val="9FC9CC21"/>
    <w:rsid w:val="B74F4A18"/>
    <w:rsid w:val="C3EB7714"/>
    <w:rsid w:val="CFBFDD6F"/>
    <w:rsid w:val="DAFF8921"/>
    <w:rsid w:val="DC6FFDB1"/>
    <w:rsid w:val="DEFA9EA9"/>
    <w:rsid w:val="DFD3D47B"/>
    <w:rsid w:val="E5CE52CC"/>
    <w:rsid w:val="F7F43BEE"/>
    <w:rsid w:val="FD3F4B7A"/>
    <w:rsid w:val="FE7BD71D"/>
    <w:rsid w:val="FF7D99B9"/>
    <w:rsid w:val="FFDDFD4C"/>
    <w:rsid w:val="FFE5C8A8"/>
    <w:rsid w:val="FFFFF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99"/>
    <w:pPr>
      <w:widowControl w:val="0"/>
      <w:autoSpaceDE w:val="0"/>
      <w:autoSpaceDN w:val="0"/>
      <w:adjustRightInd w:val="0"/>
    </w:pPr>
    <w:rPr>
      <w:rFonts w:ascii="Times New Roman" w:hAnsi="Times New Roman" w:eastAsia="宋体" w:cs="Arial"/>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2025-07-11T12:48:00Z</dcterms:created>
  <dc:creator>a1</dc:creator>
  <cp:lastModifiedBy> </cp:lastModifiedBy>
  <dcterms:modified xsi:type="dcterms:W3CDTF">2025-07-10T18:22:15Z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3E12F6C41985F9BDA8F46D68BFCA1947_41</vt:lpwstr>
  </property>
</Properties>
</file>