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2026年</w:t>
      </w:r>
      <w:r>
        <w:rPr>
          <w:rFonts w:hint="eastAsia" w:asciiTheme="minorEastAsia" w:hAnsiTheme="minorEastAsia" w:eastAsiaTheme="minorEastAsia" w:cstheme="minorEastAsia"/>
          <w:b/>
          <w:bCs/>
          <w:color w:val="000000"/>
          <w:sz w:val="32"/>
          <w:szCs w:val="32"/>
        </w:rPr>
        <w:t>吐鲁番市不锈钢餐饮具</w:t>
      </w:r>
      <w:r>
        <w:rPr>
          <w:rFonts w:hint="eastAsia" w:asciiTheme="minorEastAsia" w:hAnsiTheme="minorEastAsia" w:eastAsiaTheme="minorEastAsia" w:cstheme="min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napToGrid w:val="0"/>
        <w:spacing w:line="440" w:lineRule="exact"/>
        <w:ind w:firstLine="420" w:firstLineChars="200"/>
        <w:rPr>
          <w:color w:val="000000"/>
          <w:szCs w:val="21"/>
        </w:rPr>
      </w:pPr>
      <w:r>
        <w:rPr>
          <w:rFonts w:hint="eastAsia"/>
          <w:color w:val="000000"/>
          <w:szCs w:val="21"/>
        </w:rPr>
        <w:t>每批次</w:t>
      </w:r>
      <w:r>
        <w:rPr>
          <w:color w:val="000000"/>
          <w:szCs w:val="21"/>
        </w:rPr>
        <w:t>样品抽取数量见表1。</w:t>
      </w:r>
    </w:p>
    <w:p>
      <w:pPr>
        <w:snapToGrid w:val="0"/>
        <w:spacing w:line="360" w:lineRule="auto"/>
        <w:ind w:firstLine="420" w:firstLineChars="200"/>
        <w:rPr>
          <w:color w:val="000000"/>
          <w:szCs w:val="21"/>
        </w:rPr>
      </w:pPr>
    </w:p>
    <w:p>
      <w:pPr>
        <w:adjustRightInd w:val="0"/>
        <w:snapToGrid w:val="0"/>
        <w:spacing w:line="360" w:lineRule="auto"/>
        <w:jc w:val="center"/>
        <w:rPr>
          <w:bCs/>
          <w:color w:val="000000"/>
          <w:szCs w:val="21"/>
        </w:rPr>
      </w:pPr>
      <w:r>
        <w:rPr>
          <w:bCs/>
          <w:color w:val="000000"/>
          <w:szCs w:val="21"/>
        </w:rPr>
        <w:t>表1  抽样产品名称及抽样数量</w:t>
      </w:r>
    </w:p>
    <w:tbl>
      <w:tblPr>
        <w:tblStyle w:val="10"/>
        <w:tblW w:w="9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028"/>
        <w:gridCol w:w="1802"/>
        <w:gridCol w:w="1803"/>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adjustRightInd w:val="0"/>
              <w:snapToGrid w:val="0"/>
              <w:jc w:val="center"/>
              <w:rPr>
                <w:bCs/>
                <w:color w:val="000000"/>
                <w:szCs w:val="21"/>
              </w:rPr>
            </w:pPr>
            <w:r>
              <w:rPr>
                <w:bCs/>
                <w:color w:val="000000"/>
                <w:szCs w:val="21"/>
              </w:rPr>
              <w:t>序号</w:t>
            </w:r>
          </w:p>
        </w:tc>
        <w:tc>
          <w:tcPr>
            <w:tcW w:w="3028" w:type="dxa"/>
            <w:vAlign w:val="center"/>
          </w:tcPr>
          <w:p>
            <w:pPr>
              <w:adjustRightInd w:val="0"/>
              <w:snapToGrid w:val="0"/>
              <w:jc w:val="center"/>
              <w:rPr>
                <w:bCs/>
                <w:color w:val="000000"/>
                <w:szCs w:val="21"/>
              </w:rPr>
            </w:pPr>
            <w:r>
              <w:rPr>
                <w:bCs/>
                <w:color w:val="000000"/>
                <w:szCs w:val="21"/>
              </w:rPr>
              <w:t>产品名称</w:t>
            </w:r>
          </w:p>
        </w:tc>
        <w:tc>
          <w:tcPr>
            <w:tcW w:w="1802" w:type="dxa"/>
            <w:vAlign w:val="center"/>
          </w:tcPr>
          <w:p>
            <w:pPr>
              <w:adjustRightInd w:val="0"/>
              <w:snapToGrid w:val="0"/>
              <w:jc w:val="center"/>
              <w:rPr>
                <w:bCs/>
                <w:color w:val="000000"/>
                <w:szCs w:val="21"/>
              </w:rPr>
            </w:pPr>
            <w:r>
              <w:rPr>
                <w:bCs/>
                <w:color w:val="000000"/>
                <w:szCs w:val="21"/>
              </w:rPr>
              <w:t>抽样数量（个）</w:t>
            </w:r>
          </w:p>
        </w:tc>
        <w:tc>
          <w:tcPr>
            <w:tcW w:w="1803" w:type="dxa"/>
            <w:vAlign w:val="center"/>
          </w:tcPr>
          <w:p>
            <w:pPr>
              <w:adjustRightInd w:val="0"/>
              <w:snapToGrid w:val="0"/>
              <w:jc w:val="center"/>
              <w:rPr>
                <w:bCs/>
                <w:color w:val="000000"/>
                <w:szCs w:val="21"/>
              </w:rPr>
            </w:pPr>
            <w:r>
              <w:rPr>
                <w:bCs/>
                <w:color w:val="000000"/>
                <w:szCs w:val="21"/>
              </w:rPr>
              <w:t>检样数量（个）</w:t>
            </w:r>
          </w:p>
        </w:tc>
        <w:tc>
          <w:tcPr>
            <w:tcW w:w="1756" w:type="dxa"/>
            <w:vAlign w:val="center"/>
          </w:tcPr>
          <w:p>
            <w:pPr>
              <w:adjustRightInd w:val="0"/>
              <w:snapToGrid w:val="0"/>
              <w:jc w:val="center"/>
              <w:rPr>
                <w:bCs/>
                <w:color w:val="000000"/>
                <w:szCs w:val="21"/>
              </w:rPr>
            </w:pPr>
            <w:r>
              <w:rPr>
                <w:bCs/>
                <w:color w:val="000000"/>
                <w:szCs w:val="21"/>
              </w:rPr>
              <w:t>备样数量（个）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adjustRightInd w:val="0"/>
              <w:snapToGrid w:val="0"/>
              <w:jc w:val="center"/>
              <w:rPr>
                <w:bCs/>
                <w:color w:val="000000"/>
                <w:szCs w:val="21"/>
              </w:rPr>
            </w:pPr>
            <w:r>
              <w:rPr>
                <w:bCs/>
                <w:color w:val="000000"/>
                <w:szCs w:val="21"/>
              </w:rPr>
              <w:t>1</w:t>
            </w:r>
          </w:p>
        </w:tc>
        <w:tc>
          <w:tcPr>
            <w:tcW w:w="3028" w:type="dxa"/>
            <w:vAlign w:val="center"/>
          </w:tcPr>
          <w:p>
            <w:pPr>
              <w:adjustRightInd w:val="0"/>
              <w:snapToGrid w:val="0"/>
              <w:jc w:val="center"/>
              <w:rPr>
                <w:szCs w:val="21"/>
              </w:rPr>
            </w:pPr>
            <w:r>
              <w:rPr>
                <w:szCs w:val="21"/>
              </w:rPr>
              <w:t>不锈钢餐饮具</w:t>
            </w:r>
          </w:p>
          <w:p>
            <w:pPr>
              <w:adjustRightInd w:val="0"/>
              <w:snapToGrid w:val="0"/>
              <w:jc w:val="center"/>
              <w:rPr>
                <w:bCs/>
                <w:color w:val="000000"/>
                <w:szCs w:val="21"/>
              </w:rPr>
            </w:pPr>
            <w:r>
              <w:rPr>
                <w:rFonts w:hint="eastAsia"/>
                <w:szCs w:val="21"/>
              </w:rPr>
              <w:t>（</w:t>
            </w:r>
            <w:r>
              <w:rPr>
                <w:bCs/>
                <w:color w:val="000000"/>
                <w:szCs w:val="21"/>
              </w:rPr>
              <w:t>餐刀、叉、餐勺、筷子</w:t>
            </w:r>
            <w:r>
              <w:rPr>
                <w:rFonts w:hint="eastAsia"/>
                <w:bCs/>
                <w:color w:val="000000"/>
                <w:szCs w:val="21"/>
              </w:rPr>
              <w:t>等）</w:t>
            </w:r>
          </w:p>
        </w:tc>
        <w:tc>
          <w:tcPr>
            <w:tcW w:w="1802" w:type="dxa"/>
            <w:vAlign w:val="center"/>
          </w:tcPr>
          <w:p>
            <w:pPr>
              <w:adjustRightInd w:val="0"/>
              <w:snapToGrid w:val="0"/>
              <w:jc w:val="center"/>
              <w:rPr>
                <w:bCs/>
                <w:color w:val="000000"/>
                <w:szCs w:val="21"/>
              </w:rPr>
            </w:pPr>
            <w:r>
              <w:rPr>
                <w:bCs/>
                <w:color w:val="000000"/>
                <w:szCs w:val="21"/>
              </w:rPr>
              <w:t>14</w:t>
            </w:r>
          </w:p>
        </w:tc>
        <w:tc>
          <w:tcPr>
            <w:tcW w:w="1803" w:type="dxa"/>
            <w:vAlign w:val="center"/>
          </w:tcPr>
          <w:p>
            <w:pPr>
              <w:adjustRightInd w:val="0"/>
              <w:snapToGrid w:val="0"/>
              <w:jc w:val="center"/>
              <w:rPr>
                <w:bCs/>
                <w:color w:val="000000"/>
                <w:szCs w:val="21"/>
              </w:rPr>
            </w:pPr>
            <w:r>
              <w:rPr>
                <w:bCs/>
                <w:color w:val="000000"/>
                <w:szCs w:val="21"/>
              </w:rPr>
              <w:t>8</w:t>
            </w:r>
          </w:p>
        </w:tc>
        <w:tc>
          <w:tcPr>
            <w:tcW w:w="1756" w:type="dxa"/>
            <w:vAlign w:val="center"/>
          </w:tcPr>
          <w:p>
            <w:pPr>
              <w:adjustRightInd w:val="0"/>
              <w:snapToGrid w:val="0"/>
              <w:jc w:val="center"/>
              <w:rPr>
                <w:bCs/>
                <w:color w:val="000000"/>
                <w:szCs w:val="21"/>
              </w:rPr>
            </w:pPr>
            <w:r>
              <w:rPr>
                <w:bCs/>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adjustRightInd w:val="0"/>
              <w:snapToGrid w:val="0"/>
              <w:jc w:val="center"/>
              <w:rPr>
                <w:bCs/>
                <w:color w:val="000000"/>
                <w:szCs w:val="21"/>
              </w:rPr>
            </w:pPr>
            <w:r>
              <w:rPr>
                <w:rFonts w:hint="eastAsia"/>
                <w:bCs/>
                <w:color w:val="000000"/>
                <w:szCs w:val="21"/>
              </w:rPr>
              <w:t>2</w:t>
            </w:r>
          </w:p>
        </w:tc>
        <w:tc>
          <w:tcPr>
            <w:tcW w:w="3028" w:type="dxa"/>
            <w:vAlign w:val="center"/>
          </w:tcPr>
          <w:p>
            <w:pPr>
              <w:adjustRightInd w:val="0"/>
              <w:snapToGrid w:val="0"/>
              <w:jc w:val="center"/>
              <w:rPr>
                <w:bCs/>
                <w:color w:val="000000"/>
                <w:szCs w:val="21"/>
              </w:rPr>
            </w:pPr>
            <w:r>
              <w:rPr>
                <w:szCs w:val="21"/>
              </w:rPr>
              <w:t>不锈钢餐饮具</w:t>
            </w:r>
          </w:p>
          <w:p>
            <w:pPr>
              <w:adjustRightInd w:val="0"/>
              <w:snapToGrid w:val="0"/>
              <w:jc w:val="center"/>
              <w:rPr>
                <w:bCs/>
                <w:color w:val="000000"/>
                <w:szCs w:val="21"/>
              </w:rPr>
            </w:pPr>
            <w:r>
              <w:rPr>
                <w:rFonts w:hint="eastAsia"/>
                <w:bCs/>
                <w:color w:val="000000"/>
                <w:szCs w:val="21"/>
              </w:rPr>
              <w:t>（</w:t>
            </w:r>
            <w:r>
              <w:rPr>
                <w:bCs/>
                <w:color w:val="000000"/>
                <w:szCs w:val="21"/>
              </w:rPr>
              <w:t>杯、盘、盆</w:t>
            </w:r>
            <w:r>
              <w:rPr>
                <w:rFonts w:hint="eastAsia"/>
                <w:bCs/>
                <w:color w:val="000000"/>
                <w:szCs w:val="21"/>
              </w:rPr>
              <w:t>、碗）</w:t>
            </w:r>
          </w:p>
        </w:tc>
        <w:tc>
          <w:tcPr>
            <w:tcW w:w="1802" w:type="dxa"/>
            <w:vAlign w:val="center"/>
          </w:tcPr>
          <w:p>
            <w:pPr>
              <w:adjustRightInd w:val="0"/>
              <w:snapToGrid w:val="0"/>
              <w:jc w:val="center"/>
              <w:rPr>
                <w:bCs/>
                <w:color w:val="000000"/>
                <w:szCs w:val="21"/>
              </w:rPr>
            </w:pPr>
            <w:r>
              <w:rPr>
                <w:rFonts w:hint="eastAsia"/>
                <w:bCs/>
                <w:color w:val="000000"/>
                <w:szCs w:val="21"/>
              </w:rPr>
              <w:t>4</w:t>
            </w:r>
          </w:p>
        </w:tc>
        <w:tc>
          <w:tcPr>
            <w:tcW w:w="1803" w:type="dxa"/>
            <w:vAlign w:val="center"/>
          </w:tcPr>
          <w:p>
            <w:pPr>
              <w:adjustRightInd w:val="0"/>
              <w:snapToGrid w:val="0"/>
              <w:jc w:val="center"/>
              <w:rPr>
                <w:bCs/>
                <w:color w:val="000000"/>
                <w:szCs w:val="21"/>
              </w:rPr>
            </w:pPr>
            <w:r>
              <w:rPr>
                <w:rFonts w:hint="eastAsia"/>
                <w:bCs/>
                <w:color w:val="000000"/>
                <w:szCs w:val="21"/>
              </w:rPr>
              <w:t>2</w:t>
            </w:r>
          </w:p>
        </w:tc>
        <w:tc>
          <w:tcPr>
            <w:tcW w:w="1756" w:type="dxa"/>
            <w:vAlign w:val="center"/>
          </w:tcPr>
          <w:p>
            <w:pPr>
              <w:adjustRightInd w:val="0"/>
              <w:snapToGrid w:val="0"/>
              <w:jc w:val="center"/>
              <w:rPr>
                <w:bCs/>
                <w:color w:val="000000"/>
                <w:szCs w:val="21"/>
              </w:rPr>
            </w:pPr>
            <w:r>
              <w:rPr>
                <w:bCs/>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pPr>
              <w:adjustRightInd w:val="0"/>
              <w:snapToGrid w:val="0"/>
              <w:jc w:val="center"/>
              <w:rPr>
                <w:bCs/>
                <w:color w:val="000000"/>
                <w:szCs w:val="21"/>
              </w:rPr>
            </w:pPr>
            <w:r>
              <w:rPr>
                <w:rFonts w:hint="eastAsia"/>
                <w:bCs/>
                <w:color w:val="000000"/>
                <w:szCs w:val="21"/>
              </w:rPr>
              <w:t>3</w:t>
            </w:r>
          </w:p>
        </w:tc>
        <w:tc>
          <w:tcPr>
            <w:tcW w:w="3028" w:type="dxa"/>
            <w:vAlign w:val="center"/>
          </w:tcPr>
          <w:p>
            <w:pPr>
              <w:adjustRightInd w:val="0"/>
              <w:snapToGrid w:val="0"/>
              <w:jc w:val="center"/>
              <w:rPr>
                <w:bCs/>
                <w:color w:val="000000"/>
                <w:szCs w:val="21"/>
              </w:rPr>
            </w:pPr>
            <w:r>
              <w:rPr>
                <w:szCs w:val="21"/>
              </w:rPr>
              <w:t>不锈钢餐饮具</w:t>
            </w:r>
          </w:p>
          <w:p>
            <w:pPr>
              <w:adjustRightInd w:val="0"/>
              <w:snapToGrid w:val="0"/>
              <w:jc w:val="center"/>
              <w:rPr>
                <w:bCs/>
                <w:color w:val="000000"/>
                <w:szCs w:val="21"/>
              </w:rPr>
            </w:pPr>
            <w:r>
              <w:rPr>
                <w:rFonts w:hint="eastAsia"/>
                <w:bCs/>
                <w:color w:val="000000"/>
                <w:szCs w:val="21"/>
              </w:rPr>
              <w:t>（</w:t>
            </w:r>
            <w:r>
              <w:rPr>
                <w:bCs/>
                <w:color w:val="000000"/>
                <w:szCs w:val="21"/>
              </w:rPr>
              <w:t>不锈钢真空杯</w:t>
            </w:r>
            <w:r>
              <w:rPr>
                <w:rFonts w:hint="eastAsia"/>
                <w:bCs/>
                <w:color w:val="000000"/>
                <w:szCs w:val="21"/>
              </w:rPr>
              <w:t>）</w:t>
            </w:r>
          </w:p>
        </w:tc>
        <w:tc>
          <w:tcPr>
            <w:tcW w:w="1802" w:type="dxa"/>
            <w:vAlign w:val="center"/>
          </w:tcPr>
          <w:p>
            <w:pPr>
              <w:adjustRightInd w:val="0"/>
              <w:snapToGrid w:val="0"/>
              <w:jc w:val="center"/>
              <w:rPr>
                <w:bCs/>
                <w:color w:val="000000"/>
                <w:szCs w:val="21"/>
              </w:rPr>
            </w:pPr>
            <w:r>
              <w:rPr>
                <w:bCs/>
                <w:color w:val="000000"/>
                <w:szCs w:val="21"/>
              </w:rPr>
              <w:t>4</w:t>
            </w:r>
          </w:p>
        </w:tc>
        <w:tc>
          <w:tcPr>
            <w:tcW w:w="1803" w:type="dxa"/>
            <w:vAlign w:val="center"/>
          </w:tcPr>
          <w:p>
            <w:pPr>
              <w:adjustRightInd w:val="0"/>
              <w:snapToGrid w:val="0"/>
              <w:jc w:val="center"/>
              <w:rPr>
                <w:bCs/>
                <w:color w:val="000000"/>
                <w:szCs w:val="21"/>
              </w:rPr>
            </w:pPr>
            <w:r>
              <w:rPr>
                <w:bCs/>
                <w:color w:val="000000"/>
                <w:szCs w:val="21"/>
              </w:rPr>
              <w:t>2</w:t>
            </w:r>
          </w:p>
        </w:tc>
        <w:tc>
          <w:tcPr>
            <w:tcW w:w="1756" w:type="dxa"/>
            <w:vAlign w:val="center"/>
          </w:tcPr>
          <w:p>
            <w:pPr>
              <w:adjustRightInd w:val="0"/>
              <w:snapToGrid w:val="0"/>
              <w:jc w:val="center"/>
              <w:rPr>
                <w:bCs/>
                <w:color w:val="000000"/>
                <w:szCs w:val="21"/>
              </w:rPr>
            </w:pPr>
            <w:r>
              <w:rPr>
                <w:rFonts w:hint="eastAsia"/>
                <w:bCs/>
                <w:color w:val="000000"/>
                <w:szCs w:val="21"/>
              </w:rPr>
              <w:t>2</w:t>
            </w:r>
          </w:p>
        </w:tc>
      </w:tr>
    </w:tbl>
    <w:p>
      <w:pPr>
        <w:spacing w:line="440" w:lineRule="exact"/>
        <w:ind w:firstLine="420" w:firstLineChars="200"/>
        <w:rPr>
          <w:color w:val="000000"/>
          <w:szCs w:val="21"/>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ascii="宋体" w:hAnsi="宋体" w:cs="宋体"/>
          <w:szCs w:val="21"/>
        </w:rPr>
        <w:t>2</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w:t>
      </w:r>
      <w:r>
        <w:rPr>
          <w:rFonts w:eastAsia="黑体"/>
          <w:color w:val="000000"/>
          <w:szCs w:val="21"/>
        </w:rPr>
        <w:t>2</w:t>
      </w:r>
      <w:r>
        <w:rPr>
          <w:rFonts w:hint="eastAsia" w:eastAsia="黑体"/>
          <w:color w:val="000000"/>
          <w:szCs w:val="21"/>
        </w:rPr>
        <w:t xml:space="preserve"> 不锈钢餐饮具</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3752"/>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序号</w:t>
            </w:r>
          </w:p>
        </w:tc>
        <w:tc>
          <w:tcPr>
            <w:tcW w:w="2045" w:type="pct"/>
            <w:vAlign w:val="center"/>
          </w:tcPr>
          <w:p>
            <w:pPr>
              <w:spacing w:line="300" w:lineRule="exact"/>
              <w:jc w:val="center"/>
              <w:rPr>
                <w:szCs w:val="21"/>
              </w:rPr>
            </w:pPr>
            <w:r>
              <w:rPr>
                <w:szCs w:val="21"/>
              </w:rPr>
              <w:t>检验项目</w:t>
            </w:r>
          </w:p>
        </w:tc>
        <w:tc>
          <w:tcPr>
            <w:tcW w:w="2010" w:type="pct"/>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1</w:t>
            </w:r>
          </w:p>
        </w:tc>
        <w:tc>
          <w:tcPr>
            <w:tcW w:w="2045" w:type="pct"/>
            <w:vAlign w:val="center"/>
          </w:tcPr>
          <w:p>
            <w:pPr>
              <w:spacing w:line="300" w:lineRule="exact"/>
              <w:jc w:val="center"/>
              <w:rPr>
                <w:szCs w:val="21"/>
              </w:rPr>
            </w:pPr>
            <w:r>
              <w:rPr>
                <w:rFonts w:hint="eastAsia"/>
                <w:sz w:val="20"/>
                <w:szCs w:val="20"/>
              </w:rPr>
              <w:t>感官要求</w:t>
            </w:r>
          </w:p>
        </w:tc>
        <w:tc>
          <w:tcPr>
            <w:tcW w:w="2010" w:type="pct"/>
            <w:vAlign w:val="center"/>
          </w:tcPr>
          <w:p>
            <w:pPr>
              <w:spacing w:line="300" w:lineRule="exact"/>
              <w:jc w:val="center"/>
              <w:rPr>
                <w:szCs w:val="21"/>
              </w:rPr>
            </w:pPr>
            <w:r>
              <w:rPr>
                <w:szCs w:val="21"/>
              </w:rPr>
              <w:t>GB 4806.9—2023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2</w:t>
            </w:r>
          </w:p>
        </w:tc>
        <w:tc>
          <w:tcPr>
            <w:tcW w:w="2045" w:type="pct"/>
            <w:vAlign w:val="center"/>
          </w:tcPr>
          <w:p>
            <w:pPr>
              <w:spacing w:line="300" w:lineRule="exact"/>
              <w:jc w:val="center"/>
              <w:rPr>
                <w:szCs w:val="21"/>
              </w:rPr>
            </w:pPr>
            <w:r>
              <w:rPr>
                <w:rFonts w:hint="eastAsia"/>
                <w:color w:val="000000"/>
                <w:sz w:val="20"/>
                <w:szCs w:val="20"/>
              </w:rPr>
              <w:t>砷</w:t>
            </w:r>
          </w:p>
        </w:tc>
        <w:tc>
          <w:tcPr>
            <w:tcW w:w="2010" w:type="pct"/>
            <w:vAlign w:val="center"/>
          </w:tcPr>
          <w:p>
            <w:pPr>
              <w:spacing w:line="300" w:lineRule="exact"/>
              <w:jc w:val="center"/>
              <w:rPr>
                <w:szCs w:val="21"/>
              </w:rPr>
            </w:pPr>
            <w:r>
              <w:rPr>
                <w:rFonts w:hint="eastAsia" w:cs="宋体"/>
                <w:szCs w:val="21"/>
              </w:rPr>
              <w:t>GB 31604.49—2023 第二篇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3</w:t>
            </w:r>
          </w:p>
        </w:tc>
        <w:tc>
          <w:tcPr>
            <w:tcW w:w="2045" w:type="pct"/>
            <w:vAlign w:val="center"/>
          </w:tcPr>
          <w:p>
            <w:pPr>
              <w:spacing w:line="300" w:lineRule="exact"/>
              <w:jc w:val="center"/>
              <w:rPr>
                <w:szCs w:val="21"/>
              </w:rPr>
            </w:pPr>
            <w:r>
              <w:rPr>
                <w:rFonts w:hint="eastAsia"/>
                <w:color w:val="000000"/>
                <w:sz w:val="20"/>
                <w:szCs w:val="20"/>
              </w:rPr>
              <w:t>镉</w:t>
            </w:r>
          </w:p>
        </w:tc>
        <w:tc>
          <w:tcPr>
            <w:tcW w:w="2010" w:type="pct"/>
            <w:vAlign w:val="center"/>
          </w:tcPr>
          <w:p>
            <w:pPr>
              <w:spacing w:line="300" w:lineRule="exact"/>
              <w:jc w:val="center"/>
              <w:rPr>
                <w:szCs w:val="21"/>
              </w:rPr>
            </w:pPr>
            <w:r>
              <w:rPr>
                <w:rFonts w:hint="eastAsia" w:cs="宋体"/>
                <w:szCs w:val="21"/>
              </w:rPr>
              <w:t>GB 31604.49—2023 第二篇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4</w:t>
            </w:r>
          </w:p>
        </w:tc>
        <w:tc>
          <w:tcPr>
            <w:tcW w:w="2045" w:type="pct"/>
            <w:vAlign w:val="center"/>
          </w:tcPr>
          <w:p>
            <w:pPr>
              <w:spacing w:line="300" w:lineRule="exact"/>
              <w:jc w:val="center"/>
              <w:rPr>
                <w:szCs w:val="21"/>
              </w:rPr>
            </w:pPr>
            <w:r>
              <w:rPr>
                <w:rFonts w:hint="eastAsia"/>
                <w:color w:val="000000"/>
                <w:sz w:val="20"/>
                <w:szCs w:val="20"/>
              </w:rPr>
              <w:t>镍</w:t>
            </w:r>
          </w:p>
        </w:tc>
        <w:tc>
          <w:tcPr>
            <w:tcW w:w="2010" w:type="pct"/>
            <w:vAlign w:val="center"/>
          </w:tcPr>
          <w:p>
            <w:pPr>
              <w:spacing w:line="300" w:lineRule="exact"/>
              <w:jc w:val="center"/>
              <w:rPr>
                <w:szCs w:val="21"/>
              </w:rPr>
            </w:pPr>
            <w:r>
              <w:rPr>
                <w:rFonts w:hint="eastAsia" w:cs="宋体"/>
                <w:szCs w:val="21"/>
              </w:rPr>
              <w:t>GB 31604.49—2023 第二篇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5</w:t>
            </w:r>
          </w:p>
        </w:tc>
        <w:tc>
          <w:tcPr>
            <w:tcW w:w="2045" w:type="pct"/>
            <w:vAlign w:val="center"/>
          </w:tcPr>
          <w:p>
            <w:pPr>
              <w:spacing w:line="300" w:lineRule="exact"/>
              <w:jc w:val="center"/>
              <w:rPr>
                <w:szCs w:val="21"/>
              </w:rPr>
            </w:pPr>
            <w:r>
              <w:rPr>
                <w:rFonts w:hint="eastAsia"/>
                <w:color w:val="000000"/>
                <w:sz w:val="20"/>
                <w:szCs w:val="20"/>
              </w:rPr>
              <w:t>铬</w:t>
            </w:r>
          </w:p>
        </w:tc>
        <w:tc>
          <w:tcPr>
            <w:tcW w:w="2010" w:type="pct"/>
            <w:vAlign w:val="center"/>
          </w:tcPr>
          <w:p>
            <w:pPr>
              <w:spacing w:line="300" w:lineRule="exact"/>
              <w:jc w:val="center"/>
              <w:rPr>
                <w:szCs w:val="21"/>
              </w:rPr>
            </w:pPr>
            <w:r>
              <w:rPr>
                <w:rFonts w:hint="eastAsia" w:cs="宋体"/>
                <w:szCs w:val="21"/>
              </w:rPr>
              <w:t>GB 31604.49—2023 第二篇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6</w:t>
            </w:r>
          </w:p>
        </w:tc>
        <w:tc>
          <w:tcPr>
            <w:tcW w:w="2045" w:type="pct"/>
            <w:vAlign w:val="center"/>
          </w:tcPr>
          <w:p>
            <w:pPr>
              <w:spacing w:line="300" w:lineRule="exact"/>
              <w:jc w:val="center"/>
              <w:rPr>
                <w:szCs w:val="21"/>
              </w:rPr>
            </w:pPr>
            <w:r>
              <w:rPr>
                <w:rFonts w:hint="eastAsia"/>
                <w:color w:val="000000"/>
                <w:sz w:val="20"/>
                <w:szCs w:val="20"/>
              </w:rPr>
              <w:t>铅</w:t>
            </w:r>
          </w:p>
        </w:tc>
        <w:tc>
          <w:tcPr>
            <w:tcW w:w="2010" w:type="pct"/>
            <w:vAlign w:val="center"/>
          </w:tcPr>
          <w:p>
            <w:pPr>
              <w:spacing w:line="300" w:lineRule="exact"/>
              <w:jc w:val="center"/>
              <w:rPr>
                <w:szCs w:val="21"/>
              </w:rPr>
            </w:pPr>
            <w:r>
              <w:rPr>
                <w:rFonts w:hint="eastAsia" w:cs="宋体"/>
                <w:szCs w:val="21"/>
              </w:rPr>
              <w:t>GB 31604.49—2023 第二篇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7</w:t>
            </w:r>
          </w:p>
        </w:tc>
        <w:tc>
          <w:tcPr>
            <w:tcW w:w="2045" w:type="pct"/>
            <w:vAlign w:val="center"/>
          </w:tcPr>
          <w:p>
            <w:pPr>
              <w:spacing w:line="300" w:lineRule="exact"/>
              <w:jc w:val="center"/>
              <w:rPr>
                <w:szCs w:val="21"/>
              </w:rPr>
            </w:pPr>
            <w:r>
              <w:rPr>
                <w:rFonts w:hint="eastAsia"/>
                <w:color w:val="000000"/>
                <w:sz w:val="20"/>
                <w:szCs w:val="20"/>
              </w:rPr>
              <w:t>锑</w:t>
            </w:r>
          </w:p>
        </w:tc>
        <w:tc>
          <w:tcPr>
            <w:tcW w:w="2010" w:type="pct"/>
            <w:vAlign w:val="center"/>
          </w:tcPr>
          <w:p>
            <w:pPr>
              <w:spacing w:line="300" w:lineRule="exact"/>
              <w:jc w:val="center"/>
              <w:rPr>
                <w:szCs w:val="21"/>
              </w:rPr>
            </w:pPr>
            <w:r>
              <w:rPr>
                <w:rFonts w:hint="eastAsia" w:cs="宋体"/>
                <w:szCs w:val="21"/>
              </w:rPr>
              <w:t>GB 31604.49—2023 第二篇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8</w:t>
            </w:r>
          </w:p>
        </w:tc>
        <w:tc>
          <w:tcPr>
            <w:tcW w:w="2045" w:type="pct"/>
            <w:vAlign w:val="center"/>
          </w:tcPr>
          <w:p>
            <w:pPr>
              <w:spacing w:line="300" w:lineRule="exact"/>
              <w:jc w:val="center"/>
              <w:rPr>
                <w:rFonts w:cs="宋体"/>
                <w:szCs w:val="21"/>
              </w:rPr>
            </w:pPr>
            <w:r>
              <w:rPr>
                <w:rFonts w:hint="eastAsia"/>
                <w:color w:val="000000"/>
                <w:sz w:val="20"/>
                <w:szCs w:val="20"/>
              </w:rPr>
              <w:t>铝</w:t>
            </w:r>
          </w:p>
        </w:tc>
        <w:tc>
          <w:tcPr>
            <w:tcW w:w="2010" w:type="pct"/>
            <w:vAlign w:val="center"/>
          </w:tcPr>
          <w:p>
            <w:pPr>
              <w:spacing w:line="300" w:lineRule="exact"/>
              <w:jc w:val="center"/>
              <w:rPr>
                <w:rFonts w:cs="宋体"/>
                <w:szCs w:val="21"/>
              </w:rPr>
            </w:pPr>
            <w:r>
              <w:rPr>
                <w:rFonts w:hint="eastAsia" w:cs="宋体"/>
                <w:szCs w:val="21"/>
              </w:rPr>
              <w:t>GB 31604.49—2023 第二篇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9</w:t>
            </w:r>
          </w:p>
        </w:tc>
        <w:tc>
          <w:tcPr>
            <w:tcW w:w="2045" w:type="pct"/>
            <w:vAlign w:val="center"/>
          </w:tcPr>
          <w:p>
            <w:pPr>
              <w:spacing w:line="300" w:lineRule="exact"/>
              <w:jc w:val="center"/>
              <w:rPr>
                <w:rFonts w:cs="宋体"/>
                <w:szCs w:val="21"/>
              </w:rPr>
            </w:pPr>
            <w:r>
              <w:rPr>
                <w:rFonts w:hint="eastAsia"/>
                <w:color w:val="000000"/>
                <w:sz w:val="20"/>
                <w:szCs w:val="20"/>
              </w:rPr>
              <w:t>铜</w:t>
            </w:r>
          </w:p>
        </w:tc>
        <w:tc>
          <w:tcPr>
            <w:tcW w:w="2010" w:type="pct"/>
            <w:vAlign w:val="center"/>
          </w:tcPr>
          <w:p>
            <w:pPr>
              <w:spacing w:line="300" w:lineRule="exact"/>
              <w:jc w:val="center"/>
              <w:rPr>
                <w:rFonts w:cs="宋体"/>
                <w:szCs w:val="21"/>
              </w:rPr>
            </w:pPr>
            <w:r>
              <w:rPr>
                <w:rFonts w:hint="eastAsia" w:cs="宋体"/>
                <w:szCs w:val="21"/>
              </w:rPr>
              <w:t>GB 31604.49—2023 第二篇</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color w:val="000000"/>
          <w:szCs w:val="21"/>
        </w:rPr>
      </w:pPr>
      <w:bookmarkStart w:id="0" w:name="_Hlk32567754"/>
      <w:r>
        <w:rPr>
          <w:color w:val="000000"/>
          <w:szCs w:val="21"/>
        </w:rPr>
        <w:t xml:space="preserve">GB 4806.9—2023 食品安全国家标准 </w:t>
      </w:r>
      <w:r>
        <w:rPr>
          <w:rFonts w:hint="eastAsia"/>
          <w:color w:val="000000"/>
          <w:szCs w:val="21"/>
        </w:rPr>
        <w:t xml:space="preserve"> </w:t>
      </w:r>
      <w:r>
        <w:rPr>
          <w:color w:val="000000"/>
          <w:szCs w:val="21"/>
        </w:rPr>
        <w:t>食品接触用金属材料及制品</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1D32"/>
    <w:rsid w:val="00293303"/>
    <w:rsid w:val="00293771"/>
    <w:rsid w:val="00293B52"/>
    <w:rsid w:val="002A7719"/>
    <w:rsid w:val="002A7D1C"/>
    <w:rsid w:val="002B3016"/>
    <w:rsid w:val="002B50E7"/>
    <w:rsid w:val="002C212C"/>
    <w:rsid w:val="002D6B85"/>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35F9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8F4"/>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563BD"/>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16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76185"/>
    <w:rsid w:val="00D81EA1"/>
    <w:rsid w:val="00D8510F"/>
    <w:rsid w:val="00D85AF2"/>
    <w:rsid w:val="00D85CCD"/>
    <w:rsid w:val="00D90716"/>
    <w:rsid w:val="00D91F2C"/>
    <w:rsid w:val="00D931E0"/>
    <w:rsid w:val="00D95F9D"/>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7B699C"/>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151</Words>
  <Characters>862</Characters>
  <Lines>7</Lines>
  <Paragraphs>2</Paragraphs>
  <TotalTime>3</TotalTime>
  <ScaleCrop>false</ScaleCrop>
  <LinksUpToDate>false</LinksUpToDate>
  <CharactersWithSpaces>1011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2026-07-21T14:22:00Z</dcterms:created>
  <dc:creator>Legend User</dc:creator>
  <cp:lastModifiedBy> </cp:lastModifiedBy>
  <cp:lastPrinted>2020-10-08T10:52:00Z</cp:lastPrinted>
  <dcterms:modified xsi:type="dcterms:W3CDTF">2026-07-22T10:39:59Z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