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hint="eastAsia" w:asciiTheme="majorEastAsia" w:hAnsiTheme="majorEastAsia" w:eastAsiaTheme="majorEastAsia" w:cstheme="majorEastAsia"/>
          <w:b/>
          <w:bCs/>
          <w:color w:val="000000"/>
          <w:sz w:val="32"/>
          <w:szCs w:val="32"/>
        </w:rPr>
      </w:pPr>
      <w:r>
        <w:rPr>
          <w:rFonts w:hint="eastAsia" w:asciiTheme="majorEastAsia" w:hAnsiTheme="majorEastAsia" w:eastAsiaTheme="majorEastAsia" w:cstheme="majorEastAsia"/>
          <w:b/>
          <w:bCs/>
          <w:color w:val="000000"/>
          <w:sz w:val="32"/>
          <w:szCs w:val="32"/>
        </w:rPr>
        <w:t>2026年吐鲁番市家用可燃气体探测器</w:t>
      </w:r>
      <w:r>
        <w:rPr>
          <w:rFonts w:hint="eastAsia" w:asciiTheme="majorEastAsia" w:hAnsiTheme="majorEastAsia" w:eastAsiaTheme="majorEastAsia" w:cstheme="majorEastAsia"/>
          <w:b/>
          <w:bCs/>
          <w:color w:val="000000"/>
          <w:sz w:val="32"/>
          <w:szCs w:val="32"/>
        </w:rPr>
        <w:t>产品质量监督抽查</w:t>
      </w:r>
    </w:p>
    <w:p>
      <w:pPr>
        <w:adjustRightInd w:val="0"/>
        <w:snapToGrid w:val="0"/>
        <w:spacing w:line="440" w:lineRule="exact"/>
        <w:jc w:val="center"/>
        <w:rPr>
          <w:rFonts w:eastAsia="方正小标宋简体"/>
          <w:color w:val="000000"/>
          <w:sz w:val="32"/>
          <w:szCs w:val="32"/>
        </w:rPr>
      </w:pPr>
      <w:r>
        <w:rPr>
          <w:rFonts w:hint="eastAsia" w:asciiTheme="majorEastAsia" w:hAnsiTheme="majorEastAsia" w:eastAsiaTheme="majorEastAsia" w:cstheme="majorEastAsia"/>
          <w:b/>
          <w:bCs/>
          <w:color w:val="000000"/>
          <w:sz w:val="32"/>
          <w:szCs w:val="32"/>
        </w:rPr>
        <w:t>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rFonts w:ascii="Times New Roman" w:hAnsi="Times New Roman" w:eastAsia="宋体" w:cs="Times New Roman"/>
          <w:color w:val="000000"/>
          <w:szCs w:val="21"/>
        </w:rPr>
      </w:pPr>
      <w:r>
        <w:rPr>
          <w:rFonts w:hint="eastAsia" w:ascii="Times New Roman" w:hAnsi="Times New Roman" w:eastAsia="宋体" w:cs="Times New Roman"/>
          <w:color w:val="000000"/>
          <w:szCs w:val="21"/>
          <w:lang w:val="en-US" w:eastAsia="zh-CN"/>
        </w:rPr>
        <w:t>每批次抽取样品6台，其中检样3台，备样3台</w:t>
      </w:r>
      <w:r>
        <w:rPr>
          <w:rFonts w:ascii="Times New Roman" w:hAnsi="Times New Roman" w:eastAsia="宋体" w:cs="Times New Roman"/>
          <w:color w:val="000000"/>
          <w:szCs w:val="21"/>
        </w:rPr>
        <w:t>。</w:t>
      </w:r>
    </w:p>
    <w:p>
      <w:pPr>
        <w:rPr>
          <w:rFonts w:asciiTheme="minorEastAsia" w:hAnsiTheme="minorEastAsia" w:eastAsiaTheme="minorEastAsia"/>
          <w:kern w:val="0"/>
          <w:sz w:val="18"/>
          <w:szCs w:val="18"/>
        </w:rPr>
      </w:pP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kern w:val="0"/>
          <w:sz w:val="18"/>
          <w:szCs w:val="18"/>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表1</w:t>
      </w:r>
      <w:r>
        <w:rPr>
          <w:rFonts w:hint="eastAsia" w:hAnsi="宋体" w:cs="宋体"/>
          <w:szCs w:val="21"/>
        </w:rPr>
        <w:t>。</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表1 家用可燃气体探测器</w:t>
      </w:r>
    </w:p>
    <w:tbl>
      <w:tblPr>
        <w:tblStyle w:val="10"/>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3946"/>
        <w:gridCol w:w="3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097" w:type="dxa"/>
            <w:noWrap w:val="0"/>
            <w:vAlign w:val="center"/>
          </w:tcPr>
          <w:p>
            <w:pPr>
              <w:snapToGrid w:val="0"/>
              <w:spacing w:line="300" w:lineRule="exact"/>
              <w:jc w:val="center"/>
              <w:rPr>
                <w:color w:val="000000"/>
                <w:szCs w:val="21"/>
              </w:rPr>
            </w:pPr>
            <w:r>
              <w:rPr>
                <w:color w:val="000000"/>
                <w:szCs w:val="21"/>
              </w:rPr>
              <w:t>序号</w:t>
            </w:r>
          </w:p>
        </w:tc>
        <w:tc>
          <w:tcPr>
            <w:tcW w:w="3946" w:type="dxa"/>
            <w:noWrap w:val="0"/>
            <w:vAlign w:val="center"/>
          </w:tcPr>
          <w:p>
            <w:pPr>
              <w:snapToGrid w:val="0"/>
              <w:spacing w:line="300" w:lineRule="exact"/>
              <w:jc w:val="center"/>
              <w:rPr>
                <w:color w:val="000000"/>
                <w:szCs w:val="21"/>
              </w:rPr>
            </w:pPr>
            <w:r>
              <w:rPr>
                <w:color w:val="000000"/>
                <w:szCs w:val="21"/>
              </w:rPr>
              <w:t>检验项目</w:t>
            </w:r>
          </w:p>
        </w:tc>
        <w:tc>
          <w:tcPr>
            <w:tcW w:w="3345" w:type="dxa"/>
            <w:noWrap w:val="0"/>
            <w:vAlign w:val="center"/>
          </w:tcPr>
          <w:p>
            <w:pPr>
              <w:snapToGrid w:val="0"/>
              <w:spacing w:line="300" w:lineRule="exact"/>
              <w:jc w:val="center"/>
              <w:rPr>
                <w:color w:val="000000"/>
                <w:szCs w:val="21"/>
              </w:rPr>
            </w:pPr>
            <w:r>
              <w:rPr>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color w:val="000000"/>
                <w:szCs w:val="21"/>
              </w:rPr>
            </w:pPr>
            <w:r>
              <w:rPr>
                <w:szCs w:val="21"/>
              </w:rPr>
              <w:t>1</w:t>
            </w:r>
          </w:p>
        </w:tc>
        <w:tc>
          <w:tcPr>
            <w:tcW w:w="3946" w:type="dxa"/>
            <w:noWrap w:val="0"/>
            <w:vAlign w:val="center"/>
          </w:tcPr>
          <w:p>
            <w:pPr>
              <w:snapToGrid w:val="0"/>
              <w:spacing w:line="300" w:lineRule="exact"/>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产品标志</w:t>
            </w:r>
          </w:p>
        </w:tc>
        <w:tc>
          <w:tcPr>
            <w:tcW w:w="3345" w:type="dxa"/>
            <w:noWrap w:val="0"/>
            <w:vAlign w:val="center"/>
          </w:tcPr>
          <w:p>
            <w:pPr>
              <w:adjustRightInd w:val="0"/>
              <w:snapToGrid w:val="0"/>
              <w:spacing w:line="300" w:lineRule="exact"/>
              <w:jc w:val="center"/>
              <w:rPr>
                <w:rFonts w:hint="default" w:eastAsia="宋体"/>
                <w:color w:val="000000"/>
                <w:szCs w:val="21"/>
                <w:lang w:val="en-US" w:eastAsia="zh-CN"/>
              </w:rPr>
            </w:pPr>
            <w:r>
              <w:rPr>
                <w:rFonts w:hint="eastAsia"/>
                <w:color w:val="000000"/>
                <w:szCs w:val="21"/>
                <w:lang w:val="en-US" w:eastAsia="zh-CN"/>
              </w:rPr>
              <w:t>GB 15322.2-2019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color w:val="000000"/>
                <w:szCs w:val="21"/>
              </w:rPr>
            </w:pPr>
            <w:r>
              <w:rPr>
                <w:szCs w:val="21"/>
              </w:rPr>
              <w:t>2</w:t>
            </w:r>
          </w:p>
        </w:tc>
        <w:tc>
          <w:tcPr>
            <w:tcW w:w="3946" w:type="dxa"/>
            <w:noWrap w:val="0"/>
            <w:vAlign w:val="center"/>
          </w:tcPr>
          <w:p>
            <w:pPr>
              <w:snapToGrid w:val="0"/>
              <w:spacing w:line="300" w:lineRule="exact"/>
              <w:jc w:val="center"/>
              <w:rPr>
                <w:rFonts w:hint="eastAsia" w:ascii="Times New Roman" w:hAnsi="Times New Roman" w:eastAsia="宋体" w:cs="Times New Roman"/>
                <w:color w:val="000000"/>
                <w:szCs w:val="21"/>
              </w:rPr>
            </w:pPr>
            <w:r>
              <w:rPr>
                <w:rFonts w:hint="eastAsia" w:ascii="Times New Roman" w:hAnsi="Times New Roman" w:eastAsia="宋体" w:cs="Times New Roman"/>
                <w:color w:val="000000"/>
                <w:szCs w:val="21"/>
              </w:rPr>
              <w:t>外观检查</w:t>
            </w:r>
          </w:p>
        </w:tc>
        <w:tc>
          <w:tcPr>
            <w:tcW w:w="3345" w:type="dxa"/>
            <w:noWrap w:val="0"/>
            <w:vAlign w:val="center"/>
          </w:tcPr>
          <w:p>
            <w:pPr>
              <w:adjustRightInd w:val="0"/>
              <w:snapToGrid w:val="0"/>
              <w:spacing w:line="300" w:lineRule="exact"/>
              <w:jc w:val="center"/>
              <w:rPr>
                <w:color w:val="000000"/>
                <w:szCs w:val="21"/>
              </w:rPr>
            </w:pPr>
            <w:r>
              <w:rPr>
                <w:rFonts w:hint="eastAsia"/>
                <w:color w:val="000000"/>
                <w:szCs w:val="21"/>
                <w:lang w:val="en-US" w:eastAsia="zh-CN"/>
              </w:rPr>
              <w:t>GB 15322.2-2019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color w:val="000000"/>
                <w:szCs w:val="21"/>
              </w:rPr>
            </w:pPr>
            <w:r>
              <w:rPr>
                <w:szCs w:val="21"/>
              </w:rPr>
              <w:t>3</w:t>
            </w:r>
          </w:p>
        </w:tc>
        <w:tc>
          <w:tcPr>
            <w:tcW w:w="3946" w:type="dxa"/>
            <w:noWrap w:val="0"/>
            <w:vAlign w:val="center"/>
          </w:tcPr>
          <w:p>
            <w:pPr>
              <w:snapToGrid w:val="0"/>
              <w:spacing w:line="300" w:lineRule="exact"/>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报警动作值试验</w:t>
            </w:r>
          </w:p>
        </w:tc>
        <w:tc>
          <w:tcPr>
            <w:tcW w:w="3345" w:type="dxa"/>
            <w:noWrap w:val="0"/>
            <w:vAlign w:val="center"/>
          </w:tcPr>
          <w:p>
            <w:pPr>
              <w:adjustRightInd w:val="0"/>
              <w:snapToGrid w:val="0"/>
              <w:spacing w:line="300" w:lineRule="exact"/>
              <w:jc w:val="center"/>
              <w:rPr>
                <w:color w:val="000000"/>
                <w:szCs w:val="21"/>
              </w:rPr>
            </w:pPr>
            <w:r>
              <w:rPr>
                <w:rFonts w:hint="eastAsia"/>
                <w:color w:val="000000"/>
                <w:szCs w:val="21"/>
                <w:lang w:val="en-US" w:eastAsia="zh-CN"/>
              </w:rPr>
              <w:t>GB 15322.2-2019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color w:val="000000"/>
                <w:szCs w:val="21"/>
              </w:rPr>
            </w:pPr>
            <w:r>
              <w:rPr>
                <w:szCs w:val="21"/>
              </w:rPr>
              <w:t>4</w:t>
            </w:r>
          </w:p>
        </w:tc>
        <w:tc>
          <w:tcPr>
            <w:tcW w:w="3946" w:type="dxa"/>
            <w:noWrap w:val="0"/>
            <w:vAlign w:val="center"/>
          </w:tcPr>
          <w:p>
            <w:pPr>
              <w:snapToGrid w:val="0"/>
              <w:spacing w:line="300" w:lineRule="exact"/>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方位试验</w:t>
            </w:r>
          </w:p>
        </w:tc>
        <w:tc>
          <w:tcPr>
            <w:tcW w:w="3345" w:type="dxa"/>
            <w:noWrap w:val="0"/>
            <w:vAlign w:val="center"/>
          </w:tcPr>
          <w:p>
            <w:pPr>
              <w:adjustRightInd w:val="0"/>
              <w:snapToGrid w:val="0"/>
              <w:spacing w:line="300" w:lineRule="exact"/>
              <w:jc w:val="center"/>
              <w:rPr>
                <w:color w:val="000000"/>
                <w:szCs w:val="21"/>
              </w:rPr>
            </w:pPr>
            <w:r>
              <w:rPr>
                <w:rFonts w:hint="eastAsia"/>
                <w:color w:val="000000"/>
                <w:szCs w:val="21"/>
                <w:lang w:val="en-US" w:eastAsia="zh-CN"/>
              </w:rPr>
              <w:t>GB 15322.2-2019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color w:val="000000"/>
                <w:szCs w:val="21"/>
              </w:rPr>
            </w:pPr>
            <w:r>
              <w:rPr>
                <w:szCs w:val="21"/>
              </w:rPr>
              <w:t>5</w:t>
            </w:r>
          </w:p>
        </w:tc>
        <w:tc>
          <w:tcPr>
            <w:tcW w:w="3946" w:type="dxa"/>
            <w:noWrap w:val="0"/>
            <w:vAlign w:val="center"/>
          </w:tcPr>
          <w:p>
            <w:pPr>
              <w:snapToGrid w:val="0"/>
              <w:spacing w:line="300" w:lineRule="exact"/>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抗中毒性能试验</w:t>
            </w:r>
          </w:p>
        </w:tc>
        <w:tc>
          <w:tcPr>
            <w:tcW w:w="3345" w:type="dxa"/>
            <w:noWrap w:val="0"/>
            <w:vAlign w:val="center"/>
          </w:tcPr>
          <w:p>
            <w:pPr>
              <w:adjustRightInd w:val="0"/>
              <w:snapToGrid w:val="0"/>
              <w:spacing w:line="300" w:lineRule="exact"/>
              <w:jc w:val="center"/>
              <w:rPr>
                <w:color w:val="000000"/>
                <w:szCs w:val="21"/>
              </w:rPr>
            </w:pPr>
            <w:r>
              <w:rPr>
                <w:rFonts w:hint="eastAsia"/>
                <w:color w:val="000000"/>
                <w:szCs w:val="21"/>
                <w:lang w:val="en-US" w:eastAsia="zh-CN"/>
              </w:rPr>
              <w:t>GB 15322.2-2019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color w:val="000000"/>
                <w:szCs w:val="21"/>
              </w:rPr>
            </w:pPr>
            <w:r>
              <w:rPr>
                <w:rFonts w:hint="eastAsia"/>
                <w:szCs w:val="21"/>
                <w:lang w:val="en-US" w:eastAsia="zh-CN"/>
              </w:rPr>
              <w:t>6</w:t>
            </w:r>
          </w:p>
        </w:tc>
        <w:tc>
          <w:tcPr>
            <w:tcW w:w="3946" w:type="dxa"/>
            <w:noWrap w:val="0"/>
            <w:vAlign w:val="center"/>
          </w:tcPr>
          <w:p>
            <w:pPr>
              <w:snapToGrid w:val="0"/>
              <w:spacing w:line="300" w:lineRule="exact"/>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报警重复性试验</w:t>
            </w:r>
          </w:p>
        </w:tc>
        <w:tc>
          <w:tcPr>
            <w:tcW w:w="3345" w:type="dxa"/>
            <w:noWrap w:val="0"/>
            <w:vAlign w:val="center"/>
          </w:tcPr>
          <w:p>
            <w:pPr>
              <w:adjustRightInd w:val="0"/>
              <w:snapToGrid w:val="0"/>
              <w:spacing w:line="300" w:lineRule="exact"/>
              <w:jc w:val="center"/>
              <w:rPr>
                <w:color w:val="000000"/>
                <w:szCs w:val="21"/>
              </w:rPr>
            </w:pPr>
            <w:r>
              <w:rPr>
                <w:rFonts w:hint="eastAsia"/>
                <w:color w:val="000000"/>
                <w:szCs w:val="21"/>
                <w:lang w:val="en-US" w:eastAsia="zh-CN"/>
              </w:rPr>
              <w:t>GB 15322.2-2019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rFonts w:hint="eastAsia"/>
                <w:color w:val="000000"/>
                <w:szCs w:val="21"/>
              </w:rPr>
            </w:pPr>
            <w:r>
              <w:rPr>
                <w:rFonts w:hint="eastAsia"/>
                <w:szCs w:val="21"/>
                <w:lang w:val="en-US" w:eastAsia="zh-CN"/>
              </w:rPr>
              <w:t>7</w:t>
            </w:r>
          </w:p>
        </w:tc>
        <w:tc>
          <w:tcPr>
            <w:tcW w:w="3946" w:type="dxa"/>
            <w:noWrap w:val="0"/>
            <w:vAlign w:val="center"/>
          </w:tcPr>
          <w:p>
            <w:pPr>
              <w:snapToGrid w:val="0"/>
              <w:spacing w:line="300" w:lineRule="exact"/>
              <w:jc w:val="center"/>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抗气体干扰性能试验</w:t>
            </w:r>
          </w:p>
        </w:tc>
        <w:tc>
          <w:tcPr>
            <w:tcW w:w="3345" w:type="dxa"/>
            <w:noWrap w:val="0"/>
            <w:vAlign w:val="center"/>
          </w:tcPr>
          <w:p>
            <w:pPr>
              <w:adjustRightInd w:val="0"/>
              <w:snapToGrid w:val="0"/>
              <w:spacing w:line="300" w:lineRule="exact"/>
              <w:jc w:val="center"/>
              <w:rPr>
                <w:color w:val="000000"/>
                <w:szCs w:val="21"/>
              </w:rPr>
            </w:pPr>
            <w:r>
              <w:rPr>
                <w:rFonts w:hint="eastAsia"/>
                <w:color w:val="000000"/>
                <w:szCs w:val="21"/>
                <w:lang w:val="en-US" w:eastAsia="zh-CN"/>
              </w:rPr>
              <w:t>GB 15322.2-2019</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rFonts w:hint="eastAsia" w:cs="宋体"/>
          <w:szCs w:val="21"/>
        </w:rPr>
      </w:pPr>
      <w:bookmarkStart w:id="0" w:name="_Hlk32567754"/>
      <w:r>
        <w:rPr>
          <w:rFonts w:hint="eastAsia" w:cs="宋体"/>
          <w:szCs w:val="21"/>
        </w:rPr>
        <w:t>GB 15322.2-2019《可燃气体探测器 第2部分：家用可燃气体探测器》</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adjustRightInd w:val="0"/>
        <w:snapToGrid w:val="0"/>
        <w:spacing w:line="360" w:lineRule="auto"/>
        <w:ind w:firstLine="420" w:firstLineChars="200"/>
        <w:rPr>
          <w:color w:val="000000"/>
          <w:szCs w:val="21"/>
        </w:rPr>
      </w:pPr>
      <w:bookmarkStart w:id="1" w:name="_GoBack"/>
      <w:bookmarkEnd w:id="1"/>
    </w:p>
    <w:p>
      <w:pPr>
        <w:snapToGrid w:val="0"/>
        <w:spacing w:line="360" w:lineRule="auto"/>
        <w:rPr>
          <w:szCs w:val="21"/>
        </w:rPr>
      </w:pPr>
    </w:p>
    <w:p>
      <w:pPr>
        <w:snapToGrid w:val="0"/>
        <w:spacing w:line="360" w:lineRule="auto"/>
        <w:ind w:firstLine="420" w:firstLineChars="200"/>
        <w:rPr>
          <w:color w:val="000000"/>
          <w:szCs w:val="21"/>
          <w:u w:val="single"/>
        </w:rPr>
      </w:pP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50"/>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华文仿宋"/>
    <w:panose1 w:val="02010600030101010101"/>
    <w:charset w:val="86"/>
    <w:family w:val="auto"/>
    <w:pitch w:val="default"/>
    <w:sig w:usb0="00000000" w:usb1="00000000" w:usb2="00000006" w:usb3="00000000" w:csb0="00040001" w:csb1="00000000"/>
  </w:font>
  <w:font w:name="方正书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1CD7"/>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764F0"/>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1560"/>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0E3"/>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17580"/>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448A"/>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8643C"/>
    <w:rsid w:val="00E91476"/>
    <w:rsid w:val="00EA011A"/>
    <w:rsid w:val="00EA72A7"/>
    <w:rsid w:val="00EB023B"/>
    <w:rsid w:val="00EB1ED5"/>
    <w:rsid w:val="00EB2BD1"/>
    <w:rsid w:val="00EB338A"/>
    <w:rsid w:val="00EC01EC"/>
    <w:rsid w:val="00EE1FC3"/>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85E"/>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43DD"/>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58E"/>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307D60"/>
    <w:rsid w:val="2A3D01AE"/>
    <w:rsid w:val="2A3E29A9"/>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4F72C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8520BE"/>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 w:val="FD57116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672</Words>
  <Characters>776</Characters>
  <Lines>5</Lines>
  <Paragraphs>1</Paragraphs>
  <TotalTime>0</TotalTime>
  <ScaleCrop>false</ScaleCrop>
  <LinksUpToDate>false</LinksUpToDate>
  <CharactersWithSpaces>788</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2026-07-21T14:48:00Z</dcterms:created>
  <dc:creator>Legend User</dc:creator>
  <cp:lastModifiedBy> </cp:lastModifiedBy>
  <cp:lastPrinted>2020-10-08T10:52:00Z</cp:lastPrinted>
  <dcterms:modified xsi:type="dcterms:W3CDTF">2026-07-22T11:36:03Z</dcterms:modified>
  <dc:title>××产品质量监督抽查实施细则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BCA1109DF425410E98EBE9CB7A1378DC_13</vt:lpwstr>
  </property>
  <property fmtid="{D5CDD505-2E9C-101B-9397-08002B2CF9AE}" pid="4" name="KSOTemplateDocerSaveRecord">
    <vt:lpwstr>eyJoZGlkIjoiZjFmZWIzNDg2MmIzZjExOTIzMmViNTBmYTMwYTk0ZWYiLCJ1c2VySWQiOiIzOTg1Njg2NDcifQ==</vt:lpwstr>
  </property>
</Properties>
</file>