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吐鲁番市纸餐具</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color w:val="000000"/>
          <w:szCs w:val="21"/>
        </w:rPr>
      </w:pPr>
      <w:r>
        <w:rPr>
          <w:color w:val="000000"/>
          <w:szCs w:val="21"/>
        </w:rPr>
        <w:t>每批次产品抽取100</w:t>
      </w:r>
      <w:r>
        <w:rPr>
          <w:rFonts w:hint="eastAsia"/>
          <w:color w:val="000000"/>
          <w:szCs w:val="21"/>
        </w:rPr>
        <w:t>个</w:t>
      </w:r>
      <w:r>
        <w:rPr>
          <w:color w:val="000000"/>
          <w:szCs w:val="21"/>
        </w:rPr>
        <w:t>。其中50</w:t>
      </w:r>
      <w:r>
        <w:rPr>
          <w:rFonts w:hint="eastAsia"/>
          <w:color w:val="000000"/>
          <w:szCs w:val="21"/>
        </w:rPr>
        <w:t>个</w:t>
      </w:r>
      <w:r>
        <w:rPr>
          <w:color w:val="000000"/>
          <w:szCs w:val="21"/>
        </w:rPr>
        <w:t>作为检验样品，50</w:t>
      </w:r>
      <w:r>
        <w:rPr>
          <w:rFonts w:hint="eastAsia"/>
          <w:color w:val="000000"/>
          <w:szCs w:val="21"/>
        </w:rPr>
        <w:t>个</w:t>
      </w:r>
      <w:r>
        <w:rPr>
          <w:color w:val="000000"/>
          <w:szCs w:val="21"/>
        </w:rPr>
        <w:t>作为备用样品。</w:t>
      </w:r>
    </w:p>
    <w:p>
      <w:pPr>
        <w:rPr>
          <w:rFonts w:hint="eastAsia"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纸餐具</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3752"/>
        <w:gridCol w:w="3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序号</w:t>
            </w:r>
          </w:p>
        </w:tc>
        <w:tc>
          <w:tcPr>
            <w:tcW w:w="2045" w:type="pct"/>
            <w:vAlign w:val="center"/>
          </w:tcPr>
          <w:p>
            <w:pPr>
              <w:spacing w:line="300" w:lineRule="exact"/>
              <w:jc w:val="center"/>
              <w:rPr>
                <w:szCs w:val="21"/>
              </w:rPr>
            </w:pPr>
            <w:r>
              <w:rPr>
                <w:szCs w:val="21"/>
              </w:rPr>
              <w:t>检验项目</w:t>
            </w:r>
          </w:p>
        </w:tc>
        <w:tc>
          <w:tcPr>
            <w:tcW w:w="2010" w:type="pct"/>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1</w:t>
            </w:r>
          </w:p>
        </w:tc>
        <w:tc>
          <w:tcPr>
            <w:tcW w:w="2045" w:type="pct"/>
            <w:vAlign w:val="center"/>
          </w:tcPr>
          <w:p>
            <w:pPr>
              <w:spacing w:line="300" w:lineRule="exact"/>
              <w:jc w:val="center"/>
              <w:rPr>
                <w:szCs w:val="21"/>
              </w:rPr>
            </w:pPr>
            <w:r>
              <w:rPr>
                <w:rFonts w:hint="eastAsia"/>
                <w:sz w:val="20"/>
                <w:szCs w:val="20"/>
              </w:rPr>
              <w:t>感官要求</w:t>
            </w:r>
          </w:p>
        </w:tc>
        <w:tc>
          <w:tcPr>
            <w:tcW w:w="2010" w:type="pct"/>
            <w:vAlign w:val="center"/>
          </w:tcPr>
          <w:p>
            <w:pPr>
              <w:snapToGrid w:val="0"/>
              <w:spacing w:line="300" w:lineRule="exact"/>
              <w:jc w:val="center"/>
              <w:rPr>
                <w:color w:val="000000"/>
              </w:rPr>
            </w:pPr>
            <w:r>
              <w:rPr>
                <w:color w:val="000000"/>
              </w:rPr>
              <w:t>GB 4806.8</w:t>
            </w:r>
            <w:r>
              <w:t>—</w:t>
            </w:r>
            <w:r>
              <w:rPr>
                <w:color w:val="000000"/>
              </w:rPr>
              <w:t>2022</w:t>
            </w:r>
          </w:p>
          <w:p>
            <w:pPr>
              <w:spacing w:line="300" w:lineRule="exact"/>
              <w:jc w:val="center"/>
              <w:rPr>
                <w:szCs w:val="21"/>
              </w:rPr>
            </w:pPr>
            <w:r>
              <w:rPr>
                <w:color w:val="000000"/>
              </w:rPr>
              <w:t>GB 4806.7</w:t>
            </w:r>
            <w:r>
              <w:t>—</w:t>
            </w:r>
            <w:r>
              <w:rPr>
                <w:color w:val="000000"/>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2</w:t>
            </w:r>
          </w:p>
        </w:tc>
        <w:tc>
          <w:tcPr>
            <w:tcW w:w="2045" w:type="pct"/>
            <w:vAlign w:val="center"/>
          </w:tcPr>
          <w:p>
            <w:pPr>
              <w:spacing w:line="300" w:lineRule="exact"/>
              <w:jc w:val="center"/>
              <w:rPr>
                <w:szCs w:val="21"/>
              </w:rPr>
            </w:pPr>
            <w:r>
              <w:rPr>
                <w:rFonts w:hint="eastAsia"/>
                <w:color w:val="000000"/>
                <w:sz w:val="20"/>
                <w:szCs w:val="20"/>
              </w:rPr>
              <w:t>总迁移量</w:t>
            </w:r>
          </w:p>
        </w:tc>
        <w:tc>
          <w:tcPr>
            <w:tcW w:w="2010" w:type="pct"/>
            <w:vAlign w:val="center"/>
          </w:tcPr>
          <w:p>
            <w:pPr>
              <w:spacing w:line="300" w:lineRule="exact"/>
              <w:jc w:val="center"/>
              <w:rPr>
                <w:szCs w:val="21"/>
              </w:rPr>
            </w:pPr>
            <w:r>
              <w:rPr>
                <w:color w:val="000000"/>
              </w:rPr>
              <w:t>GB 31604.8</w:t>
            </w:r>
            <w:r>
              <w:t>—</w:t>
            </w:r>
            <w:r>
              <w:rPr>
                <w:color w:val="000000"/>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3</w:t>
            </w:r>
          </w:p>
        </w:tc>
        <w:tc>
          <w:tcPr>
            <w:tcW w:w="2045" w:type="pct"/>
            <w:vAlign w:val="center"/>
          </w:tcPr>
          <w:p>
            <w:pPr>
              <w:spacing w:line="300" w:lineRule="exact"/>
              <w:jc w:val="center"/>
              <w:rPr>
                <w:szCs w:val="21"/>
              </w:rPr>
            </w:pPr>
            <w:r>
              <w:rPr>
                <w:rFonts w:hint="eastAsia"/>
                <w:color w:val="000000"/>
                <w:sz w:val="20"/>
                <w:szCs w:val="20"/>
              </w:rPr>
              <w:t>高锰酸钾消耗量</w:t>
            </w:r>
          </w:p>
        </w:tc>
        <w:tc>
          <w:tcPr>
            <w:tcW w:w="2010" w:type="pct"/>
            <w:vAlign w:val="center"/>
          </w:tcPr>
          <w:p>
            <w:pPr>
              <w:spacing w:line="300" w:lineRule="exact"/>
              <w:jc w:val="center"/>
              <w:rPr>
                <w:szCs w:val="21"/>
              </w:rPr>
            </w:pPr>
            <w:r>
              <w:rPr>
                <w:color w:val="000000"/>
              </w:rPr>
              <w:t>GB 31604.2</w:t>
            </w:r>
            <w:r>
              <w:t>—</w:t>
            </w:r>
            <w:r>
              <w:rPr>
                <w:color w:val="000000"/>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4</w:t>
            </w:r>
          </w:p>
        </w:tc>
        <w:tc>
          <w:tcPr>
            <w:tcW w:w="2045" w:type="pct"/>
            <w:vAlign w:val="center"/>
          </w:tcPr>
          <w:p>
            <w:pPr>
              <w:spacing w:line="300" w:lineRule="exact"/>
              <w:jc w:val="center"/>
              <w:rPr>
                <w:szCs w:val="21"/>
              </w:rPr>
            </w:pPr>
            <w:r>
              <w:rPr>
                <w:rFonts w:hint="eastAsia"/>
                <w:color w:val="000000"/>
                <w:sz w:val="20"/>
                <w:szCs w:val="20"/>
              </w:rPr>
              <w:t>重金属（以Pb计）</w:t>
            </w:r>
          </w:p>
        </w:tc>
        <w:tc>
          <w:tcPr>
            <w:tcW w:w="2010" w:type="pct"/>
            <w:vAlign w:val="center"/>
          </w:tcPr>
          <w:p>
            <w:pPr>
              <w:spacing w:line="300" w:lineRule="exact"/>
              <w:jc w:val="center"/>
              <w:rPr>
                <w:szCs w:val="21"/>
              </w:rPr>
            </w:pPr>
            <w:r>
              <w:rPr>
                <w:color w:val="000000"/>
              </w:rPr>
              <w:t>GB 31604.9</w:t>
            </w:r>
            <w:r>
              <w:t>—</w:t>
            </w:r>
            <w:r>
              <w:rPr>
                <w:color w:val="000000"/>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5</w:t>
            </w:r>
          </w:p>
        </w:tc>
        <w:tc>
          <w:tcPr>
            <w:tcW w:w="2045" w:type="pct"/>
            <w:vAlign w:val="center"/>
          </w:tcPr>
          <w:p>
            <w:pPr>
              <w:spacing w:line="300" w:lineRule="exact"/>
              <w:jc w:val="center"/>
              <w:rPr>
                <w:szCs w:val="21"/>
              </w:rPr>
            </w:pPr>
            <w:r>
              <w:rPr>
                <w:rFonts w:hint="eastAsia"/>
                <w:color w:val="000000"/>
                <w:sz w:val="20"/>
                <w:szCs w:val="20"/>
              </w:rPr>
              <w:t>芳香族伯胺迁移总量</w:t>
            </w:r>
          </w:p>
        </w:tc>
        <w:tc>
          <w:tcPr>
            <w:tcW w:w="2010" w:type="pct"/>
            <w:vAlign w:val="center"/>
          </w:tcPr>
          <w:p>
            <w:pPr>
              <w:spacing w:line="300" w:lineRule="exact"/>
              <w:jc w:val="center"/>
              <w:rPr>
                <w:szCs w:val="21"/>
              </w:rPr>
            </w:pPr>
            <w:r>
              <w:rPr>
                <w:color w:val="000000"/>
              </w:rPr>
              <w:t>GB 31604.52</w:t>
            </w:r>
            <w:r>
              <w:t>—</w:t>
            </w:r>
            <w:r>
              <w:rPr>
                <w:color w:val="000000"/>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6</w:t>
            </w:r>
          </w:p>
        </w:tc>
        <w:tc>
          <w:tcPr>
            <w:tcW w:w="2045" w:type="pct"/>
            <w:vAlign w:val="center"/>
          </w:tcPr>
          <w:p>
            <w:pPr>
              <w:spacing w:line="300" w:lineRule="exact"/>
              <w:jc w:val="center"/>
              <w:rPr>
                <w:szCs w:val="21"/>
              </w:rPr>
            </w:pPr>
            <w:r>
              <w:rPr>
                <w:rFonts w:hint="eastAsia"/>
                <w:color w:val="000000"/>
                <w:sz w:val="20"/>
                <w:szCs w:val="20"/>
              </w:rPr>
              <w:t>铅（Pb）</w:t>
            </w:r>
          </w:p>
        </w:tc>
        <w:tc>
          <w:tcPr>
            <w:tcW w:w="2010" w:type="pct"/>
            <w:vAlign w:val="center"/>
          </w:tcPr>
          <w:p>
            <w:pPr>
              <w:adjustRightInd w:val="0"/>
              <w:snapToGrid w:val="0"/>
              <w:spacing w:before="62" w:beforeLines="20" w:after="62" w:afterLines="20"/>
              <w:jc w:val="center"/>
              <w:rPr>
                <w:color w:val="000000"/>
              </w:rPr>
            </w:pPr>
            <w:r>
              <w:rPr>
                <w:color w:val="000000"/>
              </w:rPr>
              <w:t>GB 31604.34</w:t>
            </w:r>
            <w:r>
              <w:t>—</w:t>
            </w:r>
            <w:r>
              <w:rPr>
                <w:color w:val="000000"/>
              </w:rPr>
              <w:t>2016</w:t>
            </w:r>
          </w:p>
          <w:p>
            <w:pPr>
              <w:spacing w:line="300" w:lineRule="exact"/>
              <w:jc w:val="center"/>
              <w:rPr>
                <w:szCs w:val="21"/>
              </w:rPr>
            </w:pPr>
            <w:r>
              <w:rPr>
                <w:color w:val="000000"/>
              </w:rPr>
              <w:t>或GB 31604.49</w:t>
            </w:r>
            <w:r>
              <w:t>—</w:t>
            </w:r>
            <w:r>
              <w:rPr>
                <w:color w:val="000000"/>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7</w:t>
            </w:r>
          </w:p>
        </w:tc>
        <w:tc>
          <w:tcPr>
            <w:tcW w:w="2045" w:type="pct"/>
            <w:vAlign w:val="center"/>
          </w:tcPr>
          <w:p>
            <w:pPr>
              <w:spacing w:line="300" w:lineRule="exact"/>
              <w:jc w:val="center"/>
              <w:rPr>
                <w:szCs w:val="21"/>
              </w:rPr>
            </w:pPr>
            <w:r>
              <w:rPr>
                <w:rFonts w:hint="eastAsia"/>
                <w:color w:val="000000"/>
                <w:sz w:val="20"/>
                <w:szCs w:val="20"/>
              </w:rPr>
              <w:t>砷（As）</w:t>
            </w:r>
          </w:p>
        </w:tc>
        <w:tc>
          <w:tcPr>
            <w:tcW w:w="2010" w:type="pct"/>
            <w:vAlign w:val="center"/>
          </w:tcPr>
          <w:p>
            <w:pPr>
              <w:adjustRightInd w:val="0"/>
              <w:snapToGrid w:val="0"/>
              <w:spacing w:before="62" w:beforeLines="20" w:after="62" w:afterLines="20"/>
              <w:jc w:val="center"/>
              <w:rPr>
                <w:color w:val="000000"/>
              </w:rPr>
            </w:pPr>
            <w:r>
              <w:rPr>
                <w:color w:val="000000"/>
              </w:rPr>
              <w:t>GB 31604.38</w:t>
            </w:r>
            <w:r>
              <w:t>—</w:t>
            </w:r>
            <w:r>
              <w:rPr>
                <w:color w:val="000000"/>
              </w:rPr>
              <w:t>2016</w:t>
            </w:r>
          </w:p>
          <w:p>
            <w:pPr>
              <w:spacing w:line="300" w:lineRule="exact"/>
              <w:jc w:val="center"/>
              <w:rPr>
                <w:szCs w:val="21"/>
              </w:rPr>
            </w:pPr>
            <w:r>
              <w:rPr>
                <w:color w:val="000000"/>
              </w:rPr>
              <w:t>或GB 31604.49</w:t>
            </w:r>
            <w:r>
              <w:t>—</w:t>
            </w:r>
            <w:r>
              <w:rPr>
                <w:color w:val="000000"/>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8</w:t>
            </w:r>
          </w:p>
        </w:tc>
        <w:tc>
          <w:tcPr>
            <w:tcW w:w="2045" w:type="pct"/>
            <w:vAlign w:val="center"/>
          </w:tcPr>
          <w:p>
            <w:pPr>
              <w:spacing w:line="300" w:lineRule="exact"/>
              <w:jc w:val="center"/>
              <w:rPr>
                <w:rFonts w:cs="宋体"/>
                <w:szCs w:val="21"/>
              </w:rPr>
            </w:pPr>
            <w:r>
              <w:rPr>
                <w:rFonts w:hint="eastAsia"/>
                <w:color w:val="000000"/>
                <w:sz w:val="20"/>
                <w:szCs w:val="20"/>
              </w:rPr>
              <w:t>荧光性物质</w:t>
            </w:r>
          </w:p>
        </w:tc>
        <w:tc>
          <w:tcPr>
            <w:tcW w:w="2010" w:type="pct"/>
            <w:vAlign w:val="center"/>
          </w:tcPr>
          <w:p>
            <w:pPr>
              <w:spacing w:line="300" w:lineRule="exact"/>
              <w:jc w:val="center"/>
              <w:rPr>
                <w:rFonts w:cs="宋体"/>
                <w:szCs w:val="21"/>
              </w:rPr>
            </w:pPr>
            <w:r>
              <w:rPr>
                <w:color w:val="000000"/>
              </w:rPr>
              <w:t>GB 31604.47</w:t>
            </w:r>
            <w:r>
              <w:t>—</w:t>
            </w:r>
            <w:r>
              <w:rPr>
                <w:color w:val="000000"/>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9</w:t>
            </w:r>
          </w:p>
        </w:tc>
        <w:tc>
          <w:tcPr>
            <w:tcW w:w="2045" w:type="pct"/>
            <w:vAlign w:val="center"/>
          </w:tcPr>
          <w:p>
            <w:pPr>
              <w:spacing w:line="300" w:lineRule="exact"/>
              <w:jc w:val="center"/>
              <w:rPr>
                <w:rFonts w:cs="宋体"/>
                <w:szCs w:val="21"/>
              </w:rPr>
            </w:pPr>
            <w:r>
              <w:rPr>
                <w:rFonts w:hint="eastAsia"/>
                <w:color w:val="000000"/>
                <w:sz w:val="20"/>
                <w:szCs w:val="20"/>
              </w:rPr>
              <w:t>甲醛</w:t>
            </w:r>
          </w:p>
        </w:tc>
        <w:tc>
          <w:tcPr>
            <w:tcW w:w="2010" w:type="pct"/>
            <w:vAlign w:val="center"/>
          </w:tcPr>
          <w:p>
            <w:pPr>
              <w:adjustRightInd w:val="0"/>
              <w:snapToGrid w:val="0"/>
              <w:spacing w:before="62" w:beforeLines="20" w:after="62" w:afterLines="20"/>
              <w:jc w:val="center"/>
              <w:rPr>
                <w:color w:val="000000"/>
              </w:rPr>
            </w:pPr>
            <w:r>
              <w:rPr>
                <w:color w:val="000000"/>
              </w:rPr>
              <w:t>GB 4806.8</w:t>
            </w:r>
            <w:r>
              <w:t>—</w:t>
            </w:r>
            <w:r>
              <w:rPr>
                <w:color w:val="000000"/>
              </w:rPr>
              <w:t>2022</w:t>
            </w:r>
          </w:p>
          <w:p>
            <w:pPr>
              <w:spacing w:line="300" w:lineRule="exact"/>
              <w:jc w:val="center"/>
              <w:rPr>
                <w:rFonts w:cs="宋体"/>
                <w:szCs w:val="21"/>
              </w:rPr>
            </w:pPr>
            <w:r>
              <w:rPr>
                <w:color w:val="000000"/>
              </w:rPr>
              <w:t>GB 31604.48</w:t>
            </w:r>
            <w:r>
              <w:t>—</w:t>
            </w:r>
            <w:r>
              <w:rPr>
                <w:color w:val="000000"/>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1</w:t>
            </w:r>
            <w:r>
              <w:rPr>
                <w:szCs w:val="21"/>
              </w:rPr>
              <w:t>0</w:t>
            </w:r>
          </w:p>
        </w:tc>
        <w:tc>
          <w:tcPr>
            <w:tcW w:w="2045" w:type="pct"/>
            <w:vAlign w:val="center"/>
          </w:tcPr>
          <w:p>
            <w:pPr>
              <w:spacing w:line="300" w:lineRule="exact"/>
              <w:jc w:val="center"/>
              <w:rPr>
                <w:rFonts w:cs="宋体"/>
                <w:szCs w:val="21"/>
              </w:rPr>
            </w:pPr>
            <w:r>
              <w:rPr>
                <w:rFonts w:hint="eastAsia"/>
                <w:color w:val="000000"/>
                <w:sz w:val="20"/>
                <w:szCs w:val="20"/>
              </w:rPr>
              <w:t>1,3-二氯-2-丙醇</w:t>
            </w:r>
          </w:p>
        </w:tc>
        <w:tc>
          <w:tcPr>
            <w:tcW w:w="2010" w:type="pct"/>
            <w:vAlign w:val="center"/>
          </w:tcPr>
          <w:p>
            <w:pPr>
              <w:spacing w:line="300" w:lineRule="exact"/>
              <w:jc w:val="center"/>
              <w:rPr>
                <w:rFonts w:cs="宋体"/>
                <w:szCs w:val="21"/>
              </w:rPr>
            </w:pPr>
            <w:r>
              <w:rPr>
                <w:color w:val="000000"/>
              </w:rPr>
              <w:t>GB 4806.8</w:t>
            </w:r>
            <w:r>
              <w:t>—</w:t>
            </w:r>
            <w:r>
              <w:rPr>
                <w:color w:val="000000"/>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1</w:t>
            </w:r>
            <w:r>
              <w:rPr>
                <w:szCs w:val="21"/>
              </w:rPr>
              <w:t>1</w:t>
            </w:r>
          </w:p>
        </w:tc>
        <w:tc>
          <w:tcPr>
            <w:tcW w:w="2045" w:type="pct"/>
            <w:vAlign w:val="center"/>
          </w:tcPr>
          <w:p>
            <w:pPr>
              <w:spacing w:line="300" w:lineRule="exact"/>
              <w:jc w:val="center"/>
              <w:rPr>
                <w:rFonts w:cs="宋体"/>
                <w:szCs w:val="21"/>
              </w:rPr>
            </w:pPr>
            <w:r>
              <w:rPr>
                <w:rFonts w:hint="eastAsia"/>
                <w:color w:val="000000"/>
                <w:sz w:val="20"/>
                <w:szCs w:val="20"/>
              </w:rPr>
              <w:t>3-氯-1,2-丙二醇</w:t>
            </w:r>
          </w:p>
        </w:tc>
        <w:tc>
          <w:tcPr>
            <w:tcW w:w="2010" w:type="pct"/>
            <w:vAlign w:val="center"/>
          </w:tcPr>
          <w:p>
            <w:pPr>
              <w:spacing w:line="300" w:lineRule="exact"/>
              <w:jc w:val="center"/>
              <w:rPr>
                <w:rFonts w:cs="宋体"/>
                <w:szCs w:val="21"/>
              </w:rPr>
            </w:pPr>
            <w:r>
              <w:rPr>
                <w:color w:val="000000"/>
              </w:rPr>
              <w:t>GB 4806.8</w:t>
            </w:r>
            <w:r>
              <w:t>—</w:t>
            </w:r>
            <w:r>
              <w:rPr>
                <w:color w:val="000000"/>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1</w:t>
            </w:r>
            <w:r>
              <w:rPr>
                <w:szCs w:val="21"/>
              </w:rPr>
              <w:t>2</w:t>
            </w:r>
          </w:p>
        </w:tc>
        <w:tc>
          <w:tcPr>
            <w:tcW w:w="2045" w:type="pct"/>
            <w:vAlign w:val="center"/>
          </w:tcPr>
          <w:p>
            <w:pPr>
              <w:spacing w:line="300" w:lineRule="exact"/>
              <w:jc w:val="center"/>
              <w:rPr>
                <w:rFonts w:cs="宋体"/>
                <w:szCs w:val="21"/>
              </w:rPr>
            </w:pPr>
            <w:r>
              <w:rPr>
                <w:rFonts w:hint="eastAsia" w:cs="宋体"/>
                <w:szCs w:val="21"/>
              </w:rPr>
              <w:t>耐温性能</w:t>
            </w:r>
          </w:p>
        </w:tc>
        <w:tc>
          <w:tcPr>
            <w:tcW w:w="2010" w:type="pct"/>
            <w:vAlign w:val="center"/>
          </w:tcPr>
          <w:p>
            <w:pPr>
              <w:spacing w:line="300" w:lineRule="exact"/>
              <w:jc w:val="center"/>
              <w:rPr>
                <w:rFonts w:cs="宋体"/>
                <w:szCs w:val="21"/>
              </w:rPr>
            </w:pPr>
            <w:r>
              <w:rPr>
                <w:color w:val="000000"/>
                <w:szCs w:val="21"/>
              </w:rPr>
              <w:t>GB/T 27591—2025</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adjustRightInd w:val="0"/>
        <w:snapToGrid w:val="0"/>
        <w:spacing w:line="440" w:lineRule="exact"/>
        <w:ind w:firstLine="420" w:firstLineChars="200"/>
        <w:rPr>
          <w:color w:val="000000"/>
        </w:rPr>
      </w:pPr>
      <w:bookmarkStart w:id="0" w:name="_Hlk32567754"/>
      <w:r>
        <w:rPr>
          <w:color w:val="000000"/>
        </w:rPr>
        <w:t>GB 4806.7—2023 食品安全国家标准 食品接触用塑料材料及制品</w:t>
      </w:r>
    </w:p>
    <w:p>
      <w:pPr>
        <w:adjustRightInd w:val="0"/>
        <w:snapToGrid w:val="0"/>
        <w:spacing w:line="440" w:lineRule="exact"/>
        <w:ind w:firstLine="420" w:firstLineChars="200"/>
        <w:rPr>
          <w:color w:val="000000"/>
        </w:rPr>
      </w:pPr>
      <w:r>
        <w:rPr>
          <w:color w:val="000000"/>
        </w:rPr>
        <w:t>GB 4806.8—2022 食品安全国家标准 食品接触用纸和纸板材料及制品</w:t>
      </w:r>
    </w:p>
    <w:p>
      <w:pPr>
        <w:adjustRightInd w:val="0"/>
        <w:snapToGrid w:val="0"/>
        <w:spacing w:line="440" w:lineRule="exact"/>
        <w:ind w:firstLine="420" w:firstLineChars="200"/>
        <w:rPr>
          <w:color w:val="000000"/>
        </w:rPr>
      </w:pPr>
      <w:r>
        <w:rPr>
          <w:color w:val="000000"/>
        </w:rPr>
        <w:t>GB/T 27591—2025 纸餐具</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1A44"/>
    <w:rsid w:val="00051DF2"/>
    <w:rsid w:val="000576B0"/>
    <w:rsid w:val="00057F6B"/>
    <w:rsid w:val="00060214"/>
    <w:rsid w:val="00061270"/>
    <w:rsid w:val="00061FE1"/>
    <w:rsid w:val="000665C5"/>
    <w:rsid w:val="00071001"/>
    <w:rsid w:val="00071058"/>
    <w:rsid w:val="00071D6C"/>
    <w:rsid w:val="00081CBD"/>
    <w:rsid w:val="00082EAB"/>
    <w:rsid w:val="0008308D"/>
    <w:rsid w:val="00083646"/>
    <w:rsid w:val="00092E29"/>
    <w:rsid w:val="0009399B"/>
    <w:rsid w:val="00096538"/>
    <w:rsid w:val="00096FC0"/>
    <w:rsid w:val="000976DE"/>
    <w:rsid w:val="000A2823"/>
    <w:rsid w:val="000B4A1F"/>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64DA0"/>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1F1FE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49EB"/>
    <w:rsid w:val="002B50E7"/>
    <w:rsid w:val="002C212C"/>
    <w:rsid w:val="002D7F8A"/>
    <w:rsid w:val="002E0D1D"/>
    <w:rsid w:val="002E1EAC"/>
    <w:rsid w:val="002E68A8"/>
    <w:rsid w:val="002E772A"/>
    <w:rsid w:val="002F1111"/>
    <w:rsid w:val="002F49EA"/>
    <w:rsid w:val="003013F6"/>
    <w:rsid w:val="00305554"/>
    <w:rsid w:val="003056DE"/>
    <w:rsid w:val="00306A87"/>
    <w:rsid w:val="00320080"/>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B66D1"/>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16D77"/>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3C40"/>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674FA"/>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5A19"/>
    <w:rsid w:val="00A8778B"/>
    <w:rsid w:val="00A95167"/>
    <w:rsid w:val="00A97A1B"/>
    <w:rsid w:val="00AA25D0"/>
    <w:rsid w:val="00AA2B3B"/>
    <w:rsid w:val="00AA2BE0"/>
    <w:rsid w:val="00AA3C5B"/>
    <w:rsid w:val="00AA6BD2"/>
    <w:rsid w:val="00AA7143"/>
    <w:rsid w:val="00AB47A2"/>
    <w:rsid w:val="00AC106B"/>
    <w:rsid w:val="00AC2C98"/>
    <w:rsid w:val="00AC71C1"/>
    <w:rsid w:val="00AD1654"/>
    <w:rsid w:val="00AD5446"/>
    <w:rsid w:val="00AE199C"/>
    <w:rsid w:val="00AE432E"/>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3F5"/>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43BE"/>
    <w:rsid w:val="00C75028"/>
    <w:rsid w:val="00C76FC2"/>
    <w:rsid w:val="00C77CE3"/>
    <w:rsid w:val="00C82AF0"/>
    <w:rsid w:val="00C83B0A"/>
    <w:rsid w:val="00C849B3"/>
    <w:rsid w:val="00C91B77"/>
    <w:rsid w:val="00C92EE5"/>
    <w:rsid w:val="00C93F1E"/>
    <w:rsid w:val="00C94824"/>
    <w:rsid w:val="00CA2808"/>
    <w:rsid w:val="00CA6D68"/>
    <w:rsid w:val="00CB4CFB"/>
    <w:rsid w:val="00CC35C4"/>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2664B"/>
    <w:rsid w:val="00D31AD0"/>
    <w:rsid w:val="00D327EF"/>
    <w:rsid w:val="00D332DC"/>
    <w:rsid w:val="00D356AC"/>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0CB7"/>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C3FF3AC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759</Words>
  <Characters>995</Characters>
  <Lines>79</Lines>
  <Paragraphs>66</Paragraphs>
  <TotalTime>30</TotalTime>
  <ScaleCrop>false</ScaleCrop>
  <LinksUpToDate>false</LinksUpToDate>
  <CharactersWithSpaces>1022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2026-07-21T14:17:00Z</dcterms:created>
  <dc:creator>Legend User</dc:creator>
  <cp:lastModifiedBy> </cp:lastModifiedBy>
  <cp:lastPrinted>2026-07-22T12:19:01Z</cp:lastPrinted>
  <dcterms:modified xsi:type="dcterms:W3CDTF">2026-07-22T12:45:52Z</dcterms:modified>
  <dc:title>××产品质量监督抽查实施细则</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